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9B9F2">
      <w:pPr>
        <w:jc w:val="center"/>
        <w:rPr>
          <w:rFonts w:hint="eastAsia" w:ascii="宋体" w:hAnsi="宋体"/>
          <w:sz w:val="44"/>
          <w:szCs w:val="48"/>
          <w:lang w:eastAsia="zh-CN"/>
        </w:rPr>
      </w:pPr>
      <w:r>
        <w:rPr>
          <w:rFonts w:hint="eastAsia" w:ascii="宋体" w:hAnsi="宋体"/>
          <w:sz w:val="44"/>
          <w:szCs w:val="48"/>
        </w:rPr>
        <w:t>中国重汽集团</w:t>
      </w:r>
      <w:r>
        <w:rPr>
          <w:rFonts w:hint="eastAsia" w:ascii="宋体" w:hAnsi="宋体"/>
          <w:sz w:val="44"/>
          <w:szCs w:val="48"/>
          <w:lang w:eastAsia="zh-CN"/>
        </w:rPr>
        <w:t>泰安五岳专用汽车有限公司</w:t>
      </w:r>
    </w:p>
    <w:p w14:paraId="6A0A8539">
      <w:pPr>
        <w:jc w:val="center"/>
        <w:rPr>
          <w:sz w:val="28"/>
          <w:szCs w:val="28"/>
        </w:rPr>
      </w:pPr>
      <w:r>
        <w:rPr>
          <w:rFonts w:hint="eastAsia" w:ascii="宋体" w:hAnsi="宋体"/>
          <w:sz w:val="44"/>
          <w:szCs w:val="48"/>
          <w:lang w:eastAsia="zh-CN"/>
        </w:rPr>
        <w:t>叉车年度维修项目</w:t>
      </w:r>
    </w:p>
    <w:p w14:paraId="00A8BA0B">
      <w:pPr>
        <w:pStyle w:val="2"/>
        <w:rPr>
          <w:sz w:val="28"/>
          <w:szCs w:val="28"/>
        </w:rPr>
      </w:pPr>
    </w:p>
    <w:p w14:paraId="46134CC4">
      <w:pPr>
        <w:pStyle w:val="2"/>
        <w:rPr>
          <w:sz w:val="28"/>
          <w:szCs w:val="28"/>
        </w:rPr>
      </w:pPr>
    </w:p>
    <w:p w14:paraId="66CC9FBF">
      <w:pPr>
        <w:jc w:val="center"/>
        <w:rPr>
          <w:rFonts w:ascii="黑体" w:hAnsi="宋体" w:eastAsia="黑体"/>
          <w:sz w:val="56"/>
          <w:szCs w:val="84"/>
        </w:rPr>
      </w:pPr>
      <w:r>
        <w:rPr>
          <w:rFonts w:hint="eastAsia" w:ascii="黑体" w:hAnsi="宋体" w:eastAsia="黑体"/>
          <w:sz w:val="56"/>
          <w:szCs w:val="84"/>
        </w:rPr>
        <w:t>招</w:t>
      </w:r>
    </w:p>
    <w:p w14:paraId="5326DDEE">
      <w:pPr>
        <w:jc w:val="center"/>
        <w:rPr>
          <w:rFonts w:ascii="黑体" w:hAnsi="宋体" w:eastAsia="黑体"/>
          <w:sz w:val="56"/>
          <w:szCs w:val="84"/>
        </w:rPr>
      </w:pPr>
    </w:p>
    <w:p w14:paraId="33FD0A79">
      <w:pPr>
        <w:jc w:val="center"/>
        <w:rPr>
          <w:rFonts w:ascii="黑体" w:hAnsi="宋体" w:eastAsia="黑体"/>
          <w:sz w:val="56"/>
          <w:szCs w:val="84"/>
        </w:rPr>
      </w:pPr>
      <w:r>
        <w:rPr>
          <w:rFonts w:hint="eastAsia" w:ascii="黑体" w:hAnsi="宋体" w:eastAsia="黑体"/>
          <w:sz w:val="56"/>
          <w:szCs w:val="84"/>
        </w:rPr>
        <w:t>标</w:t>
      </w:r>
    </w:p>
    <w:p w14:paraId="41AD5190">
      <w:pPr>
        <w:jc w:val="center"/>
        <w:rPr>
          <w:rFonts w:ascii="黑体" w:hAnsi="宋体" w:eastAsia="黑体"/>
          <w:sz w:val="56"/>
          <w:szCs w:val="84"/>
        </w:rPr>
      </w:pPr>
    </w:p>
    <w:p w14:paraId="229CD848">
      <w:pPr>
        <w:jc w:val="center"/>
        <w:rPr>
          <w:rFonts w:hint="eastAsia" w:ascii="黑体" w:hAnsi="宋体" w:eastAsia="黑体"/>
          <w:sz w:val="56"/>
          <w:szCs w:val="84"/>
          <w:lang w:val="en-US" w:eastAsia="zh-CN"/>
        </w:rPr>
      </w:pPr>
      <w:r>
        <w:rPr>
          <w:rFonts w:hint="eastAsia" w:ascii="黑体" w:hAnsi="宋体" w:eastAsia="黑体"/>
          <w:sz w:val="56"/>
          <w:szCs w:val="84"/>
          <w:lang w:val="en-US" w:eastAsia="zh-CN"/>
        </w:rPr>
        <w:t>公</w:t>
      </w:r>
    </w:p>
    <w:p w14:paraId="24C0E87D">
      <w:pPr>
        <w:jc w:val="center"/>
        <w:rPr>
          <w:rFonts w:hint="eastAsia" w:ascii="黑体" w:hAnsi="宋体" w:eastAsia="黑体"/>
          <w:sz w:val="56"/>
          <w:szCs w:val="84"/>
          <w:lang w:val="en-US" w:eastAsia="zh-CN"/>
        </w:rPr>
      </w:pPr>
    </w:p>
    <w:p w14:paraId="57020B01">
      <w:pPr>
        <w:jc w:val="center"/>
        <w:rPr>
          <w:rFonts w:hint="eastAsia" w:ascii="黑体" w:hAnsi="宋体" w:eastAsia="黑体"/>
          <w:sz w:val="56"/>
          <w:szCs w:val="84"/>
          <w:lang w:val="en-US" w:eastAsia="zh-CN"/>
        </w:rPr>
      </w:pPr>
      <w:r>
        <w:rPr>
          <w:rFonts w:hint="eastAsia" w:ascii="黑体" w:hAnsi="宋体" w:eastAsia="黑体"/>
          <w:sz w:val="56"/>
          <w:szCs w:val="84"/>
          <w:lang w:val="en-US" w:eastAsia="zh-CN"/>
        </w:rPr>
        <w:t>告</w:t>
      </w:r>
    </w:p>
    <w:p w14:paraId="01200CB2">
      <w:pPr>
        <w:jc w:val="left"/>
        <w:rPr>
          <w:rFonts w:ascii="华文仿宋" w:hAnsi="华文仿宋" w:eastAsia="华文仿宋"/>
          <w:sz w:val="32"/>
          <w:szCs w:val="28"/>
        </w:rPr>
      </w:pPr>
    </w:p>
    <w:p w14:paraId="06889232">
      <w:pPr>
        <w:pStyle w:val="2"/>
      </w:pPr>
    </w:p>
    <w:p w14:paraId="4343758C">
      <w:pPr>
        <w:jc w:val="center"/>
        <w:rPr>
          <w:rFonts w:ascii="宋体" w:hAnsi="宋体"/>
          <w:sz w:val="28"/>
          <w:szCs w:val="28"/>
        </w:rPr>
      </w:pPr>
      <w:r>
        <w:rPr>
          <w:rFonts w:hint="eastAsia" w:ascii="宋体" w:hAnsi="宋体"/>
          <w:sz w:val="28"/>
          <w:szCs w:val="28"/>
        </w:rPr>
        <w:t>时间： 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w:t>
      </w:r>
    </w:p>
    <w:p w14:paraId="5E32C33E">
      <w:pPr>
        <w:ind w:right="280"/>
        <w:jc w:val="both"/>
        <w:rPr>
          <w:rFonts w:ascii="黑体" w:hAnsi="Courier New" w:eastAsia="黑体"/>
          <w:b/>
          <w:bCs/>
          <w:sz w:val="36"/>
          <w:szCs w:val="36"/>
        </w:rPr>
      </w:pPr>
    </w:p>
    <w:p w14:paraId="4018768C">
      <w:pPr>
        <w:pStyle w:val="2"/>
        <w:rPr>
          <w:rFonts w:ascii="黑体" w:hAnsi="Courier New" w:eastAsia="黑体"/>
          <w:b/>
          <w:bCs/>
          <w:sz w:val="36"/>
          <w:szCs w:val="36"/>
        </w:rPr>
      </w:pPr>
    </w:p>
    <w:p w14:paraId="75E3D35B">
      <w:pPr>
        <w:pStyle w:val="2"/>
        <w:rPr>
          <w:rFonts w:ascii="黑体" w:hAnsi="Courier New" w:eastAsia="黑体"/>
          <w:b/>
          <w:bCs/>
          <w:sz w:val="36"/>
          <w:szCs w:val="36"/>
        </w:rPr>
      </w:pPr>
    </w:p>
    <w:p w14:paraId="6677A558">
      <w:pPr>
        <w:pStyle w:val="2"/>
        <w:rPr>
          <w:rFonts w:ascii="黑体" w:hAnsi="Courier New" w:eastAsia="黑体"/>
          <w:b/>
          <w:bCs/>
          <w:sz w:val="36"/>
          <w:szCs w:val="36"/>
        </w:rPr>
      </w:pPr>
    </w:p>
    <w:p w14:paraId="7ED07D55">
      <w:pPr>
        <w:pStyle w:val="2"/>
        <w:rPr>
          <w:rFonts w:ascii="黑体" w:hAnsi="Courier New" w:eastAsia="黑体"/>
          <w:b/>
          <w:bCs/>
          <w:sz w:val="36"/>
          <w:szCs w:val="36"/>
        </w:rPr>
      </w:pPr>
    </w:p>
    <w:p w14:paraId="60127A1F">
      <w:pPr>
        <w:spacing w:line="480" w:lineRule="auto"/>
        <w:jc w:val="center"/>
        <w:rPr>
          <w:rFonts w:ascii="宋体" w:hAnsi="宋体"/>
          <w:b/>
          <w:bCs/>
          <w:sz w:val="48"/>
          <w:szCs w:val="48"/>
        </w:rPr>
      </w:pPr>
      <w:r>
        <w:rPr>
          <w:rFonts w:ascii="宋体" w:hAnsi="宋体"/>
          <w:b/>
          <w:bCs/>
          <w:sz w:val="48"/>
          <w:szCs w:val="48"/>
        </w:rPr>
        <w:t>目   录</w:t>
      </w:r>
    </w:p>
    <w:p w14:paraId="47F4F2F6">
      <w:pPr>
        <w:ind w:right="280"/>
        <w:jc w:val="center"/>
        <w:rPr>
          <w:rFonts w:ascii="黑体" w:hAnsi="Courier New" w:eastAsia="黑体"/>
          <w:b/>
          <w:bCs/>
          <w:sz w:val="36"/>
          <w:szCs w:val="36"/>
        </w:rPr>
      </w:pPr>
    </w:p>
    <w:p w14:paraId="2DD27479">
      <w:pPr>
        <w:ind w:right="280"/>
        <w:jc w:val="center"/>
        <w:rPr>
          <w:rFonts w:ascii="黑体" w:hAnsi="Courier New" w:eastAsia="黑体"/>
          <w:b/>
          <w:bCs/>
          <w:sz w:val="36"/>
          <w:szCs w:val="36"/>
        </w:rPr>
      </w:pPr>
    </w:p>
    <w:p w14:paraId="438C6D78">
      <w:pPr>
        <w:pStyle w:val="17"/>
      </w:pPr>
      <w:r>
        <w:rPr>
          <w:rFonts w:hint="eastAsia"/>
        </w:rPr>
        <w:t>第一章 招标公告</w:t>
      </w:r>
    </w:p>
    <w:p w14:paraId="707BA471">
      <w:pPr>
        <w:pStyle w:val="17"/>
      </w:pPr>
    </w:p>
    <w:p w14:paraId="378E53FF"/>
    <w:p w14:paraId="1057B783">
      <w:pPr>
        <w:pStyle w:val="17"/>
      </w:pPr>
      <w:r>
        <w:rPr>
          <w:rFonts w:hint="eastAsia"/>
        </w:rPr>
        <w:t>第</w:t>
      </w:r>
      <w:r>
        <w:rPr>
          <w:rFonts w:hint="eastAsia"/>
          <w:lang w:eastAsia="zh-CN"/>
        </w:rPr>
        <w:t>二</w:t>
      </w:r>
      <w:r>
        <w:rPr>
          <w:rFonts w:hint="eastAsia"/>
        </w:rPr>
        <w:t>章  技术协议书</w:t>
      </w:r>
    </w:p>
    <w:p w14:paraId="055B5162">
      <w:pPr>
        <w:rPr>
          <w:rFonts w:hint="eastAsia"/>
        </w:rPr>
      </w:pPr>
    </w:p>
    <w:p w14:paraId="45718B28">
      <w:pPr>
        <w:rPr>
          <w:rFonts w:hint="eastAsia"/>
        </w:rPr>
      </w:pPr>
    </w:p>
    <w:p w14:paraId="76D78B3F">
      <w:pPr>
        <w:pStyle w:val="2"/>
        <w:rPr>
          <w:rFonts w:hint="eastAsia"/>
        </w:rPr>
      </w:pPr>
    </w:p>
    <w:p w14:paraId="56482132">
      <w:pPr>
        <w:pStyle w:val="2"/>
        <w:rPr>
          <w:rFonts w:hint="eastAsia"/>
        </w:rPr>
      </w:pPr>
    </w:p>
    <w:p w14:paraId="0A1E51F9">
      <w:pPr>
        <w:pStyle w:val="17"/>
      </w:pPr>
      <w:r>
        <w:rPr>
          <w:rFonts w:hint="eastAsia"/>
        </w:rPr>
        <w:t>第</w:t>
      </w:r>
      <w:r>
        <w:rPr>
          <w:rFonts w:hint="eastAsia"/>
          <w:lang w:eastAsia="zh-CN"/>
        </w:rPr>
        <w:t>三</w:t>
      </w:r>
      <w:r>
        <w:rPr>
          <w:rFonts w:hint="eastAsia"/>
        </w:rPr>
        <w:t>章  合同模板</w:t>
      </w:r>
    </w:p>
    <w:p w14:paraId="3061E1C2">
      <w:pPr>
        <w:pStyle w:val="17"/>
        <w:rPr>
          <w:rFonts w:hint="eastAsia"/>
        </w:rPr>
      </w:pPr>
    </w:p>
    <w:p w14:paraId="366CF770">
      <w:pPr>
        <w:rPr>
          <w:rFonts w:hint="eastAsia"/>
        </w:rPr>
      </w:pPr>
    </w:p>
    <w:p w14:paraId="448621A1">
      <w:pPr>
        <w:pStyle w:val="2"/>
        <w:rPr>
          <w:rFonts w:hint="eastAsia"/>
        </w:rPr>
      </w:pPr>
    </w:p>
    <w:p w14:paraId="673FA5A6">
      <w:pPr>
        <w:pStyle w:val="2"/>
        <w:rPr>
          <w:rFonts w:hint="eastAsia" w:ascii="宋体" w:hAnsi="宋体" w:eastAsia="宋体" w:cs="Times New Roman"/>
          <w:b/>
          <w:caps/>
          <w:color w:val="auto"/>
          <w:kern w:val="2"/>
          <w:sz w:val="28"/>
          <w:szCs w:val="28"/>
          <w:lang w:val="en-US" w:eastAsia="zh-CN" w:bidi="ar-SA"/>
        </w:rPr>
      </w:pPr>
      <w:r>
        <w:rPr>
          <w:rFonts w:hint="eastAsia" w:ascii="宋体" w:hAnsi="宋体" w:eastAsia="宋体" w:cs="Times New Roman"/>
          <w:b/>
          <w:caps/>
          <w:color w:val="auto"/>
          <w:kern w:val="2"/>
          <w:sz w:val="28"/>
          <w:szCs w:val="28"/>
          <w:lang w:val="en-US" w:eastAsia="zh-CN" w:bidi="ar-SA"/>
        </w:rPr>
        <w:t>附件</w:t>
      </w:r>
    </w:p>
    <w:p w14:paraId="70DF6EA8">
      <w:pPr>
        <w:pStyle w:val="17"/>
      </w:pPr>
    </w:p>
    <w:p w14:paraId="152EBAC6"/>
    <w:p w14:paraId="03A6A1BC">
      <w:pPr>
        <w:ind w:right="280"/>
        <w:jc w:val="center"/>
        <w:rPr>
          <w:rFonts w:ascii="黑体" w:hAnsi="Courier New" w:eastAsia="黑体"/>
          <w:b/>
          <w:bCs/>
          <w:sz w:val="36"/>
          <w:szCs w:val="36"/>
        </w:rPr>
      </w:pPr>
    </w:p>
    <w:p w14:paraId="4B0A5A3D">
      <w:pPr>
        <w:ind w:right="280"/>
        <w:jc w:val="center"/>
        <w:rPr>
          <w:rFonts w:ascii="黑体" w:hAnsi="Courier New" w:eastAsia="黑体"/>
          <w:b/>
          <w:bCs/>
          <w:sz w:val="36"/>
          <w:szCs w:val="36"/>
        </w:rPr>
      </w:pPr>
    </w:p>
    <w:p w14:paraId="4C782C79">
      <w:pPr>
        <w:ind w:right="280"/>
        <w:jc w:val="center"/>
        <w:rPr>
          <w:rFonts w:ascii="黑体" w:hAnsi="Courier New" w:eastAsia="黑体"/>
          <w:b/>
          <w:bCs/>
          <w:sz w:val="36"/>
          <w:szCs w:val="36"/>
        </w:rPr>
      </w:pPr>
    </w:p>
    <w:p w14:paraId="38EDDD66">
      <w:pPr>
        <w:ind w:right="280"/>
        <w:jc w:val="center"/>
        <w:rPr>
          <w:rFonts w:ascii="黑体" w:hAnsi="Courier New" w:eastAsia="黑体"/>
          <w:b/>
          <w:bCs/>
          <w:sz w:val="36"/>
          <w:szCs w:val="36"/>
        </w:rPr>
      </w:pPr>
    </w:p>
    <w:p w14:paraId="1148BB04">
      <w:pPr>
        <w:ind w:right="280"/>
        <w:jc w:val="center"/>
        <w:rPr>
          <w:rFonts w:ascii="黑体" w:hAnsi="Courier New" w:eastAsia="黑体"/>
          <w:b/>
          <w:bCs/>
          <w:sz w:val="36"/>
          <w:szCs w:val="36"/>
        </w:rPr>
      </w:pPr>
    </w:p>
    <w:p w14:paraId="2B98B8B4">
      <w:pPr>
        <w:ind w:right="280"/>
        <w:jc w:val="center"/>
        <w:rPr>
          <w:rFonts w:ascii="黑体" w:hAnsi="Courier New" w:eastAsia="黑体"/>
          <w:b/>
          <w:bCs/>
          <w:sz w:val="36"/>
          <w:szCs w:val="36"/>
        </w:rPr>
      </w:pPr>
    </w:p>
    <w:p w14:paraId="1E95FF15">
      <w:pPr>
        <w:ind w:right="280"/>
        <w:jc w:val="center"/>
        <w:rPr>
          <w:rFonts w:ascii="黑体" w:hAnsi="Courier New" w:eastAsia="黑体"/>
          <w:b/>
          <w:bCs/>
          <w:sz w:val="36"/>
          <w:szCs w:val="36"/>
        </w:rPr>
      </w:pPr>
    </w:p>
    <w:p w14:paraId="36BD39E9">
      <w:pPr>
        <w:pStyle w:val="2"/>
        <w:rPr>
          <w:rFonts w:ascii="黑体" w:hAnsi="Courier New" w:eastAsia="黑体"/>
          <w:b/>
          <w:bCs/>
          <w:sz w:val="36"/>
          <w:szCs w:val="36"/>
        </w:rPr>
      </w:pPr>
    </w:p>
    <w:p w14:paraId="021D15BD">
      <w:pPr>
        <w:ind w:right="280"/>
        <w:jc w:val="center"/>
        <w:rPr>
          <w:rFonts w:ascii="黑体" w:hAnsi="Courier New" w:eastAsia="黑体"/>
          <w:b/>
          <w:bCs/>
          <w:sz w:val="36"/>
          <w:szCs w:val="36"/>
        </w:rPr>
      </w:pPr>
      <w:r>
        <w:rPr>
          <w:rFonts w:hint="eastAsia" w:ascii="黑体" w:hAnsi="Courier New" w:eastAsia="黑体"/>
          <w:b/>
          <w:bCs/>
          <w:sz w:val="36"/>
          <w:szCs w:val="36"/>
        </w:rPr>
        <w:t xml:space="preserve">第一章 </w:t>
      </w:r>
      <w:r>
        <w:rPr>
          <w:rFonts w:ascii="黑体" w:hAnsi="Courier New" w:eastAsia="黑体"/>
          <w:b/>
          <w:bCs/>
          <w:sz w:val="36"/>
          <w:szCs w:val="36"/>
        </w:rPr>
        <w:t xml:space="preserve">  </w:t>
      </w:r>
      <w:r>
        <w:rPr>
          <w:rFonts w:hint="eastAsia" w:ascii="黑体" w:hAnsi="Courier New" w:eastAsia="黑体"/>
          <w:b/>
          <w:bCs/>
          <w:sz w:val="36"/>
          <w:szCs w:val="36"/>
        </w:rPr>
        <w:t>招标公告</w:t>
      </w:r>
    </w:p>
    <w:p w14:paraId="6DD245CB">
      <w:pPr>
        <w:pStyle w:val="12"/>
        <w:numPr>
          <w:ilvl w:val="0"/>
          <w:numId w:val="1"/>
        </w:numPr>
        <w:spacing w:line="360" w:lineRule="auto"/>
        <w:rPr>
          <w:rFonts w:ascii="黑体" w:eastAsia="黑体"/>
          <w:b/>
          <w:bCs/>
          <w:sz w:val="28"/>
        </w:rPr>
      </w:pPr>
      <w:r>
        <w:rPr>
          <w:rFonts w:hint="eastAsia" w:ascii="黑体" w:eastAsia="黑体"/>
          <w:b/>
          <w:bCs/>
          <w:sz w:val="28"/>
        </w:rPr>
        <w:t>项目名称</w:t>
      </w:r>
    </w:p>
    <w:p w14:paraId="365BB29D">
      <w:pPr>
        <w:ind w:firstLine="420" w:firstLineChars="200"/>
      </w:pPr>
      <w:r>
        <w:rPr>
          <w:rFonts w:hint="eastAsia"/>
        </w:rPr>
        <w:t>项目名称：</w:t>
      </w:r>
      <w:bookmarkStart w:id="0" w:name="OLE_LINK1"/>
      <w:r>
        <w:rPr>
          <w:rFonts w:hint="eastAsia"/>
        </w:rPr>
        <w:t>叉车年度维修</w:t>
      </w:r>
    </w:p>
    <w:bookmarkEnd w:id="0"/>
    <w:p w14:paraId="5B7EC31C">
      <w:pPr>
        <w:pStyle w:val="12"/>
        <w:numPr>
          <w:ilvl w:val="0"/>
          <w:numId w:val="1"/>
        </w:numPr>
        <w:spacing w:line="360" w:lineRule="auto"/>
        <w:rPr>
          <w:rFonts w:ascii="黑体" w:eastAsia="黑体"/>
          <w:b/>
          <w:bCs/>
          <w:sz w:val="28"/>
        </w:rPr>
      </w:pPr>
      <w:r>
        <w:rPr>
          <w:rFonts w:hint="eastAsia" w:ascii="黑体" w:eastAsia="黑体"/>
          <w:b/>
          <w:bCs/>
          <w:sz w:val="28"/>
        </w:rPr>
        <w:t>招标内容</w:t>
      </w:r>
    </w:p>
    <w:p w14:paraId="0CB42461">
      <w:pPr>
        <w:pStyle w:val="12"/>
        <w:spacing w:line="360" w:lineRule="auto"/>
        <w:ind w:firstLine="420" w:firstLineChars="200"/>
        <w:rPr>
          <w:rFonts w:hint="eastAsia" w:eastAsia="宋体"/>
          <w:lang w:eastAsia="zh-CN"/>
        </w:rPr>
      </w:pPr>
      <w:r>
        <w:rPr>
          <w:rFonts w:hint="eastAsia"/>
        </w:rPr>
        <w:t>招标内容：</w:t>
      </w:r>
      <w:r>
        <w:rPr>
          <w:rFonts w:hint="eastAsia"/>
          <w:lang w:val="en-US" w:eastAsia="zh-CN"/>
        </w:rPr>
        <w:t>2026年</w:t>
      </w:r>
      <w:r>
        <w:rPr>
          <w:rFonts w:hint="eastAsia"/>
          <w:lang w:eastAsia="zh-CN"/>
        </w:rPr>
        <w:t>公司内</w:t>
      </w:r>
      <w:r>
        <w:rPr>
          <w:rFonts w:hint="eastAsia"/>
          <w:lang w:val="en-US" w:eastAsia="zh-CN"/>
        </w:rPr>
        <w:t>叉车</w:t>
      </w:r>
      <w:r>
        <w:rPr>
          <w:rFonts w:hint="eastAsia"/>
          <w:lang w:eastAsia="zh-CN"/>
        </w:rPr>
        <w:t>维修服务</w:t>
      </w:r>
    </w:p>
    <w:p w14:paraId="496C9FFD">
      <w:pPr>
        <w:pStyle w:val="12"/>
        <w:numPr>
          <w:ilvl w:val="0"/>
          <w:numId w:val="1"/>
        </w:numPr>
        <w:spacing w:line="360" w:lineRule="auto"/>
        <w:rPr>
          <w:rFonts w:ascii="黑体" w:eastAsia="黑体"/>
          <w:b/>
          <w:bCs/>
          <w:sz w:val="28"/>
        </w:rPr>
      </w:pPr>
      <w:r>
        <w:rPr>
          <w:rFonts w:hint="eastAsia" w:ascii="黑体" w:eastAsia="黑体"/>
          <w:b/>
          <w:bCs/>
          <w:sz w:val="28"/>
        </w:rPr>
        <w:t>招标形式</w:t>
      </w:r>
    </w:p>
    <w:p w14:paraId="146F0429">
      <w:pPr>
        <w:pStyle w:val="12"/>
        <w:spacing w:line="360" w:lineRule="auto"/>
        <w:ind w:firstLine="420" w:firstLineChars="200"/>
        <w:rPr>
          <w:rFonts w:hint="eastAsia" w:eastAsia="宋体"/>
          <w:lang w:val="en-US" w:eastAsia="zh-CN"/>
        </w:rPr>
      </w:pPr>
      <w:r>
        <w:rPr>
          <w:rFonts w:hint="eastAsia"/>
        </w:rPr>
        <w:t>招标形式：</w:t>
      </w:r>
      <w:r>
        <w:rPr>
          <w:rFonts w:hint="eastAsia"/>
          <w:lang w:eastAsia="zh-CN"/>
        </w:rPr>
        <w:t>公开招标</w:t>
      </w:r>
    </w:p>
    <w:p w14:paraId="4BA3AEAC">
      <w:pPr>
        <w:pStyle w:val="12"/>
        <w:numPr>
          <w:ilvl w:val="0"/>
          <w:numId w:val="1"/>
        </w:numPr>
        <w:spacing w:line="360" w:lineRule="auto"/>
        <w:rPr>
          <w:rFonts w:ascii="黑体" w:eastAsia="黑体"/>
          <w:b/>
          <w:bCs/>
          <w:sz w:val="28"/>
        </w:rPr>
      </w:pPr>
      <w:r>
        <w:rPr>
          <w:rFonts w:hint="eastAsia" w:ascii="黑体" w:eastAsia="黑体"/>
          <w:b/>
          <w:bCs/>
          <w:sz w:val="28"/>
        </w:rPr>
        <w:t>议程安排</w:t>
      </w:r>
    </w:p>
    <w:p w14:paraId="26914D7D">
      <w:pPr>
        <w:pStyle w:val="12"/>
        <w:numPr>
          <w:ilvl w:val="0"/>
          <w:numId w:val="2"/>
        </w:numPr>
        <w:spacing w:line="360" w:lineRule="auto"/>
        <w:ind w:left="420"/>
        <w:rPr>
          <w:b/>
          <w:bCs/>
        </w:rPr>
      </w:pPr>
      <w:r>
        <w:rPr>
          <w:rFonts w:hint="eastAsia"/>
          <w:b/>
          <w:bCs/>
        </w:rPr>
        <w:t>答疑时间：</w:t>
      </w:r>
      <w:r>
        <w:rPr>
          <w:rFonts w:hint="eastAsia"/>
        </w:rPr>
        <w:t>截止至202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27</w:t>
      </w:r>
      <w:r>
        <w:rPr>
          <w:rFonts w:hint="eastAsia"/>
        </w:rPr>
        <w:t>日下午</w:t>
      </w:r>
      <w:r>
        <w:t>17</w:t>
      </w:r>
      <w:r>
        <w:rPr>
          <w:rFonts w:hint="eastAsia"/>
        </w:rPr>
        <w:t>点前</w:t>
      </w:r>
    </w:p>
    <w:p w14:paraId="4E44B269">
      <w:pPr>
        <w:pStyle w:val="12"/>
        <w:numPr>
          <w:ilvl w:val="0"/>
          <w:numId w:val="2"/>
        </w:numPr>
        <w:spacing w:line="360" w:lineRule="auto"/>
        <w:ind w:left="420"/>
        <w:rPr>
          <w:rFonts w:hint="eastAsia"/>
          <w:b/>
          <w:bCs/>
        </w:rPr>
      </w:pPr>
      <w:r>
        <w:rPr>
          <w:rFonts w:hint="eastAsia"/>
          <w:b/>
          <w:bCs/>
        </w:rPr>
        <w:t>答疑方式：电话答疑。</w:t>
      </w:r>
    </w:p>
    <w:p w14:paraId="31AFCA2D">
      <w:pPr>
        <w:pStyle w:val="12"/>
        <w:numPr>
          <w:ilvl w:val="0"/>
          <w:numId w:val="2"/>
        </w:numPr>
        <w:spacing w:line="360" w:lineRule="auto"/>
        <w:ind w:left="420" w:leftChars="0" w:firstLine="0" w:firstLineChars="0"/>
        <w:rPr>
          <w:rFonts w:hint="eastAsia" w:eastAsia="宋体"/>
          <w:highlight w:val="none"/>
          <w:lang w:eastAsia="zh-CN"/>
        </w:rPr>
      </w:pPr>
      <w:r>
        <w:rPr>
          <w:rFonts w:hint="eastAsia"/>
          <w:b/>
          <w:bCs/>
          <w:highlight w:val="none"/>
        </w:rPr>
        <w:t xml:space="preserve">开标时间： </w:t>
      </w:r>
      <w:r>
        <w:rPr>
          <w:rFonts w:hint="eastAsia"/>
          <w:highlight w:val="none"/>
        </w:rPr>
        <w:t xml:space="preserve"> </w:t>
      </w:r>
      <w:r>
        <w:rPr>
          <w:rFonts w:hint="eastAsia"/>
        </w:rPr>
        <w:t>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29</w:t>
      </w:r>
      <w:r>
        <w:rPr>
          <w:rFonts w:hint="eastAsia"/>
        </w:rPr>
        <w:t>日</w:t>
      </w:r>
      <w:r>
        <w:rPr>
          <w:rFonts w:hint="eastAsia"/>
          <w:lang w:val="en-US" w:eastAsia="zh-CN"/>
        </w:rPr>
        <w:t>上午9</w:t>
      </w:r>
      <w:r>
        <w:rPr>
          <w:rFonts w:hint="eastAsia"/>
          <w:highlight w:val="none"/>
        </w:rPr>
        <w:t>点开标。</w:t>
      </w:r>
      <w:r>
        <w:rPr>
          <w:rFonts w:hint="eastAsia"/>
          <w:highlight w:val="none"/>
          <w:lang w:eastAsia="zh-CN"/>
        </w:rPr>
        <w:t>（暂定）</w:t>
      </w:r>
    </w:p>
    <w:p w14:paraId="3D6C40C6">
      <w:pPr>
        <w:pStyle w:val="12"/>
        <w:numPr>
          <w:ilvl w:val="0"/>
          <w:numId w:val="2"/>
        </w:numPr>
        <w:spacing w:line="360" w:lineRule="auto"/>
        <w:ind w:left="420" w:leftChars="0" w:firstLine="0" w:firstLineChars="0"/>
        <w:rPr>
          <w:rFonts w:hint="eastAsia"/>
          <w:highlight w:val="none"/>
          <w:lang w:val="en-US" w:eastAsia="zh-CN"/>
        </w:rPr>
      </w:pPr>
      <w:r>
        <w:rPr>
          <w:rFonts w:hint="eastAsia"/>
          <w:b/>
          <w:bCs/>
          <w:highlight w:val="none"/>
          <w:lang w:val="en-US" w:eastAsia="zh-CN"/>
        </w:rPr>
        <w:t>技术事宜</w:t>
      </w:r>
      <w:r>
        <w:rPr>
          <w:rFonts w:hint="eastAsia"/>
          <w:b/>
          <w:bCs/>
          <w:highlight w:val="none"/>
        </w:rPr>
        <w:t>联系人：</w:t>
      </w:r>
      <w:r>
        <w:rPr>
          <w:rFonts w:hint="eastAsia"/>
          <w:highlight w:val="none"/>
          <w:lang w:eastAsia="zh-CN"/>
        </w:rPr>
        <w:t>侯波</w:t>
      </w:r>
      <w:r>
        <w:rPr>
          <w:rFonts w:hint="eastAsia"/>
          <w:highlight w:val="none"/>
          <w:lang w:val="en-US" w:eastAsia="zh-CN"/>
        </w:rPr>
        <w:t xml:space="preserve">   </w:t>
      </w:r>
      <w:r>
        <w:rPr>
          <w:rFonts w:hint="eastAsia"/>
          <w:highlight w:val="none"/>
        </w:rPr>
        <w:t>联系电话：</w:t>
      </w:r>
      <w:r>
        <w:rPr>
          <w:highlight w:val="none"/>
        </w:rPr>
        <w:t>1</w:t>
      </w:r>
      <w:r>
        <w:rPr>
          <w:rFonts w:hint="eastAsia"/>
          <w:highlight w:val="none"/>
          <w:lang w:val="en-US" w:eastAsia="zh-CN"/>
        </w:rPr>
        <w:t xml:space="preserve">5864774483 </w:t>
      </w:r>
    </w:p>
    <w:p w14:paraId="2492E41C">
      <w:pPr>
        <w:pStyle w:val="12"/>
        <w:numPr>
          <w:ilvl w:val="0"/>
          <w:numId w:val="0"/>
        </w:numPr>
        <w:spacing w:line="360" w:lineRule="auto"/>
        <w:ind w:left="420" w:leftChars="0" w:firstLine="422" w:firstLineChars="200"/>
        <w:rPr>
          <w:rFonts w:hint="default" w:eastAsia="宋体"/>
          <w:highlight w:val="none"/>
          <w:lang w:val="en-US" w:eastAsia="zh-CN"/>
        </w:rPr>
      </w:pPr>
      <w:r>
        <w:rPr>
          <w:rFonts w:hint="eastAsia"/>
          <w:b/>
          <w:bCs/>
          <w:highlight w:val="none"/>
          <w:lang w:val="en-US" w:eastAsia="zh-CN"/>
        </w:rPr>
        <w:t>商务</w:t>
      </w:r>
      <w:r>
        <w:rPr>
          <w:rFonts w:hint="eastAsia"/>
          <w:b/>
          <w:bCs/>
          <w:highlight w:val="none"/>
        </w:rPr>
        <w:t>事宜联系人：</w:t>
      </w:r>
      <w:r>
        <w:rPr>
          <w:rFonts w:hint="eastAsia"/>
          <w:highlight w:val="none"/>
          <w:lang w:val="en-US" w:eastAsia="zh-CN"/>
        </w:rPr>
        <w:t>谷盟</w:t>
      </w:r>
      <w:r>
        <w:rPr>
          <w:rFonts w:hint="eastAsia" w:ascii="宋体" w:eastAsia="宋体" w:cs="Times New Roman"/>
          <w:szCs w:val="22"/>
          <w:highlight w:val="none"/>
          <w:lang w:val="en-US" w:eastAsia="zh-CN"/>
        </w:rPr>
        <w:t xml:space="preserve"> </w:t>
      </w:r>
      <w:r>
        <w:rPr>
          <w:rFonts w:hint="eastAsia"/>
          <w:highlight w:val="none"/>
          <w:lang w:val="en-US" w:eastAsia="zh-CN"/>
        </w:rPr>
        <w:t xml:space="preserve">  </w:t>
      </w:r>
      <w:r>
        <w:rPr>
          <w:rFonts w:hint="eastAsia"/>
          <w:highlight w:val="none"/>
        </w:rPr>
        <w:t>联系电话：</w:t>
      </w:r>
      <w:r>
        <w:rPr>
          <w:rFonts w:hint="eastAsia"/>
          <w:highlight w:val="none"/>
          <w:lang w:val="en-US" w:eastAsia="zh-CN"/>
        </w:rPr>
        <w:t>15069834446</w:t>
      </w:r>
    </w:p>
    <w:p w14:paraId="69993873">
      <w:pPr>
        <w:pStyle w:val="12"/>
        <w:numPr>
          <w:ilvl w:val="0"/>
          <w:numId w:val="2"/>
        </w:numPr>
        <w:spacing w:line="360" w:lineRule="auto"/>
        <w:ind w:left="420" w:leftChars="0" w:firstLine="0" w:firstLineChars="0"/>
        <w:rPr>
          <w:rFonts w:hint="eastAsia"/>
          <w:highlight w:val="none"/>
          <w:lang w:val="en-US" w:eastAsia="zh-CN"/>
        </w:rPr>
      </w:pPr>
      <w:r>
        <w:rPr>
          <w:rFonts w:hint="eastAsia"/>
          <w:b/>
          <w:bCs/>
          <w:highlight w:val="none"/>
        </w:rPr>
        <w:t>投标</w:t>
      </w:r>
      <w:r>
        <w:rPr>
          <w:rFonts w:hint="eastAsia"/>
          <w:b/>
          <w:bCs/>
          <w:highlight w:val="none"/>
          <w:lang w:eastAsia="zh-CN"/>
        </w:rPr>
        <w:t>邮箱：</w:t>
      </w:r>
      <w:r>
        <w:rPr>
          <w:rFonts w:hint="eastAsia" w:ascii="宋体" w:eastAsia="宋体" w:cs="Times New Roman"/>
          <w:b/>
          <w:bCs/>
          <w:szCs w:val="22"/>
          <w:highlight w:val="none"/>
          <w:lang w:val="en-US" w:eastAsia="zh-CN"/>
        </w:rPr>
        <w:fldChar w:fldCharType="begin"/>
      </w:r>
      <w:r>
        <w:rPr>
          <w:rFonts w:hint="eastAsia" w:ascii="宋体" w:eastAsia="宋体" w:cs="Times New Roman"/>
          <w:b/>
          <w:bCs/>
          <w:szCs w:val="22"/>
          <w:highlight w:val="none"/>
          <w:lang w:val="en-US" w:eastAsia="zh-CN"/>
        </w:rPr>
        <w:instrText xml:space="preserve"> HYPERLINK "mailto:wangzekai@sinotruk.com" </w:instrText>
      </w:r>
      <w:r>
        <w:rPr>
          <w:rFonts w:hint="eastAsia" w:ascii="宋体" w:eastAsia="宋体" w:cs="Times New Roman"/>
          <w:b/>
          <w:bCs/>
          <w:szCs w:val="22"/>
          <w:highlight w:val="none"/>
          <w:lang w:val="en-US" w:eastAsia="zh-CN"/>
        </w:rPr>
        <w:fldChar w:fldCharType="separate"/>
      </w:r>
      <w:r>
        <w:rPr>
          <w:rFonts w:hint="eastAsia" w:ascii="宋体" w:eastAsia="宋体" w:cs="Times New Roman"/>
          <w:b/>
          <w:bCs/>
          <w:szCs w:val="22"/>
          <w:highlight w:val="none"/>
          <w:lang w:val="en-US" w:eastAsia="zh-CN"/>
        </w:rPr>
        <w:t>wangzekai@sinotruk.com</w:t>
      </w:r>
      <w:r>
        <w:rPr>
          <w:rFonts w:hint="eastAsia" w:ascii="宋体" w:eastAsia="宋体" w:cs="Times New Roman"/>
          <w:b/>
          <w:bCs/>
          <w:szCs w:val="22"/>
          <w:highlight w:val="none"/>
          <w:lang w:val="en-US" w:eastAsia="zh-CN"/>
        </w:rPr>
        <w:fldChar w:fldCharType="end"/>
      </w:r>
      <w:r>
        <w:rPr>
          <w:rFonts w:hint="eastAsia" w:ascii="宋体" w:eastAsia="宋体" w:cs="Times New Roman"/>
          <w:szCs w:val="22"/>
          <w:highlight w:val="none"/>
          <w:lang w:val="en-US" w:eastAsia="zh-CN"/>
        </w:rPr>
        <w:t xml:space="preserve"> </w:t>
      </w:r>
      <w:r>
        <w:rPr>
          <w:rFonts w:hint="eastAsia" w:ascii="宋体" w:hAnsi="宋体" w:cs="Times New Roman"/>
          <w:sz w:val="24"/>
          <w:szCs w:val="22"/>
          <w:lang w:val="en-US" w:eastAsia="zh-CN"/>
        </w:rPr>
        <w:t xml:space="preserve"> （备注项目名称</w:t>
      </w:r>
      <w:r>
        <w:rPr>
          <w:rFonts w:hint="eastAsia" w:hAnsi="宋体" w:cs="Times New Roman"/>
          <w:sz w:val="24"/>
          <w:szCs w:val="22"/>
          <w:lang w:val="en-US" w:eastAsia="zh-CN"/>
        </w:rPr>
        <w:t>，无备注视为无效报名</w:t>
      </w:r>
      <w:r>
        <w:rPr>
          <w:rFonts w:hint="eastAsia" w:ascii="宋体" w:hAnsi="宋体" w:cs="Times New Roman"/>
          <w:sz w:val="24"/>
          <w:szCs w:val="22"/>
          <w:lang w:val="en-US" w:eastAsia="zh-CN"/>
        </w:rPr>
        <w:t>）</w:t>
      </w:r>
    </w:p>
    <w:p w14:paraId="00108589">
      <w:pPr>
        <w:pStyle w:val="12"/>
        <w:spacing w:line="360" w:lineRule="auto"/>
        <w:rPr>
          <w:rFonts w:ascii="黑体" w:eastAsia="黑体"/>
          <w:b/>
          <w:bCs/>
          <w:sz w:val="28"/>
        </w:rPr>
      </w:pPr>
      <w:r>
        <w:rPr>
          <w:rFonts w:hint="eastAsia" w:ascii="黑体" w:eastAsia="黑体"/>
          <w:b/>
          <w:bCs/>
          <w:sz w:val="28"/>
          <w:lang w:eastAsia="zh-CN"/>
        </w:rPr>
        <w:t>五</w:t>
      </w:r>
      <w:r>
        <w:rPr>
          <w:rFonts w:hint="eastAsia" w:ascii="黑体" w:eastAsia="黑体"/>
          <w:b/>
          <w:bCs/>
          <w:sz w:val="28"/>
        </w:rPr>
        <w:t>、投标须知</w:t>
      </w:r>
    </w:p>
    <w:p w14:paraId="5C979224">
      <w:pPr>
        <w:pStyle w:val="12"/>
        <w:spacing w:line="360" w:lineRule="auto"/>
        <w:ind w:firstLine="422" w:firstLineChars="200"/>
        <w:rPr>
          <w:b/>
        </w:rPr>
      </w:pPr>
      <w:r>
        <w:rPr>
          <w:rFonts w:hint="eastAsia"/>
          <w:b/>
        </w:rPr>
        <w:t>1.合格投标人：</w:t>
      </w:r>
    </w:p>
    <w:p w14:paraId="4FD72E88">
      <w:pPr>
        <w:pStyle w:val="12"/>
        <w:spacing w:line="360" w:lineRule="auto"/>
        <w:ind w:firstLine="420" w:firstLineChars="200"/>
        <w:rPr>
          <w:rFonts w:hint="eastAsia"/>
        </w:rPr>
      </w:pPr>
      <w:r>
        <w:rPr>
          <w:rFonts w:hint="eastAsia"/>
          <w:lang w:eastAsia="zh-CN"/>
        </w:rPr>
        <w:t>（</w:t>
      </w:r>
      <w:r>
        <w:rPr>
          <w:rFonts w:hint="eastAsia"/>
        </w:rPr>
        <w:t>1）拟标投人必须是在中华人民共和国境内注册的独立法人机构，具有独立承担民事责任能力；注册资金不少于50万人民币（或等值其他货币）；公司成立三年以上（以营业执照成立日期到开标当日满三年为准），</w:t>
      </w:r>
      <w:r>
        <w:rPr>
          <w:rFonts w:hint="eastAsia"/>
          <w:lang w:val="en-US" w:eastAsia="zh-CN"/>
        </w:rPr>
        <w:t>具备</w:t>
      </w:r>
      <w:r>
        <w:rPr>
          <w:rFonts w:hint="eastAsia"/>
        </w:rPr>
        <w:t>叉车维修</w:t>
      </w:r>
      <w:r>
        <w:rPr>
          <w:rFonts w:hint="eastAsia"/>
          <w:lang w:eastAsia="zh-CN"/>
        </w:rPr>
        <w:t>、</w:t>
      </w:r>
      <w:r>
        <w:rPr>
          <w:rFonts w:hint="eastAsia"/>
        </w:rPr>
        <w:t>特种设备维修或机械设备修理</w:t>
      </w:r>
      <w:r>
        <w:rPr>
          <w:rFonts w:hint="eastAsia"/>
          <w:lang w:val="en-US" w:eastAsia="zh-CN"/>
        </w:rPr>
        <w:t>资质</w:t>
      </w:r>
      <w:r>
        <w:rPr>
          <w:rFonts w:hint="eastAsia"/>
        </w:rPr>
        <w:t>；并在人员、设备、资金等方面具有承担本项目的能力；</w:t>
      </w:r>
    </w:p>
    <w:p w14:paraId="61C4AC5A">
      <w:pPr>
        <w:pStyle w:val="12"/>
        <w:spacing w:line="360" w:lineRule="auto"/>
        <w:ind w:firstLine="420" w:firstLineChars="200"/>
        <w:rPr>
          <w:rFonts w:hint="eastAsia"/>
        </w:rPr>
      </w:pPr>
      <w:r>
        <w:rPr>
          <w:rFonts w:hint="eastAsia"/>
        </w:rPr>
        <w:t>（2）拟乙方应提供营业执照副本扫描件（需盖章）；</w:t>
      </w:r>
    </w:p>
    <w:p w14:paraId="3896ACB2">
      <w:pPr>
        <w:pStyle w:val="12"/>
        <w:spacing w:line="360" w:lineRule="auto"/>
        <w:ind w:firstLine="420" w:firstLineChars="200"/>
        <w:rPr>
          <w:rFonts w:hint="eastAsia"/>
        </w:rPr>
      </w:pPr>
      <w:r>
        <w:rPr>
          <w:rFonts w:hint="eastAsia"/>
        </w:rPr>
        <w:t>（3）拟乙方应提供法定代表人资格证明文件；</w:t>
      </w:r>
    </w:p>
    <w:p w14:paraId="5E607B80">
      <w:pPr>
        <w:pStyle w:val="12"/>
        <w:spacing w:line="360" w:lineRule="auto"/>
        <w:ind w:firstLine="420" w:firstLineChars="200"/>
        <w:rPr>
          <w:rFonts w:hint="eastAsia"/>
        </w:rPr>
      </w:pPr>
      <w:r>
        <w:rPr>
          <w:rFonts w:hint="eastAsia"/>
        </w:rPr>
        <w:t>（4）拟乙方不存在严重违规或被列入招标人“黑名单”的声明；</w:t>
      </w:r>
    </w:p>
    <w:p w14:paraId="1FF81A18">
      <w:pPr>
        <w:pStyle w:val="12"/>
        <w:spacing w:line="360" w:lineRule="auto"/>
        <w:ind w:firstLine="420" w:firstLineChars="200"/>
        <w:rPr>
          <w:rFonts w:hint="eastAsia"/>
        </w:rPr>
      </w:pPr>
      <w:r>
        <w:rPr>
          <w:rFonts w:hint="eastAsia"/>
        </w:rPr>
        <w:t>（5）拟乙方有与本次招标内容相同或类似项目业绩，且近3年内无因服务不当而造成重大事故；</w:t>
      </w:r>
    </w:p>
    <w:p w14:paraId="60F194A0">
      <w:pPr>
        <w:pStyle w:val="12"/>
        <w:spacing w:line="360" w:lineRule="auto"/>
        <w:ind w:firstLine="420" w:firstLineChars="200"/>
        <w:rPr>
          <w:rFonts w:hint="eastAsia"/>
        </w:rPr>
      </w:pPr>
      <w:r>
        <w:rPr>
          <w:rFonts w:hint="eastAsia"/>
        </w:rPr>
        <w:t>（6）拟乙方须认可招标人的工作指令，包括节、假日能正常开展工作的要求；</w:t>
      </w:r>
    </w:p>
    <w:p w14:paraId="028546C7">
      <w:pPr>
        <w:pStyle w:val="12"/>
        <w:spacing w:line="360" w:lineRule="auto"/>
        <w:ind w:firstLine="420" w:firstLineChars="200"/>
        <w:rPr>
          <w:rFonts w:hint="eastAsia"/>
        </w:rPr>
      </w:pPr>
      <w:r>
        <w:rPr>
          <w:rFonts w:hint="eastAsia"/>
        </w:rPr>
        <w:t>（7）拟乙方的直接或间接股东、法定代表人、董事、监事、高管非重汽员工及其亲属。</w:t>
      </w:r>
    </w:p>
    <w:p w14:paraId="20160E27">
      <w:pPr>
        <w:pStyle w:val="12"/>
        <w:spacing w:line="360" w:lineRule="auto"/>
        <w:rPr>
          <w:b/>
        </w:rPr>
      </w:pPr>
      <w:r>
        <w:rPr>
          <w:rFonts w:hint="eastAsia"/>
          <w:b/>
        </w:rPr>
        <w:t>2.投标文件格式组成</w:t>
      </w:r>
    </w:p>
    <w:p w14:paraId="064EB480">
      <w:pPr>
        <w:pStyle w:val="12"/>
        <w:spacing w:line="360" w:lineRule="auto"/>
        <w:ind w:firstLine="422" w:firstLineChars="200"/>
        <w:rPr>
          <w:rFonts w:hint="default"/>
          <w:b/>
          <w:color w:val="auto"/>
          <w:highlight w:val="none"/>
          <w:lang w:val="en-US" w:eastAsia="zh-CN"/>
        </w:rPr>
      </w:pPr>
      <w:r>
        <w:rPr>
          <w:rFonts w:hint="eastAsia"/>
          <w:b/>
          <w:color w:val="auto"/>
          <w:highlight w:val="none"/>
          <w:lang w:val="en-US" w:eastAsia="zh-CN"/>
        </w:rPr>
        <w:t>2.1投标函</w:t>
      </w:r>
      <w:r>
        <w:rPr>
          <w:rFonts w:hint="eastAsia"/>
          <w:b/>
          <w:color w:val="auto"/>
          <w:lang w:val="en-US" w:eastAsia="zh-CN"/>
        </w:rPr>
        <w:t>表</w:t>
      </w:r>
      <w:r>
        <w:rPr>
          <w:rFonts w:hint="eastAsia"/>
          <w:b/>
          <w:color w:val="auto"/>
          <w:highlight w:val="none"/>
          <w:lang w:val="en-US" w:eastAsia="zh-CN"/>
        </w:rPr>
        <w:t>（</w:t>
      </w:r>
      <w:r>
        <w:rPr>
          <w:rFonts w:hint="eastAsia"/>
          <w:b/>
          <w:color w:val="auto"/>
          <w:lang w:val="en-US" w:eastAsia="zh-CN"/>
        </w:rPr>
        <w:t>附件一</w:t>
      </w:r>
      <w:r>
        <w:rPr>
          <w:rFonts w:hint="eastAsia"/>
          <w:b/>
          <w:color w:val="auto"/>
          <w:highlight w:val="none"/>
          <w:lang w:val="en-US" w:eastAsia="zh-CN"/>
        </w:rPr>
        <w:t>）、授权委托书（附件四）</w:t>
      </w:r>
    </w:p>
    <w:p w14:paraId="2FA8EA14">
      <w:pPr>
        <w:pStyle w:val="12"/>
        <w:spacing w:line="360" w:lineRule="auto"/>
        <w:ind w:firstLine="422" w:firstLineChars="200"/>
        <w:rPr>
          <w:rFonts w:hint="eastAsia"/>
          <w:b/>
          <w:color w:val="auto"/>
          <w:highlight w:val="none"/>
          <w:lang w:val="en-US" w:eastAsia="zh-CN"/>
        </w:rPr>
      </w:pPr>
      <w:r>
        <w:rPr>
          <w:rFonts w:hint="eastAsia"/>
          <w:b/>
          <w:color w:val="auto"/>
          <w:highlight w:val="none"/>
          <w:lang w:val="en-US" w:eastAsia="zh-CN"/>
        </w:rPr>
        <w:t>投标函应在答疑时间前发送至指定邮箱中。</w:t>
      </w:r>
    </w:p>
    <w:p w14:paraId="6ECDAEA8">
      <w:pPr>
        <w:pStyle w:val="12"/>
        <w:spacing w:line="360" w:lineRule="auto"/>
        <w:ind w:firstLine="422" w:firstLineChars="200"/>
        <w:rPr>
          <w:rFonts w:hint="eastAsia"/>
          <w:b/>
          <w:color w:val="auto"/>
          <w:highlight w:val="none"/>
          <w:lang w:val="en-US" w:eastAsia="zh-CN"/>
        </w:rPr>
      </w:pPr>
      <w:r>
        <w:rPr>
          <w:rFonts w:hint="eastAsia"/>
          <w:b/>
          <w:color w:val="auto"/>
          <w:lang w:val="en-US" w:eastAsia="zh-CN"/>
        </w:rPr>
        <w:t>2.2投标报价明细表</w:t>
      </w:r>
      <w:r>
        <w:rPr>
          <w:rFonts w:hint="eastAsia"/>
          <w:b/>
          <w:color w:val="auto"/>
          <w:highlight w:val="none"/>
          <w:lang w:val="en-US" w:eastAsia="zh-CN"/>
        </w:rPr>
        <w:t>（</w:t>
      </w:r>
      <w:r>
        <w:rPr>
          <w:rFonts w:hint="eastAsia"/>
          <w:b/>
          <w:color w:val="auto"/>
          <w:lang w:val="en-US" w:eastAsia="zh-CN"/>
        </w:rPr>
        <w:t>附件二</w:t>
      </w:r>
      <w:r>
        <w:rPr>
          <w:rFonts w:hint="eastAsia"/>
          <w:b/>
          <w:color w:val="auto"/>
          <w:highlight w:val="none"/>
          <w:lang w:val="en-US" w:eastAsia="zh-CN"/>
        </w:rPr>
        <w:t>）</w:t>
      </w:r>
    </w:p>
    <w:p w14:paraId="10280168">
      <w:pPr>
        <w:pStyle w:val="12"/>
        <w:spacing w:line="360" w:lineRule="auto"/>
        <w:ind w:firstLine="422" w:firstLineChars="200"/>
        <w:rPr>
          <w:rFonts w:hint="eastAsia"/>
          <w:b/>
          <w:color w:val="auto"/>
          <w:highlight w:val="none"/>
          <w:lang w:val="en-US" w:eastAsia="zh-CN"/>
        </w:rPr>
      </w:pPr>
      <w:r>
        <w:rPr>
          <w:rFonts w:hint="eastAsia" w:ascii="宋体" w:hAnsi="Courier New" w:eastAsia="宋体" w:cs="Times New Roman"/>
          <w:b/>
          <w:bCs w:val="0"/>
          <w:color w:val="auto"/>
          <w:kern w:val="2"/>
          <w:sz w:val="21"/>
          <w:szCs w:val="22"/>
          <w:highlight w:val="none"/>
          <w:lang w:val="en-US" w:eastAsia="zh-CN" w:bidi="ar-SA"/>
        </w:rPr>
        <w:t>本表详见附件：叉车维修项目投标价格明细表</w:t>
      </w:r>
      <w:r>
        <w:rPr>
          <w:rFonts w:hint="eastAsia" w:cs="Times New Roman"/>
          <w:b/>
          <w:bCs w:val="0"/>
          <w:color w:val="auto"/>
          <w:kern w:val="2"/>
          <w:sz w:val="21"/>
          <w:szCs w:val="22"/>
          <w:highlight w:val="none"/>
          <w:lang w:val="en-US" w:eastAsia="zh-CN" w:bidi="ar-SA"/>
        </w:rPr>
        <w:t>。</w:t>
      </w:r>
    </w:p>
    <w:p w14:paraId="4570280D">
      <w:pPr>
        <w:pStyle w:val="12"/>
        <w:spacing w:line="360" w:lineRule="auto"/>
        <w:ind w:firstLine="422" w:firstLineChars="200"/>
        <w:rPr>
          <w:rFonts w:hint="eastAsia"/>
          <w:b/>
          <w:color w:val="auto"/>
          <w:lang w:val="en-US" w:eastAsia="zh-CN"/>
        </w:rPr>
      </w:pPr>
      <w:r>
        <w:rPr>
          <w:rFonts w:hint="eastAsia"/>
          <w:b/>
          <w:color w:val="auto"/>
          <w:lang w:val="en-US" w:eastAsia="zh-CN"/>
        </w:rPr>
        <w:t>2.3其他文件（</w:t>
      </w:r>
      <w:r>
        <w:rPr>
          <w:rFonts w:hint="eastAsia"/>
          <w:b/>
          <w:color w:val="auto"/>
          <w:highlight w:val="none"/>
          <w:lang w:val="en-US" w:eastAsia="zh-CN"/>
        </w:rPr>
        <w:t>附件三）</w:t>
      </w:r>
    </w:p>
    <w:p w14:paraId="4562A328">
      <w:pPr>
        <w:pStyle w:val="12"/>
        <w:spacing w:line="360" w:lineRule="auto"/>
        <w:ind w:firstLine="422" w:firstLineChars="200"/>
        <w:rPr>
          <w:rFonts w:hint="eastAsia"/>
          <w:b/>
          <w:color w:val="auto"/>
          <w:lang w:val="en-US" w:eastAsia="zh-CN"/>
        </w:rPr>
      </w:pPr>
      <w:r>
        <w:rPr>
          <w:rFonts w:hint="eastAsia"/>
          <w:b/>
          <w:color w:val="auto"/>
          <w:lang w:val="en-US" w:eastAsia="zh-CN"/>
        </w:rPr>
        <w:t>投标人认为对其投标有利的其他资料，如营业执照、资质证书、业绩证明等其他文件。注：招标文件给定格式的按给定的格式填写，未给定格式的，由投标人自行编制，但需包含以上内容。</w:t>
      </w:r>
    </w:p>
    <w:p w14:paraId="101AFE1F">
      <w:pPr>
        <w:pStyle w:val="12"/>
        <w:numPr>
          <w:ilvl w:val="255"/>
          <w:numId w:val="0"/>
        </w:numPr>
        <w:spacing w:line="360" w:lineRule="auto"/>
        <w:rPr>
          <w:b/>
        </w:rPr>
      </w:pPr>
      <w:r>
        <w:rPr>
          <w:rFonts w:hint="eastAsia"/>
          <w:b/>
        </w:rPr>
        <w:t xml:space="preserve">3、报价： </w:t>
      </w:r>
    </w:p>
    <w:p w14:paraId="044574C3">
      <w:pPr>
        <w:pStyle w:val="12"/>
        <w:numPr>
          <w:ilvl w:val="255"/>
          <w:numId w:val="0"/>
        </w:numPr>
        <w:spacing w:line="360" w:lineRule="auto"/>
        <w:ind w:firstLine="422" w:firstLineChars="200"/>
        <w:rPr>
          <w:rFonts w:hint="eastAsia" w:eastAsia="宋体"/>
          <w:b/>
          <w:bCs/>
          <w:color w:val="FF0000"/>
          <w:lang w:eastAsia="zh-CN"/>
        </w:rPr>
      </w:pPr>
      <w:r>
        <w:rPr>
          <w:rFonts w:hint="eastAsia"/>
          <w:b/>
          <w:bCs/>
        </w:rPr>
        <w:t>1.</w:t>
      </w:r>
      <w:r>
        <w:rPr>
          <w:rFonts w:hint="eastAsia"/>
          <w:b/>
          <w:bCs/>
          <w:lang w:eastAsia="zh-CN"/>
        </w:rPr>
        <w:t>本次招标</w:t>
      </w:r>
      <w:r>
        <w:rPr>
          <w:rFonts w:hint="eastAsia"/>
          <w:b/>
          <w:bCs/>
          <w:highlight w:val="none"/>
          <w:lang w:eastAsia="zh-CN"/>
        </w:rPr>
        <w:t>为</w:t>
      </w:r>
      <w:r>
        <w:rPr>
          <w:rFonts w:hint="eastAsia"/>
          <w:b/>
          <w:bCs/>
          <w:lang w:eastAsia="zh-CN"/>
        </w:rPr>
        <w:t>公开招标</w:t>
      </w:r>
      <w:r>
        <w:rPr>
          <w:rFonts w:hint="eastAsia"/>
          <w:b/>
          <w:bCs/>
          <w:highlight w:val="none"/>
          <w:lang w:eastAsia="zh-CN"/>
        </w:rPr>
        <w:t>，</w:t>
      </w:r>
      <w:r>
        <w:rPr>
          <w:rFonts w:hint="eastAsia"/>
          <w:b/>
          <w:bCs/>
          <w:lang w:eastAsia="zh-CN"/>
        </w:rPr>
        <w:t>依据</w:t>
      </w:r>
      <w:r>
        <w:rPr>
          <w:rFonts w:hint="eastAsia" w:ascii="宋体" w:hAnsi="Courier New" w:eastAsia="宋体" w:cs="Times New Roman"/>
          <w:b/>
          <w:bCs w:val="0"/>
          <w:color w:val="auto"/>
          <w:kern w:val="2"/>
          <w:sz w:val="21"/>
          <w:szCs w:val="22"/>
          <w:highlight w:val="none"/>
          <w:lang w:val="en-US" w:eastAsia="zh-CN" w:bidi="ar-SA"/>
        </w:rPr>
        <w:t>叉车维修项目投标价格明细表</w:t>
      </w:r>
      <w:r>
        <w:rPr>
          <w:rFonts w:hint="eastAsia"/>
          <w:b/>
          <w:bCs/>
          <w:lang w:eastAsia="zh-CN"/>
        </w:rPr>
        <w:t>，进行报价。</w:t>
      </w:r>
    </w:p>
    <w:p w14:paraId="4522A364">
      <w:pPr>
        <w:pStyle w:val="12"/>
        <w:numPr>
          <w:ilvl w:val="255"/>
          <w:numId w:val="0"/>
        </w:numPr>
        <w:spacing w:line="360" w:lineRule="auto"/>
        <w:ind w:left="420"/>
        <w:rPr>
          <w:b/>
          <w:bCs/>
          <w:highlight w:val="yellow"/>
        </w:rPr>
      </w:pPr>
      <w:r>
        <w:rPr>
          <w:rFonts w:hint="eastAsia"/>
          <w:b/>
          <w:bCs/>
        </w:rPr>
        <w:t>2.所有报价货币单位均为：元（人民币），含税；</w:t>
      </w:r>
    </w:p>
    <w:p w14:paraId="2FF8D69A">
      <w:pPr>
        <w:spacing w:line="360" w:lineRule="auto"/>
        <w:ind w:firstLine="422" w:firstLineChars="200"/>
        <w:jc w:val="left"/>
        <w:rPr>
          <w:rFonts w:hint="default" w:eastAsia="宋体"/>
          <w:b/>
          <w:bCs/>
          <w:highlight w:val="none"/>
          <w:lang w:val="en-US" w:eastAsia="zh-CN"/>
        </w:rPr>
      </w:pPr>
      <w:r>
        <w:rPr>
          <w:rFonts w:hint="eastAsia"/>
          <w:b/>
          <w:bCs/>
          <w:highlight w:val="none"/>
        </w:rPr>
        <w:t>3.结算方式：</w:t>
      </w:r>
      <w:r>
        <w:rPr>
          <w:rFonts w:hint="eastAsia" w:ascii="宋体" w:hAnsi="Courier New" w:eastAsia="宋体" w:cs="Times New Roman"/>
          <w:b/>
          <w:bCs/>
          <w:kern w:val="2"/>
          <w:sz w:val="21"/>
          <w:szCs w:val="22"/>
          <w:lang w:val="en-US" w:eastAsia="zh-CN" w:bidi="ar-SA"/>
        </w:rPr>
        <w:t>银行承兑汇票</w:t>
      </w:r>
    </w:p>
    <w:p w14:paraId="64C4DBF7">
      <w:pPr>
        <w:spacing w:line="360" w:lineRule="auto"/>
        <w:ind w:firstLine="422" w:firstLineChars="200"/>
        <w:jc w:val="left"/>
        <w:rPr>
          <w:rFonts w:hint="eastAsia" w:ascii="Times New Roman" w:hAnsi="Times New Roman" w:eastAsia="宋体" w:cs="Times New Roman"/>
          <w:highlight w:val="none"/>
          <w:lang w:eastAsia="zh-CN"/>
        </w:rPr>
      </w:pPr>
      <w:r>
        <w:rPr>
          <w:rFonts w:hint="eastAsia" w:ascii="Times New Roman" w:hAnsi="Times New Roman" w:cs="Times New Roman"/>
          <w:b/>
          <w:bCs/>
        </w:rPr>
        <w:t>合同</w:t>
      </w:r>
      <w:r>
        <w:rPr>
          <w:rFonts w:hint="eastAsia" w:cs="Times New Roman"/>
          <w:b/>
          <w:bCs/>
          <w:lang w:eastAsia="zh-CN"/>
        </w:rPr>
        <w:t>生效</w:t>
      </w:r>
      <w:r>
        <w:rPr>
          <w:rFonts w:hint="eastAsia" w:ascii="Times New Roman" w:hAnsi="Times New Roman" w:cs="Times New Roman"/>
          <w:b/>
          <w:bCs/>
        </w:rPr>
        <w:t>后，</w:t>
      </w:r>
      <w:r>
        <w:rPr>
          <w:rFonts w:hint="eastAsia" w:cs="Times New Roman"/>
          <w:b/>
          <w:bCs/>
          <w:highlight w:val="none"/>
          <w:lang w:eastAsia="zh-CN"/>
        </w:rPr>
        <w:t>我方提出维修请求后，供方按照合同规定时间要求进行维修，维修成功后形成验收记录。买方</w:t>
      </w:r>
      <w:r>
        <w:rPr>
          <w:rFonts w:hint="eastAsia" w:cs="Times New Roman"/>
          <w:b/>
          <w:bCs/>
          <w:lang w:eastAsia="zh-CN"/>
        </w:rPr>
        <w:t>每</w:t>
      </w:r>
      <w:r>
        <w:rPr>
          <w:rFonts w:hint="eastAsia" w:cs="Times New Roman"/>
          <w:b/>
          <w:bCs/>
          <w:lang w:val="en-US" w:eastAsia="zh-CN"/>
        </w:rPr>
        <w:t>3个月结算一次维修款，</w:t>
      </w:r>
      <w:r>
        <w:rPr>
          <w:rFonts w:hint="eastAsia" w:cs="Times New Roman"/>
          <w:b/>
          <w:bCs/>
          <w:highlight w:val="none"/>
          <w:lang w:eastAsia="zh-CN"/>
        </w:rPr>
        <w:t>卖方提交金额为合同价款100 %的收据及价款增值税专用发票（税率为【13】%），依照公司财务制度审核无误挂账后次月支付。</w:t>
      </w:r>
    </w:p>
    <w:p w14:paraId="03DF7E23">
      <w:pPr>
        <w:pStyle w:val="12"/>
        <w:numPr>
          <w:ilvl w:val="255"/>
          <w:numId w:val="0"/>
        </w:numPr>
        <w:spacing w:line="360" w:lineRule="auto"/>
        <w:rPr>
          <w:b/>
        </w:rPr>
      </w:pPr>
      <w:r>
        <w:rPr>
          <w:rFonts w:hint="eastAsia"/>
          <w:b/>
          <w:lang w:val="en-US" w:eastAsia="zh-CN"/>
        </w:rPr>
        <w:t>4</w:t>
      </w:r>
      <w:r>
        <w:rPr>
          <w:rFonts w:hint="eastAsia"/>
          <w:b/>
        </w:rPr>
        <w:t>、其他</w:t>
      </w:r>
    </w:p>
    <w:p w14:paraId="7B69418C">
      <w:pPr>
        <w:pStyle w:val="12"/>
        <w:spacing w:line="360" w:lineRule="auto"/>
        <w:ind w:firstLine="420" w:firstLineChars="200"/>
      </w:pPr>
      <w:r>
        <w:rPr>
          <w:rFonts w:hint="eastAsia"/>
        </w:rPr>
        <w:t>投标人须认可招标人由于招标人上级集团公司政策变化引起的随时终止合同的要求。</w:t>
      </w:r>
    </w:p>
    <w:p w14:paraId="496E3EB2">
      <w:pPr>
        <w:pStyle w:val="12"/>
        <w:numPr>
          <w:ilvl w:val="255"/>
          <w:numId w:val="0"/>
        </w:numPr>
        <w:spacing w:line="360" w:lineRule="auto"/>
        <w:rPr>
          <w:rFonts w:ascii="黑体" w:eastAsia="黑体"/>
          <w:b/>
          <w:bCs/>
          <w:sz w:val="28"/>
        </w:rPr>
      </w:pPr>
      <w:r>
        <w:rPr>
          <w:rFonts w:hint="eastAsia" w:ascii="黑体" w:eastAsia="黑体"/>
          <w:b/>
          <w:bCs/>
          <w:sz w:val="28"/>
        </w:rPr>
        <w:t>七、开标、评标</w:t>
      </w:r>
    </w:p>
    <w:p w14:paraId="1AFE716D">
      <w:pPr>
        <w:pStyle w:val="12"/>
        <w:spacing w:line="360" w:lineRule="auto"/>
        <w:ind w:firstLine="420" w:firstLineChars="200"/>
        <w:rPr>
          <w:rFonts w:hint="eastAsia" w:eastAsia="宋体"/>
          <w:lang w:eastAsia="zh-CN"/>
        </w:rPr>
      </w:pPr>
      <w:r>
        <w:rPr>
          <w:rFonts w:hint="eastAsia"/>
          <w:lang w:val="en-US" w:eastAsia="zh-CN"/>
        </w:rPr>
        <w:t>1</w:t>
      </w:r>
      <w:r>
        <w:rPr>
          <w:rFonts w:hint="eastAsia"/>
        </w:rPr>
        <w:t>.开标</w:t>
      </w:r>
      <w:r>
        <w:rPr>
          <w:rFonts w:hint="eastAsia"/>
          <w:lang w:eastAsia="zh-CN"/>
        </w:rPr>
        <w:t>、评标</w:t>
      </w:r>
    </w:p>
    <w:p w14:paraId="32901B7B">
      <w:pPr>
        <w:pStyle w:val="12"/>
        <w:spacing w:line="360" w:lineRule="auto"/>
        <w:ind w:firstLine="420" w:firstLineChars="200"/>
      </w:pPr>
      <w:r>
        <w:rPr>
          <w:rFonts w:hint="eastAsia"/>
          <w:lang w:eastAsia="zh-CN"/>
        </w:rPr>
        <w:t>（</w:t>
      </w:r>
      <w:r>
        <w:rPr>
          <w:rFonts w:hint="eastAsia"/>
          <w:lang w:val="en-US" w:eastAsia="zh-CN"/>
        </w:rPr>
        <w:t>1</w:t>
      </w:r>
      <w:r>
        <w:rPr>
          <w:rFonts w:hint="eastAsia"/>
          <w:lang w:eastAsia="zh-CN"/>
        </w:rPr>
        <w:t>）招标人组织公司相关部门</w:t>
      </w:r>
      <w:r>
        <w:rPr>
          <w:rFonts w:hint="eastAsia"/>
          <w:lang w:val="en-US" w:eastAsia="zh-CN"/>
        </w:rPr>
        <w:t>共同开标，投标方进行报价，并由组织方进行报价汇总，确定最低价格及中标方。</w:t>
      </w:r>
    </w:p>
    <w:p w14:paraId="2B8472C1">
      <w:pPr>
        <w:pStyle w:val="12"/>
        <w:spacing w:line="360" w:lineRule="auto"/>
        <w:ind w:firstLine="420" w:firstLineChars="200"/>
        <w:rPr>
          <w:rFonts w:hint="eastAsia"/>
        </w:rPr>
      </w:pPr>
      <w:r>
        <w:rPr>
          <w:rFonts w:hint="eastAsia"/>
        </w:rPr>
        <w:t>(</w:t>
      </w:r>
      <w:r>
        <w:rPr>
          <w:rFonts w:hint="eastAsia"/>
          <w:lang w:val="en-US" w:eastAsia="zh-CN"/>
        </w:rPr>
        <w:t>2</w:t>
      </w:r>
      <w:r>
        <w:rPr>
          <w:rFonts w:hint="eastAsia"/>
        </w:rPr>
        <w:t>)所有报价货币单位均为：元（人民币，含税）。</w:t>
      </w:r>
    </w:p>
    <w:p w14:paraId="1CC840FF">
      <w:pPr>
        <w:pStyle w:val="12"/>
        <w:spacing w:line="360" w:lineRule="auto"/>
        <w:ind w:firstLine="420" w:firstLineChars="200"/>
        <w:rPr>
          <w:rFonts w:hint="eastAsia" w:ascii="宋体" w:eastAsia="宋体" w:cs="Times New Roman"/>
          <w:szCs w:val="22"/>
          <w:lang w:val="en-US" w:eastAsia="zh-CN"/>
        </w:rPr>
      </w:pPr>
      <w:r>
        <w:rPr>
          <w:rFonts w:hint="eastAsia" w:ascii="宋体" w:eastAsia="宋体" w:cs="Times New Roman"/>
          <w:szCs w:val="22"/>
          <w:lang w:val="en-US" w:eastAsia="zh-CN"/>
        </w:rPr>
        <w:t>(3)</w:t>
      </w:r>
      <w:bookmarkStart w:id="7" w:name="_GoBack"/>
      <w:bookmarkEnd w:id="7"/>
      <w:r>
        <w:rPr>
          <w:rFonts w:hint="eastAsia" w:ascii="宋体" w:eastAsia="宋体" w:cs="Times New Roman"/>
          <w:szCs w:val="22"/>
          <w:lang w:val="en-US" w:eastAsia="zh-CN"/>
        </w:rPr>
        <w:t>每轮淘汰最高报价，合理低价中标。</w:t>
      </w:r>
    </w:p>
    <w:p w14:paraId="7FC1B84C">
      <w:pPr>
        <w:pStyle w:val="12"/>
        <w:spacing w:line="360" w:lineRule="auto"/>
        <w:ind w:firstLine="420" w:firstLineChars="200"/>
        <w:rPr>
          <w:rFonts w:hint="default" w:ascii="宋体" w:eastAsia="宋体" w:cs="Times New Roman"/>
          <w:szCs w:val="22"/>
          <w:lang w:val="en-US" w:eastAsia="zh-CN"/>
        </w:rPr>
      </w:pPr>
      <w:r>
        <w:rPr>
          <w:rFonts w:hint="eastAsia" w:ascii="宋体" w:eastAsia="宋体" w:cs="Times New Roman"/>
          <w:szCs w:val="22"/>
          <w:lang w:val="en-US" w:eastAsia="zh-CN"/>
        </w:rPr>
        <w:t>(</w:t>
      </w:r>
      <w:r>
        <w:rPr>
          <w:rFonts w:hint="eastAsia" w:cs="Times New Roman"/>
          <w:szCs w:val="22"/>
          <w:lang w:val="en-US" w:eastAsia="zh-CN"/>
        </w:rPr>
        <w:t>4</w:t>
      </w:r>
      <w:r>
        <w:rPr>
          <w:rFonts w:hint="eastAsia" w:ascii="宋体" w:eastAsia="宋体" w:cs="Times New Roman"/>
          <w:szCs w:val="22"/>
          <w:lang w:val="en-US" w:eastAsia="zh-CN"/>
        </w:rPr>
        <w:t>)</w:t>
      </w:r>
      <w:r>
        <w:rPr>
          <w:rFonts w:hint="eastAsia" w:cs="Times New Roman"/>
          <w:szCs w:val="22"/>
          <w:lang w:val="en-US" w:eastAsia="zh-CN"/>
        </w:rPr>
        <w:t>报价原则上不能高于基价。</w:t>
      </w:r>
    </w:p>
    <w:p w14:paraId="682C3336">
      <w:pPr>
        <w:pStyle w:val="12"/>
        <w:spacing w:line="360" w:lineRule="auto"/>
        <w:rPr>
          <w:rFonts w:ascii="黑体" w:eastAsia="黑体"/>
          <w:b/>
          <w:bCs/>
          <w:sz w:val="28"/>
        </w:rPr>
      </w:pPr>
      <w:r>
        <w:rPr>
          <w:rFonts w:hint="eastAsia" w:ascii="黑体" w:eastAsia="黑体"/>
          <w:b/>
          <w:bCs/>
          <w:sz w:val="28"/>
        </w:rPr>
        <w:t>八、合同签订</w:t>
      </w:r>
    </w:p>
    <w:p w14:paraId="7933A06E">
      <w:pPr>
        <w:pStyle w:val="12"/>
        <w:spacing w:line="360" w:lineRule="auto"/>
        <w:ind w:firstLine="420" w:firstLineChars="200"/>
      </w:pPr>
      <w:r>
        <w:rPr>
          <w:rFonts w:hint="eastAsia"/>
        </w:rPr>
        <w:t>1.根据评标工作小组的评标结果并按相关法律法规的规定及公司相关制度要求，确定中标人。中标人承诺无条件服从招标人针对该项目的后续所有安排。招标人不对未中标人做任何解释。</w:t>
      </w:r>
    </w:p>
    <w:p w14:paraId="2014CA1F">
      <w:pPr>
        <w:pStyle w:val="12"/>
        <w:spacing w:line="360" w:lineRule="auto"/>
        <w:ind w:firstLine="420" w:firstLineChars="200"/>
        <w:rPr>
          <w:szCs w:val="21"/>
        </w:rPr>
      </w:pPr>
      <w:r>
        <w:rPr>
          <w:rFonts w:hint="eastAsia"/>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6928ED00">
      <w:pPr>
        <w:pStyle w:val="12"/>
        <w:spacing w:line="360" w:lineRule="auto"/>
        <w:ind w:firstLine="420" w:firstLineChars="200"/>
        <w:rPr>
          <w:szCs w:val="21"/>
        </w:rPr>
      </w:pPr>
      <w:r>
        <w:rPr>
          <w:rFonts w:hint="eastAsia"/>
          <w:szCs w:val="21"/>
        </w:rPr>
        <w:t>3.</w:t>
      </w:r>
      <w:r>
        <w:rPr>
          <w:rFonts w:hint="eastAsia" w:hAnsi="宋体"/>
          <w:szCs w:val="21"/>
        </w:rPr>
        <w:t>中标人应当按照合同约定的履约责任，质保期内</w:t>
      </w:r>
      <w:r>
        <w:rPr>
          <w:rFonts w:hint="eastAsia" w:hAnsi="宋体"/>
        </w:rPr>
        <w:t>如中标人未按合同及其附件约定履行应承担的责任</w:t>
      </w:r>
      <w:r>
        <w:rPr>
          <w:rFonts w:hint="eastAsia" w:hAnsi="宋体"/>
          <w:szCs w:val="21"/>
        </w:rPr>
        <w:t>，</w:t>
      </w:r>
      <w:r>
        <w:rPr>
          <w:rFonts w:hint="eastAsia" w:hAnsi="宋体"/>
        </w:rPr>
        <w:t>招标人或招标人指定的合同签订单位有权扣除其质保金</w:t>
      </w:r>
      <w:r>
        <w:rPr>
          <w:rFonts w:hint="eastAsia" w:hAnsi="宋体"/>
          <w:szCs w:val="21"/>
        </w:rPr>
        <w:t>。</w:t>
      </w:r>
    </w:p>
    <w:p w14:paraId="25CC651B">
      <w:pPr>
        <w:pStyle w:val="12"/>
        <w:spacing w:line="360" w:lineRule="auto"/>
        <w:ind w:firstLine="420" w:firstLineChars="200"/>
        <w:rPr>
          <w:szCs w:val="21"/>
        </w:rPr>
      </w:pPr>
      <w:r>
        <w:rPr>
          <w:rFonts w:hint="eastAsia"/>
          <w:szCs w:val="21"/>
        </w:rPr>
        <w:t>4.中标人应在保证质量的前提下完成中标项目，不得将中标项目转包或分包给他人，否则视为违约，招标人或相关单位有权解除合同。</w:t>
      </w:r>
    </w:p>
    <w:p w14:paraId="261AA8C4">
      <w:pPr>
        <w:pStyle w:val="12"/>
        <w:spacing w:line="360" w:lineRule="auto"/>
        <w:ind w:firstLine="420" w:firstLineChars="200"/>
        <w:rPr>
          <w:szCs w:val="21"/>
        </w:rPr>
      </w:pPr>
      <w:r>
        <w:rPr>
          <w:rFonts w:hint="eastAsia"/>
          <w:szCs w:val="21"/>
        </w:rPr>
        <w:t>5.在履行合同过程中，中标人由于履行义务的能力或信用有严重缺陷，招标人有权解除合同并取消其中标资格，招标人将从剩余投标人中依序重新确定中标人，或重新组织招标。</w:t>
      </w:r>
    </w:p>
    <w:p w14:paraId="4007F32C">
      <w:pPr>
        <w:pStyle w:val="12"/>
        <w:spacing w:line="360" w:lineRule="auto"/>
        <w:ind w:firstLine="420" w:firstLineChars="200"/>
        <w:rPr>
          <w:szCs w:val="21"/>
        </w:rPr>
      </w:pPr>
      <w:r>
        <w:rPr>
          <w:rFonts w:hint="eastAsia"/>
          <w:szCs w:val="21"/>
        </w:rPr>
        <w:t>6.招标人有权指定招标人的关联单位作为合同签订人，与中标人签署相关合同，且具体权利义务以双方最终签署的合同为准。</w:t>
      </w:r>
    </w:p>
    <w:p w14:paraId="356B8EA8">
      <w:pPr>
        <w:pStyle w:val="12"/>
        <w:spacing w:line="360" w:lineRule="auto"/>
        <w:ind w:firstLine="420" w:firstLineChars="200"/>
        <w:rPr>
          <w:szCs w:val="21"/>
        </w:rPr>
      </w:pPr>
      <w:r>
        <w:rPr>
          <w:rFonts w:hint="eastAsia"/>
        </w:rPr>
        <w:t>7.中标人须认可招标人由于招标人上级集团公司政策变化引起的随时终止项目的要求。</w:t>
      </w:r>
    </w:p>
    <w:p w14:paraId="35C0C7FD">
      <w:pPr>
        <w:pStyle w:val="12"/>
        <w:spacing w:line="360" w:lineRule="auto"/>
        <w:rPr>
          <w:rFonts w:ascii="黑体" w:eastAsia="黑体"/>
          <w:b/>
          <w:bCs/>
          <w:sz w:val="28"/>
        </w:rPr>
      </w:pPr>
      <w:r>
        <w:rPr>
          <w:rFonts w:hint="eastAsia" w:ascii="黑体" w:eastAsia="黑体"/>
          <w:b/>
          <w:bCs/>
          <w:sz w:val="28"/>
        </w:rPr>
        <w:t>九、废标及终止招标</w:t>
      </w:r>
    </w:p>
    <w:p w14:paraId="08E2B17B">
      <w:pPr>
        <w:spacing w:line="520" w:lineRule="exact"/>
        <w:ind w:right="2" w:firstLine="420" w:firstLineChars="200"/>
        <w:rPr>
          <w:rFonts w:ascii="宋体"/>
        </w:rPr>
      </w:pPr>
      <w:r>
        <w:rPr>
          <w:rFonts w:hint="eastAsia" w:ascii="宋体"/>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89CB09A">
      <w:pPr>
        <w:spacing w:line="520" w:lineRule="exact"/>
        <w:ind w:right="2" w:firstLine="420" w:firstLineChars="200"/>
        <w:rPr>
          <w:rFonts w:ascii="宋体"/>
        </w:rPr>
      </w:pPr>
      <w:r>
        <w:rPr>
          <w:rFonts w:hint="eastAsia" w:ascii="宋体"/>
        </w:rPr>
        <w:t>⑴投标人提供的有关资格、资质证明文件不合格、不真实或提供虚假投标材料；</w:t>
      </w:r>
    </w:p>
    <w:p w14:paraId="363BCD74">
      <w:pPr>
        <w:spacing w:line="520" w:lineRule="exact"/>
        <w:ind w:right="2" w:firstLine="420" w:firstLineChars="200"/>
        <w:rPr>
          <w:rFonts w:ascii="宋体"/>
        </w:rPr>
      </w:pPr>
      <w:r>
        <w:rPr>
          <w:rFonts w:hint="eastAsia" w:ascii="宋体"/>
        </w:rPr>
        <w:t>⑵投标人在报价有效期内撤回投标；</w:t>
      </w:r>
    </w:p>
    <w:p w14:paraId="7AB1B928">
      <w:pPr>
        <w:spacing w:line="520" w:lineRule="exact"/>
        <w:ind w:right="2" w:firstLine="420" w:firstLineChars="200"/>
        <w:rPr>
          <w:rFonts w:ascii="宋体"/>
        </w:rPr>
      </w:pPr>
      <w:r>
        <w:rPr>
          <w:rFonts w:hint="eastAsia" w:ascii="宋体"/>
        </w:rPr>
        <w:t>⑶在整个评标过程中，投标人有企图影响评标结果公正性的任何活动；</w:t>
      </w:r>
    </w:p>
    <w:p w14:paraId="0FD5F132">
      <w:pPr>
        <w:spacing w:line="520" w:lineRule="exact"/>
        <w:ind w:right="2" w:firstLine="420" w:firstLineChars="200"/>
        <w:rPr>
          <w:rFonts w:ascii="宋体"/>
        </w:rPr>
      </w:pPr>
      <w:r>
        <w:rPr>
          <w:rFonts w:hint="eastAsia" w:ascii="宋体"/>
        </w:rPr>
        <w:t>⑷投标人以任何方式诋毁其他投标人；</w:t>
      </w:r>
    </w:p>
    <w:p w14:paraId="6D7AEEC3">
      <w:pPr>
        <w:spacing w:line="520" w:lineRule="exact"/>
        <w:ind w:right="2" w:firstLine="420" w:firstLineChars="200"/>
        <w:rPr>
          <w:rFonts w:ascii="宋体"/>
        </w:rPr>
      </w:pPr>
      <w:r>
        <w:rPr>
          <w:rFonts w:hint="eastAsia" w:ascii="宋体"/>
        </w:rPr>
        <w:t>⑸投标人串通投标；</w:t>
      </w:r>
    </w:p>
    <w:p w14:paraId="00855809">
      <w:pPr>
        <w:spacing w:line="520" w:lineRule="exact"/>
        <w:ind w:right="2" w:firstLine="420" w:firstLineChars="200"/>
        <w:rPr>
          <w:rFonts w:ascii="宋体"/>
        </w:rPr>
      </w:pPr>
      <w:r>
        <w:rPr>
          <w:rFonts w:hint="eastAsia" w:ascii="宋体"/>
        </w:rPr>
        <w:t>⑹以他人名义投标或者以其他方式弄虚作假，骗取中标的；</w:t>
      </w:r>
    </w:p>
    <w:p w14:paraId="20A02D36">
      <w:pPr>
        <w:spacing w:line="520" w:lineRule="exact"/>
        <w:ind w:right="2" w:firstLine="420" w:firstLineChars="200"/>
        <w:rPr>
          <w:rFonts w:ascii="宋体"/>
        </w:rPr>
      </w:pPr>
      <w:r>
        <w:rPr>
          <w:rFonts w:hint="eastAsia" w:ascii="宋体"/>
        </w:rPr>
        <w:t>⑺中标人不按规定签订合同；</w:t>
      </w:r>
    </w:p>
    <w:p w14:paraId="4BC5FB0B">
      <w:pPr>
        <w:spacing w:line="520" w:lineRule="exact"/>
        <w:ind w:right="2" w:firstLine="420" w:firstLineChars="200"/>
        <w:rPr>
          <w:rFonts w:ascii="宋体"/>
        </w:rPr>
      </w:pPr>
      <w:r>
        <w:rPr>
          <w:rFonts w:hint="eastAsia" w:ascii="宋体"/>
        </w:rPr>
        <w:t>⑻法律、法规规定的其他情况。</w:t>
      </w:r>
    </w:p>
    <w:p w14:paraId="7A989C96">
      <w:pPr>
        <w:spacing w:line="520" w:lineRule="exact"/>
        <w:ind w:right="2" w:firstLine="420" w:firstLineChars="200"/>
        <w:rPr>
          <w:rFonts w:ascii="宋体"/>
        </w:rPr>
      </w:pPr>
      <w:r>
        <w:rPr>
          <w:rFonts w:hint="eastAsia" w:ascii="宋体"/>
        </w:rPr>
        <w:t>2.出现下列情形之一，招标人有权否决所有投标人的投标，并终止招标。</w:t>
      </w:r>
    </w:p>
    <w:p w14:paraId="015A33CD">
      <w:pPr>
        <w:spacing w:line="520" w:lineRule="exact"/>
        <w:ind w:right="2" w:firstLine="420" w:firstLineChars="200"/>
        <w:rPr>
          <w:rFonts w:ascii="宋体"/>
        </w:rPr>
      </w:pPr>
      <w:r>
        <w:rPr>
          <w:rFonts w:hint="eastAsia" w:ascii="宋体"/>
        </w:rPr>
        <w:t>⑴出现影响采购公正的违法、违规行为的。</w:t>
      </w:r>
    </w:p>
    <w:p w14:paraId="02E37ED5">
      <w:pPr>
        <w:spacing w:line="520" w:lineRule="exact"/>
        <w:ind w:right="2" w:firstLine="420" w:firstLineChars="200"/>
        <w:rPr>
          <w:rFonts w:ascii="宋体"/>
        </w:rPr>
      </w:pPr>
      <w:r>
        <w:rPr>
          <w:rFonts w:hint="eastAsia" w:ascii="宋体"/>
        </w:rPr>
        <w:t>⑵因重大变故，采购任务取消的。</w:t>
      </w:r>
    </w:p>
    <w:p w14:paraId="29495930">
      <w:pPr>
        <w:spacing w:line="520" w:lineRule="exact"/>
        <w:ind w:right="2" w:firstLine="420" w:firstLineChars="200"/>
        <w:rPr>
          <w:rFonts w:ascii="宋体"/>
        </w:rPr>
      </w:pPr>
      <w:r>
        <w:rPr>
          <w:rFonts w:hint="eastAsia" w:ascii="宋体"/>
        </w:rPr>
        <w:t>⑶招标人认为其他应终止招标的情形。</w:t>
      </w:r>
    </w:p>
    <w:p w14:paraId="5D39DC3E">
      <w:pPr>
        <w:spacing w:line="520" w:lineRule="exact"/>
        <w:ind w:right="2" w:firstLine="420" w:firstLineChars="200"/>
        <w:rPr>
          <w:rFonts w:ascii="宋体"/>
          <w:color w:val="FF0000"/>
        </w:rPr>
      </w:pPr>
      <w:r>
        <w:rPr>
          <w:rFonts w:hint="eastAsia" w:ascii="宋体"/>
        </w:rPr>
        <w:t>⑷符合投标条件的投标人或者对招标文件做实质响应的投标人不足三家。</w:t>
      </w:r>
    </w:p>
    <w:p w14:paraId="0B0AC9F9">
      <w:pPr>
        <w:pStyle w:val="12"/>
        <w:spacing w:line="360" w:lineRule="auto"/>
        <w:rPr>
          <w:rFonts w:ascii="黑体" w:eastAsia="黑体"/>
          <w:b/>
          <w:bCs/>
          <w:sz w:val="28"/>
        </w:rPr>
      </w:pPr>
      <w:r>
        <w:rPr>
          <w:rFonts w:hint="eastAsia" w:ascii="黑体" w:eastAsia="黑体"/>
          <w:b/>
          <w:bCs/>
          <w:sz w:val="28"/>
        </w:rPr>
        <w:t>十、中标人瑕疵滞后发现的处理原则</w:t>
      </w:r>
    </w:p>
    <w:p w14:paraId="02E58C8F">
      <w:pPr>
        <w:spacing w:line="520" w:lineRule="exact"/>
        <w:ind w:right="2" w:firstLine="420" w:firstLineChars="200"/>
        <w:rPr>
          <w:rFonts w:ascii="宋体"/>
        </w:rPr>
      </w:pPr>
      <w:r>
        <w:rPr>
          <w:rFonts w:hint="eastAsia" w:ascii="宋体"/>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6B404ACA">
      <w:pPr>
        <w:pStyle w:val="12"/>
        <w:spacing w:line="360" w:lineRule="auto"/>
        <w:rPr>
          <w:rFonts w:ascii="黑体" w:eastAsia="黑体"/>
          <w:b/>
          <w:bCs/>
          <w:sz w:val="28"/>
        </w:rPr>
      </w:pPr>
      <w:r>
        <w:rPr>
          <w:rFonts w:ascii="黑体" w:eastAsia="黑体"/>
          <w:b/>
          <w:bCs/>
          <w:sz w:val="28"/>
        </w:rPr>
        <w:t>十</w:t>
      </w:r>
      <w:r>
        <w:rPr>
          <w:rFonts w:hint="eastAsia" w:ascii="黑体" w:eastAsia="黑体"/>
          <w:b/>
          <w:bCs/>
          <w:sz w:val="28"/>
        </w:rPr>
        <w:t>一、</w:t>
      </w:r>
      <w:r>
        <w:rPr>
          <w:rFonts w:ascii="黑体" w:eastAsia="黑体"/>
          <w:b/>
          <w:bCs/>
          <w:sz w:val="28"/>
        </w:rPr>
        <w:t>解释权</w:t>
      </w:r>
    </w:p>
    <w:p w14:paraId="09E64D5B">
      <w:pPr>
        <w:pStyle w:val="12"/>
        <w:numPr>
          <w:ilvl w:val="0"/>
          <w:numId w:val="3"/>
        </w:numPr>
        <w:spacing w:line="360" w:lineRule="auto"/>
        <w:ind w:left="0" w:firstLine="426"/>
        <w:rPr>
          <w:rFonts w:hAnsi="Times New Roman"/>
        </w:rPr>
      </w:pPr>
      <w:r>
        <w:rPr>
          <w:rFonts w:hint="eastAsia" w:hAnsi="Times New Roman"/>
        </w:rPr>
        <w:t>本招标文件的最终解释权归招标人，当对一个问题有多种解释时以招标人的书面解释为准。</w:t>
      </w:r>
    </w:p>
    <w:p w14:paraId="3195E35D">
      <w:pPr>
        <w:pStyle w:val="12"/>
        <w:numPr>
          <w:ilvl w:val="0"/>
          <w:numId w:val="3"/>
        </w:numPr>
        <w:spacing w:line="360" w:lineRule="auto"/>
        <w:ind w:left="0" w:firstLine="426"/>
        <w:rPr>
          <w:rFonts w:hAnsi="Times New Roman"/>
        </w:rPr>
      </w:pPr>
      <w:r>
        <w:rPr>
          <w:rFonts w:hint="eastAsia" w:hAnsi="Times New Roman"/>
        </w:rPr>
        <w:t>招标文件未做须知明示，而又有相关法律、法规规定的，招标人对此所做解释以相关的法律、法规规定为依据。</w:t>
      </w:r>
      <w:bookmarkStart w:id="1" w:name="_Toc37685731"/>
    </w:p>
    <w:p w14:paraId="638D41A1">
      <w:pPr>
        <w:pStyle w:val="12"/>
        <w:widowControl w:val="0"/>
        <w:numPr>
          <w:ilvl w:val="0"/>
          <w:numId w:val="0"/>
        </w:numPr>
        <w:spacing w:line="360" w:lineRule="auto"/>
        <w:jc w:val="both"/>
        <w:rPr>
          <w:rFonts w:hint="eastAsia" w:hAnsi="Times New Roman"/>
        </w:rPr>
      </w:pPr>
    </w:p>
    <w:p w14:paraId="138FC504">
      <w:pPr>
        <w:pStyle w:val="12"/>
        <w:widowControl w:val="0"/>
        <w:numPr>
          <w:ilvl w:val="0"/>
          <w:numId w:val="0"/>
        </w:numPr>
        <w:spacing w:line="360" w:lineRule="auto"/>
        <w:jc w:val="both"/>
        <w:rPr>
          <w:rFonts w:hint="eastAsia" w:hAnsi="Times New Roman"/>
        </w:rPr>
      </w:pPr>
    </w:p>
    <w:p w14:paraId="0772654D">
      <w:pPr>
        <w:pStyle w:val="12"/>
        <w:widowControl w:val="0"/>
        <w:numPr>
          <w:ilvl w:val="0"/>
          <w:numId w:val="0"/>
        </w:numPr>
        <w:spacing w:line="360" w:lineRule="auto"/>
        <w:jc w:val="both"/>
        <w:rPr>
          <w:rFonts w:hint="eastAsia" w:hAnsi="Times New Roman"/>
        </w:rPr>
      </w:pPr>
    </w:p>
    <w:p w14:paraId="5B306736">
      <w:pPr>
        <w:pStyle w:val="12"/>
        <w:widowControl w:val="0"/>
        <w:numPr>
          <w:ilvl w:val="0"/>
          <w:numId w:val="0"/>
        </w:numPr>
        <w:spacing w:line="360" w:lineRule="auto"/>
        <w:jc w:val="both"/>
        <w:rPr>
          <w:rFonts w:hint="eastAsia" w:hAnsi="Times New Roman"/>
        </w:rPr>
      </w:pPr>
    </w:p>
    <w:p w14:paraId="153ECE48">
      <w:pPr>
        <w:pStyle w:val="12"/>
        <w:widowControl w:val="0"/>
        <w:numPr>
          <w:ilvl w:val="0"/>
          <w:numId w:val="0"/>
        </w:numPr>
        <w:spacing w:line="360" w:lineRule="auto"/>
        <w:jc w:val="both"/>
        <w:rPr>
          <w:rFonts w:hint="eastAsia" w:hAnsi="Times New Roman"/>
        </w:rPr>
      </w:pPr>
    </w:p>
    <w:p w14:paraId="62D26A47">
      <w:pPr>
        <w:pStyle w:val="12"/>
        <w:widowControl w:val="0"/>
        <w:numPr>
          <w:ilvl w:val="0"/>
          <w:numId w:val="0"/>
        </w:numPr>
        <w:spacing w:line="360" w:lineRule="auto"/>
        <w:jc w:val="both"/>
        <w:rPr>
          <w:rFonts w:hint="eastAsia" w:hAnsi="Times New Roman"/>
        </w:rPr>
      </w:pPr>
    </w:p>
    <w:p w14:paraId="639FEBCA">
      <w:pPr>
        <w:pStyle w:val="12"/>
        <w:widowControl w:val="0"/>
        <w:numPr>
          <w:ilvl w:val="0"/>
          <w:numId w:val="0"/>
        </w:numPr>
        <w:spacing w:line="360" w:lineRule="auto"/>
        <w:jc w:val="both"/>
        <w:rPr>
          <w:rFonts w:hint="eastAsia" w:hAnsi="Times New Roman"/>
        </w:rPr>
      </w:pPr>
    </w:p>
    <w:p w14:paraId="3320BA26">
      <w:pPr>
        <w:pStyle w:val="12"/>
        <w:widowControl w:val="0"/>
        <w:numPr>
          <w:ilvl w:val="0"/>
          <w:numId w:val="0"/>
        </w:numPr>
        <w:spacing w:line="360" w:lineRule="auto"/>
        <w:jc w:val="both"/>
        <w:rPr>
          <w:rFonts w:hint="eastAsia" w:hAnsi="Times New Roman"/>
        </w:rPr>
      </w:pPr>
    </w:p>
    <w:p w14:paraId="3303C38D">
      <w:pPr>
        <w:pStyle w:val="12"/>
        <w:widowControl w:val="0"/>
        <w:numPr>
          <w:ilvl w:val="0"/>
          <w:numId w:val="0"/>
        </w:numPr>
        <w:spacing w:line="360" w:lineRule="auto"/>
        <w:jc w:val="both"/>
        <w:rPr>
          <w:rFonts w:hint="eastAsia" w:hAnsi="Times New Roman"/>
        </w:rPr>
      </w:pPr>
    </w:p>
    <w:p w14:paraId="6B4651B4">
      <w:pPr>
        <w:pStyle w:val="12"/>
        <w:widowControl w:val="0"/>
        <w:numPr>
          <w:ilvl w:val="0"/>
          <w:numId w:val="0"/>
        </w:numPr>
        <w:spacing w:line="360" w:lineRule="auto"/>
        <w:jc w:val="both"/>
        <w:rPr>
          <w:rFonts w:hint="eastAsia" w:hAnsi="Times New Roman"/>
        </w:rPr>
      </w:pPr>
    </w:p>
    <w:p w14:paraId="5FCA6A69">
      <w:pPr>
        <w:pStyle w:val="12"/>
        <w:widowControl w:val="0"/>
        <w:numPr>
          <w:ilvl w:val="0"/>
          <w:numId w:val="0"/>
        </w:numPr>
        <w:spacing w:line="360" w:lineRule="auto"/>
        <w:jc w:val="both"/>
        <w:rPr>
          <w:rFonts w:hint="eastAsia" w:hAnsi="Times New Roman"/>
        </w:rPr>
      </w:pPr>
    </w:p>
    <w:p w14:paraId="6494DD05">
      <w:pPr>
        <w:pStyle w:val="12"/>
        <w:widowControl w:val="0"/>
        <w:numPr>
          <w:ilvl w:val="0"/>
          <w:numId w:val="0"/>
        </w:numPr>
        <w:spacing w:line="360" w:lineRule="auto"/>
        <w:jc w:val="both"/>
        <w:rPr>
          <w:rFonts w:hint="eastAsia" w:hAnsi="Times New Roman"/>
        </w:rPr>
      </w:pPr>
    </w:p>
    <w:p w14:paraId="003C3178">
      <w:pPr>
        <w:pStyle w:val="12"/>
        <w:widowControl w:val="0"/>
        <w:numPr>
          <w:ilvl w:val="0"/>
          <w:numId w:val="0"/>
        </w:numPr>
        <w:spacing w:line="360" w:lineRule="auto"/>
        <w:jc w:val="both"/>
        <w:rPr>
          <w:rFonts w:hint="eastAsia" w:hAnsi="Times New Roman"/>
        </w:rPr>
      </w:pPr>
    </w:p>
    <w:p w14:paraId="4CFAF227">
      <w:pPr>
        <w:pStyle w:val="12"/>
        <w:widowControl w:val="0"/>
        <w:numPr>
          <w:ilvl w:val="0"/>
          <w:numId w:val="0"/>
        </w:numPr>
        <w:spacing w:line="360" w:lineRule="auto"/>
        <w:jc w:val="both"/>
        <w:rPr>
          <w:rFonts w:hint="eastAsia" w:hAnsi="Times New Roman"/>
        </w:rPr>
      </w:pPr>
    </w:p>
    <w:p w14:paraId="7947359D">
      <w:pPr>
        <w:pStyle w:val="12"/>
        <w:widowControl w:val="0"/>
        <w:numPr>
          <w:ilvl w:val="0"/>
          <w:numId w:val="0"/>
        </w:numPr>
        <w:spacing w:line="360" w:lineRule="auto"/>
        <w:jc w:val="both"/>
        <w:rPr>
          <w:rFonts w:hint="eastAsia" w:hAnsi="Times New Roman"/>
        </w:rPr>
      </w:pPr>
    </w:p>
    <w:p w14:paraId="56928123">
      <w:pPr>
        <w:pStyle w:val="12"/>
        <w:widowControl w:val="0"/>
        <w:numPr>
          <w:ilvl w:val="0"/>
          <w:numId w:val="0"/>
        </w:numPr>
        <w:spacing w:line="360" w:lineRule="auto"/>
        <w:jc w:val="both"/>
        <w:rPr>
          <w:rFonts w:hint="eastAsia" w:hAnsi="Times New Roman"/>
        </w:rPr>
      </w:pPr>
    </w:p>
    <w:bookmarkEnd w:id="1"/>
    <w:p w14:paraId="182DD00C">
      <w:pPr>
        <w:pStyle w:val="12"/>
        <w:spacing w:line="360" w:lineRule="auto"/>
        <w:jc w:val="center"/>
        <w:rPr>
          <w:rFonts w:hint="eastAsia" w:ascii="黑体" w:eastAsia="黑体"/>
          <w:b/>
          <w:bCs/>
          <w:color w:val="auto"/>
          <w:sz w:val="36"/>
          <w:szCs w:val="36"/>
        </w:rPr>
      </w:pPr>
    </w:p>
    <w:p w14:paraId="7C4149FF">
      <w:pPr>
        <w:pStyle w:val="12"/>
        <w:spacing w:line="360" w:lineRule="auto"/>
        <w:jc w:val="center"/>
        <w:rPr>
          <w:rFonts w:hint="eastAsia" w:ascii="黑体" w:eastAsia="黑体"/>
          <w:b/>
          <w:bCs/>
          <w:color w:val="auto"/>
          <w:sz w:val="36"/>
          <w:szCs w:val="36"/>
        </w:rPr>
      </w:pPr>
    </w:p>
    <w:p w14:paraId="57E42D1A">
      <w:pPr>
        <w:pStyle w:val="12"/>
        <w:spacing w:line="360" w:lineRule="auto"/>
        <w:jc w:val="center"/>
        <w:rPr>
          <w:rFonts w:hint="eastAsia" w:ascii="黑体" w:eastAsia="黑体"/>
          <w:b/>
          <w:bCs/>
          <w:color w:val="auto"/>
          <w:sz w:val="36"/>
          <w:szCs w:val="36"/>
        </w:rPr>
      </w:pPr>
    </w:p>
    <w:p w14:paraId="18A667C8">
      <w:pPr>
        <w:pStyle w:val="12"/>
        <w:spacing w:line="360" w:lineRule="auto"/>
        <w:jc w:val="center"/>
        <w:rPr>
          <w:rFonts w:hint="eastAsia" w:ascii="黑体" w:eastAsia="黑体"/>
          <w:b/>
          <w:bCs/>
          <w:color w:val="auto"/>
          <w:sz w:val="36"/>
          <w:szCs w:val="36"/>
        </w:rPr>
      </w:pPr>
    </w:p>
    <w:p w14:paraId="757BB471">
      <w:pPr>
        <w:pStyle w:val="12"/>
        <w:spacing w:line="360" w:lineRule="auto"/>
        <w:jc w:val="center"/>
        <w:rPr>
          <w:rFonts w:hint="eastAsia" w:ascii="黑体" w:eastAsia="黑体"/>
          <w:b/>
          <w:bCs/>
          <w:color w:val="auto"/>
          <w:sz w:val="36"/>
          <w:szCs w:val="36"/>
        </w:rPr>
      </w:pPr>
    </w:p>
    <w:p w14:paraId="45996B17">
      <w:pPr>
        <w:pStyle w:val="12"/>
        <w:spacing w:line="360" w:lineRule="auto"/>
        <w:jc w:val="center"/>
        <w:rPr>
          <w:rFonts w:hint="eastAsia" w:ascii="黑体" w:eastAsia="黑体"/>
          <w:b/>
          <w:bCs/>
          <w:color w:val="auto"/>
          <w:sz w:val="36"/>
          <w:szCs w:val="36"/>
        </w:rPr>
      </w:pPr>
    </w:p>
    <w:p w14:paraId="364C4547">
      <w:pPr>
        <w:pStyle w:val="12"/>
        <w:spacing w:line="360" w:lineRule="auto"/>
        <w:jc w:val="center"/>
        <w:rPr>
          <w:rFonts w:ascii="黑体" w:eastAsia="黑体"/>
          <w:b/>
          <w:bCs/>
          <w:color w:val="auto"/>
          <w:sz w:val="36"/>
          <w:szCs w:val="36"/>
        </w:rPr>
      </w:pPr>
      <w:r>
        <w:rPr>
          <w:rFonts w:hint="eastAsia" w:ascii="黑体" w:eastAsia="黑体"/>
          <w:b/>
          <w:bCs/>
          <w:color w:val="auto"/>
          <w:sz w:val="36"/>
          <w:szCs w:val="36"/>
        </w:rPr>
        <w:t>第</w:t>
      </w:r>
      <w:r>
        <w:rPr>
          <w:rFonts w:hint="eastAsia" w:ascii="黑体" w:eastAsia="黑体"/>
          <w:b/>
          <w:bCs/>
          <w:color w:val="auto"/>
          <w:sz w:val="36"/>
          <w:szCs w:val="36"/>
          <w:lang w:eastAsia="zh-CN"/>
        </w:rPr>
        <w:t>二</w:t>
      </w:r>
      <w:r>
        <w:rPr>
          <w:rFonts w:hint="eastAsia" w:ascii="黑体" w:eastAsia="黑体"/>
          <w:b/>
          <w:bCs/>
          <w:color w:val="auto"/>
          <w:sz w:val="36"/>
          <w:szCs w:val="36"/>
        </w:rPr>
        <w:t xml:space="preserve">章  </w:t>
      </w:r>
      <w:r>
        <w:rPr>
          <w:rFonts w:ascii="黑体" w:eastAsia="黑体"/>
          <w:b/>
          <w:bCs/>
          <w:color w:val="auto"/>
          <w:sz w:val="36"/>
          <w:szCs w:val="36"/>
        </w:rPr>
        <w:t>技术</w:t>
      </w:r>
      <w:r>
        <w:rPr>
          <w:rFonts w:hint="eastAsia" w:ascii="黑体" w:eastAsia="黑体"/>
          <w:b/>
          <w:bCs/>
          <w:color w:val="auto"/>
          <w:sz w:val="36"/>
          <w:szCs w:val="36"/>
        </w:rPr>
        <w:t>协议书</w:t>
      </w:r>
    </w:p>
    <w:p w14:paraId="05D66C3C">
      <w:pPr>
        <w:pStyle w:val="12"/>
        <w:spacing w:line="360" w:lineRule="auto"/>
        <w:rPr>
          <w:rFonts w:ascii="黑体" w:hAnsi="黑体" w:eastAsia="黑体"/>
          <w:b/>
          <w:bCs/>
          <w:color w:val="auto"/>
          <w:sz w:val="28"/>
          <w:szCs w:val="28"/>
        </w:rPr>
      </w:pPr>
      <w:r>
        <w:rPr>
          <w:rFonts w:hint="eastAsia" w:ascii="黑体" w:hAnsi="黑体" w:eastAsia="黑体"/>
          <w:b/>
          <w:bCs/>
          <w:color w:val="auto"/>
          <w:sz w:val="28"/>
          <w:szCs w:val="28"/>
        </w:rPr>
        <w:t>一、项目名称</w:t>
      </w:r>
    </w:p>
    <w:p w14:paraId="6BD2ABD1">
      <w:pPr>
        <w:pStyle w:val="12"/>
        <w:spacing w:line="360" w:lineRule="auto"/>
        <w:ind w:firstLine="480" w:firstLineChars="200"/>
        <w:rPr>
          <w:rFonts w:hint="eastAsia" w:ascii="黑体" w:hAnsi="黑体" w:eastAsia="宋体"/>
          <w:b/>
          <w:bCs/>
          <w:color w:val="auto"/>
          <w:sz w:val="36"/>
          <w:szCs w:val="28"/>
          <w:lang w:eastAsia="zh-CN"/>
        </w:rPr>
      </w:pPr>
      <w:r>
        <w:rPr>
          <w:rFonts w:hint="eastAsia"/>
          <w:color w:val="auto"/>
          <w:sz w:val="24"/>
        </w:rPr>
        <w:t>叉车年度维修</w:t>
      </w:r>
    </w:p>
    <w:p w14:paraId="589D1FC5">
      <w:pPr>
        <w:pStyle w:val="12"/>
        <w:numPr>
          <w:ilvl w:val="0"/>
          <w:numId w:val="0"/>
        </w:numPr>
        <w:spacing w:line="360" w:lineRule="auto"/>
        <w:rPr>
          <w:rFonts w:ascii="黑体" w:hAnsi="黑体" w:eastAsia="黑体"/>
          <w:b/>
          <w:bCs/>
          <w:color w:val="auto"/>
          <w:sz w:val="28"/>
          <w:szCs w:val="28"/>
        </w:rPr>
      </w:pPr>
      <w:r>
        <w:rPr>
          <w:rFonts w:hint="eastAsia" w:ascii="黑体" w:hAnsi="黑体" w:eastAsia="黑体"/>
          <w:b/>
          <w:bCs/>
          <w:color w:val="auto"/>
          <w:sz w:val="28"/>
          <w:szCs w:val="28"/>
          <w:lang w:eastAsia="zh-CN"/>
        </w:rPr>
        <w:t>二、项目</w:t>
      </w:r>
      <w:r>
        <w:rPr>
          <w:rFonts w:hint="eastAsia" w:ascii="黑体" w:hAnsi="黑体" w:eastAsia="黑体"/>
          <w:b/>
          <w:bCs/>
          <w:color w:val="auto"/>
          <w:sz w:val="28"/>
          <w:szCs w:val="28"/>
        </w:rPr>
        <w:t>内容</w:t>
      </w:r>
    </w:p>
    <w:p w14:paraId="4CBDF5F7">
      <w:pPr>
        <w:tabs>
          <w:tab w:val="left" w:pos="420"/>
          <w:tab w:val="left" w:pos="1050"/>
        </w:tabs>
        <w:spacing w:line="520" w:lineRule="exact"/>
        <w:ind w:right="2" w:firstLine="480" w:firstLineChars="200"/>
        <w:rPr>
          <w:rFonts w:hint="eastAsia" w:ascii="宋体" w:hAnsi="宋体" w:eastAsia="宋体"/>
          <w:color w:val="auto"/>
          <w:sz w:val="24"/>
          <w:szCs w:val="24"/>
          <w:lang w:val="en-US" w:eastAsia="zh-CN"/>
        </w:rPr>
      </w:pPr>
      <w:r>
        <w:rPr>
          <w:rFonts w:hint="eastAsia" w:ascii="宋体" w:hAnsi="宋体" w:cs="Times New Roman"/>
          <w:color w:val="auto"/>
          <w:sz w:val="24"/>
          <w:szCs w:val="22"/>
          <w:lang w:val="en-US" w:eastAsia="zh-CN"/>
        </w:rPr>
        <w:t>项目内容为</w:t>
      </w:r>
      <w:r>
        <w:rPr>
          <w:rFonts w:hint="eastAsia" w:ascii="宋体" w:hAnsi="宋体" w:eastAsia="宋体" w:cs="Times New Roman"/>
          <w:color w:val="auto"/>
          <w:sz w:val="24"/>
          <w:szCs w:val="22"/>
          <w:lang w:val="en-US" w:eastAsia="zh-CN"/>
        </w:rPr>
        <w:t>202</w:t>
      </w:r>
      <w:r>
        <w:rPr>
          <w:rFonts w:hint="eastAsia" w:ascii="宋体" w:hAnsi="宋体" w:cs="Times New Roman"/>
          <w:color w:val="auto"/>
          <w:sz w:val="24"/>
          <w:szCs w:val="22"/>
          <w:lang w:val="en-US" w:eastAsia="zh-CN"/>
        </w:rPr>
        <w:t>6</w:t>
      </w:r>
      <w:r>
        <w:rPr>
          <w:rFonts w:hint="eastAsia" w:ascii="宋体" w:hAnsi="宋体" w:eastAsia="宋体" w:cs="Times New Roman"/>
          <w:color w:val="auto"/>
          <w:sz w:val="24"/>
          <w:szCs w:val="22"/>
          <w:lang w:val="en-US" w:eastAsia="zh-CN"/>
        </w:rPr>
        <w:t>年</w:t>
      </w:r>
      <w:r>
        <w:rPr>
          <w:rFonts w:hint="eastAsia" w:ascii="宋体" w:hAnsi="宋体" w:cs="Times New Roman"/>
          <w:color w:val="auto"/>
          <w:sz w:val="24"/>
          <w:szCs w:val="22"/>
          <w:lang w:val="en-US" w:eastAsia="zh-CN"/>
        </w:rPr>
        <w:t>甲方</w:t>
      </w:r>
      <w:r>
        <w:rPr>
          <w:rFonts w:hint="eastAsia" w:ascii="宋体" w:hAnsi="宋体" w:eastAsia="宋体" w:cs="Times New Roman"/>
          <w:color w:val="auto"/>
          <w:sz w:val="24"/>
          <w:szCs w:val="22"/>
          <w:lang w:val="en-US" w:eastAsia="zh-CN"/>
        </w:rPr>
        <w:t>公司内</w:t>
      </w:r>
      <w:r>
        <w:rPr>
          <w:rFonts w:hint="eastAsia" w:ascii="宋体" w:hAnsi="宋体" w:cs="Times New Roman"/>
          <w:color w:val="auto"/>
          <w:sz w:val="24"/>
          <w:szCs w:val="22"/>
          <w:lang w:val="en-US" w:eastAsia="zh-CN"/>
        </w:rPr>
        <w:t>叉车</w:t>
      </w:r>
      <w:r>
        <w:rPr>
          <w:rFonts w:hint="eastAsia" w:ascii="宋体" w:hAnsi="宋体" w:eastAsia="宋体" w:cs="Times New Roman"/>
          <w:color w:val="auto"/>
          <w:sz w:val="24"/>
          <w:szCs w:val="22"/>
          <w:lang w:val="en-US" w:eastAsia="zh-CN"/>
        </w:rPr>
        <w:t>维修服务</w:t>
      </w:r>
      <w:r>
        <w:rPr>
          <w:rFonts w:hint="eastAsia" w:ascii="宋体" w:hAnsi="宋体" w:cs="Times New Roman"/>
          <w:color w:val="auto"/>
          <w:sz w:val="24"/>
          <w:szCs w:val="22"/>
          <w:lang w:val="en-US" w:eastAsia="zh-CN"/>
        </w:rPr>
        <w:t>，具体维修项目详见附件“叉车维修项目投标价格明细表</w:t>
      </w:r>
      <w:r>
        <w:rPr>
          <w:rFonts w:hint="eastAsia" w:ascii="宋体" w:hAnsi="Courier New"/>
          <w:sz w:val="24"/>
          <w:szCs w:val="22"/>
          <w:lang w:eastAsia="zh-CN"/>
        </w:rPr>
        <w:t>”。签订合同后，甲方每提出维保请求，中标方按合同规定期限进行维修工作。</w:t>
      </w:r>
    </w:p>
    <w:p w14:paraId="3E0BD959">
      <w:pPr>
        <w:jc w:val="left"/>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三、维保方式</w:t>
      </w:r>
    </w:p>
    <w:p w14:paraId="126AF74F">
      <w:pPr>
        <w:spacing w:line="360" w:lineRule="auto"/>
        <w:ind w:firstLine="480" w:firstLineChars="200"/>
        <w:rPr>
          <w:rFonts w:ascii="宋体" w:hAnsi="宋体"/>
          <w:color w:val="auto"/>
          <w:sz w:val="24"/>
          <w:szCs w:val="24"/>
        </w:rPr>
      </w:pPr>
      <w:r>
        <w:rPr>
          <w:rFonts w:hint="eastAsia" w:ascii="宋体" w:hAnsi="宋体"/>
          <w:color w:val="auto"/>
          <w:sz w:val="24"/>
          <w:szCs w:val="24"/>
        </w:rPr>
        <w:t>1、由中标方安排人员来厂</w:t>
      </w:r>
      <w:r>
        <w:rPr>
          <w:rFonts w:hint="eastAsia" w:ascii="宋体" w:hAnsi="宋体"/>
          <w:color w:val="auto"/>
          <w:sz w:val="24"/>
          <w:szCs w:val="24"/>
          <w:lang w:eastAsia="zh-CN"/>
        </w:rPr>
        <w:t>运输</w:t>
      </w:r>
      <w:r>
        <w:rPr>
          <w:rFonts w:hint="eastAsia" w:ascii="宋体" w:hAnsi="宋体"/>
          <w:color w:val="auto"/>
          <w:sz w:val="24"/>
          <w:szCs w:val="24"/>
        </w:rPr>
        <w:t>，需服从厂区内各项规章制度。</w:t>
      </w:r>
    </w:p>
    <w:p w14:paraId="2B79C04B">
      <w:pPr>
        <w:spacing w:line="36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w:t>
      </w:r>
      <w:r>
        <w:rPr>
          <w:rFonts w:hint="eastAsia" w:ascii="宋体" w:hAnsi="宋体"/>
          <w:color w:val="auto"/>
          <w:sz w:val="24"/>
          <w:szCs w:val="24"/>
          <w:lang w:eastAsia="zh-CN"/>
        </w:rPr>
        <w:t>改造</w:t>
      </w:r>
      <w:r>
        <w:rPr>
          <w:rFonts w:hint="eastAsia" w:ascii="宋体" w:hAnsi="宋体"/>
          <w:color w:val="auto"/>
          <w:sz w:val="24"/>
          <w:szCs w:val="24"/>
        </w:rPr>
        <w:t>完毕后需由委托单位相关人员</w:t>
      </w:r>
      <w:r>
        <w:rPr>
          <w:rFonts w:hint="eastAsia" w:ascii="宋体" w:hAnsi="宋体"/>
          <w:color w:val="auto"/>
          <w:sz w:val="24"/>
          <w:szCs w:val="24"/>
          <w:lang w:eastAsia="zh-CN"/>
        </w:rPr>
        <w:t>进行验收，验收后</w:t>
      </w:r>
      <w:r>
        <w:rPr>
          <w:rFonts w:hint="eastAsia" w:ascii="宋体" w:hAnsi="宋体"/>
          <w:color w:val="auto"/>
          <w:sz w:val="24"/>
          <w:szCs w:val="24"/>
        </w:rPr>
        <w:t>确认签字。</w:t>
      </w:r>
    </w:p>
    <w:p w14:paraId="20AA0872">
      <w:pPr>
        <w:rPr>
          <w:rFonts w:hint="eastAsia" w:ascii="宋体" w:hAnsi="宋体" w:eastAsia="宋体"/>
          <w:b/>
          <w:color w:val="auto"/>
          <w:sz w:val="28"/>
          <w:szCs w:val="28"/>
          <w:lang w:val="en-US" w:eastAsia="zh-CN"/>
        </w:rPr>
      </w:pPr>
      <w:r>
        <w:rPr>
          <w:rFonts w:hint="eastAsia" w:ascii="黑体" w:hAnsi="黑体" w:eastAsia="黑体" w:cs="Times New Roman"/>
          <w:b/>
          <w:bCs/>
          <w:color w:val="auto"/>
          <w:kern w:val="2"/>
          <w:sz w:val="28"/>
          <w:szCs w:val="28"/>
          <w:lang w:val="en-US" w:eastAsia="zh-CN" w:bidi="ar-SA"/>
        </w:rPr>
        <w:t>四、技术要求</w:t>
      </w:r>
    </w:p>
    <w:p w14:paraId="4C074429">
      <w:pPr>
        <w:pStyle w:val="54"/>
        <w:spacing w:line="360" w:lineRule="auto"/>
        <w:ind w:firstLine="480"/>
        <w:rPr>
          <w:rFonts w:hint="eastAsia"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w:t>
      </w:r>
      <w:r>
        <w:rPr>
          <w:rFonts w:hint="eastAsia" w:ascii="宋体" w:hAnsi="宋体"/>
          <w:color w:val="auto"/>
          <w:sz w:val="24"/>
          <w:szCs w:val="22"/>
          <w:lang w:val="en-US" w:eastAsia="zh-CN"/>
        </w:rPr>
        <w:t>乙方应保证维保的质量，维保</w:t>
      </w:r>
      <w:r>
        <w:rPr>
          <w:rFonts w:hint="eastAsia" w:ascii="宋体" w:hAnsi="宋体"/>
          <w:color w:val="auto"/>
          <w:sz w:val="24"/>
        </w:rPr>
        <w:t>完毕后，需保证</w:t>
      </w:r>
      <w:r>
        <w:rPr>
          <w:rFonts w:hint="eastAsia" w:ascii="宋体" w:hAnsi="宋体"/>
          <w:color w:val="auto"/>
          <w:sz w:val="24"/>
          <w:lang w:eastAsia="zh-CN"/>
        </w:rPr>
        <w:t>均</w:t>
      </w:r>
      <w:r>
        <w:rPr>
          <w:rFonts w:hint="eastAsia" w:ascii="宋体" w:hAnsi="宋体"/>
          <w:color w:val="auto"/>
          <w:sz w:val="24"/>
        </w:rPr>
        <w:t>处于完好状态，运行安全可靠。</w:t>
      </w:r>
    </w:p>
    <w:p w14:paraId="2FCFB525">
      <w:pPr>
        <w:pStyle w:val="54"/>
        <w:spacing w:line="360" w:lineRule="auto"/>
        <w:ind w:firstLine="480"/>
        <w:rPr>
          <w:rFonts w:hint="eastAsia" w:ascii="宋体" w:hAnsi="宋体"/>
          <w:color w:val="auto"/>
          <w:sz w:val="24"/>
          <w:szCs w:val="22"/>
          <w:lang w:val="en-US" w:eastAsia="zh-CN"/>
        </w:rPr>
      </w:pPr>
      <w:r>
        <w:rPr>
          <w:rFonts w:hint="eastAsia" w:ascii="宋体" w:hAnsi="宋体"/>
          <w:color w:val="auto"/>
          <w:sz w:val="24"/>
          <w:lang w:val="en-US" w:eastAsia="zh-CN"/>
        </w:rPr>
        <w:t>2</w:t>
      </w:r>
      <w:r>
        <w:rPr>
          <w:rFonts w:hint="eastAsia" w:ascii="宋体" w:hAnsi="宋体"/>
          <w:color w:val="auto"/>
          <w:sz w:val="24"/>
        </w:rPr>
        <w:t>、</w:t>
      </w:r>
      <w:r>
        <w:rPr>
          <w:rFonts w:hint="eastAsia" w:ascii="宋体" w:hAnsi="宋体"/>
          <w:color w:val="auto"/>
          <w:sz w:val="24"/>
          <w:szCs w:val="22"/>
          <w:lang w:val="en-US" w:eastAsia="zh-CN"/>
        </w:rPr>
        <w:t>设备从拆解、运输、改造至设备安装调试完成期间所发生的设备毁损风险及责任全部由乙方承担。</w:t>
      </w:r>
    </w:p>
    <w:p w14:paraId="3965DE7D">
      <w:pPr>
        <w:spacing w:line="360" w:lineRule="auto"/>
        <w:ind w:firstLine="420" w:firstLineChars="175"/>
        <w:rPr>
          <w:rFonts w:hint="eastAsia" w:ascii="宋体" w:hAnsi="宋体"/>
          <w:color w:val="auto"/>
          <w:sz w:val="24"/>
          <w:szCs w:val="22"/>
          <w:lang w:val="en-US" w:eastAsia="zh-CN"/>
        </w:rPr>
      </w:pPr>
      <w:r>
        <w:rPr>
          <w:rFonts w:hint="eastAsia" w:ascii="宋体" w:hAnsi="宋体"/>
          <w:color w:val="auto"/>
          <w:sz w:val="24"/>
          <w:szCs w:val="22"/>
          <w:lang w:val="en-US" w:eastAsia="zh-CN"/>
        </w:rPr>
        <w:t>3</w:t>
      </w:r>
      <w:r>
        <w:rPr>
          <w:rFonts w:hint="eastAsia" w:ascii="宋体" w:hAnsi="宋体"/>
          <w:color w:val="auto"/>
          <w:sz w:val="24"/>
        </w:rPr>
        <w:t xml:space="preserve">、乙方应安排具备相关资质的施工人员在甲方现场施工，遵守甲方现场安全生产有关管理规定,严格按照安全标准组织施工，必须遵守甲方的有关管理制度，服从甲方人员的安排。 </w:t>
      </w:r>
    </w:p>
    <w:p w14:paraId="1D37EEEC">
      <w:pPr>
        <w:rPr>
          <w:rFonts w:hint="default"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五、售后服务</w:t>
      </w:r>
    </w:p>
    <w:p w14:paraId="0D7228D5">
      <w:pPr>
        <w:pStyle w:val="54"/>
        <w:spacing w:line="360" w:lineRule="auto"/>
        <w:ind w:firstLine="480"/>
        <w:rPr>
          <w:rFonts w:hint="eastAsia" w:ascii="宋体" w:hAnsi="宋体" w:eastAsia="宋体"/>
          <w:color w:val="auto"/>
          <w:sz w:val="24"/>
          <w:lang w:eastAsia="zh-CN"/>
        </w:rPr>
      </w:pPr>
      <w:r>
        <w:rPr>
          <w:rFonts w:hint="eastAsia" w:ascii="宋体" w:hAnsi="宋体"/>
          <w:color w:val="auto"/>
          <w:sz w:val="24"/>
        </w:rPr>
        <w:t>质量保证期限为最终验收报告签署之日起</w:t>
      </w:r>
      <w:r>
        <w:rPr>
          <w:rFonts w:hint="eastAsia" w:ascii="宋体" w:hAnsi="宋体"/>
          <w:color w:val="auto"/>
          <w:sz w:val="24"/>
          <w:lang w:val="en-US" w:eastAsia="zh-CN"/>
        </w:rPr>
        <w:t>12</w:t>
      </w:r>
      <w:r>
        <w:rPr>
          <w:rFonts w:hint="eastAsia" w:ascii="宋体" w:hAnsi="宋体"/>
          <w:color w:val="auto"/>
          <w:sz w:val="24"/>
        </w:rPr>
        <w:t>个月</w:t>
      </w:r>
      <w:r>
        <w:rPr>
          <w:rFonts w:hint="eastAsia" w:ascii="宋体" w:hAnsi="宋体"/>
          <w:color w:val="auto"/>
          <w:sz w:val="24"/>
          <w:lang w:eastAsia="zh-CN"/>
        </w:rPr>
        <w:t>。</w:t>
      </w:r>
    </w:p>
    <w:p w14:paraId="35041B63">
      <w:pPr>
        <w:pStyle w:val="12"/>
        <w:spacing w:line="360" w:lineRule="auto"/>
        <w:rPr>
          <w:color w:val="auto"/>
        </w:rPr>
      </w:pPr>
      <w:r>
        <w:rPr>
          <w:rFonts w:hint="eastAsia" w:ascii="黑体" w:hAnsi="黑体" w:eastAsia="黑体"/>
          <w:b/>
          <w:bCs/>
          <w:color w:val="auto"/>
          <w:sz w:val="28"/>
          <w:szCs w:val="28"/>
        </w:rPr>
        <w:t>六、其他</w:t>
      </w:r>
    </w:p>
    <w:p w14:paraId="08FDE6E9">
      <w:pPr>
        <w:pStyle w:val="12"/>
        <w:spacing w:line="360" w:lineRule="auto"/>
        <w:ind w:firstLine="480" w:firstLineChars="200"/>
        <w:rPr>
          <w:rFonts w:hAnsi="宋体"/>
          <w:color w:val="auto"/>
          <w:sz w:val="24"/>
          <w:szCs w:val="28"/>
        </w:rPr>
      </w:pPr>
      <w:r>
        <w:rPr>
          <w:rFonts w:hint="eastAsia" w:hAnsi="宋体"/>
          <w:color w:val="auto"/>
          <w:sz w:val="24"/>
          <w:szCs w:val="28"/>
        </w:rPr>
        <w:t>1.投标人承诺对参与该项目所获得的与招标人产品相关的所有信息都予以保密，并承担与此相关的所有法律责任。</w:t>
      </w:r>
    </w:p>
    <w:p w14:paraId="4FACE424">
      <w:pPr>
        <w:pStyle w:val="12"/>
        <w:spacing w:line="360" w:lineRule="auto"/>
        <w:ind w:firstLine="480" w:firstLineChars="200"/>
        <w:rPr>
          <w:rFonts w:eastAsia="黑体"/>
          <w:b/>
          <w:bCs/>
          <w:color w:val="auto"/>
          <w:sz w:val="36"/>
          <w:szCs w:val="36"/>
        </w:rPr>
      </w:pPr>
      <w:r>
        <w:rPr>
          <w:rFonts w:hint="eastAsia" w:hAnsi="宋体"/>
          <w:color w:val="auto"/>
          <w:sz w:val="24"/>
          <w:szCs w:val="28"/>
        </w:rPr>
        <w:t>2.其余未尽事宜，投标人应与招标人指派的答疑人员充分沟通，理解认可并接受相关技术规范及服务要求。</w:t>
      </w:r>
    </w:p>
    <w:p w14:paraId="723FF9F9">
      <w:pPr>
        <w:jc w:val="both"/>
        <w:rPr>
          <w:rFonts w:eastAsia="黑体"/>
          <w:b/>
          <w:bCs/>
          <w:color w:val="auto"/>
          <w:sz w:val="36"/>
          <w:szCs w:val="36"/>
          <w:shd w:val="clear" w:color="auto" w:fill="auto"/>
        </w:rPr>
      </w:pPr>
    </w:p>
    <w:p w14:paraId="15428233">
      <w:pPr>
        <w:pStyle w:val="2"/>
        <w:rPr>
          <w:rFonts w:eastAsia="黑体"/>
          <w:b/>
          <w:bCs/>
          <w:color w:val="auto"/>
          <w:sz w:val="36"/>
          <w:szCs w:val="36"/>
          <w:shd w:val="clear" w:color="auto" w:fill="auto"/>
        </w:rPr>
      </w:pPr>
    </w:p>
    <w:p w14:paraId="1FAA8149">
      <w:pPr>
        <w:jc w:val="center"/>
        <w:rPr>
          <w:rFonts w:eastAsia="黑体"/>
          <w:b/>
          <w:bCs/>
          <w:color w:val="auto"/>
          <w:sz w:val="36"/>
          <w:szCs w:val="36"/>
          <w:shd w:val="clear" w:color="auto" w:fill="auto"/>
        </w:rPr>
      </w:pPr>
      <w:r>
        <w:rPr>
          <w:rFonts w:hint="eastAsia" w:eastAsia="黑体"/>
          <w:b/>
          <w:bCs/>
          <w:color w:val="auto"/>
          <w:sz w:val="36"/>
          <w:szCs w:val="36"/>
          <w:shd w:val="clear" w:color="auto" w:fill="auto"/>
        </w:rPr>
        <w:t>第</w:t>
      </w:r>
      <w:r>
        <w:rPr>
          <w:rFonts w:hint="eastAsia" w:eastAsia="黑体"/>
          <w:b/>
          <w:bCs/>
          <w:color w:val="auto"/>
          <w:sz w:val="36"/>
          <w:szCs w:val="36"/>
          <w:shd w:val="clear" w:color="auto" w:fill="auto"/>
          <w:lang w:eastAsia="zh-CN"/>
        </w:rPr>
        <w:t>三</w:t>
      </w:r>
      <w:r>
        <w:rPr>
          <w:rFonts w:hint="eastAsia" w:eastAsia="黑体"/>
          <w:b/>
          <w:bCs/>
          <w:color w:val="auto"/>
          <w:sz w:val="36"/>
          <w:szCs w:val="36"/>
          <w:shd w:val="clear" w:color="auto" w:fill="auto"/>
        </w:rPr>
        <w:t>章 合同模板</w:t>
      </w:r>
    </w:p>
    <w:p w14:paraId="74ECA6CC">
      <w:pPr>
        <w:adjustRightInd w:val="0"/>
        <w:snapToGrid w:val="0"/>
        <w:spacing w:line="360" w:lineRule="auto"/>
        <w:jc w:val="left"/>
        <w:rPr>
          <w:rFonts w:ascii="宋体" w:hAnsi="宋体"/>
          <w:color w:val="auto"/>
          <w:sz w:val="20"/>
          <w:shd w:val="clear" w:color="auto" w:fill="auto"/>
        </w:rPr>
      </w:pPr>
    </w:p>
    <w:p w14:paraId="27F70AC7">
      <w:pPr>
        <w:wordWrap w:val="0"/>
        <w:adjustRightInd w:val="0"/>
        <w:snapToGrid w:val="0"/>
        <w:spacing w:line="360" w:lineRule="auto"/>
        <w:jc w:val="right"/>
        <w:rPr>
          <w:rFonts w:ascii="宋体" w:hAnsi="宋体"/>
          <w:b/>
          <w:color w:val="auto"/>
          <w:sz w:val="28"/>
          <w:szCs w:val="28"/>
          <w:shd w:val="clear" w:color="auto" w:fill="auto"/>
        </w:rPr>
      </w:pPr>
      <w:r>
        <w:rPr>
          <w:rFonts w:ascii="宋体" w:hAnsi="宋体"/>
          <w:b/>
          <w:color w:val="auto"/>
          <w:sz w:val="28"/>
          <w:szCs w:val="28"/>
          <w:shd w:val="clear" w:color="auto" w:fill="auto"/>
        </w:rPr>
        <w:t>编号：</w:t>
      </w:r>
      <w:r>
        <w:rPr>
          <w:rFonts w:ascii="宋体" w:hAnsi="宋体"/>
          <w:b/>
          <w:color w:val="auto"/>
          <w:sz w:val="28"/>
          <w:szCs w:val="28"/>
          <w:u w:val="thick"/>
          <w:shd w:val="clear" w:color="auto" w:fill="auto"/>
        </w:rPr>
        <w:t xml:space="preserve">                  </w:t>
      </w:r>
    </w:p>
    <w:p w14:paraId="523C5993">
      <w:pPr>
        <w:adjustRightInd w:val="0"/>
        <w:snapToGrid w:val="0"/>
        <w:spacing w:line="360" w:lineRule="auto"/>
        <w:jc w:val="left"/>
        <w:rPr>
          <w:rFonts w:ascii="宋体" w:hAnsi="宋体"/>
          <w:color w:val="auto"/>
          <w:sz w:val="20"/>
          <w:shd w:val="clear" w:color="auto" w:fill="auto"/>
        </w:rPr>
      </w:pPr>
    </w:p>
    <w:p w14:paraId="009BE0BB">
      <w:pPr>
        <w:adjustRightInd w:val="0"/>
        <w:snapToGrid w:val="0"/>
        <w:spacing w:line="360" w:lineRule="auto"/>
        <w:jc w:val="left"/>
        <w:rPr>
          <w:rFonts w:ascii="宋体" w:hAnsi="宋体"/>
          <w:sz w:val="20"/>
        </w:rPr>
      </w:pPr>
    </w:p>
    <w:p w14:paraId="5727EDF3">
      <w:pPr>
        <w:adjustRightInd w:val="0"/>
        <w:snapToGrid w:val="0"/>
        <w:spacing w:line="360" w:lineRule="auto"/>
        <w:jc w:val="left"/>
        <w:rPr>
          <w:rFonts w:ascii="宋体" w:hAnsi="宋体"/>
          <w:sz w:val="20"/>
        </w:rPr>
      </w:pPr>
    </w:p>
    <w:p w14:paraId="30FD69F2">
      <w:pPr>
        <w:adjustRightInd w:val="0"/>
        <w:snapToGrid w:val="0"/>
        <w:spacing w:line="360" w:lineRule="auto"/>
        <w:jc w:val="left"/>
        <w:rPr>
          <w:rFonts w:ascii="宋体" w:hAnsi="宋体"/>
          <w:sz w:val="20"/>
        </w:rPr>
      </w:pPr>
    </w:p>
    <w:p w14:paraId="28EA3FC4">
      <w:pPr>
        <w:adjustRightInd w:val="0"/>
        <w:snapToGrid w:val="0"/>
        <w:spacing w:line="360" w:lineRule="auto"/>
        <w:jc w:val="center"/>
        <w:rPr>
          <w:rFonts w:ascii="宋体" w:hAnsi="宋体"/>
          <w:b/>
          <w:sz w:val="52"/>
          <w:szCs w:val="36"/>
        </w:rPr>
      </w:pPr>
      <w:r>
        <w:rPr>
          <w:rFonts w:hint="eastAsia" w:ascii="宋体" w:hAnsi="宋体"/>
          <w:b/>
          <w:bCs/>
          <w:sz w:val="52"/>
          <w:szCs w:val="36"/>
        </w:rPr>
        <w:t>叉车年度维修合同</w:t>
      </w:r>
    </w:p>
    <w:p w14:paraId="54C50325">
      <w:pPr>
        <w:adjustRightInd w:val="0"/>
        <w:snapToGrid w:val="0"/>
        <w:spacing w:line="360" w:lineRule="auto"/>
        <w:jc w:val="left"/>
        <w:rPr>
          <w:rFonts w:ascii="宋体" w:hAnsi="宋体"/>
          <w:b/>
          <w:sz w:val="36"/>
          <w:szCs w:val="36"/>
        </w:rPr>
      </w:pPr>
    </w:p>
    <w:p w14:paraId="3981E845">
      <w:pPr>
        <w:adjustRightInd w:val="0"/>
        <w:snapToGrid w:val="0"/>
        <w:spacing w:line="360" w:lineRule="auto"/>
        <w:jc w:val="left"/>
        <w:rPr>
          <w:rFonts w:ascii="宋体" w:hAnsi="宋体"/>
          <w:b/>
          <w:sz w:val="36"/>
          <w:szCs w:val="36"/>
        </w:rPr>
      </w:pPr>
    </w:p>
    <w:p w14:paraId="32B22528">
      <w:pPr>
        <w:adjustRightInd w:val="0"/>
        <w:snapToGrid w:val="0"/>
        <w:spacing w:line="360" w:lineRule="auto"/>
        <w:jc w:val="left"/>
        <w:rPr>
          <w:rFonts w:ascii="宋体" w:hAnsi="宋体"/>
          <w:b/>
          <w:sz w:val="36"/>
          <w:szCs w:val="36"/>
        </w:rPr>
      </w:pPr>
    </w:p>
    <w:p w14:paraId="3AFBAD82">
      <w:pPr>
        <w:adjustRightInd w:val="0"/>
        <w:snapToGrid w:val="0"/>
        <w:spacing w:line="360" w:lineRule="auto"/>
        <w:jc w:val="left"/>
        <w:rPr>
          <w:rFonts w:ascii="宋体" w:hAnsi="宋体"/>
          <w:b/>
          <w:sz w:val="36"/>
          <w:szCs w:val="36"/>
        </w:rPr>
      </w:pPr>
    </w:p>
    <w:p w14:paraId="3519DDA5">
      <w:pPr>
        <w:adjustRightInd w:val="0"/>
        <w:snapToGrid w:val="0"/>
        <w:spacing w:line="360" w:lineRule="auto"/>
        <w:jc w:val="left"/>
        <w:rPr>
          <w:rFonts w:hint="eastAsia" w:ascii="宋体" w:hAnsi="宋体"/>
          <w:b/>
          <w:sz w:val="36"/>
          <w:szCs w:val="36"/>
        </w:rPr>
      </w:pPr>
    </w:p>
    <w:p w14:paraId="2D40375B">
      <w:pPr>
        <w:adjustRightInd w:val="0"/>
        <w:snapToGrid w:val="0"/>
        <w:spacing w:line="360" w:lineRule="auto"/>
        <w:jc w:val="left"/>
        <w:rPr>
          <w:rFonts w:ascii="宋体" w:hAnsi="宋体"/>
          <w:b/>
          <w:sz w:val="36"/>
          <w:szCs w:val="36"/>
        </w:rPr>
      </w:pPr>
    </w:p>
    <w:p w14:paraId="031A7EDA">
      <w:pPr>
        <w:adjustRightInd w:val="0"/>
        <w:snapToGrid w:val="0"/>
        <w:spacing w:line="360" w:lineRule="auto"/>
        <w:jc w:val="left"/>
        <w:rPr>
          <w:rFonts w:ascii="宋体" w:hAnsi="宋体"/>
          <w:b/>
          <w:sz w:val="36"/>
          <w:szCs w:val="36"/>
        </w:rPr>
      </w:pPr>
    </w:p>
    <w:p w14:paraId="5AAA2801">
      <w:pPr>
        <w:adjustRightInd w:val="0"/>
        <w:snapToGrid w:val="0"/>
        <w:spacing w:line="360" w:lineRule="auto"/>
        <w:jc w:val="left"/>
        <w:rPr>
          <w:rFonts w:ascii="宋体" w:hAnsi="宋体"/>
          <w:b/>
          <w:sz w:val="36"/>
          <w:szCs w:val="36"/>
        </w:rPr>
      </w:pPr>
    </w:p>
    <w:p w14:paraId="3EF0A728">
      <w:pPr>
        <w:adjustRightInd w:val="0"/>
        <w:snapToGrid w:val="0"/>
        <w:spacing w:line="360" w:lineRule="auto"/>
        <w:jc w:val="left"/>
        <w:rPr>
          <w:rFonts w:ascii="宋体" w:hAnsi="宋体"/>
          <w:b/>
          <w:sz w:val="36"/>
          <w:szCs w:val="36"/>
        </w:rPr>
      </w:pPr>
    </w:p>
    <w:p w14:paraId="0E18B344">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4EC78DBF">
      <w:pPr>
        <w:adjustRightInd w:val="0"/>
        <w:snapToGrid w:val="0"/>
        <w:spacing w:line="360" w:lineRule="auto"/>
        <w:jc w:val="left"/>
        <w:rPr>
          <w:rFonts w:ascii="宋体" w:hAnsi="宋体"/>
          <w:b/>
          <w:sz w:val="28"/>
          <w:szCs w:val="36"/>
        </w:rPr>
      </w:pPr>
    </w:p>
    <w:p w14:paraId="058BDFF2">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49C7C774">
      <w:pPr>
        <w:adjustRightInd w:val="0"/>
        <w:snapToGrid w:val="0"/>
        <w:spacing w:line="360" w:lineRule="auto"/>
        <w:ind w:firstLine="1124" w:firstLineChars="400"/>
        <w:jc w:val="left"/>
        <w:rPr>
          <w:rFonts w:ascii="宋体" w:hAnsi="宋体"/>
          <w:b/>
          <w:sz w:val="28"/>
          <w:szCs w:val="36"/>
        </w:rPr>
      </w:pPr>
    </w:p>
    <w:p w14:paraId="26B5A9D5">
      <w:pPr>
        <w:spacing w:line="360" w:lineRule="auto"/>
      </w:pPr>
    </w:p>
    <w:p w14:paraId="5C5AEBC5">
      <w:pPr>
        <w:spacing w:line="360" w:lineRule="auto"/>
      </w:pPr>
    </w:p>
    <w:p w14:paraId="6B77A08F">
      <w:pPr>
        <w:spacing w:line="360" w:lineRule="auto"/>
        <w:rPr>
          <w:rFonts w:hint="eastAsia"/>
        </w:rPr>
      </w:pPr>
    </w:p>
    <w:p w14:paraId="51AF6E6D">
      <w:pPr>
        <w:spacing w:line="360" w:lineRule="auto"/>
        <w:rPr>
          <w:rFonts w:hint="eastAsia" w:ascii="宋体" w:hAnsi="宋体" w:eastAsia="宋体" w:cs="宋体"/>
          <w:bCs/>
          <w:sz w:val="22"/>
          <w:szCs w:val="22"/>
        </w:rPr>
      </w:pPr>
      <w:r>
        <w:rPr>
          <w:rFonts w:hint="eastAsia" w:ascii="宋体" w:hAnsi="宋体" w:eastAsia="宋体" w:cs="宋体"/>
          <w:bCs/>
          <w:sz w:val="22"/>
          <w:szCs w:val="22"/>
        </w:rPr>
        <w:t>甲方（委托方）：中国重汽集团泰安五岳专用汽车有限公司</w:t>
      </w:r>
    </w:p>
    <w:p w14:paraId="747AA704">
      <w:pPr>
        <w:spacing w:line="360" w:lineRule="auto"/>
        <w:rPr>
          <w:rFonts w:hint="eastAsia" w:ascii="宋体" w:hAnsi="宋体" w:eastAsia="宋体" w:cs="宋体"/>
          <w:bCs/>
          <w:sz w:val="22"/>
          <w:szCs w:val="22"/>
        </w:rPr>
      </w:pPr>
    </w:p>
    <w:p w14:paraId="02B157CF">
      <w:pPr>
        <w:spacing w:line="360" w:lineRule="auto"/>
        <w:rPr>
          <w:rFonts w:hint="eastAsia" w:ascii="宋体" w:hAnsi="宋体" w:eastAsia="宋体" w:cs="宋体"/>
          <w:bCs/>
          <w:sz w:val="22"/>
          <w:szCs w:val="22"/>
        </w:rPr>
      </w:pPr>
      <w:r>
        <w:rPr>
          <w:rFonts w:hint="eastAsia" w:ascii="宋体" w:hAnsi="宋体" w:eastAsia="宋体" w:cs="宋体"/>
          <w:bCs/>
          <w:sz w:val="22"/>
          <w:szCs w:val="22"/>
        </w:rPr>
        <w:t>乙方（承揽方）：</w:t>
      </w:r>
    </w:p>
    <w:p w14:paraId="47822D37">
      <w:pPr>
        <w:spacing w:line="360" w:lineRule="auto"/>
        <w:rPr>
          <w:rFonts w:hint="eastAsia" w:ascii="宋体" w:hAnsi="宋体" w:eastAsia="宋体" w:cs="宋体"/>
          <w:bCs/>
          <w:sz w:val="22"/>
          <w:szCs w:val="22"/>
        </w:rPr>
      </w:pPr>
    </w:p>
    <w:p w14:paraId="4082308C">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根据中华人民共和国相关法律、法规及有关规定，为明确双方的权利义务关系，甲方委托乙方进行设备维修，经双方充分协商，订立本合同，以便共同遵守。</w:t>
      </w:r>
    </w:p>
    <w:p w14:paraId="4649B9B8">
      <w:pPr>
        <w:spacing w:line="360" w:lineRule="auto"/>
        <w:ind w:firstLine="440" w:firstLineChars="200"/>
        <w:rPr>
          <w:rFonts w:hint="eastAsia" w:ascii="宋体" w:hAnsi="宋体" w:eastAsia="宋体" w:cs="宋体"/>
          <w:sz w:val="22"/>
          <w:szCs w:val="22"/>
        </w:rPr>
      </w:pPr>
    </w:p>
    <w:p w14:paraId="203DD532">
      <w:pPr>
        <w:spacing w:line="360" w:lineRule="auto"/>
        <w:rPr>
          <w:rFonts w:hint="eastAsia" w:ascii="宋体" w:hAnsi="宋体" w:eastAsia="宋体" w:cs="宋体"/>
          <w:b/>
          <w:sz w:val="20"/>
        </w:rPr>
      </w:pPr>
      <w:r>
        <w:rPr>
          <w:rFonts w:hint="eastAsia" w:ascii="宋体" w:hAnsi="宋体" w:eastAsia="宋体" w:cs="宋体"/>
          <w:b/>
          <w:sz w:val="20"/>
        </w:rPr>
        <w:t>一、设备明细、</w:t>
      </w:r>
      <w:r>
        <w:rPr>
          <w:rFonts w:hint="eastAsia" w:ascii="宋体" w:hAnsi="宋体" w:cs="宋体"/>
          <w:b/>
          <w:sz w:val="20"/>
          <w:lang w:eastAsia="zh-CN"/>
        </w:rPr>
        <w:t>维修费</w:t>
      </w:r>
      <w:r>
        <w:rPr>
          <w:rFonts w:hint="eastAsia" w:ascii="宋体" w:hAnsi="宋体" w:eastAsia="宋体" w:cs="宋体"/>
          <w:b/>
          <w:sz w:val="20"/>
        </w:rPr>
        <w:t>：</w:t>
      </w:r>
    </w:p>
    <w:p w14:paraId="6F8DC81C">
      <w:pPr>
        <w:spacing w:line="360" w:lineRule="auto"/>
        <w:ind w:firstLine="401"/>
        <w:rPr>
          <w:rFonts w:hint="eastAsia" w:ascii="宋体" w:hAnsi="宋体" w:cs="宋体"/>
          <w:b w:val="0"/>
          <w:bCs/>
          <w:sz w:val="20"/>
          <w:lang w:val="en-US" w:eastAsia="zh-CN"/>
        </w:rPr>
      </w:pPr>
      <w:r>
        <w:rPr>
          <w:rFonts w:hint="eastAsia" w:ascii="宋体" w:hAnsi="宋体" w:cs="宋体"/>
          <w:b w:val="0"/>
          <w:bCs/>
          <w:sz w:val="20"/>
          <w:szCs w:val="22"/>
          <w:lang w:val="en-US" w:eastAsia="zh-CN"/>
        </w:rPr>
        <w:t>1、</w:t>
      </w:r>
      <w:r>
        <w:rPr>
          <w:rFonts w:hint="eastAsia" w:ascii="宋体" w:hAnsi="宋体" w:cs="宋体"/>
          <w:b w:val="0"/>
          <w:bCs/>
          <w:sz w:val="20"/>
          <w:lang w:val="en-US" w:eastAsia="zh-CN"/>
        </w:rPr>
        <w:t>维修设备为甲方厂区内叉车，叉车明细表及维修配件明细价格表如下，含人工、税。</w:t>
      </w:r>
    </w:p>
    <w:p w14:paraId="0F469D41">
      <w:pPr>
        <w:pStyle w:val="2"/>
        <w:ind w:firstLine="401"/>
        <w:rPr>
          <w:rFonts w:hint="eastAsia"/>
          <w:lang w:val="en-US" w:eastAsia="zh-CN"/>
        </w:rPr>
      </w:pPr>
    </w:p>
    <w:tbl>
      <w:tblPr>
        <w:tblStyle w:val="23"/>
        <w:tblW w:w="9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688"/>
        <w:gridCol w:w="2224"/>
        <w:gridCol w:w="1672"/>
        <w:gridCol w:w="2458"/>
        <w:gridCol w:w="1140"/>
      </w:tblGrid>
      <w:tr w14:paraId="5F90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980" w:type="dxa"/>
            <w:gridSpan w:val="6"/>
          </w:tcPr>
          <w:p w14:paraId="524D2050">
            <w:pPr>
              <w:numPr>
                <w:ilvl w:val="0"/>
                <w:numId w:val="0"/>
              </w:numPr>
              <w:spacing w:line="6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叉车明细表</w:t>
            </w:r>
          </w:p>
        </w:tc>
      </w:tr>
      <w:tr w14:paraId="3803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vAlign w:val="top"/>
          </w:tcPr>
          <w:p w14:paraId="6EAF9AC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序号</w:t>
            </w:r>
          </w:p>
        </w:tc>
        <w:tc>
          <w:tcPr>
            <w:tcW w:w="1688" w:type="dxa"/>
            <w:vAlign w:val="top"/>
          </w:tcPr>
          <w:p w14:paraId="32BEEBA7">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设备名称</w:t>
            </w:r>
          </w:p>
        </w:tc>
        <w:tc>
          <w:tcPr>
            <w:tcW w:w="2224" w:type="dxa"/>
            <w:vAlign w:val="top"/>
          </w:tcPr>
          <w:p w14:paraId="6BB5FBD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设备编号</w:t>
            </w:r>
          </w:p>
        </w:tc>
        <w:tc>
          <w:tcPr>
            <w:tcW w:w="1672" w:type="dxa"/>
          </w:tcPr>
          <w:p w14:paraId="24D674F0">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规格型号</w:t>
            </w:r>
          </w:p>
        </w:tc>
        <w:tc>
          <w:tcPr>
            <w:tcW w:w="2458" w:type="dxa"/>
            <w:vAlign w:val="top"/>
          </w:tcPr>
          <w:p w14:paraId="14C00825">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生产厂家</w:t>
            </w:r>
          </w:p>
        </w:tc>
        <w:tc>
          <w:tcPr>
            <w:tcW w:w="1140" w:type="dxa"/>
            <w:vAlign w:val="top"/>
          </w:tcPr>
          <w:p w14:paraId="0357A20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投产日期</w:t>
            </w:r>
          </w:p>
        </w:tc>
      </w:tr>
      <w:tr w14:paraId="7DCE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42F0FABF">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1</w:t>
            </w:r>
          </w:p>
        </w:tc>
        <w:tc>
          <w:tcPr>
            <w:tcW w:w="1688" w:type="dxa"/>
            <w:vAlign w:val="center"/>
          </w:tcPr>
          <w:p w14:paraId="07841C3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3T叉车</w:t>
            </w:r>
          </w:p>
        </w:tc>
        <w:tc>
          <w:tcPr>
            <w:tcW w:w="2224" w:type="dxa"/>
            <w:vAlign w:val="center"/>
          </w:tcPr>
          <w:p w14:paraId="566A141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5600-QY-244-00218</w:t>
            </w:r>
          </w:p>
        </w:tc>
        <w:tc>
          <w:tcPr>
            <w:tcW w:w="1672" w:type="dxa"/>
            <w:vAlign w:val="center"/>
          </w:tcPr>
          <w:p w14:paraId="6461165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CPC30</w:t>
            </w:r>
          </w:p>
        </w:tc>
        <w:tc>
          <w:tcPr>
            <w:tcW w:w="2458" w:type="dxa"/>
            <w:vAlign w:val="center"/>
          </w:tcPr>
          <w:p w14:paraId="361B85CB">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安徽合力股份有限公司</w:t>
            </w:r>
          </w:p>
        </w:tc>
        <w:tc>
          <w:tcPr>
            <w:tcW w:w="1140" w:type="dxa"/>
            <w:vAlign w:val="center"/>
          </w:tcPr>
          <w:p w14:paraId="59B1E8E9">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2013.9</w:t>
            </w:r>
          </w:p>
        </w:tc>
      </w:tr>
      <w:tr w14:paraId="3F10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52EC9A78">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w:t>
            </w:r>
          </w:p>
        </w:tc>
        <w:tc>
          <w:tcPr>
            <w:tcW w:w="1688" w:type="dxa"/>
            <w:vAlign w:val="center"/>
          </w:tcPr>
          <w:p w14:paraId="525ABC12">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叉车</w:t>
            </w:r>
          </w:p>
        </w:tc>
        <w:tc>
          <w:tcPr>
            <w:tcW w:w="2224" w:type="dxa"/>
            <w:vAlign w:val="center"/>
          </w:tcPr>
          <w:p w14:paraId="6E62D49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5600-QY-244-00222</w:t>
            </w:r>
          </w:p>
        </w:tc>
        <w:tc>
          <w:tcPr>
            <w:tcW w:w="1672" w:type="dxa"/>
            <w:vAlign w:val="center"/>
          </w:tcPr>
          <w:p w14:paraId="2BC126FB">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CPC35  AG2（3.5T）</w:t>
            </w:r>
          </w:p>
        </w:tc>
        <w:tc>
          <w:tcPr>
            <w:tcW w:w="2458" w:type="dxa"/>
            <w:vAlign w:val="center"/>
          </w:tcPr>
          <w:p w14:paraId="0CB7034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杭叉集团股份有限公司</w:t>
            </w:r>
          </w:p>
        </w:tc>
        <w:tc>
          <w:tcPr>
            <w:tcW w:w="1140" w:type="dxa"/>
            <w:vAlign w:val="center"/>
          </w:tcPr>
          <w:p w14:paraId="6944DB8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2015.6</w:t>
            </w:r>
          </w:p>
        </w:tc>
      </w:tr>
      <w:tr w14:paraId="6699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16BD3E60">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3</w:t>
            </w:r>
          </w:p>
        </w:tc>
        <w:tc>
          <w:tcPr>
            <w:tcW w:w="1688" w:type="dxa"/>
            <w:vAlign w:val="center"/>
          </w:tcPr>
          <w:p w14:paraId="3E776D1C">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内燃平衡重式叉车</w:t>
            </w:r>
          </w:p>
        </w:tc>
        <w:tc>
          <w:tcPr>
            <w:tcW w:w="2224" w:type="dxa"/>
            <w:vAlign w:val="center"/>
          </w:tcPr>
          <w:p w14:paraId="3EE85634">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5600-QY-244-00228</w:t>
            </w:r>
          </w:p>
        </w:tc>
        <w:tc>
          <w:tcPr>
            <w:tcW w:w="1672" w:type="dxa"/>
            <w:vAlign w:val="center"/>
          </w:tcPr>
          <w:p w14:paraId="41B3CEC8">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CPC35-AG51</w:t>
            </w:r>
          </w:p>
        </w:tc>
        <w:tc>
          <w:tcPr>
            <w:tcW w:w="2458" w:type="dxa"/>
            <w:vAlign w:val="center"/>
          </w:tcPr>
          <w:p w14:paraId="6DA826C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杭叉集团股份有限公司</w:t>
            </w:r>
          </w:p>
        </w:tc>
        <w:tc>
          <w:tcPr>
            <w:tcW w:w="1140" w:type="dxa"/>
            <w:vAlign w:val="center"/>
          </w:tcPr>
          <w:p w14:paraId="698B454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2018.9</w:t>
            </w:r>
          </w:p>
        </w:tc>
      </w:tr>
      <w:tr w14:paraId="1426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05EE72D9">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4</w:t>
            </w:r>
          </w:p>
        </w:tc>
        <w:tc>
          <w:tcPr>
            <w:tcW w:w="1688" w:type="dxa"/>
            <w:vAlign w:val="center"/>
          </w:tcPr>
          <w:p w14:paraId="2389656F">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充电式举升叉车</w:t>
            </w:r>
          </w:p>
        </w:tc>
        <w:tc>
          <w:tcPr>
            <w:tcW w:w="2224" w:type="dxa"/>
            <w:vAlign w:val="center"/>
          </w:tcPr>
          <w:p w14:paraId="2D2D9AD6">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5600-QY-244-00237</w:t>
            </w:r>
          </w:p>
        </w:tc>
        <w:tc>
          <w:tcPr>
            <w:tcW w:w="1672" w:type="dxa"/>
            <w:vAlign w:val="center"/>
          </w:tcPr>
          <w:p w14:paraId="60E2C127">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CDD型2.0T</w:t>
            </w:r>
          </w:p>
        </w:tc>
        <w:tc>
          <w:tcPr>
            <w:tcW w:w="2458" w:type="dxa"/>
            <w:vAlign w:val="center"/>
          </w:tcPr>
          <w:p w14:paraId="44B772B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济南杭叉叉车销售有限公司</w:t>
            </w:r>
          </w:p>
        </w:tc>
        <w:tc>
          <w:tcPr>
            <w:tcW w:w="1140" w:type="dxa"/>
            <w:vAlign w:val="center"/>
          </w:tcPr>
          <w:p w14:paraId="30A1A576">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 xml:space="preserve">2022.10 </w:t>
            </w:r>
          </w:p>
        </w:tc>
      </w:tr>
      <w:tr w14:paraId="007E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418075A5">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w:t>
            </w:r>
          </w:p>
        </w:tc>
        <w:tc>
          <w:tcPr>
            <w:tcW w:w="1688" w:type="dxa"/>
            <w:vAlign w:val="center"/>
          </w:tcPr>
          <w:p w14:paraId="5EC91EE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内燃平衡重式叉车</w:t>
            </w:r>
          </w:p>
        </w:tc>
        <w:tc>
          <w:tcPr>
            <w:tcW w:w="2224" w:type="dxa"/>
            <w:vAlign w:val="center"/>
          </w:tcPr>
          <w:p w14:paraId="1DACD6D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5600-QY-244-00230</w:t>
            </w:r>
          </w:p>
        </w:tc>
        <w:tc>
          <w:tcPr>
            <w:tcW w:w="1672" w:type="dxa"/>
            <w:vAlign w:val="center"/>
          </w:tcPr>
          <w:p w14:paraId="5942470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CPC35-AG51</w:t>
            </w:r>
          </w:p>
        </w:tc>
        <w:tc>
          <w:tcPr>
            <w:tcW w:w="2458" w:type="dxa"/>
            <w:vAlign w:val="center"/>
          </w:tcPr>
          <w:p w14:paraId="16913A7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杭叉集团股份有限公司</w:t>
            </w:r>
          </w:p>
        </w:tc>
        <w:tc>
          <w:tcPr>
            <w:tcW w:w="1140" w:type="dxa"/>
            <w:vAlign w:val="center"/>
          </w:tcPr>
          <w:p w14:paraId="26C7191D">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2018.9</w:t>
            </w:r>
          </w:p>
        </w:tc>
      </w:tr>
      <w:tr w14:paraId="37EF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514E204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6</w:t>
            </w:r>
          </w:p>
        </w:tc>
        <w:tc>
          <w:tcPr>
            <w:tcW w:w="1688" w:type="dxa"/>
            <w:vAlign w:val="center"/>
          </w:tcPr>
          <w:p w14:paraId="7BD1A4F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内燃平衡重式叉车</w:t>
            </w:r>
          </w:p>
        </w:tc>
        <w:tc>
          <w:tcPr>
            <w:tcW w:w="2224" w:type="dxa"/>
            <w:vAlign w:val="center"/>
          </w:tcPr>
          <w:p w14:paraId="11B5B067">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5600-QY-244-00231</w:t>
            </w:r>
          </w:p>
        </w:tc>
        <w:tc>
          <w:tcPr>
            <w:tcW w:w="1672" w:type="dxa"/>
            <w:vAlign w:val="center"/>
          </w:tcPr>
          <w:p w14:paraId="093641F9">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CPC35-AG51</w:t>
            </w:r>
          </w:p>
        </w:tc>
        <w:tc>
          <w:tcPr>
            <w:tcW w:w="2458" w:type="dxa"/>
            <w:vAlign w:val="center"/>
          </w:tcPr>
          <w:p w14:paraId="0BE8396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杭叉集团股份有限公司</w:t>
            </w:r>
          </w:p>
        </w:tc>
        <w:tc>
          <w:tcPr>
            <w:tcW w:w="1140" w:type="dxa"/>
            <w:vAlign w:val="center"/>
          </w:tcPr>
          <w:p w14:paraId="07870B14">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2018.9</w:t>
            </w:r>
          </w:p>
        </w:tc>
      </w:tr>
      <w:tr w14:paraId="5DC1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5256DDF1">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7</w:t>
            </w:r>
          </w:p>
        </w:tc>
        <w:tc>
          <w:tcPr>
            <w:tcW w:w="1688" w:type="dxa"/>
            <w:vAlign w:val="center"/>
          </w:tcPr>
          <w:p w14:paraId="1EFD4D3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电动叉车</w:t>
            </w:r>
          </w:p>
        </w:tc>
        <w:tc>
          <w:tcPr>
            <w:tcW w:w="2224" w:type="dxa"/>
            <w:vAlign w:val="center"/>
          </w:tcPr>
          <w:p w14:paraId="1E2D7FD6">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5600-QY-244-00233</w:t>
            </w:r>
          </w:p>
        </w:tc>
        <w:tc>
          <w:tcPr>
            <w:tcW w:w="1672" w:type="dxa"/>
            <w:vAlign w:val="center"/>
          </w:tcPr>
          <w:p w14:paraId="3FE567D1">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CPDS型3.0T</w:t>
            </w:r>
          </w:p>
        </w:tc>
        <w:tc>
          <w:tcPr>
            <w:tcW w:w="2458" w:type="dxa"/>
            <w:vAlign w:val="center"/>
          </w:tcPr>
          <w:p w14:paraId="1EB797B4">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林德（中国）叉车有限公司</w:t>
            </w:r>
          </w:p>
        </w:tc>
        <w:tc>
          <w:tcPr>
            <w:tcW w:w="1140" w:type="dxa"/>
            <w:vAlign w:val="center"/>
          </w:tcPr>
          <w:p w14:paraId="08103F58">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2022.8</w:t>
            </w:r>
          </w:p>
        </w:tc>
      </w:tr>
      <w:tr w14:paraId="0D45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206648F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8</w:t>
            </w:r>
          </w:p>
        </w:tc>
        <w:tc>
          <w:tcPr>
            <w:tcW w:w="1688" w:type="dxa"/>
            <w:vAlign w:val="center"/>
          </w:tcPr>
          <w:p w14:paraId="60156A8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电动叉车</w:t>
            </w:r>
          </w:p>
        </w:tc>
        <w:tc>
          <w:tcPr>
            <w:tcW w:w="2224" w:type="dxa"/>
            <w:vAlign w:val="center"/>
          </w:tcPr>
          <w:p w14:paraId="6DDF3501">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5600-QY-244-00234</w:t>
            </w:r>
          </w:p>
        </w:tc>
        <w:tc>
          <w:tcPr>
            <w:tcW w:w="1672" w:type="dxa"/>
            <w:vAlign w:val="center"/>
          </w:tcPr>
          <w:p w14:paraId="15F3EDFC">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CPDS型3.0T</w:t>
            </w:r>
          </w:p>
        </w:tc>
        <w:tc>
          <w:tcPr>
            <w:tcW w:w="2458" w:type="dxa"/>
            <w:vAlign w:val="center"/>
          </w:tcPr>
          <w:p w14:paraId="3CBD8579">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林德（中国）叉车有限公司</w:t>
            </w:r>
          </w:p>
        </w:tc>
        <w:tc>
          <w:tcPr>
            <w:tcW w:w="1140" w:type="dxa"/>
            <w:vAlign w:val="center"/>
          </w:tcPr>
          <w:p w14:paraId="579E0E58">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2022.8</w:t>
            </w:r>
          </w:p>
        </w:tc>
      </w:tr>
      <w:tr w14:paraId="06E2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6C958E47">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9</w:t>
            </w:r>
          </w:p>
        </w:tc>
        <w:tc>
          <w:tcPr>
            <w:tcW w:w="1688" w:type="dxa"/>
            <w:vAlign w:val="center"/>
          </w:tcPr>
          <w:p w14:paraId="338B12A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电动叉车</w:t>
            </w:r>
          </w:p>
        </w:tc>
        <w:tc>
          <w:tcPr>
            <w:tcW w:w="2224" w:type="dxa"/>
            <w:vAlign w:val="center"/>
          </w:tcPr>
          <w:p w14:paraId="27669D06">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5600-QY-244-00235</w:t>
            </w:r>
          </w:p>
        </w:tc>
        <w:tc>
          <w:tcPr>
            <w:tcW w:w="1672" w:type="dxa"/>
            <w:vAlign w:val="center"/>
          </w:tcPr>
          <w:p w14:paraId="63B6E0C8">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CPDS型5.0T</w:t>
            </w:r>
          </w:p>
        </w:tc>
        <w:tc>
          <w:tcPr>
            <w:tcW w:w="2458" w:type="dxa"/>
            <w:vAlign w:val="center"/>
          </w:tcPr>
          <w:p w14:paraId="7B78116B">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林德（中国）叉车有限公司</w:t>
            </w:r>
          </w:p>
        </w:tc>
        <w:tc>
          <w:tcPr>
            <w:tcW w:w="1140" w:type="dxa"/>
            <w:vAlign w:val="center"/>
          </w:tcPr>
          <w:p w14:paraId="4E80E63B">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2022.8</w:t>
            </w:r>
          </w:p>
        </w:tc>
      </w:tr>
      <w:tr w14:paraId="0DF3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7B418665">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10</w:t>
            </w:r>
          </w:p>
        </w:tc>
        <w:tc>
          <w:tcPr>
            <w:tcW w:w="1688" w:type="dxa"/>
            <w:vAlign w:val="center"/>
          </w:tcPr>
          <w:p w14:paraId="33D994A0">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电动叉车</w:t>
            </w:r>
          </w:p>
        </w:tc>
        <w:tc>
          <w:tcPr>
            <w:tcW w:w="2224" w:type="dxa"/>
            <w:vAlign w:val="center"/>
          </w:tcPr>
          <w:p w14:paraId="2B7F11E6">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5600-QY-244-00236</w:t>
            </w:r>
          </w:p>
        </w:tc>
        <w:tc>
          <w:tcPr>
            <w:tcW w:w="1672" w:type="dxa"/>
            <w:vAlign w:val="center"/>
          </w:tcPr>
          <w:p w14:paraId="16CAB2E1">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CPDS型5.0T</w:t>
            </w:r>
          </w:p>
        </w:tc>
        <w:tc>
          <w:tcPr>
            <w:tcW w:w="2458" w:type="dxa"/>
            <w:vAlign w:val="center"/>
          </w:tcPr>
          <w:p w14:paraId="0F041CF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林德（中国）叉车有限公司</w:t>
            </w:r>
          </w:p>
        </w:tc>
        <w:tc>
          <w:tcPr>
            <w:tcW w:w="1140" w:type="dxa"/>
            <w:vAlign w:val="center"/>
          </w:tcPr>
          <w:p w14:paraId="576800D4">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2022.8</w:t>
            </w:r>
          </w:p>
        </w:tc>
      </w:tr>
      <w:tr w14:paraId="3846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98" w:type="dxa"/>
          </w:tcPr>
          <w:p w14:paraId="19B19A33">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11</w:t>
            </w:r>
          </w:p>
        </w:tc>
        <w:tc>
          <w:tcPr>
            <w:tcW w:w="1688" w:type="dxa"/>
            <w:vAlign w:val="center"/>
          </w:tcPr>
          <w:p w14:paraId="198B5C9A">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充电式举升叉车</w:t>
            </w:r>
          </w:p>
        </w:tc>
        <w:tc>
          <w:tcPr>
            <w:tcW w:w="2224" w:type="dxa"/>
            <w:vAlign w:val="center"/>
          </w:tcPr>
          <w:p w14:paraId="326C3644">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5600-QY-244-00238</w:t>
            </w:r>
          </w:p>
        </w:tc>
        <w:tc>
          <w:tcPr>
            <w:tcW w:w="1672" w:type="dxa"/>
            <w:vAlign w:val="center"/>
          </w:tcPr>
          <w:p w14:paraId="782D90E1">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CDD型2.0T</w:t>
            </w:r>
          </w:p>
        </w:tc>
        <w:tc>
          <w:tcPr>
            <w:tcW w:w="2458" w:type="dxa"/>
            <w:vAlign w:val="center"/>
          </w:tcPr>
          <w:p w14:paraId="57AC43FE">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济南杭叉叉车销售有限公司</w:t>
            </w:r>
          </w:p>
        </w:tc>
        <w:tc>
          <w:tcPr>
            <w:tcW w:w="1140" w:type="dxa"/>
            <w:vAlign w:val="center"/>
          </w:tcPr>
          <w:p w14:paraId="73779A9C">
            <w:pPr>
              <w:numPr>
                <w:ilvl w:val="0"/>
                <w:numId w:val="0"/>
              </w:numPr>
              <w:spacing w:line="600" w:lineRule="exact"/>
              <w:jc w:val="left"/>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 xml:space="preserve">2022.10 </w:t>
            </w:r>
          </w:p>
        </w:tc>
      </w:tr>
      <w:tr w14:paraId="5583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98" w:type="dxa"/>
          </w:tcPr>
          <w:p w14:paraId="4E6B2480">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12</w:t>
            </w:r>
          </w:p>
        </w:tc>
        <w:tc>
          <w:tcPr>
            <w:tcW w:w="1688" w:type="dxa"/>
            <w:vAlign w:val="center"/>
          </w:tcPr>
          <w:p w14:paraId="16C8405C">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叉车</w:t>
            </w:r>
          </w:p>
        </w:tc>
        <w:tc>
          <w:tcPr>
            <w:tcW w:w="2224" w:type="dxa"/>
            <w:vAlign w:val="center"/>
          </w:tcPr>
          <w:p w14:paraId="2E07F2B8">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5600-QY-244-00220</w:t>
            </w:r>
          </w:p>
        </w:tc>
        <w:tc>
          <w:tcPr>
            <w:tcW w:w="1672" w:type="dxa"/>
            <w:vAlign w:val="center"/>
          </w:tcPr>
          <w:p w14:paraId="7D9140E0">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CPC30  AG2</w:t>
            </w:r>
          </w:p>
        </w:tc>
        <w:tc>
          <w:tcPr>
            <w:tcW w:w="2458" w:type="dxa"/>
            <w:vAlign w:val="center"/>
          </w:tcPr>
          <w:p w14:paraId="508F44D3">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杭叉集团股份有限公司</w:t>
            </w:r>
          </w:p>
        </w:tc>
        <w:tc>
          <w:tcPr>
            <w:tcW w:w="1140" w:type="dxa"/>
            <w:vAlign w:val="center"/>
          </w:tcPr>
          <w:p w14:paraId="27077DD1">
            <w:pPr>
              <w:numPr>
                <w:ilvl w:val="0"/>
                <w:numId w:val="0"/>
              </w:numPr>
              <w:spacing w:line="600" w:lineRule="exact"/>
              <w:jc w:val="left"/>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2015.5</w:t>
            </w:r>
          </w:p>
        </w:tc>
      </w:tr>
    </w:tbl>
    <w:p w14:paraId="5F0341CA">
      <w:pPr>
        <w:spacing w:line="360" w:lineRule="auto"/>
        <w:rPr>
          <w:rFonts w:hint="default" w:ascii="宋体" w:hAnsi="宋体" w:cs="宋体"/>
          <w:b w:val="0"/>
          <w:bCs/>
          <w:sz w:val="20"/>
          <w:lang w:val="en-US" w:eastAsia="zh-CN"/>
        </w:rPr>
      </w:pPr>
    </w:p>
    <w:tbl>
      <w:tblPr>
        <w:tblStyle w:val="22"/>
        <w:tblW w:w="8680" w:type="dxa"/>
        <w:tblInd w:w="0" w:type="dxa"/>
        <w:shd w:val="clear" w:color="auto" w:fill="auto"/>
        <w:tblLayout w:type="fixed"/>
        <w:tblCellMar>
          <w:top w:w="0" w:type="dxa"/>
          <w:left w:w="0" w:type="dxa"/>
          <w:bottom w:w="0" w:type="dxa"/>
          <w:right w:w="0" w:type="dxa"/>
        </w:tblCellMar>
      </w:tblPr>
      <w:tblGrid>
        <w:gridCol w:w="559"/>
        <w:gridCol w:w="2689"/>
        <w:gridCol w:w="3583"/>
        <w:gridCol w:w="450"/>
        <w:gridCol w:w="1399"/>
      </w:tblGrid>
      <w:tr w14:paraId="310B8F6D">
        <w:tblPrEx>
          <w:tblCellMar>
            <w:top w:w="0" w:type="dxa"/>
            <w:left w:w="0" w:type="dxa"/>
            <w:bottom w:w="0" w:type="dxa"/>
            <w:right w:w="0" w:type="dxa"/>
          </w:tblCellMar>
        </w:tblPrEx>
        <w:trPr>
          <w:trHeight w:val="548" w:hRule="atLeast"/>
        </w:trPr>
        <w:tc>
          <w:tcPr>
            <w:tcW w:w="868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F32F2">
            <w:pPr>
              <w:keepNext w:val="0"/>
              <w:keepLines w:val="0"/>
              <w:widowControl/>
              <w:suppressLineNumbers w:val="0"/>
              <w:jc w:val="center"/>
              <w:textAlignment w:val="center"/>
              <w:rPr>
                <w:rFonts w:ascii="仿宋" w:hAnsi="仿宋" w:eastAsia="仿宋" w:cs="仿宋"/>
                <w:b/>
                <w:i w:val="0"/>
                <w:color w:val="000000"/>
                <w:sz w:val="36"/>
                <w:szCs w:val="36"/>
                <w:u w:val="none"/>
              </w:rPr>
            </w:pPr>
            <w:r>
              <w:rPr>
                <w:rFonts w:hint="eastAsia" w:ascii="仿宋" w:hAnsi="仿宋" w:eastAsia="仿宋" w:cs="仿宋"/>
                <w:b/>
                <w:i w:val="0"/>
                <w:color w:val="000000"/>
                <w:kern w:val="0"/>
                <w:sz w:val="36"/>
                <w:szCs w:val="36"/>
                <w:u w:val="none"/>
                <w:lang w:val="en-US" w:eastAsia="zh-CN" w:bidi="ar"/>
              </w:rPr>
              <w:t>叉车维修项目价格明细表</w:t>
            </w:r>
          </w:p>
        </w:tc>
      </w:tr>
      <w:tr w14:paraId="1CEC4982">
        <w:tblPrEx>
          <w:shd w:val="clear" w:color="auto" w:fill="auto"/>
          <w:tblCellMar>
            <w:top w:w="0" w:type="dxa"/>
            <w:left w:w="0" w:type="dxa"/>
            <w:bottom w:w="0" w:type="dxa"/>
            <w:right w:w="0" w:type="dxa"/>
          </w:tblCellMar>
        </w:tblPrEx>
        <w:trPr>
          <w:trHeight w:val="325" w:hRule="atLeast"/>
        </w:trPr>
        <w:tc>
          <w:tcPr>
            <w:tcW w:w="868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B546F">
            <w:pPr>
              <w:keepNext w:val="0"/>
              <w:keepLines w:val="0"/>
              <w:widowControl/>
              <w:suppressLineNumbers w:val="0"/>
              <w:jc w:val="righ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单位：元（含人工，税）</w:t>
            </w:r>
          </w:p>
        </w:tc>
      </w:tr>
      <w:tr w14:paraId="26FDA365">
        <w:tblPrEx>
          <w:shd w:val="clear" w:color="auto" w:fill="auto"/>
          <w:tblCellMar>
            <w:top w:w="0" w:type="dxa"/>
            <w:left w:w="0" w:type="dxa"/>
            <w:bottom w:w="0" w:type="dxa"/>
            <w:right w:w="0" w:type="dxa"/>
          </w:tblCellMar>
        </w:tblPrEx>
        <w:trPr>
          <w:trHeight w:val="81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275C2">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04725">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存货名称</w:t>
            </w: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CB9B0">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规格型号</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B08CF">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单位</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00513">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单价（元）</w:t>
            </w:r>
          </w:p>
        </w:tc>
      </w:tr>
      <w:tr w14:paraId="00912D52">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684008">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57479">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02147">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1F2BDA">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D09659">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5E694FC1">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53DC49">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2</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402EF">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1A339">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B8876">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03738">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73BD296">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8A7282">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3</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66B6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6E7FD">
            <w:pPr>
              <w:jc w:val="center"/>
              <w:rPr>
                <w:rFonts w:hint="eastAsia" w:ascii="仿宋" w:hAnsi="仿宋" w:eastAsia="仿宋" w:cs="仿宋"/>
                <w:b/>
                <w:i w:val="0"/>
                <w:color w:val="000000"/>
                <w:sz w:val="22"/>
                <w:szCs w:val="22"/>
                <w:u w:val="none"/>
                <w:lang w:val="en-US" w:eastAsia="zh-CN"/>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A68EC">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BA6174">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1FE5B6BB">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6583BF">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4</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0CD9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6D5A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A5F3F">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3E7003">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26F2B1BE">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387978">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5</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459BEF">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47C9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9E40D">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6181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804B7B2">
        <w:tblPrEx>
          <w:shd w:val="clear" w:color="auto" w:fill="auto"/>
          <w:tblCellMar>
            <w:top w:w="0" w:type="dxa"/>
            <w:left w:w="0" w:type="dxa"/>
            <w:bottom w:w="0" w:type="dxa"/>
            <w:right w:w="0" w:type="dxa"/>
          </w:tblCellMar>
        </w:tblPrEx>
        <w:trPr>
          <w:trHeight w:val="548"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9B1CB">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6</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1A127">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23374">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75064">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245D57">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2518A773">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BCC3B">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7</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B9820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76F2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F9B32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9D220">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6A240C65">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B26FB">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8</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29E10">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FC898">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99A7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662CBC">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7E89701C">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EE37E">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9</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90AB3">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EC830">
            <w:pPr>
              <w:jc w:val="center"/>
              <w:rPr>
                <w:rFonts w:hint="eastAsia" w:ascii="仿宋" w:hAnsi="仿宋" w:eastAsia="仿宋" w:cs="仿宋"/>
                <w:b/>
                <w:i w:val="0"/>
                <w:color w:val="000000"/>
                <w:sz w:val="22"/>
                <w:szCs w:val="22"/>
                <w:u w:val="none"/>
                <w:lang w:val="en-US" w:eastAsia="zh-CN"/>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0523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3ECA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AE7602B">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668D97">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10</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FCC41">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C8F6A">
            <w:pPr>
              <w:jc w:val="center"/>
              <w:rPr>
                <w:rFonts w:hint="eastAsia" w:ascii="仿宋" w:hAnsi="仿宋" w:eastAsia="仿宋" w:cs="仿宋"/>
                <w:b/>
                <w:i w:val="0"/>
                <w:color w:val="000000"/>
                <w:sz w:val="22"/>
                <w:szCs w:val="22"/>
                <w:u w:val="none"/>
                <w:lang w:val="en-US" w:eastAsia="zh-CN"/>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8804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77280">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4A89D21">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94E91">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11</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7AC6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B35CF">
            <w:pPr>
              <w:jc w:val="center"/>
              <w:rPr>
                <w:rFonts w:hint="eastAsia" w:ascii="仿宋" w:hAnsi="仿宋" w:eastAsia="仿宋" w:cs="仿宋"/>
                <w:b/>
                <w:i w:val="0"/>
                <w:color w:val="000000"/>
                <w:sz w:val="22"/>
                <w:szCs w:val="22"/>
                <w:u w:val="none"/>
                <w:lang w:val="en-US" w:eastAsia="zh-CN"/>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292628">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215E3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4CB19CB">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F13443">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12</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F709E">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64FAB">
            <w:pPr>
              <w:jc w:val="center"/>
              <w:rPr>
                <w:rFonts w:hint="eastAsia" w:ascii="仿宋" w:hAnsi="仿宋" w:eastAsia="仿宋" w:cs="仿宋"/>
                <w:b/>
                <w:i w:val="0"/>
                <w:color w:val="000000"/>
                <w:sz w:val="22"/>
                <w:szCs w:val="22"/>
                <w:u w:val="none"/>
                <w:lang w:val="en-US" w:eastAsia="zh-CN"/>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E872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4B613D">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3348C169">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F93A64">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13</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3C554E">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F5FF6">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8606A8">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AEAD1F">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33130847">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EE7A18">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14</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CACF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C344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7A3034">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CAE9D">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19649E5">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FCA73B">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15</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9989C2">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D8950">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28E835">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B2AFE">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025235E3">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BD156C">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16</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040DA">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FEBFA">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306A93">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BFF9C">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7432685F">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00D522">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17</w:t>
            </w:r>
          </w:p>
        </w:tc>
        <w:tc>
          <w:tcPr>
            <w:tcW w:w="26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D38DB8">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95CE4">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3908A">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6F85B">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23E77304">
        <w:tblPrEx>
          <w:shd w:val="clear" w:color="auto" w:fill="auto"/>
          <w:tblCellMar>
            <w:top w:w="0" w:type="dxa"/>
            <w:left w:w="0" w:type="dxa"/>
            <w:bottom w:w="0" w:type="dxa"/>
            <w:right w:w="0" w:type="dxa"/>
          </w:tblCellMar>
        </w:tblPrEx>
        <w:trPr>
          <w:trHeight w:val="285"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1816D">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18</w:t>
            </w:r>
          </w:p>
        </w:tc>
        <w:tc>
          <w:tcPr>
            <w:tcW w:w="26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AAED1">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DE4E7">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581BA">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87EC16">
            <w:pPr>
              <w:keepNext w:val="0"/>
              <w:keepLines w:val="0"/>
              <w:widowControl/>
              <w:suppressLineNumbers w:val="0"/>
              <w:jc w:val="center"/>
              <w:textAlignment w:val="center"/>
              <w:rPr>
                <w:rFonts w:hint="eastAsia" w:ascii="仿宋" w:hAnsi="仿宋" w:eastAsia="仿宋" w:cs="仿宋"/>
                <w:b/>
                <w:i w:val="0"/>
                <w:color w:val="000000"/>
                <w:sz w:val="22"/>
                <w:szCs w:val="22"/>
                <w:u w:val="none"/>
              </w:rPr>
            </w:pPr>
          </w:p>
        </w:tc>
      </w:tr>
      <w:tr w14:paraId="40B8EA53">
        <w:tblPrEx>
          <w:shd w:val="clear" w:color="auto" w:fill="auto"/>
          <w:tblCellMar>
            <w:top w:w="0" w:type="dxa"/>
            <w:left w:w="0" w:type="dxa"/>
            <w:bottom w:w="0" w:type="dxa"/>
            <w:right w:w="0" w:type="dxa"/>
          </w:tblCellMar>
        </w:tblPrEx>
        <w:trPr>
          <w:trHeight w:val="553" w:hRule="atLeast"/>
        </w:trPr>
        <w:tc>
          <w:tcPr>
            <w:tcW w:w="728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43AC">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合计</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CFABF9">
            <w:pPr>
              <w:keepNext w:val="0"/>
              <w:keepLines w:val="0"/>
              <w:widowControl/>
              <w:suppressLineNumbers w:val="0"/>
              <w:jc w:val="center"/>
              <w:textAlignment w:val="center"/>
              <w:rPr>
                <w:rFonts w:hint="default" w:ascii="仿宋" w:hAnsi="仿宋" w:eastAsia="仿宋" w:cs="仿宋"/>
                <w:b/>
                <w:i w:val="0"/>
                <w:color w:val="000000"/>
                <w:sz w:val="22"/>
                <w:szCs w:val="22"/>
                <w:u w:val="none"/>
                <w:lang w:val="en-US"/>
              </w:rPr>
            </w:pPr>
          </w:p>
        </w:tc>
      </w:tr>
    </w:tbl>
    <w:p w14:paraId="2ED0EECF">
      <w:pPr>
        <w:spacing w:line="360" w:lineRule="auto"/>
        <w:rPr>
          <w:rFonts w:hint="default" w:ascii="宋体" w:hAnsi="宋体" w:cs="宋体"/>
          <w:b w:val="0"/>
          <w:bCs/>
          <w:sz w:val="20"/>
          <w:lang w:val="en-US" w:eastAsia="zh-CN"/>
        </w:rPr>
      </w:pPr>
    </w:p>
    <w:p w14:paraId="3711AF50">
      <w:pPr>
        <w:spacing w:line="360" w:lineRule="auto"/>
        <w:rPr>
          <w:rFonts w:hint="eastAsia" w:ascii="宋体" w:hAnsi="宋体" w:eastAsia="宋体" w:cs="宋体"/>
          <w:b/>
          <w:sz w:val="20"/>
        </w:rPr>
      </w:pPr>
      <w:r>
        <w:rPr>
          <w:rFonts w:hint="eastAsia" w:ascii="宋体" w:hAnsi="宋体" w:eastAsia="宋体" w:cs="宋体"/>
          <w:b/>
          <w:sz w:val="20"/>
        </w:rPr>
        <w:t>二、维修内容</w:t>
      </w:r>
    </w:p>
    <w:p w14:paraId="517E255C">
      <w:pPr>
        <w:spacing w:line="360" w:lineRule="auto"/>
        <w:ind w:firstLine="400" w:firstLineChars="200"/>
        <w:rPr>
          <w:rFonts w:hint="eastAsia" w:ascii="宋体" w:hAnsi="宋体" w:eastAsia="宋体" w:cs="宋体"/>
          <w:sz w:val="20"/>
        </w:rPr>
      </w:pPr>
      <w:r>
        <w:rPr>
          <w:rFonts w:hint="eastAsia" w:ascii="宋体" w:hAnsi="宋体" w:eastAsia="宋体" w:cs="宋体"/>
          <w:sz w:val="20"/>
        </w:rPr>
        <w:t xml:space="preserve">1.1维修方式：甲方委托乙方对甲方公司内故障叉车进行修复，更换、维修损坏配件，恢复车辆正常运转。 </w:t>
      </w:r>
    </w:p>
    <w:p w14:paraId="27C1C306">
      <w:pPr>
        <w:spacing w:line="360" w:lineRule="auto"/>
        <w:ind w:firstLine="400" w:firstLineChars="200"/>
        <w:rPr>
          <w:rFonts w:hint="eastAsia" w:ascii="宋体" w:hAnsi="宋体" w:eastAsia="宋体" w:cs="宋体"/>
          <w:sz w:val="20"/>
        </w:rPr>
      </w:pPr>
      <w:r>
        <w:rPr>
          <w:rFonts w:hint="eastAsia" w:ascii="宋体" w:hAnsi="宋体" w:eastAsia="宋体" w:cs="宋体"/>
          <w:sz w:val="20"/>
        </w:rPr>
        <w:t>1.2维修地点：</w:t>
      </w:r>
    </w:p>
    <w:p w14:paraId="79F65E06">
      <w:pPr>
        <w:spacing w:line="360" w:lineRule="auto"/>
        <w:ind w:firstLine="700" w:firstLineChars="350"/>
        <w:rPr>
          <w:rFonts w:hint="eastAsia" w:ascii="宋体" w:hAnsi="宋体" w:cs="宋体"/>
          <w:sz w:val="20"/>
        </w:rPr>
      </w:pPr>
      <w:r>
        <w:rPr>
          <w:rFonts w:hint="eastAsia" w:ascii="宋体" w:hAnsi="宋体" w:cs="宋体"/>
          <w:sz w:val="20"/>
        </w:rPr>
        <w:t>1.2.1在甲方处进行维修</w:t>
      </w:r>
      <w:r>
        <w:rPr>
          <w:rFonts w:hint="eastAsia" w:ascii="宋体" w:hAnsi="宋体" w:cs="宋体"/>
          <w:sz w:val="20"/>
          <w:lang w:eastAsia="zh-CN"/>
        </w:rPr>
        <w:t>；</w:t>
      </w:r>
      <w:r>
        <w:rPr>
          <w:rFonts w:hint="eastAsia" w:ascii="宋体" w:hAnsi="宋体" w:cs="宋体"/>
          <w:sz w:val="20"/>
        </w:rPr>
        <w:t xml:space="preserve">  </w:t>
      </w:r>
    </w:p>
    <w:p w14:paraId="64EB66F4">
      <w:pPr>
        <w:spacing w:line="360" w:lineRule="auto"/>
        <w:ind w:firstLine="700" w:firstLineChars="350"/>
        <w:rPr>
          <w:rFonts w:hint="eastAsia" w:ascii="宋体" w:hAnsi="宋体" w:eastAsia="宋体" w:cs="宋体"/>
          <w:sz w:val="20"/>
          <w:lang w:val="en-US" w:eastAsia="zh-CN"/>
        </w:rPr>
      </w:pPr>
      <w:r>
        <w:rPr>
          <w:rFonts w:hint="eastAsia" w:ascii="宋体" w:hAnsi="宋体" w:cs="宋体"/>
          <w:sz w:val="20"/>
        </w:rPr>
        <w:t>1.2.2</w:t>
      </w:r>
      <w:r>
        <w:rPr>
          <w:rFonts w:hint="eastAsia" w:ascii="宋体" w:hAnsi="宋体" w:cs="宋体"/>
          <w:sz w:val="20"/>
          <w:lang w:eastAsia="zh-CN"/>
        </w:rPr>
        <w:t>若因故障原因问题不得不</w:t>
      </w:r>
      <w:r>
        <w:rPr>
          <w:rFonts w:hint="eastAsia" w:ascii="宋体" w:hAnsi="宋体" w:cs="宋体"/>
          <w:sz w:val="20"/>
        </w:rPr>
        <w:t>在乙方处进行维修，由乙方负责运输并承担费用</w:t>
      </w:r>
      <w:r>
        <w:rPr>
          <w:rFonts w:hint="eastAsia" w:ascii="宋体" w:hAnsi="宋体" w:cs="宋体"/>
          <w:sz w:val="20"/>
          <w:lang w:val="en-US" w:eastAsia="zh-CN"/>
        </w:rPr>
        <w:t>,甲方叉车在乙方运输途中以及在乙方处的安全、完整由乙方负责。</w:t>
      </w:r>
    </w:p>
    <w:p w14:paraId="6961FCD5">
      <w:pPr>
        <w:spacing w:line="360" w:lineRule="auto"/>
        <w:ind w:firstLine="400" w:firstLineChars="200"/>
        <w:rPr>
          <w:rFonts w:hint="eastAsia" w:ascii="宋体" w:hAnsi="宋体" w:eastAsia="宋体" w:cs="宋体"/>
          <w:sz w:val="20"/>
          <w:u w:val="single"/>
        </w:rPr>
      </w:pPr>
      <w:r>
        <w:rPr>
          <w:rFonts w:hint="eastAsia" w:ascii="宋体" w:hAnsi="宋体" w:eastAsia="宋体" w:cs="宋体"/>
          <w:sz w:val="20"/>
        </w:rPr>
        <w:t>1.3维修工期：</w:t>
      </w:r>
      <w:r>
        <w:rPr>
          <w:rFonts w:hint="eastAsia" w:ascii="宋体" w:hAnsi="宋体" w:eastAsia="宋体" w:cs="宋体"/>
          <w:sz w:val="20"/>
          <w:u w:val="none"/>
        </w:rPr>
        <w:t xml:space="preserve"> </w:t>
      </w:r>
      <w:r>
        <w:rPr>
          <w:rFonts w:hint="eastAsia" w:ascii="宋体" w:hAnsi="宋体" w:cs="宋体"/>
          <w:sz w:val="20"/>
          <w:u w:val="none"/>
          <w:lang w:val="en-US" w:eastAsia="zh-CN"/>
        </w:rPr>
        <w:t>当</w:t>
      </w:r>
      <w:r>
        <w:rPr>
          <w:rFonts w:hint="eastAsia" w:ascii="宋体" w:hAnsi="宋体" w:eastAsia="宋体" w:cs="宋体"/>
          <w:sz w:val="20"/>
          <w:u w:val="none"/>
        </w:rPr>
        <w:t>乙方接到甲方维修通知，应尽快予以修理，不能无故拖延，耽误甲方使用。</w:t>
      </w:r>
      <w:r>
        <w:rPr>
          <w:rFonts w:hint="eastAsia" w:ascii="宋体" w:hAnsi="宋体" w:cs="宋体"/>
          <w:sz w:val="20"/>
          <w:u w:val="none"/>
          <w:lang w:eastAsia="zh-CN"/>
        </w:rPr>
        <w:t>发生故障后，一般故障应在</w:t>
      </w:r>
      <w:r>
        <w:rPr>
          <w:rFonts w:hint="eastAsia" w:ascii="宋体" w:hAnsi="宋体" w:cs="宋体"/>
          <w:sz w:val="20"/>
          <w:u w:val="none"/>
          <w:lang w:val="en-US" w:eastAsia="zh-CN"/>
        </w:rPr>
        <w:t>2日内修复完成，重大故障修复时间不得超过7日。</w:t>
      </w:r>
      <w:r>
        <w:rPr>
          <w:rFonts w:hint="eastAsia" w:ascii="宋体" w:hAnsi="宋体" w:eastAsia="宋体" w:cs="宋体"/>
          <w:sz w:val="20"/>
          <w:u w:val="none"/>
        </w:rPr>
        <w:t xml:space="preserve">       </w:t>
      </w:r>
    </w:p>
    <w:p w14:paraId="4EA6F72F">
      <w:pPr>
        <w:spacing w:line="360" w:lineRule="auto"/>
        <w:ind w:firstLine="400" w:firstLineChars="200"/>
        <w:rPr>
          <w:rFonts w:hint="eastAsia" w:ascii="宋体" w:hAnsi="宋体" w:cs="宋体"/>
          <w:sz w:val="20"/>
          <w:u w:val="none"/>
          <w:lang w:eastAsia="zh-CN"/>
        </w:rPr>
      </w:pPr>
      <w:r>
        <w:rPr>
          <w:rFonts w:hint="eastAsia" w:ascii="宋体" w:hAnsi="宋体" w:eastAsia="宋体" w:cs="宋体"/>
          <w:sz w:val="20"/>
          <w:u w:val="none"/>
        </w:rPr>
        <w:t>1.</w:t>
      </w:r>
      <w:r>
        <w:rPr>
          <w:rFonts w:hint="eastAsia" w:ascii="宋体" w:hAnsi="宋体" w:cs="宋体"/>
          <w:sz w:val="20"/>
          <w:u w:val="none"/>
          <w:lang w:val="en-US" w:eastAsia="zh-CN"/>
        </w:rPr>
        <w:t>4</w:t>
      </w:r>
      <w:r>
        <w:rPr>
          <w:rFonts w:hint="eastAsia" w:ascii="宋体" w:hAnsi="宋体" w:eastAsia="宋体" w:cs="宋体"/>
          <w:sz w:val="20"/>
          <w:u w:val="none"/>
        </w:rPr>
        <w:t>安装调试</w:t>
      </w:r>
      <w:r>
        <w:rPr>
          <w:rFonts w:hint="eastAsia" w:ascii="宋体" w:hAnsi="宋体" w:cs="宋体"/>
          <w:sz w:val="20"/>
          <w:u w:val="none"/>
          <w:lang w:eastAsia="zh-CN"/>
        </w:rPr>
        <w:t>地点</w:t>
      </w:r>
      <w:r>
        <w:rPr>
          <w:rFonts w:hint="eastAsia" w:ascii="宋体" w:hAnsi="宋体" w:eastAsia="宋体" w:cs="宋体"/>
          <w:sz w:val="20"/>
          <w:u w:val="none"/>
        </w:rPr>
        <w:t>：</w:t>
      </w:r>
      <w:r>
        <w:rPr>
          <w:rFonts w:hint="eastAsia" w:ascii="宋体" w:hAnsi="宋体" w:cs="宋体"/>
          <w:sz w:val="20"/>
          <w:u w:val="none"/>
          <w:lang w:eastAsia="zh-CN"/>
        </w:rPr>
        <w:t>甲方厂区内。</w:t>
      </w:r>
    </w:p>
    <w:p w14:paraId="6F26D26B">
      <w:pPr>
        <w:spacing w:line="360" w:lineRule="auto"/>
        <w:ind w:left="394" w:hanging="394" w:hangingChars="196"/>
        <w:rPr>
          <w:rFonts w:hint="eastAsia" w:ascii="宋体" w:hAnsi="宋体" w:eastAsia="宋体" w:cs="宋体"/>
          <w:b/>
          <w:sz w:val="20"/>
        </w:rPr>
      </w:pPr>
    </w:p>
    <w:p w14:paraId="676A7F87">
      <w:pPr>
        <w:spacing w:line="360" w:lineRule="auto"/>
        <w:ind w:left="394" w:hanging="394" w:hangingChars="196"/>
        <w:rPr>
          <w:rFonts w:hint="eastAsia" w:ascii="宋体" w:hAnsi="宋体" w:eastAsia="宋体" w:cs="宋体"/>
          <w:sz w:val="20"/>
        </w:rPr>
      </w:pPr>
      <w:r>
        <w:rPr>
          <w:rFonts w:hint="eastAsia" w:ascii="宋体" w:hAnsi="宋体" w:eastAsia="宋体" w:cs="宋体"/>
          <w:b/>
          <w:sz w:val="20"/>
        </w:rPr>
        <w:t>三、运输要求</w:t>
      </w:r>
    </w:p>
    <w:p w14:paraId="235785C7">
      <w:pPr>
        <w:spacing w:line="360" w:lineRule="auto"/>
        <w:ind w:firstLine="400" w:firstLineChars="200"/>
        <w:rPr>
          <w:rFonts w:hint="eastAsia" w:ascii="宋体" w:hAnsi="宋体" w:eastAsia="宋体" w:cs="宋体"/>
          <w:sz w:val="20"/>
        </w:rPr>
      </w:pPr>
      <w:r>
        <w:rPr>
          <w:rFonts w:hint="eastAsia" w:ascii="宋体" w:hAnsi="宋体" w:eastAsia="宋体" w:cs="宋体"/>
          <w:sz w:val="20"/>
        </w:rPr>
        <w:t>1、乙方运输设备应符合如下要求：</w:t>
      </w:r>
    </w:p>
    <w:p w14:paraId="66FD2B58">
      <w:pPr>
        <w:spacing w:line="360" w:lineRule="auto"/>
        <w:ind w:firstLine="400" w:firstLineChars="200"/>
        <w:rPr>
          <w:rFonts w:hint="eastAsia" w:ascii="宋体" w:hAnsi="宋体" w:eastAsia="宋体" w:cs="宋体"/>
          <w:sz w:val="20"/>
        </w:rPr>
      </w:pPr>
      <w:r>
        <w:rPr>
          <w:rFonts w:hint="eastAsia" w:ascii="宋体" w:hAnsi="宋体" w:eastAsia="宋体" w:cs="宋体"/>
          <w:sz w:val="20"/>
        </w:rPr>
        <w:t>1.1保证所用车辆性能良好，在年审有效期内，司机的行车证、驾驶证合法有效，身体健康、不酗酒、具有丰富的驾驶经验。</w:t>
      </w:r>
    </w:p>
    <w:p w14:paraId="29C86242">
      <w:pPr>
        <w:spacing w:line="360" w:lineRule="auto"/>
        <w:ind w:firstLine="400" w:firstLineChars="200"/>
        <w:rPr>
          <w:rFonts w:hint="eastAsia" w:ascii="宋体" w:hAnsi="宋体" w:eastAsia="宋体" w:cs="宋体"/>
          <w:sz w:val="20"/>
        </w:rPr>
      </w:pPr>
      <w:r>
        <w:rPr>
          <w:rFonts w:hint="eastAsia" w:ascii="宋体" w:hAnsi="宋体" w:eastAsia="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01D1F60">
      <w:pPr>
        <w:spacing w:line="360" w:lineRule="auto"/>
        <w:ind w:firstLine="400" w:firstLineChars="200"/>
        <w:rPr>
          <w:rFonts w:hint="eastAsia" w:ascii="宋体" w:hAnsi="宋体" w:eastAsia="宋体" w:cs="宋体"/>
          <w:b/>
          <w:sz w:val="20"/>
        </w:rPr>
      </w:pPr>
      <w:r>
        <w:rPr>
          <w:rFonts w:hint="eastAsia" w:ascii="宋体" w:hAnsi="宋体" w:eastAsia="宋体" w:cs="宋体"/>
          <w:sz w:val="20"/>
        </w:rPr>
        <w:t>1.3乙方现场对设备情况予以确认，有异议及时提出，乙方一旦接收，则视为甲方的设备符合乙方确认的维修状态，并适合运输，以后所发现的设备部件缺失等情况由乙方负责补齐。</w:t>
      </w:r>
    </w:p>
    <w:p w14:paraId="5B4F4861">
      <w:pPr>
        <w:spacing w:line="360" w:lineRule="auto"/>
        <w:rPr>
          <w:rFonts w:hint="eastAsia" w:ascii="宋体" w:hAnsi="宋体" w:eastAsia="宋体" w:cs="宋体"/>
          <w:b/>
          <w:sz w:val="20"/>
        </w:rPr>
      </w:pPr>
    </w:p>
    <w:p w14:paraId="1E101708">
      <w:pPr>
        <w:spacing w:line="360" w:lineRule="auto"/>
        <w:rPr>
          <w:rFonts w:hint="eastAsia" w:ascii="宋体" w:hAnsi="宋体" w:eastAsia="宋体" w:cs="宋体"/>
          <w:b/>
          <w:sz w:val="20"/>
        </w:rPr>
      </w:pPr>
      <w:r>
        <w:rPr>
          <w:rFonts w:hint="eastAsia" w:ascii="宋体" w:hAnsi="宋体" w:eastAsia="宋体" w:cs="宋体"/>
          <w:b/>
          <w:sz w:val="20"/>
        </w:rPr>
        <w:t>四、包装标准、包装物的供应与回收：</w:t>
      </w:r>
    </w:p>
    <w:p w14:paraId="16B3AC16">
      <w:pPr>
        <w:spacing w:line="360" w:lineRule="auto"/>
        <w:ind w:firstLine="400" w:firstLineChars="200"/>
        <w:rPr>
          <w:rFonts w:hint="eastAsia" w:ascii="宋体" w:hAnsi="宋体" w:eastAsia="宋体" w:cs="宋体"/>
          <w:sz w:val="20"/>
        </w:rPr>
      </w:pPr>
      <w:r>
        <w:rPr>
          <w:rFonts w:hint="eastAsia" w:ascii="宋体" w:hAnsi="宋体" w:eastAsia="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72442C6D">
      <w:pPr>
        <w:spacing w:line="360" w:lineRule="auto"/>
        <w:ind w:firstLine="400" w:firstLineChars="200"/>
        <w:rPr>
          <w:rFonts w:hint="eastAsia" w:ascii="宋体" w:hAnsi="宋体" w:eastAsia="宋体" w:cs="宋体"/>
          <w:sz w:val="20"/>
        </w:rPr>
      </w:pPr>
      <w:r>
        <w:rPr>
          <w:rFonts w:hint="eastAsia" w:ascii="宋体" w:hAnsi="宋体" w:eastAsia="宋体" w:cs="宋体"/>
          <w:sz w:val="20"/>
        </w:rPr>
        <w:t>2、乙方运输设备的包装物上应做出明显标识(如：乙方名称、货物名称等)以便甲方管理。包装物乙方不回收、不收费。</w:t>
      </w:r>
    </w:p>
    <w:p w14:paraId="2A603D08">
      <w:pPr>
        <w:spacing w:line="360" w:lineRule="auto"/>
        <w:rPr>
          <w:rFonts w:hint="eastAsia" w:ascii="宋体" w:hAnsi="宋体" w:eastAsia="宋体" w:cs="宋体"/>
          <w:b/>
          <w:sz w:val="20"/>
        </w:rPr>
      </w:pPr>
    </w:p>
    <w:p w14:paraId="7BEDB425">
      <w:pPr>
        <w:spacing w:line="360" w:lineRule="auto"/>
        <w:rPr>
          <w:rFonts w:hint="eastAsia" w:ascii="宋体" w:hAnsi="宋体" w:eastAsia="宋体" w:cs="宋体"/>
          <w:sz w:val="20"/>
        </w:rPr>
      </w:pPr>
      <w:r>
        <w:rPr>
          <w:rFonts w:hint="eastAsia" w:ascii="宋体" w:hAnsi="宋体" w:eastAsia="宋体" w:cs="宋体"/>
          <w:b/>
          <w:sz w:val="20"/>
        </w:rPr>
        <w:t>五、验收标准和方法：</w:t>
      </w:r>
    </w:p>
    <w:p w14:paraId="7AFF2F98">
      <w:pPr>
        <w:spacing w:line="360" w:lineRule="auto"/>
        <w:ind w:firstLine="400" w:firstLineChars="200"/>
        <w:rPr>
          <w:rFonts w:hint="default" w:ascii="宋体" w:hAnsi="宋体" w:cs="宋体"/>
          <w:sz w:val="20"/>
          <w:lang w:val="en-US" w:eastAsia="zh-CN"/>
        </w:rPr>
      </w:pPr>
      <w:r>
        <w:rPr>
          <w:rFonts w:hint="eastAsia" w:ascii="宋体" w:hAnsi="宋体" w:cs="宋体"/>
          <w:sz w:val="20"/>
          <w:lang w:val="en-US" w:eastAsia="zh-CN"/>
        </w:rPr>
        <w:t>1、更换配件规格型号应与明细表一致，与我公司叉车配套，配件质量可靠。</w:t>
      </w:r>
    </w:p>
    <w:p w14:paraId="00B2F48C">
      <w:pPr>
        <w:spacing w:line="360" w:lineRule="auto"/>
        <w:ind w:firstLine="400" w:firstLineChars="200"/>
        <w:rPr>
          <w:rFonts w:hint="eastAsia" w:ascii="宋体" w:hAnsi="宋体" w:cs="宋体"/>
          <w:sz w:val="20"/>
          <w:lang w:eastAsia="zh-CN"/>
        </w:rPr>
      </w:pPr>
      <w:r>
        <w:rPr>
          <w:rFonts w:hint="eastAsia" w:ascii="宋体" w:hAnsi="宋体" w:cs="宋体"/>
          <w:sz w:val="20"/>
          <w:lang w:eastAsia="zh-CN"/>
        </w:rPr>
        <w:t>2、拆装配件过程中，叉车连接件和锁紧件必须齐全，同一部位的紧固件规格必须一致，拆装完后牢固可靠，弹簧垫圈应有足够的弹性。</w:t>
      </w:r>
    </w:p>
    <w:p w14:paraId="333F4A47">
      <w:pPr>
        <w:spacing w:line="360" w:lineRule="auto"/>
        <w:ind w:firstLine="400" w:firstLineChars="200"/>
        <w:rPr>
          <w:rFonts w:hint="eastAsia" w:ascii="宋体" w:hAnsi="宋体" w:cs="宋体"/>
          <w:b w:val="0"/>
          <w:bCs/>
          <w:sz w:val="20"/>
          <w:lang w:eastAsia="zh-CN"/>
        </w:rPr>
      </w:pPr>
      <w:r>
        <w:rPr>
          <w:rFonts w:hint="eastAsia" w:ascii="宋体" w:hAnsi="宋体" w:cs="宋体"/>
          <w:sz w:val="20"/>
          <w:lang w:eastAsia="zh-CN"/>
        </w:rPr>
        <w:t>3、对于</w:t>
      </w:r>
      <w:r>
        <w:rPr>
          <w:rFonts w:hint="eastAsia" w:ascii="宋体" w:hAnsi="宋体" w:cs="宋体"/>
          <w:b w:val="0"/>
          <w:bCs/>
          <w:sz w:val="20"/>
          <w:lang w:eastAsia="zh-CN"/>
        </w:rPr>
        <w:t>动力系统的维修：发动机安装牢固可靠，连接部位无松动、脱落、损坏；发动机动力性能良好，运转平稳。无漏电、漏水、漏气现象。</w:t>
      </w:r>
    </w:p>
    <w:p w14:paraId="60F90A46">
      <w:pPr>
        <w:spacing w:line="360" w:lineRule="auto"/>
        <w:ind w:firstLine="400" w:firstLineChars="200"/>
        <w:rPr>
          <w:rFonts w:hint="eastAsia" w:ascii="宋体" w:hAnsi="宋体" w:cs="宋体"/>
          <w:b w:val="0"/>
          <w:bCs/>
          <w:sz w:val="20"/>
          <w:lang w:eastAsia="zh-CN"/>
        </w:rPr>
      </w:pPr>
      <w:r>
        <w:rPr>
          <w:rFonts w:hint="eastAsia" w:ascii="宋体" w:hAnsi="宋体" w:cs="宋体"/>
          <w:sz w:val="20"/>
          <w:lang w:val="en-US" w:eastAsia="zh-CN"/>
        </w:rPr>
        <w:t>4</w:t>
      </w:r>
      <w:r>
        <w:rPr>
          <w:rFonts w:hint="eastAsia" w:ascii="宋体" w:hAnsi="宋体" w:cs="宋体"/>
          <w:sz w:val="20"/>
          <w:lang w:eastAsia="zh-CN"/>
        </w:rPr>
        <w:t>、对于</w:t>
      </w:r>
      <w:r>
        <w:rPr>
          <w:rFonts w:hint="eastAsia" w:ascii="宋体" w:hAnsi="宋体" w:cs="宋体"/>
          <w:b w:val="0"/>
          <w:bCs/>
          <w:sz w:val="20"/>
          <w:lang w:eastAsia="zh-CN"/>
        </w:rPr>
        <w:t>传动系统的维修：离合器平稳可靠，变速器无异响，运转正常，行驶无异常抖动。</w:t>
      </w:r>
    </w:p>
    <w:p w14:paraId="1A2E9A41">
      <w:pPr>
        <w:spacing w:line="360" w:lineRule="auto"/>
        <w:ind w:firstLine="400" w:firstLineChars="200"/>
        <w:rPr>
          <w:rFonts w:hint="default" w:ascii="宋体" w:hAnsi="宋体" w:cs="宋体"/>
          <w:sz w:val="20"/>
          <w:lang w:val="en-US" w:eastAsia="zh-CN"/>
        </w:rPr>
      </w:pPr>
      <w:r>
        <w:rPr>
          <w:rFonts w:hint="eastAsia" w:ascii="宋体" w:hAnsi="宋体" w:cs="宋体"/>
          <w:b w:val="0"/>
          <w:bCs/>
          <w:sz w:val="20"/>
          <w:lang w:val="en-US" w:eastAsia="zh-CN"/>
        </w:rPr>
        <w:t>5</w:t>
      </w:r>
      <w:r>
        <w:rPr>
          <w:rFonts w:hint="eastAsia" w:ascii="宋体" w:hAnsi="宋体" w:cs="宋体"/>
          <w:sz w:val="20"/>
          <w:lang w:eastAsia="zh-CN"/>
        </w:rPr>
        <w:t>、对于行驶系统的维修：更换轮辋轮胎规格应相符，轮胎无割伤、破裂，充气正常，车架、前后桥零部件无变形、裂纹，螺栓无松动。</w:t>
      </w:r>
    </w:p>
    <w:p w14:paraId="0B7B516A">
      <w:pPr>
        <w:spacing w:line="360" w:lineRule="auto"/>
        <w:ind w:firstLine="400" w:firstLineChars="200"/>
        <w:rPr>
          <w:rFonts w:hint="eastAsia" w:ascii="宋体" w:hAnsi="宋体" w:cs="宋体"/>
          <w:sz w:val="20"/>
          <w:lang w:eastAsia="zh-CN"/>
        </w:rPr>
      </w:pPr>
      <w:r>
        <w:rPr>
          <w:rFonts w:hint="eastAsia" w:ascii="宋体" w:hAnsi="宋体" w:cs="宋体"/>
          <w:sz w:val="20"/>
          <w:lang w:val="en-US" w:eastAsia="zh-CN"/>
        </w:rPr>
        <w:t>6</w:t>
      </w:r>
      <w:r>
        <w:rPr>
          <w:rFonts w:hint="eastAsia" w:ascii="宋体" w:hAnsi="宋体" w:cs="宋体"/>
          <w:sz w:val="20"/>
          <w:lang w:eastAsia="zh-CN"/>
        </w:rPr>
        <w:t>、对于制动系统的维修：更换制动系统的配件应质量可靠，制动距离在正常范围内，叉车制动连锁装置齐全、可靠。</w:t>
      </w:r>
    </w:p>
    <w:p w14:paraId="73C5EBF5">
      <w:pPr>
        <w:spacing w:line="360" w:lineRule="auto"/>
        <w:ind w:firstLine="400" w:firstLineChars="200"/>
        <w:rPr>
          <w:rFonts w:hint="eastAsia" w:ascii="宋体" w:hAnsi="宋体" w:cs="宋体"/>
          <w:sz w:val="20"/>
          <w:lang w:eastAsia="zh-CN"/>
        </w:rPr>
      </w:pPr>
      <w:r>
        <w:rPr>
          <w:rFonts w:hint="eastAsia" w:ascii="宋体" w:hAnsi="宋体" w:cs="宋体"/>
          <w:sz w:val="20"/>
          <w:lang w:val="en-US" w:eastAsia="zh-CN"/>
        </w:rPr>
        <w:t>7</w:t>
      </w:r>
      <w:r>
        <w:rPr>
          <w:rFonts w:hint="eastAsia" w:ascii="宋体" w:hAnsi="宋体" w:cs="宋体"/>
          <w:sz w:val="20"/>
          <w:lang w:eastAsia="zh-CN"/>
        </w:rPr>
        <w:t>、对于电气及灯光系统的维修：更换的电池型号规格应符合配件明细表要求，质量可靠，电气及控制线口设置完好，灯具及其保护装置性能正常。</w:t>
      </w:r>
    </w:p>
    <w:p w14:paraId="330B6FA3">
      <w:pPr>
        <w:spacing w:line="360" w:lineRule="auto"/>
        <w:ind w:firstLine="400" w:firstLineChars="200"/>
        <w:rPr>
          <w:rFonts w:hint="eastAsia" w:ascii="宋体" w:hAnsi="宋体" w:cs="宋体"/>
          <w:sz w:val="20"/>
          <w:lang w:eastAsia="zh-CN"/>
        </w:rPr>
      </w:pPr>
      <w:r>
        <w:rPr>
          <w:rFonts w:hint="eastAsia" w:ascii="宋体" w:hAnsi="宋体" w:cs="宋体"/>
          <w:sz w:val="20"/>
          <w:lang w:val="en-US" w:eastAsia="zh-CN"/>
        </w:rPr>
        <w:t>8</w:t>
      </w:r>
      <w:r>
        <w:rPr>
          <w:rFonts w:hint="eastAsia" w:ascii="宋体" w:hAnsi="宋体" w:cs="宋体"/>
          <w:sz w:val="20"/>
          <w:lang w:eastAsia="zh-CN"/>
        </w:rPr>
        <w:t>、对与安全防护装置的维修：更换的蓄电池、车轮、货叉的安全防护装置应性能可靠。</w:t>
      </w:r>
    </w:p>
    <w:p w14:paraId="67AA8BFD">
      <w:pPr>
        <w:spacing w:line="360" w:lineRule="auto"/>
        <w:ind w:firstLine="400" w:firstLineChars="200"/>
        <w:rPr>
          <w:rFonts w:hint="default" w:ascii="宋体" w:hAnsi="宋体" w:cs="宋体"/>
          <w:sz w:val="20"/>
          <w:lang w:val="en-US" w:eastAsia="zh-CN"/>
        </w:rPr>
      </w:pPr>
    </w:p>
    <w:p w14:paraId="73419B1E">
      <w:pPr>
        <w:spacing w:line="360" w:lineRule="auto"/>
        <w:rPr>
          <w:rFonts w:hint="eastAsia" w:ascii="宋体" w:hAnsi="宋体" w:eastAsia="宋体" w:cs="宋体"/>
          <w:b/>
          <w:sz w:val="20"/>
        </w:rPr>
      </w:pPr>
      <w:r>
        <w:rPr>
          <w:rFonts w:hint="eastAsia" w:ascii="宋体" w:hAnsi="宋体" w:eastAsia="宋体" w:cs="宋体"/>
          <w:b/>
          <w:sz w:val="20"/>
        </w:rPr>
        <w:t>六、结算及付款方式：</w:t>
      </w:r>
    </w:p>
    <w:p w14:paraId="7EAD1AC7">
      <w:pPr>
        <w:spacing w:line="360" w:lineRule="auto"/>
        <w:ind w:firstLine="400" w:firstLineChars="200"/>
        <w:rPr>
          <w:rFonts w:hint="eastAsia" w:ascii="宋体" w:hAnsi="宋体" w:eastAsia="宋体" w:cs="宋体"/>
          <w:sz w:val="20"/>
        </w:rPr>
      </w:pPr>
      <w:r>
        <w:rPr>
          <w:rFonts w:hint="eastAsia" w:ascii="宋体" w:hAnsi="宋体" w:eastAsia="宋体" w:cs="宋体"/>
          <w:sz w:val="20"/>
        </w:rPr>
        <w:t>1.1</w:t>
      </w:r>
      <w:r>
        <w:rPr>
          <w:rFonts w:hint="eastAsia" w:ascii="宋体" w:hAnsi="宋体" w:cs="宋体"/>
          <w:sz w:val="20"/>
          <w:lang w:eastAsia="zh-CN"/>
        </w:rPr>
        <w:t>总价款为：</w:t>
      </w:r>
      <w:r>
        <w:rPr>
          <w:rFonts w:hint="eastAsia" w:ascii="宋体" w:hAnsi="宋体" w:eastAsia="宋体" w:cs="宋体"/>
          <w:b/>
          <w:bCs/>
          <w:sz w:val="20"/>
          <w:highlight w:val="none"/>
        </w:rPr>
        <w:t>按照</w:t>
      </w:r>
      <w:r>
        <w:rPr>
          <w:rFonts w:hint="eastAsia" w:ascii="宋体" w:hAnsi="宋体" w:cs="宋体"/>
          <w:b/>
          <w:bCs/>
          <w:sz w:val="20"/>
          <w:highlight w:val="none"/>
          <w:lang w:eastAsia="zh-CN"/>
        </w:rPr>
        <w:t>实际维修内容结算（价格按</w:t>
      </w:r>
      <w:r>
        <w:rPr>
          <w:rFonts w:hint="eastAsia" w:ascii="宋体" w:hAnsi="宋体" w:cs="宋体"/>
          <w:b/>
          <w:bCs/>
          <w:sz w:val="20"/>
          <w:szCs w:val="22"/>
          <w:highlight w:val="none"/>
          <w:lang w:val="en-US" w:eastAsia="zh-CN"/>
        </w:rPr>
        <w:t>叉车维修项目价格明细表执行</w:t>
      </w:r>
      <w:r>
        <w:rPr>
          <w:rFonts w:hint="eastAsia" w:ascii="宋体" w:hAnsi="宋体" w:cs="宋体"/>
          <w:b/>
          <w:bCs/>
          <w:sz w:val="20"/>
          <w:highlight w:val="none"/>
          <w:lang w:eastAsia="zh-CN"/>
        </w:rPr>
        <w:t>）</w:t>
      </w:r>
      <w:r>
        <w:rPr>
          <w:rFonts w:hint="eastAsia" w:ascii="宋体" w:hAnsi="宋体" w:cs="宋体"/>
          <w:sz w:val="20"/>
          <w:lang w:eastAsia="zh-CN"/>
        </w:rPr>
        <w:t>，</w:t>
      </w:r>
      <w:r>
        <w:rPr>
          <w:rFonts w:hint="eastAsia" w:ascii="宋体" w:hAnsi="宋体" w:eastAsia="宋体" w:cs="宋体"/>
          <w:sz w:val="20"/>
        </w:rPr>
        <w:t>该价格包括但不限于维修费、设备拆解装卸费、运输费、包装费、安装调试费、税费、备品备件、指导培训、保险等全部费用。</w:t>
      </w:r>
    </w:p>
    <w:p w14:paraId="4094F0AA">
      <w:pPr>
        <w:spacing w:line="360" w:lineRule="auto"/>
        <w:ind w:firstLine="400" w:firstLineChars="200"/>
        <w:rPr>
          <w:rFonts w:hint="eastAsia" w:ascii="宋体" w:hAnsi="宋体" w:eastAsia="宋体" w:cs="宋体"/>
          <w:b/>
          <w:sz w:val="20"/>
        </w:rPr>
      </w:pPr>
      <w:r>
        <w:rPr>
          <w:rFonts w:hint="eastAsia" w:ascii="宋体" w:hAnsi="宋体" w:eastAsia="宋体" w:cs="宋体"/>
          <w:sz w:val="20"/>
        </w:rPr>
        <w:t>1.2付款方式为：</w:t>
      </w:r>
      <w:r>
        <w:rPr>
          <w:rFonts w:hint="eastAsia" w:ascii="宋体" w:hAnsi="宋体" w:eastAsia="宋体" w:cs="宋体"/>
          <w:b/>
          <w:bCs/>
          <w:sz w:val="20"/>
          <w:u w:val="single"/>
        </w:rPr>
        <w:t xml:space="preserve"> </w:t>
      </w:r>
      <w:r>
        <w:rPr>
          <w:rFonts w:hint="eastAsia" w:ascii="宋体" w:hAnsi="宋体" w:cs="宋体"/>
          <w:b w:val="0"/>
          <w:bCs w:val="0"/>
          <w:sz w:val="20"/>
          <w:u w:val="single"/>
          <w:lang w:eastAsia="zh-CN"/>
        </w:rPr>
        <w:t>电汇。</w:t>
      </w:r>
      <w:r>
        <w:rPr>
          <w:rFonts w:hint="eastAsia" w:ascii="宋体" w:hAnsi="宋体" w:eastAsia="宋体" w:cs="宋体"/>
          <w:b w:val="0"/>
          <w:bCs w:val="0"/>
          <w:sz w:val="20"/>
          <w:u w:val="single"/>
        </w:rPr>
        <w:t>甲方依据车间签字认可的修复明细，</w:t>
      </w:r>
      <w:r>
        <w:rPr>
          <w:rFonts w:hint="eastAsia" w:ascii="宋体" w:hAnsi="宋体" w:cs="宋体"/>
          <w:b w:val="0"/>
          <w:bCs w:val="0"/>
          <w:sz w:val="20"/>
          <w:u w:val="single"/>
          <w:lang w:eastAsia="zh-CN"/>
        </w:rPr>
        <w:t>经审核无误后，</w:t>
      </w:r>
      <w:r>
        <w:rPr>
          <w:rFonts w:hint="eastAsia" w:ascii="宋体" w:hAnsi="宋体" w:eastAsia="宋体" w:cs="宋体"/>
          <w:b w:val="0"/>
          <w:bCs w:val="0"/>
          <w:sz w:val="20"/>
          <w:u w:val="single"/>
        </w:rPr>
        <w:t>乙方开具13%增值税专用发票</w:t>
      </w:r>
      <w:r>
        <w:rPr>
          <w:rFonts w:hint="eastAsia" w:ascii="宋体" w:hAnsi="宋体" w:cs="宋体"/>
          <w:b w:val="0"/>
          <w:bCs w:val="0"/>
          <w:sz w:val="20"/>
          <w:u w:val="single"/>
          <w:lang w:eastAsia="zh-CN"/>
        </w:rPr>
        <w:t>，甲方经制造部、财务部审核无误后挂账，次月付款。维修费用</w:t>
      </w:r>
      <w:r>
        <w:rPr>
          <w:rFonts w:hint="eastAsia" w:ascii="宋体" w:hAnsi="宋体" w:eastAsia="宋体" w:cs="宋体"/>
          <w:b w:val="0"/>
          <w:bCs w:val="0"/>
          <w:sz w:val="20"/>
          <w:u w:val="single"/>
        </w:rPr>
        <w:t>每</w:t>
      </w:r>
      <w:r>
        <w:rPr>
          <w:rFonts w:hint="eastAsia" w:ascii="宋体" w:hAnsi="宋体" w:cs="宋体"/>
          <w:b w:val="0"/>
          <w:bCs w:val="0"/>
          <w:sz w:val="20"/>
          <w:u w:val="single"/>
          <w:lang w:val="en-US" w:eastAsia="zh-CN"/>
        </w:rPr>
        <w:t>3个月</w:t>
      </w:r>
      <w:r>
        <w:rPr>
          <w:rFonts w:hint="eastAsia" w:ascii="宋体" w:hAnsi="宋体" w:eastAsia="宋体" w:cs="宋体"/>
          <w:b w:val="0"/>
          <w:bCs w:val="0"/>
          <w:sz w:val="20"/>
          <w:u w:val="single"/>
        </w:rPr>
        <w:t>结算一次</w:t>
      </w:r>
      <w:r>
        <w:rPr>
          <w:rFonts w:hint="eastAsia" w:ascii="宋体" w:hAnsi="宋体" w:eastAsia="宋体" w:cs="宋体"/>
          <w:b w:val="0"/>
          <w:bCs w:val="0"/>
          <w:sz w:val="20"/>
        </w:rPr>
        <w:t>。</w:t>
      </w:r>
    </w:p>
    <w:p w14:paraId="32A418F4">
      <w:pPr>
        <w:spacing w:line="360" w:lineRule="auto"/>
        <w:ind w:left="-105" w:leftChars="-50" w:right="-105" w:rightChars="-50"/>
        <w:rPr>
          <w:rFonts w:hint="eastAsia" w:ascii="宋体" w:hAnsi="宋体" w:eastAsia="宋体" w:cs="宋体"/>
          <w:b/>
          <w:bCs/>
          <w:sz w:val="20"/>
        </w:rPr>
      </w:pPr>
      <w:r>
        <w:rPr>
          <w:rFonts w:hint="eastAsia" w:ascii="宋体" w:hAnsi="宋体" w:eastAsia="宋体" w:cs="宋体"/>
          <w:b/>
          <w:sz w:val="20"/>
        </w:rPr>
        <w:t>七、</w:t>
      </w:r>
      <w:r>
        <w:rPr>
          <w:rFonts w:hint="eastAsia" w:ascii="宋体" w:hAnsi="宋体" w:eastAsia="宋体" w:cs="宋体"/>
          <w:b/>
          <w:bCs/>
          <w:sz w:val="20"/>
        </w:rPr>
        <w:t>质量保证期及质量保证金</w:t>
      </w:r>
    </w:p>
    <w:p w14:paraId="1D295F94">
      <w:pPr>
        <w:spacing w:line="360" w:lineRule="auto"/>
        <w:ind w:firstLine="400" w:firstLineChars="200"/>
        <w:rPr>
          <w:rFonts w:hint="eastAsia" w:ascii="宋体" w:hAnsi="宋体" w:eastAsia="宋体" w:cs="宋体"/>
          <w:sz w:val="20"/>
        </w:rPr>
      </w:pPr>
      <w:r>
        <w:rPr>
          <w:rFonts w:hint="eastAsia" w:ascii="宋体" w:hAnsi="宋体" w:eastAsia="宋体" w:cs="宋体"/>
          <w:sz w:val="20"/>
        </w:rPr>
        <w:t>1、对于维修部分，质量保证期限为最终验收报告签署之日（以签署日期最晚者为准）起</w:t>
      </w:r>
      <w:r>
        <w:rPr>
          <w:rFonts w:hint="eastAsia" w:ascii="宋体" w:hAnsi="宋体" w:eastAsia="宋体" w:cs="宋体"/>
          <w:sz w:val="20"/>
          <w:u w:val="single"/>
        </w:rPr>
        <w:t xml:space="preserve"> 6 </w:t>
      </w:r>
      <w:r>
        <w:rPr>
          <w:rFonts w:hint="eastAsia" w:ascii="宋体" w:hAnsi="宋体" w:eastAsia="宋体" w:cs="宋体"/>
          <w:sz w:val="20"/>
        </w:rPr>
        <w:t>个月；对于更换的配件，质量保证期限为最终验收报告签署之日（以签署日期最晚者为准）起</w:t>
      </w:r>
      <w:r>
        <w:rPr>
          <w:rFonts w:hint="eastAsia" w:ascii="宋体" w:hAnsi="宋体" w:eastAsia="宋体" w:cs="宋体"/>
          <w:sz w:val="20"/>
          <w:u w:val="single"/>
        </w:rPr>
        <w:t xml:space="preserve"> 1 </w:t>
      </w:r>
      <w:r>
        <w:rPr>
          <w:rFonts w:hint="eastAsia" w:ascii="宋体" w:hAnsi="宋体" w:eastAsia="宋体" w:cs="宋体"/>
          <w:sz w:val="20"/>
        </w:rPr>
        <w:t>年。</w:t>
      </w:r>
    </w:p>
    <w:p w14:paraId="1793924D">
      <w:pPr>
        <w:spacing w:line="360" w:lineRule="auto"/>
        <w:ind w:firstLine="400" w:firstLineChars="200"/>
        <w:rPr>
          <w:rFonts w:hint="eastAsia" w:ascii="宋体" w:hAnsi="宋体" w:eastAsia="宋体" w:cs="宋体"/>
          <w:sz w:val="20"/>
        </w:rPr>
      </w:pPr>
      <w:r>
        <w:rPr>
          <w:rFonts w:hint="eastAsia" w:ascii="宋体" w:hAnsi="宋体" w:eastAsia="宋体" w:cs="宋体"/>
          <w:sz w:val="20"/>
        </w:rPr>
        <w:t>2、若在质量保证期内该设备出现质量问题，乙方须应根据甲方的要求在</w:t>
      </w:r>
      <w:r>
        <w:rPr>
          <w:rFonts w:hint="eastAsia" w:ascii="宋体" w:hAnsi="宋体" w:cs="宋体"/>
          <w:sz w:val="20"/>
          <w:lang w:val="en-US" w:eastAsia="zh-CN"/>
        </w:rPr>
        <w:t>2</w:t>
      </w:r>
      <w:r>
        <w:rPr>
          <w:rFonts w:hint="eastAsia" w:ascii="宋体" w:hAnsi="宋体" w:eastAsia="宋体" w:cs="宋体"/>
          <w:sz w:val="20"/>
        </w:rPr>
        <w:t>小时内答复或</w:t>
      </w:r>
      <w:r>
        <w:rPr>
          <w:rFonts w:hint="eastAsia" w:ascii="宋体" w:hAnsi="宋体" w:cs="宋体"/>
          <w:sz w:val="20"/>
          <w:lang w:val="en-US" w:eastAsia="zh-CN"/>
        </w:rPr>
        <w:t>24</w:t>
      </w:r>
      <w:r>
        <w:rPr>
          <w:rFonts w:hint="eastAsia" w:ascii="宋体" w:hAnsi="宋体" w:eastAsia="宋体" w:cs="宋体"/>
          <w:sz w:val="20"/>
        </w:rPr>
        <w:t>小时内派员现场服务，费用由乙方承担。</w:t>
      </w:r>
    </w:p>
    <w:p w14:paraId="1C5A7CF1">
      <w:pPr>
        <w:spacing w:line="360" w:lineRule="auto"/>
        <w:ind w:firstLine="400" w:firstLineChars="200"/>
        <w:rPr>
          <w:rFonts w:hint="eastAsia" w:ascii="宋体" w:hAnsi="宋体" w:eastAsia="宋体" w:cs="宋体"/>
          <w:b/>
          <w:sz w:val="20"/>
        </w:rPr>
      </w:pPr>
      <w:r>
        <w:rPr>
          <w:rFonts w:hint="eastAsia" w:ascii="宋体" w:hAnsi="宋体" w:eastAsia="宋体" w:cs="宋体"/>
          <w:sz w:val="20"/>
        </w:rPr>
        <w:t>3、质量保证期届满后，如甲方需要乙方提供技术服务，乙方应在2小时内进行答复，如需到现场解决问题的，乙方应24小时内派服务人员到达甲方现场提供服务。</w:t>
      </w:r>
    </w:p>
    <w:p w14:paraId="2B4C9465">
      <w:pPr>
        <w:spacing w:line="360" w:lineRule="auto"/>
        <w:ind w:right="-105" w:rightChars="-50"/>
        <w:rPr>
          <w:rFonts w:hint="eastAsia" w:ascii="宋体" w:hAnsi="宋体" w:eastAsia="宋体" w:cs="宋体"/>
          <w:b/>
          <w:sz w:val="20"/>
        </w:rPr>
      </w:pPr>
      <w:r>
        <w:rPr>
          <w:rFonts w:hint="eastAsia" w:ascii="宋体" w:hAnsi="宋体" w:eastAsia="宋体" w:cs="宋体"/>
          <w:b/>
          <w:sz w:val="20"/>
        </w:rPr>
        <w:t>八、保密条款</w:t>
      </w:r>
    </w:p>
    <w:p w14:paraId="36AAA056">
      <w:pPr>
        <w:spacing w:line="360" w:lineRule="auto"/>
        <w:ind w:firstLine="400" w:firstLineChars="200"/>
        <w:rPr>
          <w:rFonts w:hint="eastAsia" w:ascii="宋体" w:hAnsi="宋体" w:eastAsia="宋体" w:cs="宋体"/>
          <w:b/>
          <w:sz w:val="20"/>
        </w:rPr>
      </w:pPr>
      <w:r>
        <w:rPr>
          <w:rFonts w:hint="eastAsia" w:ascii="宋体" w:hAnsi="宋体" w:eastAsia="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5CC6E9E">
      <w:pPr>
        <w:spacing w:line="360" w:lineRule="auto"/>
        <w:rPr>
          <w:rFonts w:hint="eastAsia" w:ascii="宋体" w:hAnsi="宋体" w:eastAsia="宋体" w:cs="宋体"/>
          <w:b/>
          <w:sz w:val="20"/>
        </w:rPr>
      </w:pPr>
      <w:r>
        <w:rPr>
          <w:rFonts w:hint="eastAsia" w:ascii="宋体" w:hAnsi="宋体" w:eastAsia="宋体" w:cs="宋体"/>
          <w:b/>
          <w:sz w:val="20"/>
        </w:rPr>
        <w:t>九、其它约定</w:t>
      </w:r>
    </w:p>
    <w:p w14:paraId="1867A2DB">
      <w:pPr>
        <w:tabs>
          <w:tab w:val="left" w:pos="720"/>
        </w:tabs>
        <w:spacing w:line="360" w:lineRule="auto"/>
        <w:ind w:firstLine="400" w:firstLineChars="200"/>
        <w:jc w:val="left"/>
        <w:rPr>
          <w:rFonts w:hint="eastAsia" w:ascii="宋体" w:hAnsi="宋体" w:eastAsia="宋体" w:cs="宋体"/>
          <w:sz w:val="20"/>
        </w:rPr>
      </w:pPr>
      <w:r>
        <w:rPr>
          <w:rFonts w:hint="eastAsia" w:ascii="宋体" w:hAnsi="宋体" w:eastAsia="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708BAA6">
      <w:pPr>
        <w:tabs>
          <w:tab w:val="left" w:pos="720"/>
        </w:tabs>
        <w:spacing w:line="360" w:lineRule="auto"/>
        <w:ind w:firstLine="400" w:firstLineChars="200"/>
        <w:jc w:val="left"/>
        <w:rPr>
          <w:rFonts w:hint="eastAsia" w:ascii="宋体" w:hAnsi="宋体" w:eastAsia="宋体" w:cs="宋体"/>
          <w:sz w:val="20"/>
        </w:rPr>
      </w:pPr>
      <w:r>
        <w:rPr>
          <w:rFonts w:hint="eastAsia" w:ascii="宋体" w:hAnsi="宋体" w:eastAsia="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F9F9EFA">
      <w:pPr>
        <w:spacing w:line="360" w:lineRule="auto"/>
        <w:ind w:firstLine="400" w:firstLineChars="200"/>
        <w:rPr>
          <w:rFonts w:hint="eastAsia" w:ascii="宋体" w:hAnsi="宋体" w:eastAsia="宋体" w:cs="宋体"/>
          <w:sz w:val="20"/>
        </w:rPr>
      </w:pPr>
      <w:r>
        <w:rPr>
          <w:rFonts w:hint="eastAsia" w:ascii="宋体" w:hAnsi="宋体" w:eastAsia="宋体" w:cs="宋体"/>
          <w:sz w:val="20"/>
        </w:rPr>
        <w:t>3. 设备调试期间，乙方应保持甲方现场的清洁，负责清理工作，并服从甲方的组织协调。</w:t>
      </w:r>
    </w:p>
    <w:p w14:paraId="7D92A661">
      <w:pPr>
        <w:spacing w:line="360" w:lineRule="auto"/>
        <w:ind w:firstLine="400" w:firstLineChars="200"/>
        <w:rPr>
          <w:rFonts w:hint="eastAsia" w:ascii="宋体" w:hAnsi="宋体" w:eastAsia="宋体" w:cs="宋体"/>
          <w:sz w:val="20"/>
        </w:rPr>
      </w:pPr>
      <w:r>
        <w:rPr>
          <w:rFonts w:hint="eastAsia" w:ascii="宋体" w:hAnsi="宋体" w:eastAsia="宋体" w:cs="宋体"/>
          <w:sz w:val="20"/>
        </w:rPr>
        <w:t>4、设备从拆解、运输、维修至设备安装调试完成期间所发生的设备毁损风险及责任全部由乙方承担。</w:t>
      </w:r>
    </w:p>
    <w:p w14:paraId="4FC97273">
      <w:pPr>
        <w:spacing w:line="360" w:lineRule="auto"/>
        <w:ind w:firstLine="400" w:firstLineChars="200"/>
        <w:rPr>
          <w:rFonts w:hint="eastAsia" w:ascii="宋体" w:hAnsi="宋体" w:eastAsia="宋体" w:cs="宋体"/>
          <w:b/>
          <w:sz w:val="20"/>
        </w:rPr>
      </w:pPr>
      <w:r>
        <w:rPr>
          <w:rFonts w:hint="eastAsia" w:ascii="宋体" w:hAnsi="宋体" w:eastAsia="宋体" w:cs="宋体"/>
          <w:sz w:val="20"/>
        </w:rPr>
        <w:t>5、乙方确认本合同中的地址为其可以接收到函件的有效送达地址，如有变更应在三日内以书面形式告知甲方。否则，甲方依本合同中的乙方地址寄发函件即视为送达。</w:t>
      </w:r>
    </w:p>
    <w:p w14:paraId="29A57F12">
      <w:pPr>
        <w:spacing w:line="360" w:lineRule="auto"/>
        <w:rPr>
          <w:rFonts w:hint="eastAsia" w:ascii="宋体" w:hAnsi="宋体" w:eastAsia="宋体" w:cs="宋体"/>
          <w:b/>
          <w:sz w:val="20"/>
        </w:rPr>
      </w:pPr>
      <w:r>
        <w:rPr>
          <w:rFonts w:hint="eastAsia" w:ascii="宋体" w:hAnsi="宋体" w:eastAsia="宋体" w:cs="宋体"/>
          <w:b/>
          <w:sz w:val="20"/>
        </w:rPr>
        <w:t>十、违约责任</w:t>
      </w:r>
    </w:p>
    <w:p w14:paraId="4AE1172D">
      <w:pPr>
        <w:spacing w:line="360" w:lineRule="auto"/>
        <w:ind w:firstLine="400" w:firstLineChars="200"/>
        <w:rPr>
          <w:rFonts w:hint="eastAsia" w:ascii="宋体" w:hAnsi="宋体" w:eastAsia="宋体" w:cs="宋体"/>
          <w:sz w:val="20"/>
        </w:rPr>
      </w:pPr>
      <w:r>
        <w:rPr>
          <w:rFonts w:hint="eastAsia" w:ascii="宋体" w:hAnsi="宋体" w:eastAsia="宋体" w:cs="宋体"/>
          <w:sz w:val="20"/>
        </w:rPr>
        <w:t>乙方未按合同的约定完成修理工作的，甲方有权按照以下一种或多种方式要求乙方赔偿：</w:t>
      </w:r>
    </w:p>
    <w:p w14:paraId="3ABACB94">
      <w:pPr>
        <w:spacing w:line="360" w:lineRule="auto"/>
        <w:ind w:firstLine="400" w:firstLineChars="200"/>
        <w:rPr>
          <w:rFonts w:hint="eastAsia" w:ascii="宋体" w:hAnsi="宋体" w:eastAsia="宋体" w:cs="宋体"/>
          <w:sz w:val="20"/>
        </w:rPr>
      </w:pPr>
      <w:r>
        <w:rPr>
          <w:rFonts w:hint="eastAsia" w:ascii="宋体" w:hAnsi="宋体" w:eastAsia="宋体" w:cs="宋体"/>
          <w:sz w:val="20"/>
        </w:rPr>
        <w:t>1、乙方逾期交付工作成果的，每逾期一天，应当向甲方支付</w:t>
      </w:r>
      <w:r>
        <w:rPr>
          <w:rFonts w:hint="eastAsia" w:ascii="宋体" w:hAnsi="宋体" w:cs="宋体"/>
          <w:sz w:val="20"/>
          <w:lang w:eastAsia="zh-CN"/>
        </w:rPr>
        <w:t>维修</w:t>
      </w:r>
      <w:r>
        <w:rPr>
          <w:rFonts w:hint="eastAsia" w:ascii="宋体" w:hAnsi="宋体" w:eastAsia="宋体" w:cs="宋体"/>
          <w:sz w:val="20"/>
        </w:rPr>
        <w:t>总价款</w:t>
      </w:r>
      <w:r>
        <w:rPr>
          <w:rFonts w:hint="eastAsia" w:ascii="宋体" w:hAnsi="宋体" w:cs="宋体"/>
          <w:sz w:val="20"/>
          <w:u w:val="single"/>
          <w:lang w:val="en-US" w:eastAsia="zh-CN"/>
        </w:rPr>
        <w:t xml:space="preserve"> 2</w:t>
      </w:r>
      <w:r>
        <w:rPr>
          <w:rFonts w:hint="eastAsia" w:ascii="宋体" w:hAnsi="宋体" w:eastAsia="宋体" w:cs="宋体"/>
          <w:sz w:val="20"/>
          <w:u w:val="single"/>
        </w:rPr>
        <w:t xml:space="preserve"> %</w:t>
      </w:r>
      <w:r>
        <w:rPr>
          <w:rFonts w:hint="eastAsia" w:ascii="宋体" w:hAnsi="宋体" w:eastAsia="宋体" w:cs="宋体"/>
          <w:sz w:val="20"/>
        </w:rPr>
        <w:t>的违约金。当违约金超过设备合同总金额的</w:t>
      </w:r>
      <w:r>
        <w:rPr>
          <w:rFonts w:hint="eastAsia" w:ascii="宋体" w:hAnsi="宋体" w:cs="宋体"/>
          <w:sz w:val="20"/>
          <w:u w:val="single"/>
          <w:lang w:val="en-US" w:eastAsia="zh-CN"/>
        </w:rPr>
        <w:t xml:space="preserve"> 30</w:t>
      </w:r>
      <w:r>
        <w:rPr>
          <w:rFonts w:hint="eastAsia" w:ascii="宋体" w:hAnsi="宋体" w:eastAsia="宋体" w:cs="宋体"/>
          <w:sz w:val="20"/>
          <w:u w:val="single"/>
        </w:rPr>
        <w:t>%</w:t>
      </w:r>
      <w:r>
        <w:rPr>
          <w:rFonts w:hint="eastAsia" w:ascii="宋体" w:hAnsi="宋体" w:cs="宋体"/>
          <w:sz w:val="20"/>
          <w:u w:val="single"/>
          <w:lang w:val="en-US" w:eastAsia="zh-CN"/>
        </w:rPr>
        <w:t xml:space="preserve"> </w:t>
      </w:r>
      <w:r>
        <w:rPr>
          <w:rFonts w:hint="eastAsia" w:ascii="宋体" w:hAnsi="宋体" w:eastAsia="宋体" w:cs="宋体"/>
          <w:sz w:val="20"/>
        </w:rPr>
        <w:t>时，甲方有权解除本合同，且乙方应当向甲方支付上述违约金，并赔偿由此给甲方造成的一切损失和费用。</w:t>
      </w:r>
    </w:p>
    <w:p w14:paraId="6F7F7FF4">
      <w:pPr>
        <w:spacing w:line="360" w:lineRule="auto"/>
        <w:ind w:firstLine="400" w:firstLineChars="200"/>
        <w:rPr>
          <w:rFonts w:hint="eastAsia" w:ascii="宋体" w:hAnsi="宋体" w:eastAsia="宋体" w:cs="宋体"/>
          <w:sz w:val="20"/>
        </w:rPr>
      </w:pPr>
      <w:r>
        <w:rPr>
          <w:rFonts w:hint="eastAsia" w:ascii="宋体" w:hAnsi="宋体" w:eastAsia="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BCC9D67">
      <w:pPr>
        <w:spacing w:line="360" w:lineRule="auto"/>
        <w:ind w:firstLine="400" w:firstLineChars="200"/>
        <w:rPr>
          <w:rFonts w:hint="eastAsia" w:ascii="宋体" w:hAnsi="宋体" w:eastAsia="宋体" w:cs="宋体"/>
          <w:sz w:val="20"/>
        </w:rPr>
      </w:pPr>
      <w:r>
        <w:rPr>
          <w:rFonts w:hint="eastAsia" w:ascii="宋体" w:hAnsi="宋体" w:eastAsia="宋体" w:cs="宋体"/>
          <w:sz w:val="20"/>
        </w:rPr>
        <w:t>3、擅自调换甲方认可的修理零部件，甲方有权拒收，乙方应赔偿甲方因此造成的损失。如甲方要求重新修理，应当按甲方要求办理，并承担逾期交付的责任。</w:t>
      </w:r>
    </w:p>
    <w:p w14:paraId="1784172E">
      <w:pPr>
        <w:spacing w:line="360" w:lineRule="auto"/>
        <w:ind w:firstLine="400" w:firstLineChars="200"/>
        <w:rPr>
          <w:rFonts w:hint="eastAsia" w:ascii="宋体" w:hAnsi="宋体" w:eastAsia="宋体" w:cs="宋体"/>
          <w:sz w:val="20"/>
        </w:rPr>
      </w:pPr>
      <w:r>
        <w:rPr>
          <w:rFonts w:hint="eastAsia" w:ascii="宋体" w:hAnsi="宋体" w:eastAsia="宋体" w:cs="宋体"/>
          <w:sz w:val="20"/>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lang w:val="en-US" w:eastAsia="zh-CN"/>
        </w:rPr>
        <w:t>6</w:t>
      </w:r>
      <w:r>
        <w:rPr>
          <w:rFonts w:hint="eastAsia" w:ascii="宋体" w:hAnsi="宋体" w:eastAsia="宋体" w:cs="宋体"/>
          <w:sz w:val="20"/>
        </w:rPr>
        <w:t>个月。</w:t>
      </w:r>
    </w:p>
    <w:p w14:paraId="06B790A2">
      <w:pPr>
        <w:spacing w:line="360" w:lineRule="auto"/>
        <w:ind w:firstLine="400" w:firstLineChars="200"/>
        <w:rPr>
          <w:rFonts w:hint="eastAsia" w:ascii="宋体" w:hAnsi="宋体" w:eastAsia="宋体" w:cs="宋体"/>
          <w:sz w:val="20"/>
        </w:rPr>
      </w:pPr>
      <w:r>
        <w:rPr>
          <w:rFonts w:hint="eastAsia" w:ascii="宋体" w:hAnsi="宋体" w:eastAsia="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3C978F0C">
      <w:pPr>
        <w:spacing w:line="360" w:lineRule="auto"/>
        <w:ind w:firstLine="400" w:firstLineChars="200"/>
        <w:rPr>
          <w:rFonts w:hint="eastAsia" w:ascii="宋体" w:hAnsi="宋体" w:eastAsia="宋体" w:cs="宋体"/>
          <w:sz w:val="20"/>
        </w:rPr>
      </w:pPr>
      <w:r>
        <w:rPr>
          <w:rFonts w:hint="eastAsia" w:ascii="宋体" w:hAnsi="宋体" w:eastAsia="宋体" w:cs="宋体"/>
          <w:sz w:val="20"/>
        </w:rPr>
        <w:t>6、如果乙方违反本合同其他约定（包括本合同及所有附件），应赔偿因此给甲方造成的一切损失。</w:t>
      </w:r>
    </w:p>
    <w:p w14:paraId="1DB9B2BB">
      <w:pPr>
        <w:spacing w:line="360" w:lineRule="auto"/>
        <w:rPr>
          <w:rFonts w:hint="eastAsia" w:ascii="宋体" w:hAnsi="宋体" w:eastAsia="宋体" w:cs="宋体"/>
          <w:b/>
          <w:sz w:val="20"/>
        </w:rPr>
      </w:pPr>
      <w:r>
        <w:rPr>
          <w:rFonts w:hint="eastAsia" w:ascii="宋体" w:hAnsi="宋体" w:eastAsia="宋体" w:cs="宋体"/>
          <w:b/>
          <w:sz w:val="20"/>
        </w:rPr>
        <w:t>十一、纠纷的处理</w:t>
      </w:r>
    </w:p>
    <w:p w14:paraId="3CDA3AAE">
      <w:pPr>
        <w:spacing w:line="360" w:lineRule="auto"/>
        <w:ind w:firstLine="500" w:firstLineChars="250"/>
        <w:rPr>
          <w:rFonts w:hint="eastAsia" w:ascii="宋体" w:hAnsi="宋体" w:eastAsia="宋体" w:cs="宋体"/>
          <w:b/>
          <w:sz w:val="20"/>
        </w:rPr>
      </w:pPr>
      <w:r>
        <w:rPr>
          <w:rFonts w:hint="eastAsia" w:ascii="宋体" w:hAnsi="宋体" w:eastAsia="宋体" w:cs="宋体"/>
          <w:sz w:val="20"/>
        </w:rPr>
        <w:t>解决合同纠纷的方式：双方协商解决，如双方协商解决不成，向甲方所在地人民法院提起诉讼。</w:t>
      </w:r>
    </w:p>
    <w:p w14:paraId="5F17CD1D">
      <w:pPr>
        <w:spacing w:line="360" w:lineRule="auto"/>
        <w:rPr>
          <w:rFonts w:hint="eastAsia" w:ascii="宋体" w:hAnsi="宋体" w:eastAsia="宋体" w:cs="宋体"/>
          <w:b/>
          <w:sz w:val="20"/>
          <w:lang w:eastAsia="zh-CN"/>
        </w:rPr>
      </w:pPr>
      <w:r>
        <w:rPr>
          <w:rFonts w:hint="eastAsia" w:ascii="宋体" w:hAnsi="宋体" w:eastAsia="宋体" w:cs="宋体"/>
          <w:b/>
          <w:sz w:val="20"/>
        </w:rPr>
        <w:t>十二、附件</w:t>
      </w:r>
      <w:r>
        <w:rPr>
          <w:rFonts w:hint="eastAsia" w:ascii="宋体" w:hAnsi="宋体" w:cs="宋体"/>
          <w:b/>
          <w:sz w:val="20"/>
          <w:lang w:eastAsia="zh-CN"/>
        </w:rPr>
        <w:t>及其他</w:t>
      </w:r>
    </w:p>
    <w:p w14:paraId="368E8EFC">
      <w:pPr>
        <w:spacing w:line="360" w:lineRule="auto"/>
        <w:ind w:firstLine="400" w:firstLineChars="200"/>
        <w:rPr>
          <w:rFonts w:hint="eastAsia" w:ascii="宋体" w:hAnsi="宋体" w:eastAsia="宋体" w:cs="宋体"/>
          <w:sz w:val="20"/>
        </w:rPr>
      </w:pPr>
      <w:r>
        <w:rPr>
          <w:rFonts w:hint="eastAsia" w:ascii="宋体" w:hAnsi="宋体" w:cs="宋体"/>
          <w:sz w:val="20"/>
          <w:lang w:val="en-US" w:eastAsia="zh-CN"/>
        </w:rPr>
        <w:t>1</w:t>
      </w:r>
      <w:r>
        <w:rPr>
          <w:rFonts w:hint="eastAsia" w:ascii="宋体" w:hAnsi="宋体" w:eastAsia="宋体" w:cs="宋体"/>
          <w:sz w:val="20"/>
        </w:rPr>
        <w:t>、合同未尽事宜，须经双方共同协商，做出补充协议，补充协议与本合同具有同等效力。本合同附件均为本合同的组成部分，具有同等的法律效力。</w:t>
      </w:r>
    </w:p>
    <w:p w14:paraId="46FE4AC5">
      <w:pPr>
        <w:spacing w:line="360" w:lineRule="auto"/>
        <w:ind w:firstLine="400" w:firstLineChars="200"/>
        <w:rPr>
          <w:rFonts w:hint="eastAsia" w:ascii="宋体" w:hAnsi="宋体" w:cs="宋体"/>
          <w:sz w:val="20"/>
        </w:rPr>
      </w:pPr>
      <w:r>
        <w:rPr>
          <w:rFonts w:hint="eastAsia" w:ascii="宋体" w:hAnsi="宋体" w:cs="宋体"/>
          <w:sz w:val="20"/>
          <w:lang w:val="en-US" w:eastAsia="zh-CN"/>
        </w:rPr>
        <w:t>2</w:t>
      </w:r>
      <w:r>
        <w:rPr>
          <w:rFonts w:hint="eastAsia" w:ascii="宋体" w:hAnsi="宋体" w:eastAsia="宋体" w:cs="宋体"/>
          <w:sz w:val="20"/>
        </w:rPr>
        <w:t>、本合同自双方签署之日起生效</w:t>
      </w:r>
      <w:r>
        <w:rPr>
          <w:rFonts w:hint="eastAsia" w:ascii="宋体" w:hAnsi="宋体" w:cs="宋体"/>
          <w:sz w:val="20"/>
          <w:lang w:eastAsia="zh-CN"/>
        </w:rPr>
        <w:t>，签约期限从签约日起</w:t>
      </w:r>
      <w:r>
        <w:rPr>
          <w:rFonts w:hint="eastAsia" w:ascii="宋体" w:hAnsi="宋体" w:cs="宋体"/>
          <w:sz w:val="20"/>
          <w:lang w:val="en-US" w:eastAsia="zh-CN"/>
        </w:rPr>
        <w:t xml:space="preserve"> </w:t>
      </w:r>
      <w:r>
        <w:rPr>
          <w:rFonts w:hint="eastAsia" w:ascii="宋体" w:hAnsi="宋体" w:cs="宋体"/>
          <w:sz w:val="20"/>
          <w:u w:val="single"/>
          <w:lang w:val="en-US" w:eastAsia="zh-CN"/>
        </w:rPr>
        <w:t xml:space="preserve">1 </w:t>
      </w:r>
      <w:r>
        <w:rPr>
          <w:rFonts w:hint="eastAsia" w:ascii="宋体" w:hAnsi="宋体" w:cs="宋体"/>
          <w:sz w:val="20"/>
          <w:lang w:eastAsia="zh-CN"/>
        </w:rPr>
        <w:t>年。</w:t>
      </w:r>
      <w:r>
        <w:rPr>
          <w:rFonts w:hint="eastAsia" w:ascii="宋体" w:hAnsi="宋体" w:eastAsia="宋体" w:cs="宋体"/>
          <w:sz w:val="20"/>
        </w:rPr>
        <w:t>本合同一式四份，甲方三份，乙方一份。</w:t>
      </w:r>
    </w:p>
    <w:p w14:paraId="01EB2EE8">
      <w:pPr>
        <w:spacing w:line="360" w:lineRule="auto"/>
        <w:ind w:firstLine="400" w:firstLineChars="200"/>
        <w:rPr>
          <w:rFonts w:hint="eastAsia" w:ascii="宋体" w:hAnsi="宋体" w:cs="宋体"/>
          <w:b/>
          <w:bCs/>
          <w:sz w:val="20"/>
        </w:rPr>
      </w:pPr>
      <w:r>
        <w:rPr>
          <w:rFonts w:hint="eastAsia" w:ascii="宋体" w:hAnsi="宋体" w:cs="宋体"/>
          <w:sz w:val="20"/>
        </w:rPr>
        <w:t xml:space="preserve"> </w:t>
      </w:r>
      <w:r>
        <w:rPr>
          <w:rFonts w:hint="eastAsia" w:ascii="宋体" w:hAnsi="宋体" w:cs="宋体"/>
          <w:b/>
          <w:bCs/>
          <w:sz w:val="20"/>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133B59F9">
      <w:pPr>
        <w:spacing w:line="360" w:lineRule="auto"/>
        <w:ind w:firstLine="402" w:firstLineChars="200"/>
        <w:rPr>
          <w:rFonts w:hint="eastAsia" w:ascii="宋体" w:hAnsi="宋体" w:cs="宋体"/>
          <w:sz w:val="20"/>
        </w:rPr>
      </w:pPr>
      <w:r>
        <w:rPr>
          <w:rFonts w:hint="eastAsia" w:ascii="宋体" w:hAnsi="宋体" w:cs="宋体"/>
          <w:b/>
          <w:bCs/>
          <w:sz w:val="20"/>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2B86CF91">
      <w:pPr>
        <w:widowControl/>
        <w:adjustRightInd w:val="0"/>
        <w:snapToGrid w:val="0"/>
        <w:spacing w:line="360" w:lineRule="auto"/>
        <w:jc w:val="left"/>
        <w:rPr>
          <w:rFonts w:hint="eastAsia" w:ascii="宋体" w:hAnsi="宋体"/>
          <w:snapToGrid w:val="0"/>
          <w:kern w:val="0"/>
          <w:sz w:val="20"/>
          <w:lang w:eastAsia="zh-Hans"/>
        </w:rPr>
      </w:pPr>
    </w:p>
    <w:p w14:paraId="284306F2">
      <w:pPr>
        <w:widowControl/>
        <w:adjustRightInd w:val="0"/>
        <w:snapToGrid w:val="0"/>
        <w:spacing w:line="360" w:lineRule="auto"/>
        <w:jc w:val="left"/>
        <w:rPr>
          <w:rFonts w:hint="eastAsia" w:ascii="宋体" w:hAnsi="宋体"/>
          <w:snapToGrid w:val="0"/>
          <w:kern w:val="0"/>
          <w:sz w:val="20"/>
          <w:lang w:eastAsia="zh-Hans"/>
        </w:rPr>
      </w:pPr>
    </w:p>
    <w:p w14:paraId="33A892A5">
      <w:pPr>
        <w:widowControl/>
        <w:adjustRightInd w:val="0"/>
        <w:snapToGrid w:val="0"/>
        <w:spacing w:line="360" w:lineRule="auto"/>
        <w:jc w:val="left"/>
        <w:rPr>
          <w:rFonts w:hint="eastAsia" w:ascii="宋体" w:hAnsi="宋体"/>
          <w:snapToGrid w:val="0"/>
          <w:kern w:val="0"/>
          <w:sz w:val="20"/>
          <w:lang w:eastAsia="zh-Hans"/>
        </w:rPr>
      </w:pPr>
    </w:p>
    <w:p w14:paraId="47E00E0C">
      <w:pPr>
        <w:widowControl/>
        <w:adjustRightInd w:val="0"/>
        <w:snapToGrid w:val="0"/>
        <w:spacing w:line="360" w:lineRule="auto"/>
        <w:jc w:val="left"/>
        <w:rPr>
          <w:rFonts w:ascii="宋体" w:hAnsi="宋体"/>
          <w:snapToGrid w:val="0"/>
          <w:color w:val="000000"/>
          <w:kern w:val="0"/>
          <w:sz w:val="20"/>
          <w:lang w:eastAsia="zh-Hans"/>
        </w:rPr>
      </w:pPr>
      <w:r>
        <w:rPr>
          <w:rFonts w:hint="eastAsia" w:ascii="宋体" w:hAnsi="宋体"/>
          <w:snapToGrid w:val="0"/>
          <w:kern w:val="0"/>
          <w:sz w:val="20"/>
          <w:lang w:eastAsia="zh-Hans"/>
        </w:rPr>
        <w:t>甲方</w:t>
      </w:r>
      <w:r>
        <w:rPr>
          <w:rFonts w:hint="eastAsia" w:ascii="宋体" w:hAnsi="宋体"/>
          <w:snapToGrid w:val="0"/>
          <w:kern w:val="0"/>
          <w:sz w:val="20"/>
        </w:rPr>
        <w:t>（盖章）</w:t>
      </w:r>
      <w:r>
        <w:rPr>
          <w:rFonts w:hint="eastAsia" w:ascii="宋体" w:hAnsi="宋体"/>
          <w:snapToGrid w:val="0"/>
          <w:kern w:val="0"/>
          <w:sz w:val="20"/>
          <w:lang w:eastAsia="zh-Hans"/>
        </w:rPr>
        <w:t xml:space="preserve">：                    </w:t>
      </w:r>
      <w:r>
        <w:rPr>
          <w:rFonts w:hint="eastAsia" w:ascii="宋体" w:hAnsi="宋体"/>
          <w:snapToGrid w:val="0"/>
          <w:kern w:val="0"/>
          <w:sz w:val="20"/>
        </w:rPr>
        <w:t xml:space="preserve">           </w:t>
      </w:r>
      <w:r>
        <w:rPr>
          <w:rFonts w:hint="eastAsia" w:ascii="宋体" w:hAnsi="宋体"/>
          <w:snapToGrid w:val="0"/>
          <w:kern w:val="0"/>
          <w:sz w:val="20"/>
          <w:lang w:eastAsia="zh-Hans"/>
        </w:rPr>
        <w:t>乙方</w:t>
      </w:r>
      <w:r>
        <w:rPr>
          <w:rFonts w:hint="eastAsia" w:ascii="宋体" w:hAnsi="宋体"/>
          <w:snapToGrid w:val="0"/>
          <w:kern w:val="0"/>
          <w:sz w:val="20"/>
        </w:rPr>
        <w:t>（盖章）</w:t>
      </w:r>
      <w:r>
        <w:rPr>
          <w:rFonts w:hint="eastAsia" w:ascii="宋体" w:hAnsi="宋体"/>
          <w:snapToGrid w:val="0"/>
          <w:kern w:val="0"/>
          <w:sz w:val="20"/>
          <w:lang w:eastAsia="zh-Hans"/>
        </w:rPr>
        <w:t>：</w:t>
      </w:r>
    </w:p>
    <w:p w14:paraId="763F9BA7">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法定代表人或代理人（签字）：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法定代表人或代理人（签字）：</w:t>
      </w:r>
    </w:p>
    <w:p w14:paraId="7CA68528">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地  址：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地  址： </w:t>
      </w:r>
    </w:p>
    <w:p w14:paraId="49BEC949">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电话：                                       电话： </w:t>
      </w:r>
    </w:p>
    <w:p w14:paraId="21FC76E2">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传真：                                       传真： </w:t>
      </w:r>
    </w:p>
    <w:p w14:paraId="60E684C6">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开户银行：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开户银行：   </w:t>
      </w:r>
    </w:p>
    <w:p w14:paraId="512A1427">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账  号：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账 号： </w:t>
      </w:r>
    </w:p>
    <w:p w14:paraId="2AAED1CD">
      <w:pPr>
        <w:pStyle w:val="2"/>
        <w:rPr>
          <w:rFonts w:hint="eastAsia"/>
        </w:rPr>
      </w:pPr>
    </w:p>
    <w:p w14:paraId="657F272C">
      <w:pPr>
        <w:pStyle w:val="2"/>
        <w:rPr>
          <w:rFonts w:hint="eastAsia"/>
        </w:rPr>
      </w:pPr>
    </w:p>
    <w:p w14:paraId="6F5B9BB5">
      <w:pPr>
        <w:jc w:val="left"/>
        <w:rPr>
          <w:rFonts w:hint="eastAsia" w:ascii="黑体" w:hAnsi="黑体" w:eastAsia="黑体" w:cs="黑体"/>
          <w:b/>
          <w:bCs/>
          <w:kern w:val="2"/>
          <w:sz w:val="28"/>
          <w:szCs w:val="28"/>
          <w:lang w:val="en-US" w:eastAsia="zh-CN" w:bidi="ar-SA"/>
        </w:rPr>
      </w:pPr>
    </w:p>
    <w:p w14:paraId="2A08696E">
      <w:pPr>
        <w:jc w:val="left"/>
        <w:rPr>
          <w:rFonts w:hint="eastAsia" w:ascii="黑体" w:hAnsi="黑体" w:eastAsia="黑体" w:cs="黑体"/>
          <w:b/>
          <w:bCs/>
          <w:kern w:val="2"/>
          <w:sz w:val="28"/>
          <w:szCs w:val="28"/>
          <w:lang w:val="en-US" w:eastAsia="zh-CN" w:bidi="ar-SA"/>
        </w:rPr>
      </w:pPr>
    </w:p>
    <w:p w14:paraId="0E3D71B9">
      <w:pPr>
        <w:jc w:val="left"/>
        <w:rPr>
          <w:rFonts w:hint="eastAsia" w:ascii="黑体" w:hAnsi="黑体" w:eastAsia="黑体" w:cs="黑体"/>
          <w:b/>
          <w:bCs/>
          <w:kern w:val="2"/>
          <w:sz w:val="28"/>
          <w:szCs w:val="28"/>
          <w:lang w:val="en-US" w:eastAsia="zh-CN" w:bidi="ar-SA"/>
        </w:rPr>
      </w:pPr>
    </w:p>
    <w:p w14:paraId="18AE108E">
      <w:pPr>
        <w:jc w:val="left"/>
        <w:rPr>
          <w:rFonts w:hint="eastAsia" w:ascii="黑体" w:hAnsi="黑体" w:eastAsia="黑体" w:cs="黑体"/>
          <w:b/>
          <w:bCs/>
          <w:kern w:val="2"/>
          <w:sz w:val="28"/>
          <w:szCs w:val="28"/>
          <w:lang w:val="en-US" w:eastAsia="zh-CN" w:bidi="ar-SA"/>
        </w:rPr>
      </w:pPr>
    </w:p>
    <w:p w14:paraId="00EAC80E">
      <w:pPr>
        <w:jc w:val="left"/>
        <w:rPr>
          <w:rFonts w:hint="eastAsia" w:ascii="黑体" w:hAnsi="黑体" w:eastAsia="黑体" w:cs="黑体"/>
          <w:b/>
          <w:bCs/>
          <w:kern w:val="2"/>
          <w:sz w:val="28"/>
          <w:szCs w:val="28"/>
          <w:lang w:val="en-US" w:eastAsia="zh-CN" w:bidi="ar-SA"/>
        </w:rPr>
      </w:pPr>
    </w:p>
    <w:p w14:paraId="47F74E17">
      <w:pPr>
        <w:jc w:val="left"/>
        <w:rPr>
          <w:rFonts w:hint="eastAsia" w:ascii="黑体" w:hAnsi="黑体" w:eastAsia="黑体" w:cs="黑体"/>
          <w:b/>
          <w:bCs/>
          <w:kern w:val="2"/>
          <w:sz w:val="28"/>
          <w:szCs w:val="28"/>
          <w:lang w:val="en-US" w:eastAsia="zh-CN" w:bidi="ar-SA"/>
        </w:rPr>
      </w:pPr>
    </w:p>
    <w:p w14:paraId="23025F16">
      <w:pPr>
        <w:jc w:val="left"/>
        <w:rPr>
          <w:rFonts w:hint="eastAsia" w:ascii="黑体" w:hAnsi="黑体" w:eastAsia="黑体" w:cs="黑体"/>
          <w:b/>
          <w:bCs/>
          <w:kern w:val="2"/>
          <w:sz w:val="28"/>
          <w:szCs w:val="28"/>
          <w:lang w:val="en-US" w:eastAsia="zh-CN" w:bidi="ar-SA"/>
        </w:rPr>
      </w:pPr>
    </w:p>
    <w:p w14:paraId="23B00AE9">
      <w:pPr>
        <w:pStyle w:val="6"/>
        <w:spacing w:before="120" w:after="120" w:line="560" w:lineRule="exact"/>
        <w:rPr>
          <w:rFonts w:hint="eastAsia" w:ascii="宋体" w:hAnsi="宋体" w:cs="宋体"/>
          <w:sz w:val="24"/>
          <w:szCs w:val="24"/>
          <w:lang w:eastAsia="zh-CN"/>
        </w:rPr>
      </w:pPr>
      <w:r>
        <w:rPr>
          <w:rFonts w:hint="eastAsia" w:ascii="宋体" w:hAnsi="宋体" w:cs="宋体"/>
          <w:sz w:val="24"/>
          <w:szCs w:val="24"/>
        </w:rPr>
        <w:t>附件</w:t>
      </w:r>
      <w:r>
        <w:rPr>
          <w:rFonts w:hint="eastAsia" w:ascii="宋体" w:hAnsi="宋体" w:cs="宋体"/>
          <w:sz w:val="24"/>
          <w:szCs w:val="24"/>
          <w:lang w:eastAsia="zh-CN"/>
        </w:rPr>
        <w:t>一、投标函（附营业执照电子版）</w:t>
      </w:r>
    </w:p>
    <w:p w14:paraId="2510DAB9">
      <w:pPr>
        <w:jc w:val="center"/>
        <w:rPr>
          <w:rFonts w:ascii="宋体" w:hAnsi="宋体"/>
          <w:b/>
          <w:bCs/>
          <w:sz w:val="36"/>
          <w:szCs w:val="36"/>
        </w:rPr>
      </w:pPr>
      <w:r>
        <w:rPr>
          <w:rFonts w:hint="eastAsia" w:ascii="宋体" w:hAnsi="宋体"/>
          <w:b/>
          <w:bCs/>
          <w:sz w:val="36"/>
          <w:szCs w:val="36"/>
        </w:rPr>
        <w:t>投标函</w:t>
      </w:r>
    </w:p>
    <w:p w14:paraId="36428F71">
      <w:pPr>
        <w:pStyle w:val="13"/>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中国重汽集团泰安五岳专用汽车有限公司</w:t>
      </w:r>
      <w:r>
        <w:rPr>
          <w:rFonts w:hint="eastAsia" w:ascii="宋体" w:hAnsi="宋体"/>
          <w:i/>
          <w:iCs/>
          <w:sz w:val="24"/>
        </w:rPr>
        <w:t>（招标人全称）：</w:t>
      </w:r>
    </w:p>
    <w:p w14:paraId="43DFB323">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按照《中华人民共和国招标投标法》等有关法律规定，我们根据招标文件的要求，对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b/>
          <w:bCs/>
          <w:sz w:val="24"/>
          <w:u w:val="single"/>
          <w:lang w:val="en-US" w:eastAsia="zh-CN"/>
        </w:rPr>
        <w:t>叉车年度维修项目</w:t>
      </w:r>
      <w:r>
        <w:rPr>
          <w:rFonts w:hint="eastAsia" w:ascii="宋体" w:hAnsi="宋体"/>
          <w:sz w:val="24"/>
          <w:u w:val="single"/>
          <w:lang w:val="en-US" w:eastAsia="zh-CN"/>
        </w:rPr>
        <w:t xml:space="preserve"> </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w:t>
      </w:r>
      <w:r>
        <w:rPr>
          <w:rFonts w:hint="eastAsia" w:ascii="宋体" w:hAnsi="宋体"/>
          <w:sz w:val="24"/>
          <w:lang w:eastAsia="zh-CN"/>
        </w:rPr>
        <w:t>，盖章</w:t>
      </w:r>
      <w:r>
        <w:rPr>
          <w:rFonts w:hint="eastAsia" w:ascii="宋体" w:hAnsi="宋体"/>
          <w:sz w:val="24"/>
        </w:rPr>
        <w:t>）正式委托全权代表</w:t>
      </w:r>
      <w:r>
        <w:rPr>
          <w:rFonts w:hint="eastAsia" w:ascii="宋体" w:hAnsi="宋体"/>
          <w:u w:val="single"/>
        </w:rPr>
        <w:t xml:space="preserve">               </w:t>
      </w:r>
      <w:r>
        <w:rPr>
          <w:rFonts w:hint="eastAsia" w:ascii="宋体" w:hAnsi="宋体"/>
          <w:sz w:val="24"/>
        </w:rPr>
        <w:t>（姓名、职务）提交投标文件正本一份，副本</w:t>
      </w:r>
      <w:r>
        <w:rPr>
          <w:rFonts w:hint="eastAsia" w:ascii="宋体" w:hAnsi="宋体"/>
          <w:sz w:val="24"/>
          <w:lang w:eastAsia="zh-CN"/>
        </w:rPr>
        <w:t>三</w:t>
      </w:r>
      <w:r>
        <w:rPr>
          <w:rFonts w:hint="eastAsia" w:ascii="宋体" w:hAnsi="宋体"/>
          <w:sz w:val="24"/>
        </w:rPr>
        <w:t>份，并保证所提供的全部资料的真实性、准确性。</w:t>
      </w:r>
    </w:p>
    <w:p w14:paraId="62E8B3B0">
      <w:pPr>
        <w:tabs>
          <w:tab w:val="left" w:pos="105"/>
        </w:tabs>
        <w:adjustRightInd w:val="0"/>
        <w:snapToGrid w:val="0"/>
        <w:spacing w:before="72" w:beforeLines="30" w:line="460" w:lineRule="exact"/>
        <w:ind w:firstLine="480" w:firstLineChars="200"/>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F08EA28">
      <w:pPr>
        <w:tabs>
          <w:tab w:val="left" w:pos="105"/>
        </w:tabs>
        <w:adjustRightInd w:val="0"/>
        <w:snapToGrid w:val="0"/>
        <w:spacing w:before="72" w:beforeLines="30" w:line="460" w:lineRule="exact"/>
        <w:ind w:firstLine="480" w:firstLineChars="200"/>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2DBB3D25">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0FACF127">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（4）我方同意招标人的要求，提供与递交投标文件有关的其他数据和资料。</w:t>
      </w:r>
    </w:p>
    <w:p w14:paraId="49AF09F8">
      <w:pPr>
        <w:adjustRightInd w:val="0"/>
        <w:snapToGrid w:val="0"/>
        <w:spacing w:before="72" w:beforeLines="30" w:line="460" w:lineRule="exact"/>
        <w:ind w:firstLine="480" w:firstLineChars="200"/>
        <w:rPr>
          <w:rFonts w:hint="eastAsia" w:ascii="宋体" w:hAnsi="宋体"/>
          <w:sz w:val="24"/>
        </w:rPr>
      </w:pPr>
      <w:r>
        <w:rPr>
          <w:rFonts w:hint="eastAsia" w:ascii="宋体" w:hAnsi="宋体"/>
          <w:bCs/>
          <w:sz w:val="24"/>
        </w:rPr>
        <w:t>（6）我方愿按《中华人民共和国合同法》履行自己的全部责任。</w:t>
      </w:r>
    </w:p>
    <w:p w14:paraId="7A1BF2F6">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34BF8274">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（8）我方同意按招标文件规定交纳投标保证金、中标服务费，遵守贵机构有关招标的各项规定。</w:t>
      </w:r>
    </w:p>
    <w:p w14:paraId="229289D6">
      <w:pPr>
        <w:pStyle w:val="2"/>
        <w:rPr>
          <w:rFonts w:hint="eastAsia"/>
        </w:rPr>
      </w:pPr>
    </w:p>
    <w:p w14:paraId="1F400EF5">
      <w:pPr>
        <w:pStyle w:val="7"/>
        <w:spacing w:after="0" w:line="460" w:lineRule="exact"/>
        <w:ind w:left="-2" w:firstLine="480"/>
        <w:rPr>
          <w:rFonts w:hint="eastAsia" w:ascii="宋体" w:hAnsi="宋体"/>
          <w:sz w:val="24"/>
        </w:rPr>
      </w:pPr>
      <w:r>
        <w:rPr>
          <w:rFonts w:hint="eastAsia" w:ascii="宋体" w:hAnsi="宋体"/>
          <w:sz w:val="24"/>
        </w:rPr>
        <w:t>与</w:t>
      </w:r>
      <w:r>
        <w:rPr>
          <w:rFonts w:hint="eastAsia" w:ascii="宋体" w:hAnsi="宋体" w:eastAsia="宋体" w:cs="Times New Roman"/>
          <w:kern w:val="2"/>
          <w:sz w:val="24"/>
          <w:szCs w:val="22"/>
          <w:lang w:val="en-US" w:eastAsia="zh-CN" w:bidi="ar-SA"/>
        </w:rPr>
        <w:t>本报</w:t>
      </w:r>
      <w:r>
        <w:rPr>
          <w:rFonts w:hint="eastAsia" w:ascii="宋体" w:hAnsi="宋体"/>
          <w:sz w:val="24"/>
        </w:rPr>
        <w:t>价有关的所有往来信函，应按下列地址进行：</w:t>
      </w:r>
    </w:p>
    <w:p w14:paraId="70342067">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地址：                           邮政编码：</w:t>
      </w:r>
    </w:p>
    <w:p w14:paraId="7C173A2F">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电话：                           传真：</w:t>
      </w:r>
    </w:p>
    <w:p w14:paraId="20878C59">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电子信箱：                        电子信箱：</w:t>
      </w:r>
    </w:p>
    <w:p w14:paraId="39F68E94">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投标人全称：                     开户银行名称：</w:t>
      </w:r>
    </w:p>
    <w:p w14:paraId="2F39E0A6">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公章：                           银行帐号：</w:t>
      </w:r>
    </w:p>
    <w:p w14:paraId="28CC991E">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法人代表签字：                   开户行地址：</w:t>
      </w:r>
    </w:p>
    <w:p w14:paraId="4A3007B9">
      <w:pPr>
        <w:pStyle w:val="7"/>
        <w:adjustRightInd w:val="0"/>
        <w:snapToGrid w:val="0"/>
        <w:spacing w:after="0"/>
        <w:ind w:left="571" w:leftChars="272" w:firstLine="480"/>
        <w:jc w:val="right"/>
        <w:rPr>
          <w:rFonts w:hint="eastAsia" w:ascii="宋体" w:hAnsi="宋体"/>
          <w:sz w:val="24"/>
        </w:rPr>
      </w:pPr>
    </w:p>
    <w:p w14:paraId="2C27EE17">
      <w:pPr>
        <w:spacing w:line="360" w:lineRule="auto"/>
        <w:ind w:left="795" w:firstLine="6960" w:firstLineChars="2900"/>
        <w:rPr>
          <w:rFonts w:hint="eastAsia" w:ascii="黑体" w:hAnsi="黑体" w:eastAsia="黑体" w:cs="黑体"/>
          <w:b/>
          <w:bCs/>
          <w:kern w:val="2"/>
          <w:sz w:val="28"/>
          <w:szCs w:val="28"/>
          <w:lang w:val="en-US" w:eastAsia="zh-CN" w:bidi="ar-SA"/>
        </w:rPr>
      </w:pPr>
      <w:r>
        <w:rPr>
          <w:rFonts w:hint="eastAsia" w:ascii="宋体" w:hAnsi="宋体"/>
          <w:sz w:val="24"/>
        </w:rPr>
        <w:t>年  月  日</w:t>
      </w:r>
      <w:r>
        <w:rPr>
          <w:rFonts w:hint="eastAsia" w:ascii="宋体" w:hAnsi="宋体" w:eastAsia="宋体" w:cs="Times New Roman"/>
          <w:kern w:val="2"/>
          <w:sz w:val="24"/>
          <w:szCs w:val="22"/>
          <w:lang w:val="en-US" w:eastAsia="zh-CN" w:bidi="ar-SA"/>
        </w:rPr>
        <w:t xml:space="preserve"> </w:t>
      </w:r>
    </w:p>
    <w:p w14:paraId="0FF4DA06">
      <w:pPr>
        <w:rPr>
          <w:rFonts w:hint="eastAsia" w:ascii="宋体" w:hAnsi="宋体" w:cs="宋体"/>
          <w:sz w:val="24"/>
          <w:szCs w:val="24"/>
        </w:rPr>
      </w:pPr>
      <w:bookmarkStart w:id="2" w:name="_Toc13718"/>
      <w:r>
        <w:rPr>
          <w:rFonts w:hint="eastAsia" w:ascii="宋体" w:hAnsi="宋体" w:cs="宋体"/>
          <w:sz w:val="24"/>
          <w:szCs w:val="24"/>
        </w:rPr>
        <w:br w:type="page"/>
      </w:r>
    </w:p>
    <w:p w14:paraId="18164046">
      <w:pPr>
        <w:pStyle w:val="6"/>
        <w:spacing w:before="120" w:after="120" w:line="560" w:lineRule="exact"/>
        <w:rPr>
          <w:rFonts w:hint="eastAsia"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二、投标报价明细表</w:t>
      </w:r>
    </w:p>
    <w:bookmarkEnd w:id="2"/>
    <w:tbl>
      <w:tblPr>
        <w:tblStyle w:val="22"/>
        <w:tblW w:w="94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2322"/>
        <w:gridCol w:w="2391"/>
        <w:gridCol w:w="612"/>
        <w:gridCol w:w="1440"/>
        <w:gridCol w:w="600"/>
        <w:gridCol w:w="1500"/>
      </w:tblGrid>
      <w:tr w14:paraId="08498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6E75">
            <w:pPr>
              <w:keepNext w:val="0"/>
              <w:keepLines w:val="0"/>
              <w:widowControl/>
              <w:suppressLineNumbers w:val="0"/>
              <w:ind w:left="0" w:leftChars="0" w:right="0" w:rightChars="0" w:firstLine="0" w:firstLineChars="0"/>
              <w:jc w:val="center"/>
              <w:textAlignment w:val="center"/>
              <w:rPr>
                <w:rFonts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889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存货名称</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EB4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C9D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75F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基价</w:t>
            </w:r>
          </w:p>
          <w:p w14:paraId="6CA11FA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（元，含税）</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E5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税率</w:t>
            </w:r>
          </w:p>
          <w:p w14:paraId="6178D5F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41A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报价</w:t>
            </w:r>
          </w:p>
          <w:p w14:paraId="30DFD32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（元，含税）</w:t>
            </w:r>
          </w:p>
        </w:tc>
      </w:tr>
      <w:tr w14:paraId="5B8F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894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E40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充气轮胎</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CA8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650-10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82F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条</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D88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360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607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9F5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A78E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FB2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ED2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喷油嘴（A490）</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B6E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A490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8EE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46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D77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C18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E765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F85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8C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转向灯开关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0DE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78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9F2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291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4E4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387C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828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162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加油口盖</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701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4JB1   (JX493Q1)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60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80A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0F4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A0B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0857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BD9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C64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转向联板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839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2B-02-011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98D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875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EA4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A99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D6CA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D9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340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座椅30R（R969-030001-G00）小</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0C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R969-030001-G00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FE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CD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697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679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1507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6AE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2D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齿轮泵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16C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侧叉</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7F0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48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700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EE4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3F3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6E48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D52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189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大灯灯泡（H3）</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C30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H3</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387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FCC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D23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823D">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1416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42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27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刹车灯开关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753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37E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83C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C35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7ED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9C34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66A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94D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轮胎螺栓</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9CF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021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5FA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48C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46E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DBE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AAC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B6D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制动液</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139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E62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419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B46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42A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EB0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496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C14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调手刹</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68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60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6E9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DF1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A99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59E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02E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193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轴头</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B43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5B-06-003</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782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660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342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443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C35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730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BD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CC3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离合器钢片</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B8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30HB</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001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7B3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742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4B1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FAF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536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88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转向油缸</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8A0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50W-411000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EEA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734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788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5D0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ECC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006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513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16</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0DF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风扇皮带（A1036/490带齿）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5A0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A1036/490带齿</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711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920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E75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0AF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72CC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49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26C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安全带</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79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伸缩式</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825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4E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F28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D61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3DF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B2B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94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关节轴承（30HB GE20ES)</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BB0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30HB GE20ES</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63C2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E35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448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DE8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D2A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EC6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6A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电瓶连线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6A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E20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653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A30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BA9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E31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3262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82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7DF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座椅（A61Q6-80001）大</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106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A61Q6-80001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0E0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2B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C5A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98D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3049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D9F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32D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高压油管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BF4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48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14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160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945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AD8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203E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C8B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22</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B0D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排气门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DB3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新昌490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C31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D6B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67F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4C0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EB8F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E9C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B48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离合器压盘</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17E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30HB</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2EF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FDE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FFB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26A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8D33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BB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586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轮辋总成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C32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QY225-111000-000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B0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40D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471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56A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338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8C6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25</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70D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点火开关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AC2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杭叉</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7F6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47F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CDD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A81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F3D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7DE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AEC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发动机回油管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CB2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YY0050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C3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1798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ED8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78C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B0E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BDC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27</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ABF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水箱铜塑带护风圈总成（30HB-331000A/331100A）</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53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30HB-331000A/331100A</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321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DA5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892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CBE6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FFA1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BF2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9E2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1D06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刹车总泵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590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5B-03-001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273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0E6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8A3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1D1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A63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10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A40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上水管（LY4105）</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5D3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LY4105</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B1A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ADA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D99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AD0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D17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5CF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E54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手柄总成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E1C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8FB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610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190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808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9A62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DC08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42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DED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发电机（国三）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913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A498JFZ172</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9F3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D44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388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3B2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378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E0A5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97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39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发动机保养</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ACC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50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197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156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92A9">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8941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D5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75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油水分离器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52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DX200MT4(30HB-341000)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49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A0A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9AFE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E6A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2826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059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34</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96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进气门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EDC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新昌490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665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89A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135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BA1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960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FA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DA7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环保轮胎总成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156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28*9-15</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56F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条</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2BC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A8A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AFD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7C27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68D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143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机油滤芯</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24D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JX0818A</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E65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536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516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790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147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EF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9F9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喷油器总成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63A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A490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F04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767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098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774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995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9B9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D1E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空滤</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185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50R</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AF7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197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E59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2E2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DB4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0F3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30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前大灯总成（30DA 12v）</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41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30DA 12v</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F79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594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914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635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4AF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072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BC3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分离拨叉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541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N150-120006</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312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5E8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DB2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910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0D7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459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53B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发电机（国二）</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4B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JFWB  24V/750W 490/498</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E40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DF0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227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DAB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7E2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11DF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962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314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熄火拉线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52C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R450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813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398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336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E53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476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964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1F5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保险盒</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86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RK18</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61B8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F8B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669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79D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5E43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D12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20E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组合尾灯LED</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31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5F2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AB5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8DF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66FD">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B67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B8A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30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限速阀</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133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0DD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18F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243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3B8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C16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34C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F1E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B3C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起动机（国二）</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5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A498BT1-20QDJ1321  12V  2.8KW</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BAD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2D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426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4A9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4F6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790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9B6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47</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64B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喇叭（Z8500-2G129）</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A7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Z8500-2G129</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B93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C34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605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3B2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EC1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DB5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48</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9E9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无痕实芯快装轮胎（650-10）</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5E0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650-10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2C6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条</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B67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67A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E60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CD8A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0A4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985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起动机（国三)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DF5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490B-51000-16</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686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FD3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370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1BC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EFD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919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ABB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176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气弹簧（QC20B-415*135*45）液压支撑杆</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3ED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QC20B-415*135*45</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8B1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8B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4D2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971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9BCE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22D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4A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转向节</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CC7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5B-04-004</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434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3C8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255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655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171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6B99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AD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88E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机油泵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193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4JB1   (JX493Q1)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900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0BB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BD3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94B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F82B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2D8D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56F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轴头轴承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4F5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0D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15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2E2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DAC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7C9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91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DCB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轴头轴承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7F7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外</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9C8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36F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C2A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A08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C8D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8BD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3C0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连板销</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993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34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556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314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9AA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480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9919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56</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246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无痕实芯标准轮胎（28*9-15）</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A69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28*9-15</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D0D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条</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51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1308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B75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B27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994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A3C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940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曲轴</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DA4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新昌498</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50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A6D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AA3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0E0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08A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917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F27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排气管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BD8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QY202-321000-001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7F6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0FA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DB7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704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BF5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2F5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AC6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发动机飞轮壳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D34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89F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A60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512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1DC9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567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8CC6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0A9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E57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发动机胶垫</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46D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D4A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A45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623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B5F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13A5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B0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DA6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风扇叶</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D0A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4EF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3A1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281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091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72D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8B0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87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密封胶</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BA2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588</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521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52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53A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72A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435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C23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AE9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消声器总成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AF4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N164-322000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AE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043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722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DB6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A03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594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64</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AC7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水泵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552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75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A48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DB98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720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BCA7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0DA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D17535">
            <w:pPr>
              <w:keepNext w:val="0"/>
              <w:keepLines w:val="0"/>
              <w:widowControl/>
              <w:suppressLineNumbers w:val="0"/>
              <w:ind w:left="0" w:leftChars="0" w:right="0" w:rightChars="0" w:firstLine="0" w:firstLineChars="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六配套（发动机）</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CF4FEC">
            <w:pPr>
              <w:keepNext w:val="0"/>
              <w:keepLines w:val="0"/>
              <w:widowControl/>
              <w:suppressLineNumbers w:val="0"/>
              <w:ind w:left="0" w:leftChars="0" w:right="0" w:rightChars="0" w:firstLine="0" w:firstLineChars="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CY6102</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D9F4D7">
            <w:pPr>
              <w:keepNext w:val="0"/>
              <w:keepLines w:val="0"/>
              <w:widowControl/>
              <w:suppressLineNumbers w:val="0"/>
              <w:ind w:left="0" w:leftChars="0" w:right="0" w:rightChars="0" w:firstLine="0" w:firstLineChars="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A1C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425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BC0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8D1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242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54F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720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呼吸器（鑫安吉）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0A5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495</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E8F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7F6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284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F9A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2574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03B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111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油底壳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041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4JB1   (JX493Q1)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FA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A02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226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B9E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E5B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857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F6E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68</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F7D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滚针轴承（K304030）</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D7D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K304030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20A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5A6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229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D1C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B0E7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8DA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1B9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输油泵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0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1F9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98F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334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25D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A39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F71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BCE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门架滚轮</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31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365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812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199</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2F3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757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CB5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582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EB3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节温器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E36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01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FE7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A8B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F99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EA8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354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1B3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压力轴承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A50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51208</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A93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2D5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84A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AB0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5A43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077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AC43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水箱盖</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5D1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3F7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9F1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687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96B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496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745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22D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集成电路控制盒</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FEF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7C5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673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8A8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6BFD">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D007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DB8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5FB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离合拉簧</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33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8CB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E0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16B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D10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89D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AE9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02A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止推螺母</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D1E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389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977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0CB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E74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36E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D6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209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减震座椅</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3DD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9E5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363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171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44E1">
            <w:pPr>
              <w:ind w:left="0" w:leftChars="0" w:right="0" w:rightChars="0" w:firstLine="0" w:firstLineChars="0"/>
              <w:jc w:val="center"/>
              <w:rPr>
                <w:rFonts w:hint="eastAsia" w:ascii="仿宋" w:hAnsi="仿宋" w:eastAsia="仿宋" w:cs="仿宋"/>
                <w:b/>
                <w:bCs/>
                <w:i w:val="0"/>
                <w:iCs w:val="0"/>
                <w:color w:val="FF0000"/>
                <w:sz w:val="22"/>
                <w:szCs w:val="22"/>
                <w:u w:val="none"/>
              </w:rPr>
            </w:pPr>
          </w:p>
        </w:tc>
      </w:tr>
      <w:tr w14:paraId="5CA22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D58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E5A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后尾灯</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685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LED24V</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CC3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7CF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1BD2">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F54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854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BDA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982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启动继电器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4A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FE9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375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C32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72C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D90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51A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FD8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转向桥总成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15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F55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004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3320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66E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B7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DE8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76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5626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油量传感器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FFF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C46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43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787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20B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20C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944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FA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循环水管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341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0AA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9D9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40E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AE0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5B7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4BC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66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电瓶卡子</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AA3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0A0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2D0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8B2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CB8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D477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D6C3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84</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0135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连杆（490B）发动机连杆</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A6E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490B</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A69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78B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DC8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AC3A9">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011F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DF9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660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离合器壳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8A9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QY200-100001-G00(N-1601311-01A)</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159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BDD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528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64E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C07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ABB2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047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86</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A48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分离轴承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29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浙江铁流</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783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364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F503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E5D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5B3B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45D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02F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节温器壳部件</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94C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4D35ZT31-43100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D7E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A32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D6F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A88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89F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2D7F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88</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0C0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气门座圈</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91E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81B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CB5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51E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69E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1E2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E33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89</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42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气门导管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FD9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36A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958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A3C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F26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A6F2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683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90</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857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气门油封</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07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7AF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25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021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83A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24D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C7D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E2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电子调节器</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0A8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JET147-14B??12V?合肥金光</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F4C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C09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C41D">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9F6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EE5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99FE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92</w:t>
            </w:r>
          </w:p>
        </w:tc>
        <w:tc>
          <w:tcPr>
            <w:tcW w:w="2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3C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刹车分泵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225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杭叉</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B01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6A0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963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C489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698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E5B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F90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曲轴瓦</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4D9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新昌498</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3FF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07F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078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733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02D6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7F7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C51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止推瓦</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53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F7B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组</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341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885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048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470E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24F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6F9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前转向总成(LED</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50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(适配于YC4A115-T310)型发动机</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47F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31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B28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CC7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235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43E0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2F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电动泵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683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490B-27001</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8CA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530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196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B40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1DB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D3B3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94C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080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水堵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650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41A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82F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0E9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76C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907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E55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BC7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气缸垫</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BF4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C91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61F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2A7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E22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FAC4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A8D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444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全车垫</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A94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8DE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7B8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640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1C0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10DD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331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296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曲轴前后油封</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8CA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119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付</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FD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60A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726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A90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FF0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14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小灯泡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85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183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A93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E3B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E3FA">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E97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0E0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822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倒车灯开关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8D3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B4D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5A3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7462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2C2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F1B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40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629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钢圈</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80C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A8C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9D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551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D52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3C3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B1F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617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09A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螺栓</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226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M12</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9AE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EEE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746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EBA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29DC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C4B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25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螺纹紧固胶</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17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346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F6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608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97D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263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D06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B7D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调压阀</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17A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083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E7E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A40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880D">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EBC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19A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FD4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皮带轮</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8D9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FB9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599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ADC8">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C5C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E68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B5B2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ED7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门架侧翻滚轮</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7AA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231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741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949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789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1FF5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B5A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109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CB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轮辋螺栓</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21E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C47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D30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8CA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8AA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724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833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E3E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转向高压油管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3B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13*2500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340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EC1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A1B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0E21">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8CA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D08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56F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气门四组合</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5E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81D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EA9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253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E7C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391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7E2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EE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DB8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磨曲轴</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745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FB6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B88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7675">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5BF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594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FE9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E40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柱塞</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7C2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949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2A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A6A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7BF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1A06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98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063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出油阀</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429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F0C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179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A6E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11C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1610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DDA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37F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更换机油及三芯</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2F7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0CC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0DD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372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DE7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066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591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9D6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AFB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气门室盖垫</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93D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F84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D01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87D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E7C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6038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D3C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008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柴油管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06B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468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C02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979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FE5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142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D5A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5F3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曲轴皮带轮</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6AB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9A28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7A9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A06A">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D31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13DD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E5E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119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DF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电瓶</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E3C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46B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D0A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630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14D3">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597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6D9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23B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34C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机油管</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6DD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D2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92E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54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6AA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0D5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34FDF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36C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64C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检修线路</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B34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B4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8EF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655B">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7B4E">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7438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33B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2923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校油泵</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5C7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E9B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531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CD97">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AB1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6ED1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0A7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4622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转向节主销</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A77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R450-220010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32E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08E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722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03B0">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059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DDF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22C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连杆瓦</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B00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大柴498</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55B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付</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2A5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976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8001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FA36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4D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E2E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飞轮轴承</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195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C6F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921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D5B2">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CC13">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9C0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37D2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7AE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尾气净化装置</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ACD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B92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57E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1680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07DC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1378">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413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622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A8C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后视镜</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148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6F5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E04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D5D0">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DC6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1C1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F32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128</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81C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制动蹄片</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94A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4D2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付</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CDE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238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6D2E">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F6C5">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33AB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810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129</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E92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制动器修理包</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E9B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68C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套</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11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6F4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C0D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1092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6D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130</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29E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轮边油封</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674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9D6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7BB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28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B841">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65A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7B97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AA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131</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7EF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货叉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8BE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1220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385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付</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D6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1267</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32B6">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3977">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DCFC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B24A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132</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10C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货叉</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F72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1370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217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付</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63F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392F">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396B">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2CC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F56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133</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69F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转向桥壳</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A04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291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10F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950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0202">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73CC">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9B5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96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134</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D3E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电池补充液</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308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C6A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B35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DAB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A534">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490B2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8D7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135</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2CC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抗磨液压油</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D11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18L</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60B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F3C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302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4FAC">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F53F">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2E8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6B3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136</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1B8A">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重负荷齿轮油</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A1C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4L</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5C31">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桶</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8D8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142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0674">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C876">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5263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0278">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137</w:t>
            </w:r>
          </w:p>
        </w:tc>
        <w:tc>
          <w:tcPr>
            <w:tcW w:w="2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8FF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润滑锂脂</w:t>
            </w:r>
          </w:p>
        </w:tc>
        <w:tc>
          <w:tcPr>
            <w:tcW w:w="2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6DD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489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盒</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6FA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CA99">
            <w:pPr>
              <w:ind w:left="0" w:leftChars="0" w:right="0" w:rightChars="0" w:firstLine="0" w:firstLineChars="0"/>
              <w:jc w:val="center"/>
              <w:rPr>
                <w:rFonts w:hint="eastAsia" w:ascii="仿宋" w:hAnsi="仿宋" w:eastAsia="仿宋" w:cs="仿宋"/>
                <w:b/>
                <w:bCs/>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3CC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0E31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86B2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合计</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12C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31406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CC93">
            <w:pPr>
              <w:ind w:left="0" w:leftChars="0" w:right="0" w:rightChars="0" w:firstLine="0" w:firstLineChars="0"/>
              <w:rPr>
                <w:rFonts w:hint="eastAsia" w:ascii="仿宋" w:hAnsi="仿宋" w:eastAsia="仿宋" w:cs="仿宋"/>
                <w:b/>
                <w:bCs/>
                <w:i w:val="0"/>
                <w:iCs w:val="0"/>
                <w:color w:val="000000"/>
                <w:sz w:val="32"/>
                <w:szCs w:val="3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1E02">
            <w:pPr>
              <w:ind w:left="0" w:leftChars="0" w:right="0" w:rightChars="0" w:firstLine="0" w:firstLineChars="0"/>
              <w:jc w:val="center"/>
              <w:rPr>
                <w:rFonts w:hint="eastAsia" w:ascii="仿宋" w:hAnsi="仿宋" w:eastAsia="仿宋" w:cs="仿宋"/>
                <w:b/>
                <w:bCs/>
                <w:i w:val="0"/>
                <w:iCs w:val="0"/>
                <w:color w:val="000000"/>
                <w:sz w:val="22"/>
                <w:szCs w:val="22"/>
                <w:u w:val="none"/>
              </w:rPr>
            </w:pPr>
          </w:p>
        </w:tc>
      </w:tr>
      <w:tr w14:paraId="28D87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45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9859">
            <w:pPr>
              <w:keepNext w:val="0"/>
              <w:keepLines w:val="0"/>
              <w:widowControl/>
              <w:suppressLineNumbers w:val="0"/>
              <w:ind w:left="0" w:leftChars="0" w:right="0" w:rightChars="0" w:firstLine="0" w:firstLineChars="0"/>
              <w:jc w:val="left"/>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注：投标方报价包含配件费、维修人工费、运输费等，含税。</w:t>
            </w:r>
          </w:p>
        </w:tc>
      </w:tr>
    </w:tbl>
    <w:p w14:paraId="1722AD17">
      <w:pPr>
        <w:pStyle w:val="2"/>
        <w:rPr>
          <w:rFonts w:hint="eastAsia" w:ascii="宋体" w:hAnsi="宋体" w:cs="宋体"/>
          <w:sz w:val="24"/>
          <w:szCs w:val="24"/>
        </w:rPr>
      </w:pPr>
    </w:p>
    <w:p w14:paraId="6EBA4953">
      <w:pPr>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br w:type="page"/>
      </w:r>
    </w:p>
    <w:p w14:paraId="0513D5CC">
      <w:pPr>
        <w:pStyle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附件三、其他文件</w:t>
      </w:r>
    </w:p>
    <w:p w14:paraId="72E29CBC">
      <w:pPr>
        <w:pStyle w:val="2"/>
        <w:rPr>
          <w:rFonts w:hint="eastAsia" w:ascii="宋体" w:hAnsi="宋体" w:eastAsia="宋体" w:cs="宋体"/>
          <w:b/>
          <w:bCs/>
          <w:color w:val="auto"/>
          <w:kern w:val="2"/>
          <w:sz w:val="24"/>
          <w:szCs w:val="24"/>
          <w:lang w:val="en-US" w:eastAsia="zh-CN" w:bidi="ar-SA"/>
        </w:rPr>
      </w:pPr>
    </w:p>
    <w:p w14:paraId="6898DBFD">
      <w:pPr>
        <w:pStyle w:val="2"/>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投标人认为对其投标有利的其他资料，如营业执照、资质证书、业绩证明等其他文件。</w:t>
      </w:r>
    </w:p>
    <w:p w14:paraId="046EB26B">
      <w:pPr>
        <w:pStyle w:val="12"/>
        <w:spacing w:line="360" w:lineRule="auto"/>
        <w:ind w:firstLine="422" w:firstLineChars="200"/>
        <w:rPr>
          <w:rFonts w:hint="eastAsia"/>
          <w:b/>
          <w:color w:val="auto"/>
          <w:lang w:val="en-US" w:eastAsia="zh-CN"/>
        </w:rPr>
      </w:pPr>
    </w:p>
    <w:p w14:paraId="57CFA808">
      <w:pPr>
        <w:rPr>
          <w:rFonts w:hint="eastAsia" w:ascii="宋体" w:hAnsi="宋体" w:eastAsia="宋体" w:cs="宋体"/>
          <w:b/>
          <w:bCs/>
          <w:color w:val="auto"/>
          <w:kern w:val="2"/>
          <w:sz w:val="24"/>
          <w:szCs w:val="24"/>
          <w:lang w:val="en-US" w:eastAsia="zh-CN" w:bidi="ar-SA"/>
        </w:rPr>
      </w:pPr>
      <w:bookmarkStart w:id="3" w:name="_Toc453709582"/>
      <w:bookmarkStart w:id="4" w:name="_Toc20365"/>
      <w:bookmarkStart w:id="5" w:name="_Toc3310"/>
      <w:bookmarkStart w:id="6" w:name="_Toc29653"/>
      <w:r>
        <w:rPr>
          <w:rFonts w:hint="eastAsia" w:ascii="宋体" w:hAnsi="宋体" w:eastAsia="宋体" w:cs="宋体"/>
          <w:b/>
          <w:bCs/>
          <w:color w:val="auto"/>
          <w:kern w:val="2"/>
          <w:sz w:val="24"/>
          <w:szCs w:val="24"/>
          <w:lang w:val="en-US" w:eastAsia="zh-CN" w:bidi="ar-SA"/>
        </w:rPr>
        <w:br w:type="page"/>
      </w:r>
    </w:p>
    <w:p w14:paraId="0361F668">
      <w:pPr>
        <w:pStyle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附件四：授权委托书</w:t>
      </w:r>
      <w:bookmarkEnd w:id="3"/>
      <w:bookmarkEnd w:id="4"/>
      <w:bookmarkEnd w:id="5"/>
      <w:bookmarkEnd w:id="6"/>
    </w:p>
    <w:p w14:paraId="5A5EE2DB">
      <w:pPr>
        <w:pStyle w:val="7"/>
        <w:spacing w:after="0"/>
        <w:ind w:firstLine="480"/>
        <w:rPr>
          <w:rFonts w:ascii="宋体" w:hAnsi="宋体"/>
        </w:rPr>
      </w:pPr>
    </w:p>
    <w:p w14:paraId="3A1AD6E1">
      <w:pPr>
        <w:pStyle w:val="7"/>
        <w:spacing w:after="0" w:line="460" w:lineRule="exact"/>
        <w:ind w:firstLine="643"/>
        <w:jc w:val="center"/>
        <w:rPr>
          <w:rFonts w:ascii="宋体" w:hAnsi="宋体"/>
          <w:b/>
          <w:bCs/>
          <w:sz w:val="32"/>
          <w:szCs w:val="32"/>
        </w:rPr>
      </w:pPr>
      <w:r>
        <w:rPr>
          <w:rFonts w:hint="eastAsia" w:ascii="宋体" w:hAnsi="宋体" w:cs="宋体"/>
          <w:b/>
          <w:bCs/>
          <w:sz w:val="32"/>
          <w:szCs w:val="32"/>
        </w:rPr>
        <w:t>法定代表人授权委托书</w:t>
      </w:r>
    </w:p>
    <w:p w14:paraId="3DF17153">
      <w:pPr>
        <w:pStyle w:val="7"/>
        <w:spacing w:after="0" w:line="460" w:lineRule="exact"/>
        <w:ind w:firstLine="643"/>
        <w:jc w:val="center"/>
        <w:rPr>
          <w:rFonts w:ascii="宋体" w:hAnsi="宋体"/>
          <w:b/>
          <w:bCs/>
          <w:sz w:val="32"/>
          <w:szCs w:val="32"/>
        </w:rPr>
      </w:pPr>
    </w:p>
    <w:p w14:paraId="7CB78F33">
      <w:pPr>
        <w:pStyle w:val="7"/>
        <w:spacing w:after="0" w:line="560" w:lineRule="exact"/>
        <w:rPr>
          <w:rFonts w:ascii="宋体" w:hAnsi="宋体"/>
          <w:sz w:val="24"/>
          <w:szCs w:val="24"/>
        </w:rPr>
      </w:pPr>
      <w:r>
        <w:rPr>
          <w:rFonts w:hint="eastAsia" w:ascii="宋体" w:hAnsi="宋体" w:cs="宋体"/>
          <w:sz w:val="24"/>
          <w:szCs w:val="24"/>
        </w:rPr>
        <w:t>中国重汽集团</w:t>
      </w:r>
      <w:r>
        <w:rPr>
          <w:rFonts w:hint="eastAsia" w:ascii="宋体" w:hAnsi="宋体" w:cs="宋体"/>
          <w:sz w:val="24"/>
          <w:szCs w:val="24"/>
          <w:lang w:eastAsia="zh-CN"/>
        </w:rPr>
        <w:t>泰安五岳专用汽车</w:t>
      </w:r>
      <w:r>
        <w:rPr>
          <w:rFonts w:hint="eastAsia" w:ascii="宋体" w:hAnsi="宋体" w:cs="宋体"/>
          <w:sz w:val="24"/>
          <w:szCs w:val="24"/>
        </w:rPr>
        <w:t>有限公司 （招标人）：</w:t>
      </w:r>
    </w:p>
    <w:p w14:paraId="0B01EBCE">
      <w:pPr>
        <w:pStyle w:val="7"/>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w:t>
      </w:r>
      <w:r>
        <w:rPr>
          <w:rFonts w:hint="eastAsia" w:ascii="宋体" w:hAnsi="宋体" w:cs="宋体"/>
          <w:sz w:val="24"/>
          <w:szCs w:val="24"/>
          <w:highlight w:val="none"/>
        </w:rPr>
        <w:t>项目编号：</w:t>
      </w:r>
      <w:r>
        <w:rPr>
          <w:rFonts w:hint="eastAsia" w:ascii="宋体" w:hAnsi="宋体" w:cs="宋体"/>
          <w:sz w:val="24"/>
          <w:szCs w:val="24"/>
          <w:highlight w:val="none"/>
          <w:lang w:eastAsia="zh-CN"/>
        </w:rPr>
        <w:t xml:space="preserve">  </w:t>
      </w:r>
      <w:r>
        <w:rPr>
          <w:rFonts w:hint="eastAsia" w:ascii="宋体" w:hAnsi="宋体" w:cs="宋体"/>
          <w:sz w:val="24"/>
          <w:szCs w:val="24"/>
        </w:rPr>
        <w:t>）投标活动的一切事宜。</w:t>
      </w:r>
    </w:p>
    <w:p w14:paraId="6D2C2C5E">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4233279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2"/>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2089D6">
                            <w:pPr>
                              <w:ind w:firstLine="480"/>
                              <w:jc w:val="center"/>
                            </w:pPr>
                          </w:p>
                          <w:p w14:paraId="030D52ED">
                            <w:pPr>
                              <w:ind w:firstLine="480"/>
                              <w:jc w:val="center"/>
                            </w:pPr>
                          </w:p>
                          <w:p w14:paraId="60ABCBE6">
                            <w:pPr>
                              <w:ind w:firstLine="480"/>
                              <w:jc w:val="center"/>
                            </w:pPr>
                          </w:p>
                          <w:p w14:paraId="4993F955">
                            <w:pPr>
                              <w:ind w:firstLine="480"/>
                              <w:jc w:val="center"/>
                            </w:pPr>
                            <w:r>
                              <w:rPr>
                                <w:rFonts w:hint="eastAsia"/>
                              </w:rPr>
                              <w:t>法定代表人身份证复印件（正面）</w:t>
                            </w:r>
                          </w:p>
                          <w:p w14:paraId="5A2E872B">
                            <w:pPr>
                              <w:ind w:firstLine="480"/>
                              <w:jc w:val="center"/>
                            </w:pPr>
                          </w:p>
                          <w:p w14:paraId="720D27CA">
                            <w:pPr>
                              <w:ind w:firstLine="480"/>
                              <w:jc w:val="center"/>
                            </w:pPr>
                          </w:p>
                        </w:txbxContent>
                      </wps:txbx>
                      <wps:bodyPr wrap="square" upright="1"/>
                    </wps:wsp>
                  </a:graphicData>
                </a:graphic>
              </wp:anchor>
            </w:drawing>
          </mc:Choice>
          <mc:Fallback>
            <w:pict>
              <v:rect id="矩形 2"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vpUfy2AAAAAkBAAAPAAAAAAAAAAEAIAAAACIA&#10;AABkcnMvZG93bnJldi54bWxQSwECFAAUAAAACACHTuJAh5WlVQkCAAA4BAAADgAAAAAAAAABACAA&#10;AAAnAQAAZHJzL2Uyb0RvYy54bWxQSwUGAAAAAAYABgBZAQAAogUAAAAA&#10;">
                <v:fill on="t" focussize="0,0"/>
                <v:stroke color="#000000" joinstyle="miter"/>
                <v:imagedata o:title=""/>
                <o:lock v:ext="edit" aspectratio="f"/>
                <v:textbox>
                  <w:txbxContent>
                    <w:p w14:paraId="212089D6">
                      <w:pPr>
                        <w:ind w:firstLine="480"/>
                        <w:jc w:val="center"/>
                      </w:pPr>
                    </w:p>
                    <w:p w14:paraId="030D52ED">
                      <w:pPr>
                        <w:ind w:firstLine="480"/>
                        <w:jc w:val="center"/>
                      </w:pPr>
                    </w:p>
                    <w:p w14:paraId="60ABCBE6">
                      <w:pPr>
                        <w:ind w:firstLine="480"/>
                        <w:jc w:val="center"/>
                      </w:pPr>
                    </w:p>
                    <w:p w14:paraId="4993F955">
                      <w:pPr>
                        <w:ind w:firstLine="480"/>
                        <w:jc w:val="center"/>
                      </w:pPr>
                      <w:r>
                        <w:rPr>
                          <w:rFonts w:hint="eastAsia"/>
                        </w:rPr>
                        <w:t>法定代表人身份证复印件（正面）</w:t>
                      </w:r>
                    </w:p>
                    <w:p w14:paraId="5A2E872B">
                      <w:pPr>
                        <w:ind w:firstLine="480"/>
                        <w:jc w:val="center"/>
                      </w:pPr>
                    </w:p>
                    <w:p w14:paraId="720D27CA">
                      <w:pPr>
                        <w:ind w:firstLine="480"/>
                        <w:jc w:val="center"/>
                      </w:pP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4"/>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E3B239">
                            <w:pPr>
                              <w:ind w:firstLine="480"/>
                              <w:jc w:val="center"/>
                            </w:pPr>
                            <w:r>
                              <w:rPr>
                                <w:rFonts w:hint="eastAsia"/>
                              </w:rPr>
                              <w:t>授权代理人身份证复印件（正面）</w:t>
                            </w:r>
                          </w:p>
                        </w:txbxContent>
                      </wps:txbx>
                      <wps:bodyPr wrap="square" upright="1"/>
                    </wps:wsp>
                  </a:graphicData>
                </a:graphic>
              </wp:anchor>
            </w:drawing>
          </mc:Choice>
          <mc:Fallback>
            <w:pict>
              <v:rect id="矩形 4"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P4KwtgAAAAKAQAADwAAAAAAAAABACAAAAAi&#10;AAAAZHJzL2Rvd25yZXYueG1sUEsBAhQAFAAAAAgAh07iQEc2KBYKAgAAOAQAAA4AAAAAAAAAAQAg&#10;AAAAJwEAAGRycy9lMm9Eb2MueG1sUEsFBgAAAAAGAAYAWQEAAKMFAAAAAA==&#10;">
                <v:fill on="t" focussize="0,0"/>
                <v:stroke color="#000000" joinstyle="miter"/>
                <v:imagedata o:title=""/>
                <o:lock v:ext="edit" aspectratio="f"/>
                <v:textbox>
                  <w:txbxContent>
                    <w:p w14:paraId="73E3B239">
                      <w:pPr>
                        <w:ind w:firstLine="480"/>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6" name="矩形 3"/>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251ECE">
                            <w:pPr>
                              <w:ind w:firstLine="480"/>
                              <w:jc w:val="center"/>
                            </w:pPr>
                          </w:p>
                          <w:p w14:paraId="7F47142D">
                            <w:pPr>
                              <w:ind w:firstLine="480"/>
                              <w:jc w:val="center"/>
                            </w:pPr>
                          </w:p>
                          <w:p w14:paraId="39020D81">
                            <w:pPr>
                              <w:ind w:firstLine="480"/>
                              <w:jc w:val="center"/>
                            </w:pPr>
                          </w:p>
                          <w:p w14:paraId="7D813009">
                            <w:pPr>
                              <w:ind w:firstLine="480"/>
                              <w:jc w:val="center"/>
                            </w:pPr>
                            <w:r>
                              <w:rPr>
                                <w:rFonts w:hint="eastAsia"/>
                              </w:rPr>
                              <w:t>法定代表人身份证复印件（反面）</w:t>
                            </w:r>
                          </w:p>
                          <w:p w14:paraId="17D69C6F">
                            <w:pPr>
                              <w:ind w:firstLine="480"/>
                              <w:jc w:val="center"/>
                            </w:pPr>
                          </w:p>
                        </w:txbxContent>
                      </wps:txbx>
                      <wps:bodyPr wrap="square" upright="1"/>
                    </wps:wsp>
                  </a:graphicData>
                </a:graphic>
              </wp:anchor>
            </w:drawing>
          </mc:Choice>
          <mc:Fallback>
            <w:pict>
              <v:rect id="矩形 3"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u5wT2AAAAAoBAAAPAAAAAAAAAAEAIAAAACIA&#10;AABkcnMvZG93bnJldi54bWxQSwECFAAUAAAACACHTuJAjfNMVwkCAAA4BAAADgAAAAAAAAABACAA&#10;AAAnAQAAZHJzL2Uyb0RvYy54bWxQSwUGAAAAAAYABgBZAQAAogUAAAAA&#10;">
                <v:fill on="t" focussize="0,0"/>
                <v:stroke color="#000000" joinstyle="miter"/>
                <v:imagedata o:title=""/>
                <o:lock v:ext="edit" aspectratio="f"/>
                <v:textbox>
                  <w:txbxContent>
                    <w:p w14:paraId="11251ECE">
                      <w:pPr>
                        <w:ind w:firstLine="480"/>
                        <w:jc w:val="center"/>
                      </w:pPr>
                    </w:p>
                    <w:p w14:paraId="7F47142D">
                      <w:pPr>
                        <w:ind w:firstLine="480"/>
                        <w:jc w:val="center"/>
                      </w:pPr>
                    </w:p>
                    <w:p w14:paraId="39020D81">
                      <w:pPr>
                        <w:ind w:firstLine="480"/>
                        <w:jc w:val="center"/>
                      </w:pPr>
                    </w:p>
                    <w:p w14:paraId="7D813009">
                      <w:pPr>
                        <w:ind w:firstLine="480"/>
                        <w:jc w:val="center"/>
                      </w:pPr>
                      <w:r>
                        <w:rPr>
                          <w:rFonts w:hint="eastAsia"/>
                        </w:rPr>
                        <w:t>法定代表人身份证复印件（反面）</w:t>
                      </w:r>
                    </w:p>
                    <w:p w14:paraId="17D69C6F">
                      <w:pPr>
                        <w:ind w:firstLine="480"/>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4" name="矩形 5"/>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27C530">
                            <w:pPr>
                              <w:ind w:firstLine="480"/>
                              <w:jc w:val="center"/>
                            </w:pPr>
                            <w:r>
                              <w:rPr>
                                <w:rFonts w:hint="eastAsia"/>
                              </w:rPr>
                              <w:t>授权代理人身份证复印件（反面）</w:t>
                            </w:r>
                          </w:p>
                        </w:txbxContent>
                      </wps:txbx>
                      <wps:bodyPr wrap="square" upright="1"/>
                    </wps:wsp>
                  </a:graphicData>
                </a:graphic>
              </wp:anchor>
            </w:drawing>
          </mc:Choice>
          <mc:Fallback>
            <w:pict>
              <v:rect id="矩形 5"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ctpajaAAAACwEAAA8AAAAAAAAAAQAg&#10;AAAAIgAAAGRycy9kb3ducmV2LnhtbFBLAQIUABQAAAAIAIdO4kBNUMEUDAIAADgEAAAOAAAAAAAA&#10;AAEAIAAAACkBAABkcnMvZTJvRG9jLnhtbFBLBQYAAAAABgAGAFkBAACnBQAAAAA=&#10;">
                <v:fill on="t" focussize="0,0"/>
                <v:stroke color="#000000" joinstyle="miter"/>
                <v:imagedata o:title=""/>
                <o:lock v:ext="edit" aspectratio="f"/>
                <v:textbox>
                  <w:txbxContent>
                    <w:p w14:paraId="2527C530">
                      <w:pPr>
                        <w:ind w:firstLine="480"/>
                        <w:jc w:val="center"/>
                      </w:pPr>
                      <w:r>
                        <w:rPr>
                          <w:rFonts w:hint="eastAsia"/>
                        </w:rPr>
                        <w:t>授权代理人身份证复印件（反面）</w:t>
                      </w:r>
                    </w:p>
                  </w:txbxContent>
                </v:textbox>
              </v:rect>
            </w:pict>
          </mc:Fallback>
        </mc:AlternateContent>
      </w:r>
    </w:p>
    <w:p w14:paraId="184FE4F7">
      <w:pPr>
        <w:spacing w:line="480" w:lineRule="exact"/>
        <w:ind w:firstLine="480" w:firstLineChars="200"/>
        <w:rPr>
          <w:rFonts w:hint="eastAsia" w:ascii="宋体" w:hAnsi="宋体"/>
          <w:sz w:val="24"/>
        </w:rPr>
      </w:pPr>
    </w:p>
    <w:p w14:paraId="2042A43C">
      <w:pPr>
        <w:spacing w:line="480" w:lineRule="exact"/>
        <w:ind w:firstLine="480" w:firstLineChars="200"/>
        <w:rPr>
          <w:rFonts w:hint="eastAsia" w:ascii="宋体" w:hAnsi="宋体"/>
          <w:sz w:val="24"/>
        </w:rPr>
      </w:pPr>
    </w:p>
    <w:p w14:paraId="52765B11">
      <w:pPr>
        <w:spacing w:line="480" w:lineRule="exact"/>
        <w:ind w:firstLine="480" w:firstLineChars="200"/>
        <w:rPr>
          <w:rFonts w:hint="eastAsia" w:ascii="宋体" w:hAnsi="宋体"/>
          <w:sz w:val="24"/>
        </w:rPr>
      </w:pPr>
    </w:p>
    <w:p w14:paraId="09109942">
      <w:pPr>
        <w:spacing w:line="480" w:lineRule="exact"/>
        <w:ind w:firstLine="480" w:firstLineChars="200"/>
        <w:rPr>
          <w:rFonts w:hint="eastAsia" w:ascii="宋体" w:hAnsi="宋体"/>
          <w:sz w:val="24"/>
        </w:rPr>
      </w:pPr>
    </w:p>
    <w:p w14:paraId="36999BF6">
      <w:pPr>
        <w:spacing w:line="480" w:lineRule="exact"/>
        <w:ind w:firstLine="480" w:firstLineChars="200"/>
        <w:rPr>
          <w:rFonts w:hint="eastAsia" w:ascii="宋体" w:hAnsi="宋体"/>
          <w:sz w:val="24"/>
        </w:rPr>
      </w:pPr>
    </w:p>
    <w:p w14:paraId="23B3DE84">
      <w:pPr>
        <w:spacing w:line="480" w:lineRule="exact"/>
        <w:ind w:firstLine="480" w:firstLineChars="200"/>
        <w:rPr>
          <w:rFonts w:hint="eastAsia" w:ascii="宋体" w:hAnsi="宋体"/>
          <w:sz w:val="24"/>
        </w:rPr>
      </w:pPr>
    </w:p>
    <w:p w14:paraId="59BAAD6A">
      <w:pPr>
        <w:spacing w:line="480" w:lineRule="exact"/>
        <w:ind w:firstLine="480" w:firstLineChars="200"/>
        <w:rPr>
          <w:rFonts w:hint="eastAsia" w:ascii="宋体" w:hAnsi="宋体"/>
          <w:sz w:val="24"/>
        </w:rPr>
      </w:pPr>
    </w:p>
    <w:p w14:paraId="76424B3E">
      <w:pPr>
        <w:spacing w:line="480" w:lineRule="exact"/>
        <w:ind w:firstLine="480" w:firstLineChars="200"/>
        <w:rPr>
          <w:rFonts w:hint="eastAsia" w:ascii="宋体" w:hAnsi="宋体"/>
          <w:sz w:val="24"/>
        </w:rPr>
      </w:pPr>
    </w:p>
    <w:p w14:paraId="34574AAF">
      <w:pPr>
        <w:spacing w:line="480" w:lineRule="exact"/>
        <w:ind w:firstLine="480" w:firstLineChars="200"/>
        <w:rPr>
          <w:rFonts w:hint="eastAsia" w:ascii="宋体" w:hAnsi="宋体"/>
          <w:sz w:val="24"/>
        </w:rPr>
      </w:pPr>
    </w:p>
    <w:p w14:paraId="47E15CC0">
      <w:pPr>
        <w:spacing w:line="480" w:lineRule="exact"/>
        <w:ind w:firstLine="480"/>
        <w:rPr>
          <w:rFonts w:hint="eastAsia" w:ascii="宋体" w:hAnsi="宋体"/>
          <w:sz w:val="24"/>
        </w:rPr>
      </w:pPr>
    </w:p>
    <w:p w14:paraId="653E3BBE">
      <w:pPr>
        <w:pStyle w:val="7"/>
        <w:spacing w:after="0" w:line="560" w:lineRule="exact"/>
        <w:ind w:firstLine="480"/>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7879050D">
      <w:pPr>
        <w:pStyle w:val="7"/>
        <w:spacing w:after="0" w:line="560" w:lineRule="exact"/>
        <w:ind w:firstLine="480"/>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120254CD">
      <w:pPr>
        <w:pStyle w:val="7"/>
        <w:spacing w:after="0" w:line="560" w:lineRule="exact"/>
        <w:ind w:firstLine="480"/>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50EE1952">
      <w:pPr>
        <w:pStyle w:val="7"/>
        <w:spacing w:after="0" w:line="560" w:lineRule="exact"/>
        <w:ind w:firstLine="480"/>
        <w:rPr>
          <w:rFonts w:ascii="宋体" w:hAnsi="宋体"/>
          <w:sz w:val="24"/>
          <w:szCs w:val="24"/>
        </w:rPr>
      </w:pPr>
    </w:p>
    <w:p w14:paraId="0C4826CD">
      <w:pPr>
        <w:pStyle w:val="7"/>
        <w:spacing w:after="0" w:line="560" w:lineRule="exact"/>
        <w:ind w:left="5880" w:right="283" w:rightChars="135" w:firstLine="48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7984847B">
      <w:pPr>
        <w:pStyle w:val="12"/>
        <w:spacing w:line="360" w:lineRule="auto"/>
        <w:rPr>
          <w:rFonts w:hint="eastAsia"/>
          <w:b/>
          <w:color w:val="auto"/>
          <w:lang w:val="en-US" w:eastAsia="zh-CN"/>
        </w:rPr>
      </w:pPr>
    </w:p>
    <w:p w14:paraId="0DE8485D">
      <w:pPr>
        <w:pStyle w:val="12"/>
        <w:spacing w:line="360" w:lineRule="auto"/>
        <w:ind w:firstLine="422" w:firstLineChars="200"/>
        <w:rPr>
          <w:rFonts w:hint="eastAsia"/>
          <w:b/>
          <w:color w:val="auto"/>
          <w:lang w:val="en-US" w:eastAsia="zh-CN"/>
        </w:rPr>
      </w:pPr>
    </w:p>
    <w:p w14:paraId="797699F9">
      <w:pPr>
        <w:pStyle w:val="12"/>
        <w:spacing w:line="360" w:lineRule="auto"/>
        <w:rPr>
          <w:rFonts w:hint="eastAsia"/>
          <w:b/>
          <w:color w:val="auto"/>
          <w:highlight w:val="none"/>
        </w:rPr>
      </w:pPr>
      <w:r>
        <w:rPr>
          <w:rFonts w:hint="eastAsia"/>
          <w:b/>
          <w:color w:val="auto"/>
          <w:lang w:val="en-US" w:eastAsia="zh-CN"/>
        </w:rPr>
        <w:t>注：招标文件给定格式的按给定的格式填写，未给定格式的，由投标人自行编制，但需包含以上内容。</w:t>
      </w:r>
    </w:p>
    <w:p w14:paraId="4C240076">
      <w:pPr>
        <w:pStyle w:val="2"/>
        <w:rPr>
          <w:rFonts w:ascii="黑体" w:eastAsia="黑体"/>
          <w:b/>
          <w:bCs/>
          <w:sz w:val="36"/>
          <w:szCs w:val="36"/>
        </w:rPr>
      </w:pPr>
    </w:p>
    <w:sectPr>
      <w:headerReference r:id="rId3" w:type="first"/>
      <w:footerReference r:id="rId5" w:type="first"/>
      <w:footerReference r:id="rId4" w:type="default"/>
      <w:pgSz w:w="11906" w:h="16838"/>
      <w:pgMar w:top="1701" w:right="1418" w:bottom="1134" w:left="1418"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2D11C">
    <w:pPr>
      <w:pStyle w:val="15"/>
      <w:ind w:firstLine="3780" w:firstLineChars="2100"/>
    </w:pPr>
    <w:r>
      <w:rPr>
        <w:sz w:val="18"/>
      </w:rPr>
      <mc:AlternateContent>
        <mc:Choice Requires="wps">
          <w:drawing>
            <wp:anchor distT="0" distB="0" distL="114300" distR="114300" simplePos="0" relativeHeight="251659264" behindDoc="0" locked="0" layoutInCell="1" allowOverlap="1">
              <wp:simplePos x="0" y="0"/>
              <wp:positionH relativeFrom="margin">
                <wp:posOffset>2829560</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E59819">
                          <w:pPr>
                            <w:pStyle w:val="15"/>
                            <w:rPr>
                              <w:rFonts w:hint="default" w:eastAsia="宋体"/>
                              <w:lang w:val="en-US"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2.8pt;margin-top:0pt;height:144pt;width:144pt;mso-position-horizontal-relative:margin;mso-wrap-style:none;z-index:251659264;mso-width-relative:page;mso-height-relative:page;" filled="f" stroked="f" coordsize="21600,21600" o:gfxdata="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jccq9UAAAAIAQAADwAAAAAAAAABACAAAAAiAAAAZHJzL2Rvd25yZXYueG1sUEsB&#10;AhQAFAAAAAgAh07iQCSCRrQxAgAAYQQAAA4AAAAAAAAAAQAgAAAAJAEAAGRycy9lMm9Eb2MueG1s&#10;UEsFBgAAAAAGAAYAWQEAAMcFAAAAAA==&#10;">
              <v:fill on="f" focussize="0,0"/>
              <v:stroke on="f" weight="0.5pt"/>
              <v:imagedata o:title=""/>
              <o:lock v:ext="edit" aspectratio="f"/>
              <v:textbox inset="0mm,0mm,0mm,0mm" style="mso-fit-shape-to-text:t;">
                <w:txbxContent>
                  <w:p w14:paraId="64E59819">
                    <w:pPr>
                      <w:pStyle w:val="15"/>
                      <w:rPr>
                        <w:rFonts w:hint="default" w:eastAsia="宋体"/>
                        <w:lang w:val="en-US"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F9656">
    <w:pPr>
      <w:pStyle w:val="15"/>
      <w:ind w:firstLine="3960" w:firstLineChars="22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3918A">
    <w:pPr>
      <w:pStyle w:val="16"/>
      <w:jc w:val="right"/>
    </w:pPr>
    <w:r>
      <w:rPr>
        <w:rFonts w:hint="eastAsia"/>
      </w:rPr>
      <w:t>中国重汽集团设叉车维修项目招标书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E53868"/>
    <w:multiLevelType w:val="multilevel"/>
    <w:tmpl w:val="27E53868"/>
    <w:lvl w:ilvl="0" w:tentative="0">
      <w:start w:val="1"/>
      <w:numFmt w:val="decimal"/>
      <w:lvlText w:val="%1、"/>
      <w:lvlJc w:val="left"/>
      <w:pPr>
        <w:ind w:left="780" w:hanging="720"/>
      </w:pPr>
      <w:rPr>
        <w:rFonts w:hint="default"/>
      </w:rPr>
    </w:lvl>
    <w:lvl w:ilvl="1" w:tentative="0">
      <w:start w:val="1"/>
      <w:numFmt w:val="lowerLetter"/>
      <w:lvlText w:val="%2)"/>
      <w:lvlJc w:val="left"/>
      <w:pPr>
        <w:ind w:left="900" w:hanging="420"/>
      </w:pPr>
    </w:lvl>
    <w:lvl w:ilvl="2" w:tentative="0">
      <w:start w:val="1"/>
      <w:numFmt w:val="lowerRoman"/>
      <w:lvlText w:val="%3."/>
      <w:lvlJc w:val="right"/>
      <w:pPr>
        <w:ind w:left="1320" w:hanging="420"/>
      </w:pPr>
    </w:lvl>
    <w:lvl w:ilvl="3" w:tentative="0">
      <w:start w:val="1"/>
      <w:numFmt w:val="decimal"/>
      <w:lvlText w:val="%4."/>
      <w:lvlJc w:val="left"/>
      <w:pPr>
        <w:ind w:left="1740" w:hanging="420"/>
      </w:pPr>
    </w:lvl>
    <w:lvl w:ilvl="4" w:tentative="0">
      <w:start w:val="1"/>
      <w:numFmt w:val="lowerLetter"/>
      <w:lvlText w:val="%5)"/>
      <w:lvlJc w:val="left"/>
      <w:pPr>
        <w:ind w:left="2160" w:hanging="420"/>
      </w:pPr>
    </w:lvl>
    <w:lvl w:ilvl="5" w:tentative="0">
      <w:start w:val="1"/>
      <w:numFmt w:val="lowerRoman"/>
      <w:lvlText w:val="%6."/>
      <w:lvlJc w:val="right"/>
      <w:pPr>
        <w:ind w:left="2580" w:hanging="420"/>
      </w:pPr>
    </w:lvl>
    <w:lvl w:ilvl="6" w:tentative="0">
      <w:start w:val="1"/>
      <w:numFmt w:val="decimal"/>
      <w:lvlText w:val="%7."/>
      <w:lvlJc w:val="left"/>
      <w:pPr>
        <w:ind w:left="3000" w:hanging="420"/>
      </w:pPr>
    </w:lvl>
    <w:lvl w:ilvl="7" w:tentative="0">
      <w:start w:val="1"/>
      <w:numFmt w:val="lowerLetter"/>
      <w:lvlText w:val="%8)"/>
      <w:lvlJc w:val="left"/>
      <w:pPr>
        <w:ind w:left="3420" w:hanging="420"/>
      </w:pPr>
    </w:lvl>
    <w:lvl w:ilvl="8" w:tentative="0">
      <w:start w:val="1"/>
      <w:numFmt w:val="lowerRoman"/>
      <w:lvlText w:val="%9."/>
      <w:lvlJc w:val="right"/>
      <w:pPr>
        <w:ind w:left="3840" w:hanging="420"/>
      </w:pPr>
    </w:lvl>
  </w:abstractNum>
  <w:abstractNum w:abstractNumId="1">
    <w:nsid w:val="656A6EAE"/>
    <w:multiLevelType w:val="multilevel"/>
    <w:tmpl w:val="656A6EAE"/>
    <w:lvl w:ilvl="0" w:tentative="0">
      <w:start w:val="1"/>
      <w:numFmt w:val="chineseCountingThousand"/>
      <w:suff w:val="nothing"/>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85BDDC8"/>
    <w:multiLevelType w:val="singleLevel"/>
    <w:tmpl w:val="785BDDC8"/>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7BF"/>
    <w:rsid w:val="0000027A"/>
    <w:rsid w:val="00001090"/>
    <w:rsid w:val="00002019"/>
    <w:rsid w:val="00002207"/>
    <w:rsid w:val="0000340B"/>
    <w:rsid w:val="000035F7"/>
    <w:rsid w:val="00003F46"/>
    <w:rsid w:val="000048DB"/>
    <w:rsid w:val="00004C9C"/>
    <w:rsid w:val="00005610"/>
    <w:rsid w:val="000056AD"/>
    <w:rsid w:val="00006391"/>
    <w:rsid w:val="000066B1"/>
    <w:rsid w:val="00007938"/>
    <w:rsid w:val="000109D5"/>
    <w:rsid w:val="00011368"/>
    <w:rsid w:val="00011468"/>
    <w:rsid w:val="000126A7"/>
    <w:rsid w:val="00012F60"/>
    <w:rsid w:val="00013B94"/>
    <w:rsid w:val="00013C81"/>
    <w:rsid w:val="00013CCE"/>
    <w:rsid w:val="00013EAD"/>
    <w:rsid w:val="000140D2"/>
    <w:rsid w:val="00015473"/>
    <w:rsid w:val="00016598"/>
    <w:rsid w:val="00016867"/>
    <w:rsid w:val="00016CB2"/>
    <w:rsid w:val="000176E1"/>
    <w:rsid w:val="0002035A"/>
    <w:rsid w:val="000203CA"/>
    <w:rsid w:val="00022189"/>
    <w:rsid w:val="000226D8"/>
    <w:rsid w:val="00022BFC"/>
    <w:rsid w:val="000235F1"/>
    <w:rsid w:val="00027A64"/>
    <w:rsid w:val="000305C9"/>
    <w:rsid w:val="0003105F"/>
    <w:rsid w:val="00031718"/>
    <w:rsid w:val="0003264D"/>
    <w:rsid w:val="0003278E"/>
    <w:rsid w:val="00033243"/>
    <w:rsid w:val="00033657"/>
    <w:rsid w:val="00033970"/>
    <w:rsid w:val="00034F4C"/>
    <w:rsid w:val="00035188"/>
    <w:rsid w:val="00035689"/>
    <w:rsid w:val="00035C9C"/>
    <w:rsid w:val="00035E1B"/>
    <w:rsid w:val="0003685E"/>
    <w:rsid w:val="000368DB"/>
    <w:rsid w:val="000370BC"/>
    <w:rsid w:val="00037DE7"/>
    <w:rsid w:val="00042463"/>
    <w:rsid w:val="00042AB2"/>
    <w:rsid w:val="000433A7"/>
    <w:rsid w:val="00043A88"/>
    <w:rsid w:val="00043CE0"/>
    <w:rsid w:val="00043FE0"/>
    <w:rsid w:val="00045598"/>
    <w:rsid w:val="00046197"/>
    <w:rsid w:val="0004713F"/>
    <w:rsid w:val="0005010C"/>
    <w:rsid w:val="00050BF7"/>
    <w:rsid w:val="00050FAE"/>
    <w:rsid w:val="0005230D"/>
    <w:rsid w:val="00052373"/>
    <w:rsid w:val="0005298D"/>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3F28"/>
    <w:rsid w:val="00074924"/>
    <w:rsid w:val="00075794"/>
    <w:rsid w:val="00075EE4"/>
    <w:rsid w:val="00076460"/>
    <w:rsid w:val="000769C0"/>
    <w:rsid w:val="0008030B"/>
    <w:rsid w:val="00080724"/>
    <w:rsid w:val="0008074A"/>
    <w:rsid w:val="00080AC1"/>
    <w:rsid w:val="00080FDE"/>
    <w:rsid w:val="00080FEA"/>
    <w:rsid w:val="00081392"/>
    <w:rsid w:val="000825CD"/>
    <w:rsid w:val="00082C65"/>
    <w:rsid w:val="00082E41"/>
    <w:rsid w:val="00083710"/>
    <w:rsid w:val="00083C90"/>
    <w:rsid w:val="00083F30"/>
    <w:rsid w:val="00084463"/>
    <w:rsid w:val="00084746"/>
    <w:rsid w:val="000850E9"/>
    <w:rsid w:val="000859E7"/>
    <w:rsid w:val="00085F92"/>
    <w:rsid w:val="00086313"/>
    <w:rsid w:val="000866E7"/>
    <w:rsid w:val="00086CF7"/>
    <w:rsid w:val="00086DF0"/>
    <w:rsid w:val="000903E0"/>
    <w:rsid w:val="00090426"/>
    <w:rsid w:val="0009085D"/>
    <w:rsid w:val="000915B5"/>
    <w:rsid w:val="0009177F"/>
    <w:rsid w:val="000924E1"/>
    <w:rsid w:val="00092ABD"/>
    <w:rsid w:val="00093597"/>
    <w:rsid w:val="00093F23"/>
    <w:rsid w:val="000940E3"/>
    <w:rsid w:val="00095825"/>
    <w:rsid w:val="000977D2"/>
    <w:rsid w:val="00097E39"/>
    <w:rsid w:val="000A23F5"/>
    <w:rsid w:val="000A2765"/>
    <w:rsid w:val="000A424B"/>
    <w:rsid w:val="000A477E"/>
    <w:rsid w:val="000A5072"/>
    <w:rsid w:val="000A6D9E"/>
    <w:rsid w:val="000A6ED8"/>
    <w:rsid w:val="000A70C0"/>
    <w:rsid w:val="000A76FF"/>
    <w:rsid w:val="000B005C"/>
    <w:rsid w:val="000B08E0"/>
    <w:rsid w:val="000B0F49"/>
    <w:rsid w:val="000B1025"/>
    <w:rsid w:val="000B1727"/>
    <w:rsid w:val="000B2779"/>
    <w:rsid w:val="000B47AD"/>
    <w:rsid w:val="000B6146"/>
    <w:rsid w:val="000B663B"/>
    <w:rsid w:val="000B6DD8"/>
    <w:rsid w:val="000C0825"/>
    <w:rsid w:val="000C1581"/>
    <w:rsid w:val="000C1777"/>
    <w:rsid w:val="000C17A9"/>
    <w:rsid w:val="000C3ED3"/>
    <w:rsid w:val="000C530E"/>
    <w:rsid w:val="000C542C"/>
    <w:rsid w:val="000C6390"/>
    <w:rsid w:val="000C6793"/>
    <w:rsid w:val="000C6B8A"/>
    <w:rsid w:val="000C7700"/>
    <w:rsid w:val="000C79E7"/>
    <w:rsid w:val="000C7F80"/>
    <w:rsid w:val="000D00E0"/>
    <w:rsid w:val="000D0155"/>
    <w:rsid w:val="000D07ED"/>
    <w:rsid w:val="000D14A9"/>
    <w:rsid w:val="000D191B"/>
    <w:rsid w:val="000D1930"/>
    <w:rsid w:val="000D2F21"/>
    <w:rsid w:val="000D3FBC"/>
    <w:rsid w:val="000D486A"/>
    <w:rsid w:val="000D486E"/>
    <w:rsid w:val="000D4B05"/>
    <w:rsid w:val="000D4D7C"/>
    <w:rsid w:val="000D4D91"/>
    <w:rsid w:val="000D4EA2"/>
    <w:rsid w:val="000D55C4"/>
    <w:rsid w:val="000D696D"/>
    <w:rsid w:val="000D6EF1"/>
    <w:rsid w:val="000D6F72"/>
    <w:rsid w:val="000D7392"/>
    <w:rsid w:val="000D7A5B"/>
    <w:rsid w:val="000E0577"/>
    <w:rsid w:val="000E0D71"/>
    <w:rsid w:val="000E2607"/>
    <w:rsid w:val="000E3A8A"/>
    <w:rsid w:val="000E406C"/>
    <w:rsid w:val="000E444B"/>
    <w:rsid w:val="000E5428"/>
    <w:rsid w:val="000E5A9F"/>
    <w:rsid w:val="000F02A3"/>
    <w:rsid w:val="000F0526"/>
    <w:rsid w:val="000F1557"/>
    <w:rsid w:val="000F16A9"/>
    <w:rsid w:val="000F1864"/>
    <w:rsid w:val="000F259B"/>
    <w:rsid w:val="000F42DF"/>
    <w:rsid w:val="000F4554"/>
    <w:rsid w:val="000F456F"/>
    <w:rsid w:val="000F47D9"/>
    <w:rsid w:val="000F513A"/>
    <w:rsid w:val="000F53D5"/>
    <w:rsid w:val="000F653C"/>
    <w:rsid w:val="000F7555"/>
    <w:rsid w:val="001005DF"/>
    <w:rsid w:val="00100B27"/>
    <w:rsid w:val="00101696"/>
    <w:rsid w:val="00102526"/>
    <w:rsid w:val="0010264B"/>
    <w:rsid w:val="00102A52"/>
    <w:rsid w:val="001043B1"/>
    <w:rsid w:val="00104A1E"/>
    <w:rsid w:val="00104B25"/>
    <w:rsid w:val="001057C3"/>
    <w:rsid w:val="00105D37"/>
    <w:rsid w:val="00107537"/>
    <w:rsid w:val="001112B1"/>
    <w:rsid w:val="0011183F"/>
    <w:rsid w:val="00112A18"/>
    <w:rsid w:val="0011354F"/>
    <w:rsid w:val="00113C11"/>
    <w:rsid w:val="00113DFB"/>
    <w:rsid w:val="00114457"/>
    <w:rsid w:val="00114A6A"/>
    <w:rsid w:val="00114E84"/>
    <w:rsid w:val="0011558A"/>
    <w:rsid w:val="001158C7"/>
    <w:rsid w:val="001160D8"/>
    <w:rsid w:val="00120F1C"/>
    <w:rsid w:val="001228DF"/>
    <w:rsid w:val="00123312"/>
    <w:rsid w:val="00123E58"/>
    <w:rsid w:val="00125049"/>
    <w:rsid w:val="001258FA"/>
    <w:rsid w:val="001263DC"/>
    <w:rsid w:val="0012656C"/>
    <w:rsid w:val="001277F0"/>
    <w:rsid w:val="001302A7"/>
    <w:rsid w:val="001302DE"/>
    <w:rsid w:val="001306E4"/>
    <w:rsid w:val="00130A31"/>
    <w:rsid w:val="00131E0F"/>
    <w:rsid w:val="001328C8"/>
    <w:rsid w:val="001335B2"/>
    <w:rsid w:val="0013423B"/>
    <w:rsid w:val="00134F74"/>
    <w:rsid w:val="00136356"/>
    <w:rsid w:val="0013681A"/>
    <w:rsid w:val="001369FF"/>
    <w:rsid w:val="00136D53"/>
    <w:rsid w:val="0014056C"/>
    <w:rsid w:val="00140987"/>
    <w:rsid w:val="00142434"/>
    <w:rsid w:val="00142D72"/>
    <w:rsid w:val="0014369F"/>
    <w:rsid w:val="00144EE4"/>
    <w:rsid w:val="001450B9"/>
    <w:rsid w:val="00145D8B"/>
    <w:rsid w:val="00146A76"/>
    <w:rsid w:val="001471B2"/>
    <w:rsid w:val="001471D4"/>
    <w:rsid w:val="0015024C"/>
    <w:rsid w:val="00152B6A"/>
    <w:rsid w:val="00152E22"/>
    <w:rsid w:val="0015365C"/>
    <w:rsid w:val="00154D0D"/>
    <w:rsid w:val="001560B9"/>
    <w:rsid w:val="00156776"/>
    <w:rsid w:val="00156A1E"/>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708B6"/>
    <w:rsid w:val="00171392"/>
    <w:rsid w:val="00171559"/>
    <w:rsid w:val="00172ADC"/>
    <w:rsid w:val="00175B6B"/>
    <w:rsid w:val="00176026"/>
    <w:rsid w:val="001764BB"/>
    <w:rsid w:val="00177487"/>
    <w:rsid w:val="001778BA"/>
    <w:rsid w:val="00177CEC"/>
    <w:rsid w:val="001801B1"/>
    <w:rsid w:val="00180DE7"/>
    <w:rsid w:val="001813B3"/>
    <w:rsid w:val="00181668"/>
    <w:rsid w:val="0018208D"/>
    <w:rsid w:val="001825E7"/>
    <w:rsid w:val="0018438A"/>
    <w:rsid w:val="0018443E"/>
    <w:rsid w:val="00184A4E"/>
    <w:rsid w:val="001851E0"/>
    <w:rsid w:val="001853C2"/>
    <w:rsid w:val="00185A05"/>
    <w:rsid w:val="00185FEE"/>
    <w:rsid w:val="001864A2"/>
    <w:rsid w:val="00187848"/>
    <w:rsid w:val="00187F43"/>
    <w:rsid w:val="00190182"/>
    <w:rsid w:val="0019057F"/>
    <w:rsid w:val="00191F3F"/>
    <w:rsid w:val="0019365A"/>
    <w:rsid w:val="00193B06"/>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6A93"/>
    <w:rsid w:val="001C109C"/>
    <w:rsid w:val="001C3E8E"/>
    <w:rsid w:val="001C67D3"/>
    <w:rsid w:val="001C70F9"/>
    <w:rsid w:val="001C7893"/>
    <w:rsid w:val="001C7D91"/>
    <w:rsid w:val="001D06C5"/>
    <w:rsid w:val="001D0776"/>
    <w:rsid w:val="001D09BD"/>
    <w:rsid w:val="001D1CE6"/>
    <w:rsid w:val="001D1DF0"/>
    <w:rsid w:val="001D267F"/>
    <w:rsid w:val="001D3404"/>
    <w:rsid w:val="001D3B13"/>
    <w:rsid w:val="001D5539"/>
    <w:rsid w:val="001D59EF"/>
    <w:rsid w:val="001D6A5D"/>
    <w:rsid w:val="001D71CD"/>
    <w:rsid w:val="001D757B"/>
    <w:rsid w:val="001D7B27"/>
    <w:rsid w:val="001E0EF8"/>
    <w:rsid w:val="001E174C"/>
    <w:rsid w:val="001E1FE5"/>
    <w:rsid w:val="001E2AFF"/>
    <w:rsid w:val="001E345D"/>
    <w:rsid w:val="001E39F6"/>
    <w:rsid w:val="001E4164"/>
    <w:rsid w:val="001E4691"/>
    <w:rsid w:val="001E4E03"/>
    <w:rsid w:val="001E516F"/>
    <w:rsid w:val="001E5248"/>
    <w:rsid w:val="001E5675"/>
    <w:rsid w:val="001E5BFD"/>
    <w:rsid w:val="001E70F0"/>
    <w:rsid w:val="001E79B9"/>
    <w:rsid w:val="001F0C45"/>
    <w:rsid w:val="001F0E74"/>
    <w:rsid w:val="001F139E"/>
    <w:rsid w:val="001F245F"/>
    <w:rsid w:val="001F2532"/>
    <w:rsid w:val="001F25F8"/>
    <w:rsid w:val="001F2BB0"/>
    <w:rsid w:val="001F337F"/>
    <w:rsid w:val="001F3A41"/>
    <w:rsid w:val="001F421A"/>
    <w:rsid w:val="001F46E7"/>
    <w:rsid w:val="001F4DAB"/>
    <w:rsid w:val="001F6864"/>
    <w:rsid w:val="001F7DFE"/>
    <w:rsid w:val="0020049E"/>
    <w:rsid w:val="00201AF3"/>
    <w:rsid w:val="00203CF7"/>
    <w:rsid w:val="00203E0E"/>
    <w:rsid w:val="002047D2"/>
    <w:rsid w:val="002049D9"/>
    <w:rsid w:val="00205850"/>
    <w:rsid w:val="002071C3"/>
    <w:rsid w:val="002072BC"/>
    <w:rsid w:val="002106C9"/>
    <w:rsid w:val="00211EEF"/>
    <w:rsid w:val="00212730"/>
    <w:rsid w:val="00213214"/>
    <w:rsid w:val="002140B9"/>
    <w:rsid w:val="00215B5E"/>
    <w:rsid w:val="0021691A"/>
    <w:rsid w:val="00216AA3"/>
    <w:rsid w:val="0022134D"/>
    <w:rsid w:val="00221870"/>
    <w:rsid w:val="002230A3"/>
    <w:rsid w:val="00223BB6"/>
    <w:rsid w:val="00223D75"/>
    <w:rsid w:val="00225B3C"/>
    <w:rsid w:val="002272FC"/>
    <w:rsid w:val="00227783"/>
    <w:rsid w:val="00227E8F"/>
    <w:rsid w:val="0023041A"/>
    <w:rsid w:val="002332EF"/>
    <w:rsid w:val="00233517"/>
    <w:rsid w:val="00233CAC"/>
    <w:rsid w:val="00234927"/>
    <w:rsid w:val="00234ABD"/>
    <w:rsid w:val="00234FBE"/>
    <w:rsid w:val="00234FC1"/>
    <w:rsid w:val="00236056"/>
    <w:rsid w:val="002363AE"/>
    <w:rsid w:val="0023657F"/>
    <w:rsid w:val="00236F49"/>
    <w:rsid w:val="00237B23"/>
    <w:rsid w:val="00237E16"/>
    <w:rsid w:val="002401A4"/>
    <w:rsid w:val="002404EF"/>
    <w:rsid w:val="00240742"/>
    <w:rsid w:val="00240890"/>
    <w:rsid w:val="0024103C"/>
    <w:rsid w:val="0024104A"/>
    <w:rsid w:val="002418C4"/>
    <w:rsid w:val="00241F46"/>
    <w:rsid w:val="0024334D"/>
    <w:rsid w:val="002437BF"/>
    <w:rsid w:val="00243ABB"/>
    <w:rsid w:val="00243AF4"/>
    <w:rsid w:val="002444B8"/>
    <w:rsid w:val="00244CAA"/>
    <w:rsid w:val="00245A2F"/>
    <w:rsid w:val="00245CCD"/>
    <w:rsid w:val="00245F4A"/>
    <w:rsid w:val="00246113"/>
    <w:rsid w:val="00247266"/>
    <w:rsid w:val="00247518"/>
    <w:rsid w:val="002504C0"/>
    <w:rsid w:val="002516D9"/>
    <w:rsid w:val="0025278D"/>
    <w:rsid w:val="00253358"/>
    <w:rsid w:val="002536E2"/>
    <w:rsid w:val="00253B8D"/>
    <w:rsid w:val="0025474D"/>
    <w:rsid w:val="0025548A"/>
    <w:rsid w:val="00256532"/>
    <w:rsid w:val="00256680"/>
    <w:rsid w:val="00256758"/>
    <w:rsid w:val="002575B7"/>
    <w:rsid w:val="00257BC9"/>
    <w:rsid w:val="0026150E"/>
    <w:rsid w:val="00261D7B"/>
    <w:rsid w:val="00261FDD"/>
    <w:rsid w:val="00262D2F"/>
    <w:rsid w:val="00263675"/>
    <w:rsid w:val="002638BB"/>
    <w:rsid w:val="0026442A"/>
    <w:rsid w:val="0026483C"/>
    <w:rsid w:val="00264C0E"/>
    <w:rsid w:val="002650E7"/>
    <w:rsid w:val="002664F7"/>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B67"/>
    <w:rsid w:val="00277AAF"/>
    <w:rsid w:val="00277FD4"/>
    <w:rsid w:val="002806B7"/>
    <w:rsid w:val="00281775"/>
    <w:rsid w:val="0028179E"/>
    <w:rsid w:val="00281AA6"/>
    <w:rsid w:val="00284E45"/>
    <w:rsid w:val="00285C1C"/>
    <w:rsid w:val="00285CB2"/>
    <w:rsid w:val="00285D9D"/>
    <w:rsid w:val="002860C6"/>
    <w:rsid w:val="00286D70"/>
    <w:rsid w:val="00287D90"/>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0D1B"/>
    <w:rsid w:val="002A2078"/>
    <w:rsid w:val="002A2153"/>
    <w:rsid w:val="002A2208"/>
    <w:rsid w:val="002A2427"/>
    <w:rsid w:val="002A2AAF"/>
    <w:rsid w:val="002A2DA8"/>
    <w:rsid w:val="002A3F0B"/>
    <w:rsid w:val="002A3FFA"/>
    <w:rsid w:val="002A421A"/>
    <w:rsid w:val="002A564E"/>
    <w:rsid w:val="002A5D95"/>
    <w:rsid w:val="002A5DB0"/>
    <w:rsid w:val="002A63F2"/>
    <w:rsid w:val="002A7007"/>
    <w:rsid w:val="002B01E2"/>
    <w:rsid w:val="002B12F1"/>
    <w:rsid w:val="002B18B8"/>
    <w:rsid w:val="002B1CE6"/>
    <w:rsid w:val="002B2899"/>
    <w:rsid w:val="002B43CA"/>
    <w:rsid w:val="002B4D3C"/>
    <w:rsid w:val="002B5016"/>
    <w:rsid w:val="002B5135"/>
    <w:rsid w:val="002B5881"/>
    <w:rsid w:val="002B5BE4"/>
    <w:rsid w:val="002B6529"/>
    <w:rsid w:val="002B6E49"/>
    <w:rsid w:val="002C05CA"/>
    <w:rsid w:val="002C1DA8"/>
    <w:rsid w:val="002C243C"/>
    <w:rsid w:val="002C296F"/>
    <w:rsid w:val="002C2972"/>
    <w:rsid w:val="002C364F"/>
    <w:rsid w:val="002C44D2"/>
    <w:rsid w:val="002C4507"/>
    <w:rsid w:val="002C4A24"/>
    <w:rsid w:val="002C662D"/>
    <w:rsid w:val="002C6DD5"/>
    <w:rsid w:val="002C7038"/>
    <w:rsid w:val="002C7783"/>
    <w:rsid w:val="002D037B"/>
    <w:rsid w:val="002D046C"/>
    <w:rsid w:val="002D15B4"/>
    <w:rsid w:val="002D185A"/>
    <w:rsid w:val="002D1D78"/>
    <w:rsid w:val="002D1F57"/>
    <w:rsid w:val="002D20D8"/>
    <w:rsid w:val="002D2A91"/>
    <w:rsid w:val="002D32FC"/>
    <w:rsid w:val="002D34FF"/>
    <w:rsid w:val="002D3628"/>
    <w:rsid w:val="002D3B16"/>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50E3"/>
    <w:rsid w:val="002E556A"/>
    <w:rsid w:val="002E7155"/>
    <w:rsid w:val="002F0C2A"/>
    <w:rsid w:val="002F1CFC"/>
    <w:rsid w:val="002F36BB"/>
    <w:rsid w:val="002F3CC1"/>
    <w:rsid w:val="002F48AA"/>
    <w:rsid w:val="002F48AC"/>
    <w:rsid w:val="002F4AC5"/>
    <w:rsid w:val="002F4F1E"/>
    <w:rsid w:val="002F5213"/>
    <w:rsid w:val="002F59F9"/>
    <w:rsid w:val="002F7B85"/>
    <w:rsid w:val="002F7BA7"/>
    <w:rsid w:val="0030183C"/>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F9C"/>
    <w:rsid w:val="003154DE"/>
    <w:rsid w:val="0031577A"/>
    <w:rsid w:val="00316501"/>
    <w:rsid w:val="0031711A"/>
    <w:rsid w:val="003172E1"/>
    <w:rsid w:val="0031770E"/>
    <w:rsid w:val="003200B3"/>
    <w:rsid w:val="003210EA"/>
    <w:rsid w:val="0032300C"/>
    <w:rsid w:val="00323CEF"/>
    <w:rsid w:val="00323D93"/>
    <w:rsid w:val="00324AF8"/>
    <w:rsid w:val="00324E43"/>
    <w:rsid w:val="003250CA"/>
    <w:rsid w:val="003257B8"/>
    <w:rsid w:val="003275B3"/>
    <w:rsid w:val="003275C9"/>
    <w:rsid w:val="003276D0"/>
    <w:rsid w:val="00327747"/>
    <w:rsid w:val="00327895"/>
    <w:rsid w:val="00327E98"/>
    <w:rsid w:val="00330680"/>
    <w:rsid w:val="00332BD5"/>
    <w:rsid w:val="00332D92"/>
    <w:rsid w:val="003331CD"/>
    <w:rsid w:val="00333EF5"/>
    <w:rsid w:val="00334FCD"/>
    <w:rsid w:val="00335731"/>
    <w:rsid w:val="00335BD2"/>
    <w:rsid w:val="00335CFC"/>
    <w:rsid w:val="00335FDD"/>
    <w:rsid w:val="00336698"/>
    <w:rsid w:val="0033708F"/>
    <w:rsid w:val="003372AA"/>
    <w:rsid w:val="00337328"/>
    <w:rsid w:val="00337D1A"/>
    <w:rsid w:val="00340410"/>
    <w:rsid w:val="00341DDB"/>
    <w:rsid w:val="003439EC"/>
    <w:rsid w:val="003447BF"/>
    <w:rsid w:val="00344B0C"/>
    <w:rsid w:val="003453AC"/>
    <w:rsid w:val="003453B7"/>
    <w:rsid w:val="003456EA"/>
    <w:rsid w:val="00346B95"/>
    <w:rsid w:val="00347301"/>
    <w:rsid w:val="003513DF"/>
    <w:rsid w:val="003517BF"/>
    <w:rsid w:val="00353563"/>
    <w:rsid w:val="003538CE"/>
    <w:rsid w:val="003539D5"/>
    <w:rsid w:val="00354518"/>
    <w:rsid w:val="003548F6"/>
    <w:rsid w:val="00354936"/>
    <w:rsid w:val="00355F34"/>
    <w:rsid w:val="00360B4A"/>
    <w:rsid w:val="0036161B"/>
    <w:rsid w:val="00362AA0"/>
    <w:rsid w:val="00363894"/>
    <w:rsid w:val="0036441D"/>
    <w:rsid w:val="003670E6"/>
    <w:rsid w:val="003673B8"/>
    <w:rsid w:val="00367488"/>
    <w:rsid w:val="003704BC"/>
    <w:rsid w:val="003705D4"/>
    <w:rsid w:val="003712A8"/>
    <w:rsid w:val="0037221C"/>
    <w:rsid w:val="00372CDD"/>
    <w:rsid w:val="00372F98"/>
    <w:rsid w:val="003730E5"/>
    <w:rsid w:val="0037345E"/>
    <w:rsid w:val="0037431E"/>
    <w:rsid w:val="0037492B"/>
    <w:rsid w:val="00376454"/>
    <w:rsid w:val="00376E6B"/>
    <w:rsid w:val="00377054"/>
    <w:rsid w:val="00377C5E"/>
    <w:rsid w:val="00380AC9"/>
    <w:rsid w:val="00380F99"/>
    <w:rsid w:val="003814D2"/>
    <w:rsid w:val="0038248B"/>
    <w:rsid w:val="00382E34"/>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1A7"/>
    <w:rsid w:val="00397485"/>
    <w:rsid w:val="00397552"/>
    <w:rsid w:val="003A0D2D"/>
    <w:rsid w:val="003A1206"/>
    <w:rsid w:val="003A157A"/>
    <w:rsid w:val="003A1CA9"/>
    <w:rsid w:val="003A22A0"/>
    <w:rsid w:val="003A238B"/>
    <w:rsid w:val="003A31B0"/>
    <w:rsid w:val="003A4916"/>
    <w:rsid w:val="003A4BF3"/>
    <w:rsid w:val="003A5AB3"/>
    <w:rsid w:val="003A616E"/>
    <w:rsid w:val="003A6EA0"/>
    <w:rsid w:val="003A6FF4"/>
    <w:rsid w:val="003A7020"/>
    <w:rsid w:val="003B0284"/>
    <w:rsid w:val="003B030C"/>
    <w:rsid w:val="003B0768"/>
    <w:rsid w:val="003B12E1"/>
    <w:rsid w:val="003B12F5"/>
    <w:rsid w:val="003B155E"/>
    <w:rsid w:val="003B2025"/>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CB8"/>
    <w:rsid w:val="003C5EE4"/>
    <w:rsid w:val="003C7426"/>
    <w:rsid w:val="003C78AD"/>
    <w:rsid w:val="003C7AC5"/>
    <w:rsid w:val="003D06B5"/>
    <w:rsid w:val="003D0FAC"/>
    <w:rsid w:val="003D24E4"/>
    <w:rsid w:val="003D3562"/>
    <w:rsid w:val="003D3921"/>
    <w:rsid w:val="003D427E"/>
    <w:rsid w:val="003D5694"/>
    <w:rsid w:val="003D57CB"/>
    <w:rsid w:val="003D5F94"/>
    <w:rsid w:val="003D692F"/>
    <w:rsid w:val="003D6C0E"/>
    <w:rsid w:val="003D77DF"/>
    <w:rsid w:val="003D7BF1"/>
    <w:rsid w:val="003D7CB5"/>
    <w:rsid w:val="003D7FC8"/>
    <w:rsid w:val="003E079B"/>
    <w:rsid w:val="003E104B"/>
    <w:rsid w:val="003E1132"/>
    <w:rsid w:val="003E13BA"/>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3C2"/>
    <w:rsid w:val="003F698E"/>
    <w:rsid w:val="003F7389"/>
    <w:rsid w:val="00400481"/>
    <w:rsid w:val="00400E6A"/>
    <w:rsid w:val="00402B19"/>
    <w:rsid w:val="00404624"/>
    <w:rsid w:val="00404B70"/>
    <w:rsid w:val="00405CED"/>
    <w:rsid w:val="00405ED8"/>
    <w:rsid w:val="004060A3"/>
    <w:rsid w:val="00406610"/>
    <w:rsid w:val="004066C6"/>
    <w:rsid w:val="00406D84"/>
    <w:rsid w:val="004103AB"/>
    <w:rsid w:val="00410A29"/>
    <w:rsid w:val="00410BB9"/>
    <w:rsid w:val="00411996"/>
    <w:rsid w:val="00411CDC"/>
    <w:rsid w:val="00412DC6"/>
    <w:rsid w:val="00413830"/>
    <w:rsid w:val="00413CB8"/>
    <w:rsid w:val="00413FEB"/>
    <w:rsid w:val="00414A75"/>
    <w:rsid w:val="0041517A"/>
    <w:rsid w:val="00417894"/>
    <w:rsid w:val="00417AE1"/>
    <w:rsid w:val="0042005F"/>
    <w:rsid w:val="00420A69"/>
    <w:rsid w:val="004210D1"/>
    <w:rsid w:val="00421609"/>
    <w:rsid w:val="00421618"/>
    <w:rsid w:val="00422C17"/>
    <w:rsid w:val="00425890"/>
    <w:rsid w:val="00425B13"/>
    <w:rsid w:val="00425DD1"/>
    <w:rsid w:val="0042623C"/>
    <w:rsid w:val="004267EC"/>
    <w:rsid w:val="00426915"/>
    <w:rsid w:val="00426AFE"/>
    <w:rsid w:val="00427859"/>
    <w:rsid w:val="0042794B"/>
    <w:rsid w:val="00427FCD"/>
    <w:rsid w:val="0043102F"/>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74EB"/>
    <w:rsid w:val="00437FAC"/>
    <w:rsid w:val="00440142"/>
    <w:rsid w:val="004408FF"/>
    <w:rsid w:val="00440B29"/>
    <w:rsid w:val="00440EC4"/>
    <w:rsid w:val="00441522"/>
    <w:rsid w:val="004419A1"/>
    <w:rsid w:val="00441A97"/>
    <w:rsid w:val="00441CBC"/>
    <w:rsid w:val="00441D19"/>
    <w:rsid w:val="00441EA6"/>
    <w:rsid w:val="004438E7"/>
    <w:rsid w:val="004439A5"/>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068"/>
    <w:rsid w:val="0045620D"/>
    <w:rsid w:val="004563BF"/>
    <w:rsid w:val="00456A3C"/>
    <w:rsid w:val="004577FB"/>
    <w:rsid w:val="00460F4C"/>
    <w:rsid w:val="00461CDA"/>
    <w:rsid w:val="00461D9C"/>
    <w:rsid w:val="00461E1E"/>
    <w:rsid w:val="00462BD9"/>
    <w:rsid w:val="00463295"/>
    <w:rsid w:val="00463340"/>
    <w:rsid w:val="00463F84"/>
    <w:rsid w:val="00464298"/>
    <w:rsid w:val="00464654"/>
    <w:rsid w:val="004650B1"/>
    <w:rsid w:val="00465860"/>
    <w:rsid w:val="004661C7"/>
    <w:rsid w:val="004661E3"/>
    <w:rsid w:val="00467023"/>
    <w:rsid w:val="004673B9"/>
    <w:rsid w:val="0046758A"/>
    <w:rsid w:val="00470699"/>
    <w:rsid w:val="0047223E"/>
    <w:rsid w:val="00472462"/>
    <w:rsid w:val="0047256B"/>
    <w:rsid w:val="00472EA5"/>
    <w:rsid w:val="00474213"/>
    <w:rsid w:val="004742E3"/>
    <w:rsid w:val="004748B0"/>
    <w:rsid w:val="00474F95"/>
    <w:rsid w:val="004752F0"/>
    <w:rsid w:val="00475809"/>
    <w:rsid w:val="004779CA"/>
    <w:rsid w:val="00480105"/>
    <w:rsid w:val="00480D01"/>
    <w:rsid w:val="004814FE"/>
    <w:rsid w:val="00482D97"/>
    <w:rsid w:val="004841A4"/>
    <w:rsid w:val="004843CF"/>
    <w:rsid w:val="00484890"/>
    <w:rsid w:val="00484D5F"/>
    <w:rsid w:val="004859B1"/>
    <w:rsid w:val="00485C5C"/>
    <w:rsid w:val="00486766"/>
    <w:rsid w:val="00487AA4"/>
    <w:rsid w:val="00487DEE"/>
    <w:rsid w:val="00490A89"/>
    <w:rsid w:val="00492103"/>
    <w:rsid w:val="00492A36"/>
    <w:rsid w:val="004940D8"/>
    <w:rsid w:val="00494697"/>
    <w:rsid w:val="00494E61"/>
    <w:rsid w:val="00495B7E"/>
    <w:rsid w:val="00495CBA"/>
    <w:rsid w:val="00495DBB"/>
    <w:rsid w:val="00496126"/>
    <w:rsid w:val="00496877"/>
    <w:rsid w:val="004A023A"/>
    <w:rsid w:val="004A0C2D"/>
    <w:rsid w:val="004A142B"/>
    <w:rsid w:val="004A2863"/>
    <w:rsid w:val="004A2FE3"/>
    <w:rsid w:val="004A362C"/>
    <w:rsid w:val="004A3B30"/>
    <w:rsid w:val="004A3C44"/>
    <w:rsid w:val="004A67D7"/>
    <w:rsid w:val="004A6A34"/>
    <w:rsid w:val="004A78E9"/>
    <w:rsid w:val="004A7E98"/>
    <w:rsid w:val="004B0197"/>
    <w:rsid w:val="004B07C3"/>
    <w:rsid w:val="004B09C6"/>
    <w:rsid w:val="004B2233"/>
    <w:rsid w:val="004B2775"/>
    <w:rsid w:val="004B2F5D"/>
    <w:rsid w:val="004B31F9"/>
    <w:rsid w:val="004B3759"/>
    <w:rsid w:val="004B4033"/>
    <w:rsid w:val="004B486A"/>
    <w:rsid w:val="004B58F5"/>
    <w:rsid w:val="004B64AF"/>
    <w:rsid w:val="004B691A"/>
    <w:rsid w:val="004B6DF9"/>
    <w:rsid w:val="004B787F"/>
    <w:rsid w:val="004B7898"/>
    <w:rsid w:val="004B7CFB"/>
    <w:rsid w:val="004C0025"/>
    <w:rsid w:val="004C096A"/>
    <w:rsid w:val="004C0D82"/>
    <w:rsid w:val="004C15BD"/>
    <w:rsid w:val="004C1798"/>
    <w:rsid w:val="004C1BCB"/>
    <w:rsid w:val="004C3EB7"/>
    <w:rsid w:val="004C41CE"/>
    <w:rsid w:val="004C443E"/>
    <w:rsid w:val="004C485E"/>
    <w:rsid w:val="004C5A4B"/>
    <w:rsid w:val="004C5B41"/>
    <w:rsid w:val="004C5B91"/>
    <w:rsid w:val="004C6AA1"/>
    <w:rsid w:val="004C6D3B"/>
    <w:rsid w:val="004C7285"/>
    <w:rsid w:val="004D12A5"/>
    <w:rsid w:val="004D1C44"/>
    <w:rsid w:val="004D22A8"/>
    <w:rsid w:val="004D26A6"/>
    <w:rsid w:val="004D278C"/>
    <w:rsid w:val="004D286B"/>
    <w:rsid w:val="004D52BE"/>
    <w:rsid w:val="004D5F57"/>
    <w:rsid w:val="004D6094"/>
    <w:rsid w:val="004D753B"/>
    <w:rsid w:val="004D7EB9"/>
    <w:rsid w:val="004E130F"/>
    <w:rsid w:val="004E277C"/>
    <w:rsid w:val="004E3AEB"/>
    <w:rsid w:val="004E4538"/>
    <w:rsid w:val="004E5730"/>
    <w:rsid w:val="004E66C9"/>
    <w:rsid w:val="004E7146"/>
    <w:rsid w:val="004E76CD"/>
    <w:rsid w:val="004E77B6"/>
    <w:rsid w:val="004F087B"/>
    <w:rsid w:val="004F08D6"/>
    <w:rsid w:val="004F3524"/>
    <w:rsid w:val="004F36AB"/>
    <w:rsid w:val="004F47A8"/>
    <w:rsid w:val="004F50BC"/>
    <w:rsid w:val="004F5278"/>
    <w:rsid w:val="004F6792"/>
    <w:rsid w:val="004F6B2D"/>
    <w:rsid w:val="004F726A"/>
    <w:rsid w:val="004F78CE"/>
    <w:rsid w:val="00502165"/>
    <w:rsid w:val="0050287F"/>
    <w:rsid w:val="005038C5"/>
    <w:rsid w:val="00503E88"/>
    <w:rsid w:val="00505669"/>
    <w:rsid w:val="00505C66"/>
    <w:rsid w:val="005076C6"/>
    <w:rsid w:val="00507DB0"/>
    <w:rsid w:val="00510353"/>
    <w:rsid w:val="005108DF"/>
    <w:rsid w:val="00510ABF"/>
    <w:rsid w:val="0051210D"/>
    <w:rsid w:val="005129D7"/>
    <w:rsid w:val="00512A10"/>
    <w:rsid w:val="00513345"/>
    <w:rsid w:val="0051428E"/>
    <w:rsid w:val="00514C00"/>
    <w:rsid w:val="0051575E"/>
    <w:rsid w:val="00516023"/>
    <w:rsid w:val="005207CB"/>
    <w:rsid w:val="00520A52"/>
    <w:rsid w:val="005212AA"/>
    <w:rsid w:val="005212DF"/>
    <w:rsid w:val="005215CB"/>
    <w:rsid w:val="00521B6B"/>
    <w:rsid w:val="005225BE"/>
    <w:rsid w:val="00522791"/>
    <w:rsid w:val="005233CF"/>
    <w:rsid w:val="00523559"/>
    <w:rsid w:val="00523C97"/>
    <w:rsid w:val="005258B1"/>
    <w:rsid w:val="00527CA1"/>
    <w:rsid w:val="00530470"/>
    <w:rsid w:val="0053060F"/>
    <w:rsid w:val="00530959"/>
    <w:rsid w:val="00530F7A"/>
    <w:rsid w:val="00531335"/>
    <w:rsid w:val="005317B8"/>
    <w:rsid w:val="00532530"/>
    <w:rsid w:val="00532678"/>
    <w:rsid w:val="00532796"/>
    <w:rsid w:val="00534FD6"/>
    <w:rsid w:val="00535273"/>
    <w:rsid w:val="00536068"/>
    <w:rsid w:val="00537577"/>
    <w:rsid w:val="0053797B"/>
    <w:rsid w:val="00537F86"/>
    <w:rsid w:val="00540261"/>
    <w:rsid w:val="005404C5"/>
    <w:rsid w:val="00541DDC"/>
    <w:rsid w:val="005435FD"/>
    <w:rsid w:val="00544E08"/>
    <w:rsid w:val="0054574F"/>
    <w:rsid w:val="00545999"/>
    <w:rsid w:val="0054704E"/>
    <w:rsid w:val="0055043D"/>
    <w:rsid w:val="00550692"/>
    <w:rsid w:val="005508DB"/>
    <w:rsid w:val="00550970"/>
    <w:rsid w:val="00550B76"/>
    <w:rsid w:val="00550E03"/>
    <w:rsid w:val="00551123"/>
    <w:rsid w:val="00551492"/>
    <w:rsid w:val="005515D7"/>
    <w:rsid w:val="00551D52"/>
    <w:rsid w:val="005525F3"/>
    <w:rsid w:val="00552812"/>
    <w:rsid w:val="00552A81"/>
    <w:rsid w:val="00552C0C"/>
    <w:rsid w:val="0055399F"/>
    <w:rsid w:val="00553E3D"/>
    <w:rsid w:val="005540F3"/>
    <w:rsid w:val="005541A2"/>
    <w:rsid w:val="00554926"/>
    <w:rsid w:val="00555A6F"/>
    <w:rsid w:val="0055661F"/>
    <w:rsid w:val="00556897"/>
    <w:rsid w:val="0055796F"/>
    <w:rsid w:val="005606F1"/>
    <w:rsid w:val="00560818"/>
    <w:rsid w:val="00560AC2"/>
    <w:rsid w:val="00560ED1"/>
    <w:rsid w:val="0056246A"/>
    <w:rsid w:val="00562D9E"/>
    <w:rsid w:val="00562F3F"/>
    <w:rsid w:val="00563A17"/>
    <w:rsid w:val="00563BAB"/>
    <w:rsid w:val="005642BB"/>
    <w:rsid w:val="0056430D"/>
    <w:rsid w:val="00564CDE"/>
    <w:rsid w:val="00565140"/>
    <w:rsid w:val="00565D70"/>
    <w:rsid w:val="00566160"/>
    <w:rsid w:val="005666BC"/>
    <w:rsid w:val="005676C4"/>
    <w:rsid w:val="00567A36"/>
    <w:rsid w:val="00567B6C"/>
    <w:rsid w:val="00567EE7"/>
    <w:rsid w:val="00570A08"/>
    <w:rsid w:val="00570BBF"/>
    <w:rsid w:val="00571094"/>
    <w:rsid w:val="00571437"/>
    <w:rsid w:val="00571945"/>
    <w:rsid w:val="00572B4B"/>
    <w:rsid w:val="00572D0D"/>
    <w:rsid w:val="00573BFD"/>
    <w:rsid w:val="00573C89"/>
    <w:rsid w:val="0057441F"/>
    <w:rsid w:val="00574F36"/>
    <w:rsid w:val="0057534A"/>
    <w:rsid w:val="00575765"/>
    <w:rsid w:val="00575D63"/>
    <w:rsid w:val="00576B28"/>
    <w:rsid w:val="00577209"/>
    <w:rsid w:val="0058006A"/>
    <w:rsid w:val="005802C4"/>
    <w:rsid w:val="00580BF4"/>
    <w:rsid w:val="00580F44"/>
    <w:rsid w:val="005819DF"/>
    <w:rsid w:val="00581E43"/>
    <w:rsid w:val="00582FC4"/>
    <w:rsid w:val="0058351A"/>
    <w:rsid w:val="0058593C"/>
    <w:rsid w:val="00585AB5"/>
    <w:rsid w:val="005868BF"/>
    <w:rsid w:val="00586EF8"/>
    <w:rsid w:val="0058737F"/>
    <w:rsid w:val="005877F8"/>
    <w:rsid w:val="005901DD"/>
    <w:rsid w:val="00591322"/>
    <w:rsid w:val="005917D3"/>
    <w:rsid w:val="005918E8"/>
    <w:rsid w:val="00591AE2"/>
    <w:rsid w:val="00591B98"/>
    <w:rsid w:val="00591E24"/>
    <w:rsid w:val="00591FD1"/>
    <w:rsid w:val="005922A3"/>
    <w:rsid w:val="00593200"/>
    <w:rsid w:val="005933B6"/>
    <w:rsid w:val="0059434F"/>
    <w:rsid w:val="00594B8F"/>
    <w:rsid w:val="005955F4"/>
    <w:rsid w:val="005962CB"/>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944"/>
    <w:rsid w:val="005A3A67"/>
    <w:rsid w:val="005A3C1F"/>
    <w:rsid w:val="005A473D"/>
    <w:rsid w:val="005A54E1"/>
    <w:rsid w:val="005A58E1"/>
    <w:rsid w:val="005A5BE6"/>
    <w:rsid w:val="005A686F"/>
    <w:rsid w:val="005A7B11"/>
    <w:rsid w:val="005B02C8"/>
    <w:rsid w:val="005B141F"/>
    <w:rsid w:val="005B1743"/>
    <w:rsid w:val="005B186A"/>
    <w:rsid w:val="005B1C44"/>
    <w:rsid w:val="005B2A43"/>
    <w:rsid w:val="005B3F35"/>
    <w:rsid w:val="005B46F9"/>
    <w:rsid w:val="005B4853"/>
    <w:rsid w:val="005B4FD5"/>
    <w:rsid w:val="005B5057"/>
    <w:rsid w:val="005B51F9"/>
    <w:rsid w:val="005B7D81"/>
    <w:rsid w:val="005C0453"/>
    <w:rsid w:val="005C0A38"/>
    <w:rsid w:val="005C1667"/>
    <w:rsid w:val="005C223C"/>
    <w:rsid w:val="005C2A65"/>
    <w:rsid w:val="005C3B53"/>
    <w:rsid w:val="005C3EBF"/>
    <w:rsid w:val="005C4288"/>
    <w:rsid w:val="005C43D6"/>
    <w:rsid w:val="005C4A27"/>
    <w:rsid w:val="005C4AA7"/>
    <w:rsid w:val="005C4BDB"/>
    <w:rsid w:val="005C54EC"/>
    <w:rsid w:val="005C5A7A"/>
    <w:rsid w:val="005C6975"/>
    <w:rsid w:val="005C79E0"/>
    <w:rsid w:val="005D23D9"/>
    <w:rsid w:val="005D27F2"/>
    <w:rsid w:val="005D2F1F"/>
    <w:rsid w:val="005D304D"/>
    <w:rsid w:val="005D31AB"/>
    <w:rsid w:val="005D3783"/>
    <w:rsid w:val="005D3809"/>
    <w:rsid w:val="005D41F5"/>
    <w:rsid w:val="005D4C08"/>
    <w:rsid w:val="005D59EF"/>
    <w:rsid w:val="005D7CEF"/>
    <w:rsid w:val="005D7E2E"/>
    <w:rsid w:val="005E0319"/>
    <w:rsid w:val="005E0C36"/>
    <w:rsid w:val="005E1353"/>
    <w:rsid w:val="005E1ABD"/>
    <w:rsid w:val="005E1C06"/>
    <w:rsid w:val="005E32F1"/>
    <w:rsid w:val="005E37E2"/>
    <w:rsid w:val="005E3B99"/>
    <w:rsid w:val="005E5036"/>
    <w:rsid w:val="005E50FA"/>
    <w:rsid w:val="005E57C8"/>
    <w:rsid w:val="005E5937"/>
    <w:rsid w:val="005E77EC"/>
    <w:rsid w:val="005F1885"/>
    <w:rsid w:val="005F2F25"/>
    <w:rsid w:val="005F3361"/>
    <w:rsid w:val="005F397E"/>
    <w:rsid w:val="005F42ED"/>
    <w:rsid w:val="005F4439"/>
    <w:rsid w:val="005F522A"/>
    <w:rsid w:val="005F6EEB"/>
    <w:rsid w:val="005F707C"/>
    <w:rsid w:val="005F76A1"/>
    <w:rsid w:val="005F77FD"/>
    <w:rsid w:val="005F79B1"/>
    <w:rsid w:val="005F7C8D"/>
    <w:rsid w:val="0060289E"/>
    <w:rsid w:val="0060404B"/>
    <w:rsid w:val="00604DCF"/>
    <w:rsid w:val="00606725"/>
    <w:rsid w:val="0060689B"/>
    <w:rsid w:val="00607354"/>
    <w:rsid w:val="006073AC"/>
    <w:rsid w:val="00607BA1"/>
    <w:rsid w:val="00607CCE"/>
    <w:rsid w:val="0061010C"/>
    <w:rsid w:val="00610EC5"/>
    <w:rsid w:val="00611095"/>
    <w:rsid w:val="006115ED"/>
    <w:rsid w:val="00611D3E"/>
    <w:rsid w:val="006129B5"/>
    <w:rsid w:val="00616005"/>
    <w:rsid w:val="006171F2"/>
    <w:rsid w:val="0061769B"/>
    <w:rsid w:val="00617B4C"/>
    <w:rsid w:val="0062044E"/>
    <w:rsid w:val="006204A3"/>
    <w:rsid w:val="006208FC"/>
    <w:rsid w:val="00623088"/>
    <w:rsid w:val="00623524"/>
    <w:rsid w:val="00623739"/>
    <w:rsid w:val="00623FFA"/>
    <w:rsid w:val="00624CCB"/>
    <w:rsid w:val="0062511A"/>
    <w:rsid w:val="006256B2"/>
    <w:rsid w:val="00625D86"/>
    <w:rsid w:val="0062612A"/>
    <w:rsid w:val="0062699C"/>
    <w:rsid w:val="00627615"/>
    <w:rsid w:val="006278E0"/>
    <w:rsid w:val="00627B82"/>
    <w:rsid w:val="00630A88"/>
    <w:rsid w:val="00630EA1"/>
    <w:rsid w:val="0063117E"/>
    <w:rsid w:val="00631290"/>
    <w:rsid w:val="006320CB"/>
    <w:rsid w:val="00632470"/>
    <w:rsid w:val="006329B9"/>
    <w:rsid w:val="00632AFC"/>
    <w:rsid w:val="00632CE5"/>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326C"/>
    <w:rsid w:val="00653556"/>
    <w:rsid w:val="00654495"/>
    <w:rsid w:val="00654BCD"/>
    <w:rsid w:val="00654FCF"/>
    <w:rsid w:val="006551F0"/>
    <w:rsid w:val="006561E0"/>
    <w:rsid w:val="00656294"/>
    <w:rsid w:val="006568EC"/>
    <w:rsid w:val="006570AD"/>
    <w:rsid w:val="00657B8B"/>
    <w:rsid w:val="00660640"/>
    <w:rsid w:val="00660660"/>
    <w:rsid w:val="006606B7"/>
    <w:rsid w:val="0066104F"/>
    <w:rsid w:val="00661A49"/>
    <w:rsid w:val="00661EC3"/>
    <w:rsid w:val="00661FD9"/>
    <w:rsid w:val="006639D2"/>
    <w:rsid w:val="00664009"/>
    <w:rsid w:val="006643FA"/>
    <w:rsid w:val="006657CE"/>
    <w:rsid w:val="00670650"/>
    <w:rsid w:val="00670AB2"/>
    <w:rsid w:val="00670BF6"/>
    <w:rsid w:val="00670CC8"/>
    <w:rsid w:val="0067145D"/>
    <w:rsid w:val="00671BAD"/>
    <w:rsid w:val="00672FCF"/>
    <w:rsid w:val="00673303"/>
    <w:rsid w:val="00673C8B"/>
    <w:rsid w:val="0067471C"/>
    <w:rsid w:val="00674A33"/>
    <w:rsid w:val="00674DF7"/>
    <w:rsid w:val="006754D0"/>
    <w:rsid w:val="006764A1"/>
    <w:rsid w:val="006777B0"/>
    <w:rsid w:val="006778F7"/>
    <w:rsid w:val="00677917"/>
    <w:rsid w:val="0067795A"/>
    <w:rsid w:val="0068028B"/>
    <w:rsid w:val="006802D8"/>
    <w:rsid w:val="00680874"/>
    <w:rsid w:val="006812D6"/>
    <w:rsid w:val="00682257"/>
    <w:rsid w:val="00682704"/>
    <w:rsid w:val="00682F96"/>
    <w:rsid w:val="00683258"/>
    <w:rsid w:val="006843E4"/>
    <w:rsid w:val="006844FF"/>
    <w:rsid w:val="00684EAF"/>
    <w:rsid w:val="006867B2"/>
    <w:rsid w:val="00687798"/>
    <w:rsid w:val="00687AA3"/>
    <w:rsid w:val="00687ED7"/>
    <w:rsid w:val="00692355"/>
    <w:rsid w:val="006928A7"/>
    <w:rsid w:val="00692FF4"/>
    <w:rsid w:val="006933AB"/>
    <w:rsid w:val="00693B5D"/>
    <w:rsid w:val="00693E1F"/>
    <w:rsid w:val="00694336"/>
    <w:rsid w:val="00695182"/>
    <w:rsid w:val="006956DB"/>
    <w:rsid w:val="00695E62"/>
    <w:rsid w:val="00696044"/>
    <w:rsid w:val="00696CCD"/>
    <w:rsid w:val="006A098A"/>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64"/>
    <w:rsid w:val="006B1E24"/>
    <w:rsid w:val="006B1F50"/>
    <w:rsid w:val="006B2BA2"/>
    <w:rsid w:val="006B5DCE"/>
    <w:rsid w:val="006B633A"/>
    <w:rsid w:val="006B6C1C"/>
    <w:rsid w:val="006B6FA0"/>
    <w:rsid w:val="006B705D"/>
    <w:rsid w:val="006B79DF"/>
    <w:rsid w:val="006C0AEC"/>
    <w:rsid w:val="006C0D33"/>
    <w:rsid w:val="006C0FA6"/>
    <w:rsid w:val="006C14A8"/>
    <w:rsid w:val="006C348B"/>
    <w:rsid w:val="006C5839"/>
    <w:rsid w:val="006C5C0F"/>
    <w:rsid w:val="006C5FAA"/>
    <w:rsid w:val="006C63BD"/>
    <w:rsid w:val="006C72FE"/>
    <w:rsid w:val="006C770D"/>
    <w:rsid w:val="006D267D"/>
    <w:rsid w:val="006D2BDC"/>
    <w:rsid w:val="006D2F9F"/>
    <w:rsid w:val="006D3D16"/>
    <w:rsid w:val="006D3D4C"/>
    <w:rsid w:val="006D4A2F"/>
    <w:rsid w:val="006D4D08"/>
    <w:rsid w:val="006D57CF"/>
    <w:rsid w:val="006D585E"/>
    <w:rsid w:val="006D6545"/>
    <w:rsid w:val="006D6805"/>
    <w:rsid w:val="006D68B9"/>
    <w:rsid w:val="006D6F56"/>
    <w:rsid w:val="006D7E84"/>
    <w:rsid w:val="006E09A9"/>
    <w:rsid w:val="006E0C43"/>
    <w:rsid w:val="006E1A8E"/>
    <w:rsid w:val="006E31B2"/>
    <w:rsid w:val="006E335D"/>
    <w:rsid w:val="006E4C5B"/>
    <w:rsid w:val="006E5AF1"/>
    <w:rsid w:val="006E5FAC"/>
    <w:rsid w:val="006E672C"/>
    <w:rsid w:val="006E71B4"/>
    <w:rsid w:val="006F19B5"/>
    <w:rsid w:val="006F1AD4"/>
    <w:rsid w:val="006F1DCB"/>
    <w:rsid w:val="006F29BA"/>
    <w:rsid w:val="006F2AC1"/>
    <w:rsid w:val="006F2B22"/>
    <w:rsid w:val="006F2DCB"/>
    <w:rsid w:val="006F4BA1"/>
    <w:rsid w:val="006F6435"/>
    <w:rsid w:val="006F71DC"/>
    <w:rsid w:val="006F7497"/>
    <w:rsid w:val="00700AED"/>
    <w:rsid w:val="00700FAB"/>
    <w:rsid w:val="00700FBD"/>
    <w:rsid w:val="007014C1"/>
    <w:rsid w:val="007014D0"/>
    <w:rsid w:val="007015F7"/>
    <w:rsid w:val="00701A83"/>
    <w:rsid w:val="00702A54"/>
    <w:rsid w:val="007033C6"/>
    <w:rsid w:val="007046E9"/>
    <w:rsid w:val="007047A8"/>
    <w:rsid w:val="007049FC"/>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63B2"/>
    <w:rsid w:val="007202E6"/>
    <w:rsid w:val="00721369"/>
    <w:rsid w:val="007213C6"/>
    <w:rsid w:val="0072186C"/>
    <w:rsid w:val="00721C57"/>
    <w:rsid w:val="0072229A"/>
    <w:rsid w:val="00722583"/>
    <w:rsid w:val="00722943"/>
    <w:rsid w:val="00722C41"/>
    <w:rsid w:val="00722F42"/>
    <w:rsid w:val="007234BC"/>
    <w:rsid w:val="0072361D"/>
    <w:rsid w:val="00723AE6"/>
    <w:rsid w:val="00723CE5"/>
    <w:rsid w:val="00724048"/>
    <w:rsid w:val="007243B3"/>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7DCF"/>
    <w:rsid w:val="00741323"/>
    <w:rsid w:val="007419A1"/>
    <w:rsid w:val="00742441"/>
    <w:rsid w:val="0074303D"/>
    <w:rsid w:val="00743989"/>
    <w:rsid w:val="00743A46"/>
    <w:rsid w:val="0074486C"/>
    <w:rsid w:val="00745550"/>
    <w:rsid w:val="00746D34"/>
    <w:rsid w:val="00746EB4"/>
    <w:rsid w:val="007478E4"/>
    <w:rsid w:val="00750C90"/>
    <w:rsid w:val="00750ECF"/>
    <w:rsid w:val="00750F9D"/>
    <w:rsid w:val="007514B1"/>
    <w:rsid w:val="00751784"/>
    <w:rsid w:val="007521DE"/>
    <w:rsid w:val="00752A6F"/>
    <w:rsid w:val="0075441B"/>
    <w:rsid w:val="0075664F"/>
    <w:rsid w:val="00757361"/>
    <w:rsid w:val="00761627"/>
    <w:rsid w:val="00761C59"/>
    <w:rsid w:val="00762F64"/>
    <w:rsid w:val="00763967"/>
    <w:rsid w:val="0076439F"/>
    <w:rsid w:val="007645E6"/>
    <w:rsid w:val="00764DE0"/>
    <w:rsid w:val="00765AEA"/>
    <w:rsid w:val="00766186"/>
    <w:rsid w:val="00767AE4"/>
    <w:rsid w:val="00767DA2"/>
    <w:rsid w:val="00770BCA"/>
    <w:rsid w:val="007721EB"/>
    <w:rsid w:val="0077270C"/>
    <w:rsid w:val="00772940"/>
    <w:rsid w:val="007731F9"/>
    <w:rsid w:val="00773342"/>
    <w:rsid w:val="007734B2"/>
    <w:rsid w:val="0077359E"/>
    <w:rsid w:val="0077395B"/>
    <w:rsid w:val="00773C81"/>
    <w:rsid w:val="00774D7C"/>
    <w:rsid w:val="00775CAE"/>
    <w:rsid w:val="007774E4"/>
    <w:rsid w:val="00780F75"/>
    <w:rsid w:val="0078213C"/>
    <w:rsid w:val="00782EC5"/>
    <w:rsid w:val="007830FF"/>
    <w:rsid w:val="007832E9"/>
    <w:rsid w:val="0078345D"/>
    <w:rsid w:val="00785790"/>
    <w:rsid w:val="00785913"/>
    <w:rsid w:val="00786520"/>
    <w:rsid w:val="00791A1F"/>
    <w:rsid w:val="00791C48"/>
    <w:rsid w:val="00793075"/>
    <w:rsid w:val="00794093"/>
    <w:rsid w:val="007945B4"/>
    <w:rsid w:val="007958B9"/>
    <w:rsid w:val="00795CA8"/>
    <w:rsid w:val="00795FC3"/>
    <w:rsid w:val="007A1675"/>
    <w:rsid w:val="007A1AFC"/>
    <w:rsid w:val="007A1B56"/>
    <w:rsid w:val="007A1C10"/>
    <w:rsid w:val="007A2423"/>
    <w:rsid w:val="007A2B32"/>
    <w:rsid w:val="007A34DF"/>
    <w:rsid w:val="007A588A"/>
    <w:rsid w:val="007A59E0"/>
    <w:rsid w:val="007A5DEE"/>
    <w:rsid w:val="007A6EB4"/>
    <w:rsid w:val="007A7E14"/>
    <w:rsid w:val="007B0DB0"/>
    <w:rsid w:val="007B14F3"/>
    <w:rsid w:val="007B15CB"/>
    <w:rsid w:val="007B17F7"/>
    <w:rsid w:val="007B2ABF"/>
    <w:rsid w:val="007B30C9"/>
    <w:rsid w:val="007B448A"/>
    <w:rsid w:val="007B4695"/>
    <w:rsid w:val="007B4862"/>
    <w:rsid w:val="007B4BE4"/>
    <w:rsid w:val="007B54FD"/>
    <w:rsid w:val="007B719E"/>
    <w:rsid w:val="007B7A90"/>
    <w:rsid w:val="007C32E0"/>
    <w:rsid w:val="007C54A3"/>
    <w:rsid w:val="007C60C1"/>
    <w:rsid w:val="007D1F80"/>
    <w:rsid w:val="007D1FB0"/>
    <w:rsid w:val="007D2B27"/>
    <w:rsid w:val="007D3717"/>
    <w:rsid w:val="007D4261"/>
    <w:rsid w:val="007D46BA"/>
    <w:rsid w:val="007D5010"/>
    <w:rsid w:val="007D537C"/>
    <w:rsid w:val="007D6102"/>
    <w:rsid w:val="007D6BE3"/>
    <w:rsid w:val="007D7AD5"/>
    <w:rsid w:val="007D7CD0"/>
    <w:rsid w:val="007D7E3A"/>
    <w:rsid w:val="007E0ABF"/>
    <w:rsid w:val="007E0DED"/>
    <w:rsid w:val="007E13EB"/>
    <w:rsid w:val="007E195E"/>
    <w:rsid w:val="007E2008"/>
    <w:rsid w:val="007E2B7E"/>
    <w:rsid w:val="007E3074"/>
    <w:rsid w:val="007E4A70"/>
    <w:rsid w:val="007E5894"/>
    <w:rsid w:val="007E645B"/>
    <w:rsid w:val="007E7672"/>
    <w:rsid w:val="007F039D"/>
    <w:rsid w:val="007F1875"/>
    <w:rsid w:val="007F18C4"/>
    <w:rsid w:val="007F3D7D"/>
    <w:rsid w:val="007F5CF7"/>
    <w:rsid w:val="007F6C54"/>
    <w:rsid w:val="007F7017"/>
    <w:rsid w:val="007F70D9"/>
    <w:rsid w:val="007F712D"/>
    <w:rsid w:val="00800195"/>
    <w:rsid w:val="00801A37"/>
    <w:rsid w:val="008043A3"/>
    <w:rsid w:val="00804B2A"/>
    <w:rsid w:val="00804F5F"/>
    <w:rsid w:val="00804FAA"/>
    <w:rsid w:val="008058C3"/>
    <w:rsid w:val="00805D62"/>
    <w:rsid w:val="00806A08"/>
    <w:rsid w:val="00806BD9"/>
    <w:rsid w:val="00806BE7"/>
    <w:rsid w:val="00810754"/>
    <w:rsid w:val="00810E5C"/>
    <w:rsid w:val="00811EBD"/>
    <w:rsid w:val="00812745"/>
    <w:rsid w:val="008135EC"/>
    <w:rsid w:val="008135F1"/>
    <w:rsid w:val="00814026"/>
    <w:rsid w:val="0081428A"/>
    <w:rsid w:val="0081437F"/>
    <w:rsid w:val="00815640"/>
    <w:rsid w:val="00815C8B"/>
    <w:rsid w:val="008161F5"/>
    <w:rsid w:val="008173A7"/>
    <w:rsid w:val="00817B12"/>
    <w:rsid w:val="00817C2C"/>
    <w:rsid w:val="00817C3E"/>
    <w:rsid w:val="00817D81"/>
    <w:rsid w:val="00820578"/>
    <w:rsid w:val="00820930"/>
    <w:rsid w:val="00820B1F"/>
    <w:rsid w:val="00821A87"/>
    <w:rsid w:val="00821E1C"/>
    <w:rsid w:val="00821EC4"/>
    <w:rsid w:val="008226B6"/>
    <w:rsid w:val="00823398"/>
    <w:rsid w:val="0082380D"/>
    <w:rsid w:val="00823992"/>
    <w:rsid w:val="00825C78"/>
    <w:rsid w:val="00825D3C"/>
    <w:rsid w:val="00826F1F"/>
    <w:rsid w:val="00827065"/>
    <w:rsid w:val="00827EAD"/>
    <w:rsid w:val="0083074A"/>
    <w:rsid w:val="008313DA"/>
    <w:rsid w:val="00831A8B"/>
    <w:rsid w:val="00832E7E"/>
    <w:rsid w:val="00834014"/>
    <w:rsid w:val="0083468B"/>
    <w:rsid w:val="008349E6"/>
    <w:rsid w:val="008355E0"/>
    <w:rsid w:val="00836D9B"/>
    <w:rsid w:val="00836DC4"/>
    <w:rsid w:val="00837705"/>
    <w:rsid w:val="0084013F"/>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50544"/>
    <w:rsid w:val="00851CDF"/>
    <w:rsid w:val="00851F33"/>
    <w:rsid w:val="00851F89"/>
    <w:rsid w:val="00853A37"/>
    <w:rsid w:val="00853D14"/>
    <w:rsid w:val="00853EB3"/>
    <w:rsid w:val="00854656"/>
    <w:rsid w:val="00854AAB"/>
    <w:rsid w:val="00854CA5"/>
    <w:rsid w:val="00856017"/>
    <w:rsid w:val="00856280"/>
    <w:rsid w:val="00857551"/>
    <w:rsid w:val="00857BB1"/>
    <w:rsid w:val="00862591"/>
    <w:rsid w:val="00863D5B"/>
    <w:rsid w:val="0086411E"/>
    <w:rsid w:val="00864252"/>
    <w:rsid w:val="00864314"/>
    <w:rsid w:val="00864822"/>
    <w:rsid w:val="008649D1"/>
    <w:rsid w:val="00864DDF"/>
    <w:rsid w:val="008660B9"/>
    <w:rsid w:val="00866DA7"/>
    <w:rsid w:val="00866DCB"/>
    <w:rsid w:val="0086754D"/>
    <w:rsid w:val="00867D6E"/>
    <w:rsid w:val="00870FB7"/>
    <w:rsid w:val="00871774"/>
    <w:rsid w:val="008717F9"/>
    <w:rsid w:val="00872E67"/>
    <w:rsid w:val="00873A29"/>
    <w:rsid w:val="00874949"/>
    <w:rsid w:val="00881569"/>
    <w:rsid w:val="008819D4"/>
    <w:rsid w:val="00882A65"/>
    <w:rsid w:val="00883BE6"/>
    <w:rsid w:val="008846ED"/>
    <w:rsid w:val="0088470B"/>
    <w:rsid w:val="00884B0B"/>
    <w:rsid w:val="008869C4"/>
    <w:rsid w:val="00886B8B"/>
    <w:rsid w:val="008871CF"/>
    <w:rsid w:val="008878FC"/>
    <w:rsid w:val="00890573"/>
    <w:rsid w:val="00892132"/>
    <w:rsid w:val="00892470"/>
    <w:rsid w:val="008945F8"/>
    <w:rsid w:val="00896120"/>
    <w:rsid w:val="0089676C"/>
    <w:rsid w:val="00897863"/>
    <w:rsid w:val="00897D64"/>
    <w:rsid w:val="008A2477"/>
    <w:rsid w:val="008A262F"/>
    <w:rsid w:val="008A28A2"/>
    <w:rsid w:val="008A5AB9"/>
    <w:rsid w:val="008A7463"/>
    <w:rsid w:val="008A760C"/>
    <w:rsid w:val="008A763D"/>
    <w:rsid w:val="008A7E4D"/>
    <w:rsid w:val="008B0219"/>
    <w:rsid w:val="008B1291"/>
    <w:rsid w:val="008B181D"/>
    <w:rsid w:val="008B19A9"/>
    <w:rsid w:val="008B29D8"/>
    <w:rsid w:val="008B2A73"/>
    <w:rsid w:val="008B4B06"/>
    <w:rsid w:val="008B5338"/>
    <w:rsid w:val="008B5537"/>
    <w:rsid w:val="008B5BEF"/>
    <w:rsid w:val="008B6BFF"/>
    <w:rsid w:val="008B7267"/>
    <w:rsid w:val="008B77F9"/>
    <w:rsid w:val="008B7E6B"/>
    <w:rsid w:val="008C0184"/>
    <w:rsid w:val="008C10A9"/>
    <w:rsid w:val="008C35BF"/>
    <w:rsid w:val="008C35F5"/>
    <w:rsid w:val="008C40DD"/>
    <w:rsid w:val="008C5320"/>
    <w:rsid w:val="008C5715"/>
    <w:rsid w:val="008C5747"/>
    <w:rsid w:val="008C639B"/>
    <w:rsid w:val="008D001E"/>
    <w:rsid w:val="008D0337"/>
    <w:rsid w:val="008D277C"/>
    <w:rsid w:val="008D2B91"/>
    <w:rsid w:val="008D36FA"/>
    <w:rsid w:val="008D4549"/>
    <w:rsid w:val="008D45C6"/>
    <w:rsid w:val="008D4870"/>
    <w:rsid w:val="008D4E64"/>
    <w:rsid w:val="008D5C3F"/>
    <w:rsid w:val="008D667E"/>
    <w:rsid w:val="008D6821"/>
    <w:rsid w:val="008D6C84"/>
    <w:rsid w:val="008D76C0"/>
    <w:rsid w:val="008D7D37"/>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00F"/>
    <w:rsid w:val="008E7B9F"/>
    <w:rsid w:val="008F0684"/>
    <w:rsid w:val="008F0BD1"/>
    <w:rsid w:val="008F0BD8"/>
    <w:rsid w:val="008F0F96"/>
    <w:rsid w:val="008F2568"/>
    <w:rsid w:val="008F3745"/>
    <w:rsid w:val="008F3D10"/>
    <w:rsid w:val="008F4913"/>
    <w:rsid w:val="008F589F"/>
    <w:rsid w:val="008F5A62"/>
    <w:rsid w:val="008F601C"/>
    <w:rsid w:val="008F71B0"/>
    <w:rsid w:val="008F7C77"/>
    <w:rsid w:val="00900943"/>
    <w:rsid w:val="00900C82"/>
    <w:rsid w:val="00901E23"/>
    <w:rsid w:val="0090388F"/>
    <w:rsid w:val="00904DC5"/>
    <w:rsid w:val="009050AB"/>
    <w:rsid w:val="009066A7"/>
    <w:rsid w:val="00906D53"/>
    <w:rsid w:val="00910D53"/>
    <w:rsid w:val="00910E7B"/>
    <w:rsid w:val="00912051"/>
    <w:rsid w:val="00913B00"/>
    <w:rsid w:val="00913CDD"/>
    <w:rsid w:val="00914208"/>
    <w:rsid w:val="00914B8E"/>
    <w:rsid w:val="00914EFB"/>
    <w:rsid w:val="00916C78"/>
    <w:rsid w:val="009207CF"/>
    <w:rsid w:val="00920A48"/>
    <w:rsid w:val="00920C37"/>
    <w:rsid w:val="00921634"/>
    <w:rsid w:val="00921E8C"/>
    <w:rsid w:val="00921F68"/>
    <w:rsid w:val="009236E8"/>
    <w:rsid w:val="00923766"/>
    <w:rsid w:val="009237D0"/>
    <w:rsid w:val="00923A3D"/>
    <w:rsid w:val="00924020"/>
    <w:rsid w:val="009246A9"/>
    <w:rsid w:val="00924DC1"/>
    <w:rsid w:val="00924E39"/>
    <w:rsid w:val="009254EB"/>
    <w:rsid w:val="00930410"/>
    <w:rsid w:val="00930E5C"/>
    <w:rsid w:val="009312DB"/>
    <w:rsid w:val="00931AFB"/>
    <w:rsid w:val="00932D8E"/>
    <w:rsid w:val="0093415D"/>
    <w:rsid w:val="009341A1"/>
    <w:rsid w:val="0093430C"/>
    <w:rsid w:val="0093494E"/>
    <w:rsid w:val="00934E0E"/>
    <w:rsid w:val="00935C03"/>
    <w:rsid w:val="0093626C"/>
    <w:rsid w:val="009369B6"/>
    <w:rsid w:val="00936C4D"/>
    <w:rsid w:val="009370FD"/>
    <w:rsid w:val="0094039C"/>
    <w:rsid w:val="0094095B"/>
    <w:rsid w:val="0094128F"/>
    <w:rsid w:val="00941FF1"/>
    <w:rsid w:val="00942484"/>
    <w:rsid w:val="00943372"/>
    <w:rsid w:val="0094355C"/>
    <w:rsid w:val="0094424A"/>
    <w:rsid w:val="00944CC7"/>
    <w:rsid w:val="00945AF6"/>
    <w:rsid w:val="00946F98"/>
    <w:rsid w:val="0094771A"/>
    <w:rsid w:val="009506F3"/>
    <w:rsid w:val="00950B08"/>
    <w:rsid w:val="009526DC"/>
    <w:rsid w:val="00953334"/>
    <w:rsid w:val="00953E3B"/>
    <w:rsid w:val="00953FF0"/>
    <w:rsid w:val="009545A8"/>
    <w:rsid w:val="00954AB8"/>
    <w:rsid w:val="009551F5"/>
    <w:rsid w:val="00955DE9"/>
    <w:rsid w:val="00956F4B"/>
    <w:rsid w:val="009572D5"/>
    <w:rsid w:val="00957BF2"/>
    <w:rsid w:val="00957C6E"/>
    <w:rsid w:val="00957D0C"/>
    <w:rsid w:val="00960A7B"/>
    <w:rsid w:val="0096139C"/>
    <w:rsid w:val="00961D6A"/>
    <w:rsid w:val="00961DDE"/>
    <w:rsid w:val="00962652"/>
    <w:rsid w:val="0096282A"/>
    <w:rsid w:val="009633D2"/>
    <w:rsid w:val="00963731"/>
    <w:rsid w:val="00963DF6"/>
    <w:rsid w:val="00964C9C"/>
    <w:rsid w:val="00965250"/>
    <w:rsid w:val="009653DD"/>
    <w:rsid w:val="00965792"/>
    <w:rsid w:val="0097098E"/>
    <w:rsid w:val="0097140A"/>
    <w:rsid w:val="00971BC1"/>
    <w:rsid w:val="0097318E"/>
    <w:rsid w:val="00973331"/>
    <w:rsid w:val="00973485"/>
    <w:rsid w:val="00976078"/>
    <w:rsid w:val="00976125"/>
    <w:rsid w:val="009765A3"/>
    <w:rsid w:val="00977FAD"/>
    <w:rsid w:val="009805DB"/>
    <w:rsid w:val="00980AEC"/>
    <w:rsid w:val="00984B9E"/>
    <w:rsid w:val="00985108"/>
    <w:rsid w:val="00986781"/>
    <w:rsid w:val="0098692D"/>
    <w:rsid w:val="0098762D"/>
    <w:rsid w:val="00987C8D"/>
    <w:rsid w:val="009908F8"/>
    <w:rsid w:val="00990B62"/>
    <w:rsid w:val="00991056"/>
    <w:rsid w:val="00991477"/>
    <w:rsid w:val="009915C1"/>
    <w:rsid w:val="00991B10"/>
    <w:rsid w:val="0099211A"/>
    <w:rsid w:val="00992729"/>
    <w:rsid w:val="00992A60"/>
    <w:rsid w:val="00993001"/>
    <w:rsid w:val="00993A84"/>
    <w:rsid w:val="00993DC9"/>
    <w:rsid w:val="00994213"/>
    <w:rsid w:val="00994339"/>
    <w:rsid w:val="00994A65"/>
    <w:rsid w:val="00994F12"/>
    <w:rsid w:val="009950F1"/>
    <w:rsid w:val="00995887"/>
    <w:rsid w:val="00996283"/>
    <w:rsid w:val="0099636D"/>
    <w:rsid w:val="0099670B"/>
    <w:rsid w:val="00997610"/>
    <w:rsid w:val="009A11C0"/>
    <w:rsid w:val="009A31B6"/>
    <w:rsid w:val="009A4DF0"/>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B42"/>
    <w:rsid w:val="009C1668"/>
    <w:rsid w:val="009C1A89"/>
    <w:rsid w:val="009C1B39"/>
    <w:rsid w:val="009C2FAB"/>
    <w:rsid w:val="009C3350"/>
    <w:rsid w:val="009C379F"/>
    <w:rsid w:val="009C570A"/>
    <w:rsid w:val="009C71E4"/>
    <w:rsid w:val="009C72E6"/>
    <w:rsid w:val="009D0DB0"/>
    <w:rsid w:val="009D228D"/>
    <w:rsid w:val="009D2A95"/>
    <w:rsid w:val="009D4F7D"/>
    <w:rsid w:val="009D7465"/>
    <w:rsid w:val="009D7DAB"/>
    <w:rsid w:val="009E1067"/>
    <w:rsid w:val="009E13B1"/>
    <w:rsid w:val="009E1AC3"/>
    <w:rsid w:val="009E263C"/>
    <w:rsid w:val="009E2842"/>
    <w:rsid w:val="009E28FF"/>
    <w:rsid w:val="009E2F43"/>
    <w:rsid w:val="009E2FDB"/>
    <w:rsid w:val="009E340B"/>
    <w:rsid w:val="009E35A5"/>
    <w:rsid w:val="009E4EAE"/>
    <w:rsid w:val="009E5FD6"/>
    <w:rsid w:val="009E6567"/>
    <w:rsid w:val="009E6865"/>
    <w:rsid w:val="009E6F8B"/>
    <w:rsid w:val="009F0847"/>
    <w:rsid w:val="009F09CB"/>
    <w:rsid w:val="009F0E15"/>
    <w:rsid w:val="009F2084"/>
    <w:rsid w:val="009F25B4"/>
    <w:rsid w:val="009F2FE9"/>
    <w:rsid w:val="009F308C"/>
    <w:rsid w:val="009F36FA"/>
    <w:rsid w:val="009F4034"/>
    <w:rsid w:val="009F41E6"/>
    <w:rsid w:val="009F5980"/>
    <w:rsid w:val="009F5A11"/>
    <w:rsid w:val="009F5A22"/>
    <w:rsid w:val="009F72FF"/>
    <w:rsid w:val="009F731B"/>
    <w:rsid w:val="009F7566"/>
    <w:rsid w:val="009F7635"/>
    <w:rsid w:val="009F77D9"/>
    <w:rsid w:val="009F7AE7"/>
    <w:rsid w:val="00A0031F"/>
    <w:rsid w:val="00A00575"/>
    <w:rsid w:val="00A021F4"/>
    <w:rsid w:val="00A0228D"/>
    <w:rsid w:val="00A037BC"/>
    <w:rsid w:val="00A0381F"/>
    <w:rsid w:val="00A03A32"/>
    <w:rsid w:val="00A042EA"/>
    <w:rsid w:val="00A056D2"/>
    <w:rsid w:val="00A060B8"/>
    <w:rsid w:val="00A06E63"/>
    <w:rsid w:val="00A103D2"/>
    <w:rsid w:val="00A10406"/>
    <w:rsid w:val="00A117D9"/>
    <w:rsid w:val="00A11942"/>
    <w:rsid w:val="00A11A2C"/>
    <w:rsid w:val="00A120D4"/>
    <w:rsid w:val="00A129CE"/>
    <w:rsid w:val="00A1339A"/>
    <w:rsid w:val="00A14011"/>
    <w:rsid w:val="00A14DA0"/>
    <w:rsid w:val="00A15669"/>
    <w:rsid w:val="00A15917"/>
    <w:rsid w:val="00A16B92"/>
    <w:rsid w:val="00A16BFF"/>
    <w:rsid w:val="00A16D2A"/>
    <w:rsid w:val="00A17D91"/>
    <w:rsid w:val="00A20586"/>
    <w:rsid w:val="00A20695"/>
    <w:rsid w:val="00A20DE3"/>
    <w:rsid w:val="00A21A57"/>
    <w:rsid w:val="00A22AF7"/>
    <w:rsid w:val="00A22D79"/>
    <w:rsid w:val="00A23D56"/>
    <w:rsid w:val="00A23ED3"/>
    <w:rsid w:val="00A2480A"/>
    <w:rsid w:val="00A24A85"/>
    <w:rsid w:val="00A27740"/>
    <w:rsid w:val="00A279B7"/>
    <w:rsid w:val="00A31314"/>
    <w:rsid w:val="00A3191C"/>
    <w:rsid w:val="00A31948"/>
    <w:rsid w:val="00A31D75"/>
    <w:rsid w:val="00A325E6"/>
    <w:rsid w:val="00A346A6"/>
    <w:rsid w:val="00A34781"/>
    <w:rsid w:val="00A3479B"/>
    <w:rsid w:val="00A34E1A"/>
    <w:rsid w:val="00A35336"/>
    <w:rsid w:val="00A35568"/>
    <w:rsid w:val="00A35978"/>
    <w:rsid w:val="00A36E4F"/>
    <w:rsid w:val="00A37AF2"/>
    <w:rsid w:val="00A37BCD"/>
    <w:rsid w:val="00A40512"/>
    <w:rsid w:val="00A41DA1"/>
    <w:rsid w:val="00A4241C"/>
    <w:rsid w:val="00A42998"/>
    <w:rsid w:val="00A436ED"/>
    <w:rsid w:val="00A43788"/>
    <w:rsid w:val="00A45ACB"/>
    <w:rsid w:val="00A45F55"/>
    <w:rsid w:val="00A4693F"/>
    <w:rsid w:val="00A470DF"/>
    <w:rsid w:val="00A50229"/>
    <w:rsid w:val="00A505CD"/>
    <w:rsid w:val="00A50908"/>
    <w:rsid w:val="00A52319"/>
    <w:rsid w:val="00A52A50"/>
    <w:rsid w:val="00A530DE"/>
    <w:rsid w:val="00A5373E"/>
    <w:rsid w:val="00A538A5"/>
    <w:rsid w:val="00A53B19"/>
    <w:rsid w:val="00A55AB9"/>
    <w:rsid w:val="00A55CD0"/>
    <w:rsid w:val="00A55D75"/>
    <w:rsid w:val="00A56014"/>
    <w:rsid w:val="00A56A81"/>
    <w:rsid w:val="00A571B1"/>
    <w:rsid w:val="00A571DA"/>
    <w:rsid w:val="00A576BB"/>
    <w:rsid w:val="00A60B74"/>
    <w:rsid w:val="00A60FCE"/>
    <w:rsid w:val="00A615A1"/>
    <w:rsid w:val="00A617C1"/>
    <w:rsid w:val="00A61BE1"/>
    <w:rsid w:val="00A62309"/>
    <w:rsid w:val="00A6538B"/>
    <w:rsid w:val="00A669EE"/>
    <w:rsid w:val="00A67071"/>
    <w:rsid w:val="00A67E94"/>
    <w:rsid w:val="00A70351"/>
    <w:rsid w:val="00A706FC"/>
    <w:rsid w:val="00A710AF"/>
    <w:rsid w:val="00A71628"/>
    <w:rsid w:val="00A71E14"/>
    <w:rsid w:val="00A7264E"/>
    <w:rsid w:val="00A72971"/>
    <w:rsid w:val="00A7320B"/>
    <w:rsid w:val="00A73B8B"/>
    <w:rsid w:val="00A74740"/>
    <w:rsid w:val="00A74821"/>
    <w:rsid w:val="00A748B3"/>
    <w:rsid w:val="00A759A8"/>
    <w:rsid w:val="00A76FB3"/>
    <w:rsid w:val="00A80D39"/>
    <w:rsid w:val="00A8229F"/>
    <w:rsid w:val="00A82E38"/>
    <w:rsid w:val="00A844C9"/>
    <w:rsid w:val="00A853EB"/>
    <w:rsid w:val="00A85FC3"/>
    <w:rsid w:val="00A86122"/>
    <w:rsid w:val="00A91014"/>
    <w:rsid w:val="00A927BD"/>
    <w:rsid w:val="00A93466"/>
    <w:rsid w:val="00A93EA8"/>
    <w:rsid w:val="00A94373"/>
    <w:rsid w:val="00A94BD5"/>
    <w:rsid w:val="00A968B6"/>
    <w:rsid w:val="00A97D7D"/>
    <w:rsid w:val="00AA1A3D"/>
    <w:rsid w:val="00AA35A8"/>
    <w:rsid w:val="00AA3E93"/>
    <w:rsid w:val="00AA4A19"/>
    <w:rsid w:val="00AA5C6A"/>
    <w:rsid w:val="00AA7AB0"/>
    <w:rsid w:val="00AB09C5"/>
    <w:rsid w:val="00AB221E"/>
    <w:rsid w:val="00AB237A"/>
    <w:rsid w:val="00AB240E"/>
    <w:rsid w:val="00AB258C"/>
    <w:rsid w:val="00AB3540"/>
    <w:rsid w:val="00AB44C2"/>
    <w:rsid w:val="00AB57CC"/>
    <w:rsid w:val="00AB61C9"/>
    <w:rsid w:val="00AB64EF"/>
    <w:rsid w:val="00AB6E22"/>
    <w:rsid w:val="00AB7211"/>
    <w:rsid w:val="00AC0FDB"/>
    <w:rsid w:val="00AC1331"/>
    <w:rsid w:val="00AC1847"/>
    <w:rsid w:val="00AC29FD"/>
    <w:rsid w:val="00AC2F51"/>
    <w:rsid w:val="00AC3F21"/>
    <w:rsid w:val="00AC4FA8"/>
    <w:rsid w:val="00AC654A"/>
    <w:rsid w:val="00AC6D2A"/>
    <w:rsid w:val="00AC7055"/>
    <w:rsid w:val="00AC7851"/>
    <w:rsid w:val="00AC7B4D"/>
    <w:rsid w:val="00AC7B7D"/>
    <w:rsid w:val="00AD0330"/>
    <w:rsid w:val="00AD0905"/>
    <w:rsid w:val="00AD0A32"/>
    <w:rsid w:val="00AD1D61"/>
    <w:rsid w:val="00AD3735"/>
    <w:rsid w:val="00AD4212"/>
    <w:rsid w:val="00AE09E9"/>
    <w:rsid w:val="00AE0EB1"/>
    <w:rsid w:val="00AE11EF"/>
    <w:rsid w:val="00AE16E7"/>
    <w:rsid w:val="00AE2D33"/>
    <w:rsid w:val="00AE2FFB"/>
    <w:rsid w:val="00AE34A3"/>
    <w:rsid w:val="00AE3D49"/>
    <w:rsid w:val="00AE5CF6"/>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B000DB"/>
    <w:rsid w:val="00B000E1"/>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358"/>
    <w:rsid w:val="00B17538"/>
    <w:rsid w:val="00B203E4"/>
    <w:rsid w:val="00B203F5"/>
    <w:rsid w:val="00B222E7"/>
    <w:rsid w:val="00B22702"/>
    <w:rsid w:val="00B22BDB"/>
    <w:rsid w:val="00B22C86"/>
    <w:rsid w:val="00B22D79"/>
    <w:rsid w:val="00B23FCB"/>
    <w:rsid w:val="00B24534"/>
    <w:rsid w:val="00B25777"/>
    <w:rsid w:val="00B25883"/>
    <w:rsid w:val="00B25F25"/>
    <w:rsid w:val="00B26002"/>
    <w:rsid w:val="00B263D3"/>
    <w:rsid w:val="00B26B32"/>
    <w:rsid w:val="00B271A7"/>
    <w:rsid w:val="00B27965"/>
    <w:rsid w:val="00B3048E"/>
    <w:rsid w:val="00B309D6"/>
    <w:rsid w:val="00B30BC8"/>
    <w:rsid w:val="00B30F71"/>
    <w:rsid w:val="00B32086"/>
    <w:rsid w:val="00B32262"/>
    <w:rsid w:val="00B3361B"/>
    <w:rsid w:val="00B3400C"/>
    <w:rsid w:val="00B34764"/>
    <w:rsid w:val="00B34D43"/>
    <w:rsid w:val="00B34DDD"/>
    <w:rsid w:val="00B351E2"/>
    <w:rsid w:val="00B35B9E"/>
    <w:rsid w:val="00B36087"/>
    <w:rsid w:val="00B361F0"/>
    <w:rsid w:val="00B365DF"/>
    <w:rsid w:val="00B36B09"/>
    <w:rsid w:val="00B36EBB"/>
    <w:rsid w:val="00B37290"/>
    <w:rsid w:val="00B4056E"/>
    <w:rsid w:val="00B40AD8"/>
    <w:rsid w:val="00B41891"/>
    <w:rsid w:val="00B422BD"/>
    <w:rsid w:val="00B43A57"/>
    <w:rsid w:val="00B443CA"/>
    <w:rsid w:val="00B44D1D"/>
    <w:rsid w:val="00B456BC"/>
    <w:rsid w:val="00B46353"/>
    <w:rsid w:val="00B4757C"/>
    <w:rsid w:val="00B5076D"/>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3B06"/>
    <w:rsid w:val="00B64077"/>
    <w:rsid w:val="00B6429A"/>
    <w:rsid w:val="00B6448C"/>
    <w:rsid w:val="00B6487F"/>
    <w:rsid w:val="00B64CB4"/>
    <w:rsid w:val="00B6519A"/>
    <w:rsid w:val="00B6620B"/>
    <w:rsid w:val="00B6651B"/>
    <w:rsid w:val="00B673A8"/>
    <w:rsid w:val="00B67504"/>
    <w:rsid w:val="00B67CD1"/>
    <w:rsid w:val="00B70D42"/>
    <w:rsid w:val="00B71FF2"/>
    <w:rsid w:val="00B725A4"/>
    <w:rsid w:val="00B72BC7"/>
    <w:rsid w:val="00B72E7C"/>
    <w:rsid w:val="00B72F32"/>
    <w:rsid w:val="00B72F78"/>
    <w:rsid w:val="00B731F2"/>
    <w:rsid w:val="00B732AE"/>
    <w:rsid w:val="00B737D1"/>
    <w:rsid w:val="00B73A6A"/>
    <w:rsid w:val="00B754A6"/>
    <w:rsid w:val="00B776C2"/>
    <w:rsid w:val="00B808C3"/>
    <w:rsid w:val="00B819DF"/>
    <w:rsid w:val="00B82242"/>
    <w:rsid w:val="00B82528"/>
    <w:rsid w:val="00B825B4"/>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78C"/>
    <w:rsid w:val="00B9532A"/>
    <w:rsid w:val="00BA04A1"/>
    <w:rsid w:val="00BA1A6B"/>
    <w:rsid w:val="00BA1F9B"/>
    <w:rsid w:val="00BA2588"/>
    <w:rsid w:val="00BA2B06"/>
    <w:rsid w:val="00BA2B83"/>
    <w:rsid w:val="00BA300E"/>
    <w:rsid w:val="00BA393D"/>
    <w:rsid w:val="00BA39FD"/>
    <w:rsid w:val="00BA4377"/>
    <w:rsid w:val="00BA49D1"/>
    <w:rsid w:val="00BA5A7B"/>
    <w:rsid w:val="00BA62E3"/>
    <w:rsid w:val="00BA6D2B"/>
    <w:rsid w:val="00BA76C3"/>
    <w:rsid w:val="00BA7E2B"/>
    <w:rsid w:val="00BB0061"/>
    <w:rsid w:val="00BB024E"/>
    <w:rsid w:val="00BB08EB"/>
    <w:rsid w:val="00BB1A30"/>
    <w:rsid w:val="00BB2444"/>
    <w:rsid w:val="00BB31A6"/>
    <w:rsid w:val="00BB3911"/>
    <w:rsid w:val="00BB3E28"/>
    <w:rsid w:val="00BB42E0"/>
    <w:rsid w:val="00BB447A"/>
    <w:rsid w:val="00BB4DD3"/>
    <w:rsid w:val="00BB570C"/>
    <w:rsid w:val="00BB66EE"/>
    <w:rsid w:val="00BC16A0"/>
    <w:rsid w:val="00BC1F6F"/>
    <w:rsid w:val="00BC2716"/>
    <w:rsid w:val="00BC2D43"/>
    <w:rsid w:val="00BC2D75"/>
    <w:rsid w:val="00BC2E03"/>
    <w:rsid w:val="00BC2F95"/>
    <w:rsid w:val="00BC381D"/>
    <w:rsid w:val="00BC38E6"/>
    <w:rsid w:val="00BC497B"/>
    <w:rsid w:val="00BC5B0E"/>
    <w:rsid w:val="00BC5B57"/>
    <w:rsid w:val="00BC5DCC"/>
    <w:rsid w:val="00BC6320"/>
    <w:rsid w:val="00BC66DA"/>
    <w:rsid w:val="00BC7319"/>
    <w:rsid w:val="00BD19B2"/>
    <w:rsid w:val="00BD3452"/>
    <w:rsid w:val="00BD3764"/>
    <w:rsid w:val="00BD421C"/>
    <w:rsid w:val="00BD5269"/>
    <w:rsid w:val="00BD64DF"/>
    <w:rsid w:val="00BD6570"/>
    <w:rsid w:val="00BD6B1E"/>
    <w:rsid w:val="00BD6EDF"/>
    <w:rsid w:val="00BD76F3"/>
    <w:rsid w:val="00BD7BCB"/>
    <w:rsid w:val="00BE0460"/>
    <w:rsid w:val="00BE046B"/>
    <w:rsid w:val="00BE08DE"/>
    <w:rsid w:val="00BE1167"/>
    <w:rsid w:val="00BE15F0"/>
    <w:rsid w:val="00BE1E7E"/>
    <w:rsid w:val="00BE3122"/>
    <w:rsid w:val="00BE37AD"/>
    <w:rsid w:val="00BE3B4A"/>
    <w:rsid w:val="00BE4511"/>
    <w:rsid w:val="00BE464F"/>
    <w:rsid w:val="00BE4FAB"/>
    <w:rsid w:val="00BE52A8"/>
    <w:rsid w:val="00BE5EF7"/>
    <w:rsid w:val="00BE5F01"/>
    <w:rsid w:val="00BE624B"/>
    <w:rsid w:val="00BE66C9"/>
    <w:rsid w:val="00BF0C27"/>
    <w:rsid w:val="00BF215D"/>
    <w:rsid w:val="00BF233E"/>
    <w:rsid w:val="00BF2728"/>
    <w:rsid w:val="00BF28D4"/>
    <w:rsid w:val="00BF3274"/>
    <w:rsid w:val="00BF34E1"/>
    <w:rsid w:val="00BF3DE4"/>
    <w:rsid w:val="00BF4C93"/>
    <w:rsid w:val="00BF4EE6"/>
    <w:rsid w:val="00BF4F71"/>
    <w:rsid w:val="00BF5123"/>
    <w:rsid w:val="00BF6DB1"/>
    <w:rsid w:val="00BF79B7"/>
    <w:rsid w:val="00C01499"/>
    <w:rsid w:val="00C01990"/>
    <w:rsid w:val="00C034C1"/>
    <w:rsid w:val="00C03763"/>
    <w:rsid w:val="00C03F7F"/>
    <w:rsid w:val="00C04D6F"/>
    <w:rsid w:val="00C04FAD"/>
    <w:rsid w:val="00C05259"/>
    <w:rsid w:val="00C062D2"/>
    <w:rsid w:val="00C06567"/>
    <w:rsid w:val="00C06576"/>
    <w:rsid w:val="00C0667B"/>
    <w:rsid w:val="00C1171D"/>
    <w:rsid w:val="00C11753"/>
    <w:rsid w:val="00C120E0"/>
    <w:rsid w:val="00C129DA"/>
    <w:rsid w:val="00C12C58"/>
    <w:rsid w:val="00C13335"/>
    <w:rsid w:val="00C13E20"/>
    <w:rsid w:val="00C1463E"/>
    <w:rsid w:val="00C172A8"/>
    <w:rsid w:val="00C1746F"/>
    <w:rsid w:val="00C17DA0"/>
    <w:rsid w:val="00C17DEB"/>
    <w:rsid w:val="00C2108D"/>
    <w:rsid w:val="00C21EB8"/>
    <w:rsid w:val="00C21F7A"/>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699E"/>
    <w:rsid w:val="00C40445"/>
    <w:rsid w:val="00C41976"/>
    <w:rsid w:val="00C419D2"/>
    <w:rsid w:val="00C42017"/>
    <w:rsid w:val="00C4274B"/>
    <w:rsid w:val="00C43C1F"/>
    <w:rsid w:val="00C44156"/>
    <w:rsid w:val="00C44205"/>
    <w:rsid w:val="00C4435F"/>
    <w:rsid w:val="00C468EA"/>
    <w:rsid w:val="00C46C11"/>
    <w:rsid w:val="00C47009"/>
    <w:rsid w:val="00C47F24"/>
    <w:rsid w:val="00C50457"/>
    <w:rsid w:val="00C51545"/>
    <w:rsid w:val="00C5173C"/>
    <w:rsid w:val="00C52603"/>
    <w:rsid w:val="00C537CB"/>
    <w:rsid w:val="00C544DA"/>
    <w:rsid w:val="00C553C9"/>
    <w:rsid w:val="00C55654"/>
    <w:rsid w:val="00C559FB"/>
    <w:rsid w:val="00C55E35"/>
    <w:rsid w:val="00C561BA"/>
    <w:rsid w:val="00C5690B"/>
    <w:rsid w:val="00C56D94"/>
    <w:rsid w:val="00C57273"/>
    <w:rsid w:val="00C578D8"/>
    <w:rsid w:val="00C57B34"/>
    <w:rsid w:val="00C61B7D"/>
    <w:rsid w:val="00C62150"/>
    <w:rsid w:val="00C628BB"/>
    <w:rsid w:val="00C63199"/>
    <w:rsid w:val="00C63604"/>
    <w:rsid w:val="00C63AED"/>
    <w:rsid w:val="00C6475A"/>
    <w:rsid w:val="00C64A21"/>
    <w:rsid w:val="00C64FA5"/>
    <w:rsid w:val="00C65387"/>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CC"/>
    <w:rsid w:val="00C8045C"/>
    <w:rsid w:val="00C804DC"/>
    <w:rsid w:val="00C819CA"/>
    <w:rsid w:val="00C826BC"/>
    <w:rsid w:val="00C82B78"/>
    <w:rsid w:val="00C82EAF"/>
    <w:rsid w:val="00C83DCB"/>
    <w:rsid w:val="00C84080"/>
    <w:rsid w:val="00C8452E"/>
    <w:rsid w:val="00C84D29"/>
    <w:rsid w:val="00C854AC"/>
    <w:rsid w:val="00C87EC8"/>
    <w:rsid w:val="00C90BB4"/>
    <w:rsid w:val="00C90E93"/>
    <w:rsid w:val="00C91164"/>
    <w:rsid w:val="00C914EF"/>
    <w:rsid w:val="00C9291E"/>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544"/>
    <w:rsid w:val="00CA49F5"/>
    <w:rsid w:val="00CA51D5"/>
    <w:rsid w:val="00CA5FF2"/>
    <w:rsid w:val="00CA7468"/>
    <w:rsid w:val="00CA7B9F"/>
    <w:rsid w:val="00CA7E21"/>
    <w:rsid w:val="00CB0310"/>
    <w:rsid w:val="00CB0A82"/>
    <w:rsid w:val="00CB0F4E"/>
    <w:rsid w:val="00CB10A2"/>
    <w:rsid w:val="00CB130E"/>
    <w:rsid w:val="00CB21F4"/>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894"/>
    <w:rsid w:val="00CD0D67"/>
    <w:rsid w:val="00CD115A"/>
    <w:rsid w:val="00CD193E"/>
    <w:rsid w:val="00CD20B0"/>
    <w:rsid w:val="00CD2481"/>
    <w:rsid w:val="00CD28AE"/>
    <w:rsid w:val="00CD3104"/>
    <w:rsid w:val="00CD3509"/>
    <w:rsid w:val="00CD4255"/>
    <w:rsid w:val="00CD44EE"/>
    <w:rsid w:val="00CD5399"/>
    <w:rsid w:val="00CD54B3"/>
    <w:rsid w:val="00CD664D"/>
    <w:rsid w:val="00CD6DA4"/>
    <w:rsid w:val="00CD72FD"/>
    <w:rsid w:val="00CD750A"/>
    <w:rsid w:val="00CE0355"/>
    <w:rsid w:val="00CE1897"/>
    <w:rsid w:val="00CE2660"/>
    <w:rsid w:val="00CE2CF6"/>
    <w:rsid w:val="00CE398C"/>
    <w:rsid w:val="00CE408F"/>
    <w:rsid w:val="00CE4251"/>
    <w:rsid w:val="00CE46F7"/>
    <w:rsid w:val="00CE4C27"/>
    <w:rsid w:val="00CE6B17"/>
    <w:rsid w:val="00CF02D4"/>
    <w:rsid w:val="00CF0BA9"/>
    <w:rsid w:val="00CF10DC"/>
    <w:rsid w:val="00CF1278"/>
    <w:rsid w:val="00CF147B"/>
    <w:rsid w:val="00CF1D3D"/>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826"/>
    <w:rsid w:val="00D11E92"/>
    <w:rsid w:val="00D125B6"/>
    <w:rsid w:val="00D13E39"/>
    <w:rsid w:val="00D144EF"/>
    <w:rsid w:val="00D1451E"/>
    <w:rsid w:val="00D145F5"/>
    <w:rsid w:val="00D154DC"/>
    <w:rsid w:val="00D1570E"/>
    <w:rsid w:val="00D163AC"/>
    <w:rsid w:val="00D1728A"/>
    <w:rsid w:val="00D1739C"/>
    <w:rsid w:val="00D1785C"/>
    <w:rsid w:val="00D220E4"/>
    <w:rsid w:val="00D2231A"/>
    <w:rsid w:val="00D22692"/>
    <w:rsid w:val="00D226EB"/>
    <w:rsid w:val="00D22CFA"/>
    <w:rsid w:val="00D230E3"/>
    <w:rsid w:val="00D23B07"/>
    <w:rsid w:val="00D242D0"/>
    <w:rsid w:val="00D252C3"/>
    <w:rsid w:val="00D2595E"/>
    <w:rsid w:val="00D2611A"/>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5141"/>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AA5"/>
    <w:rsid w:val="00D52568"/>
    <w:rsid w:val="00D52A0A"/>
    <w:rsid w:val="00D530EA"/>
    <w:rsid w:val="00D5586B"/>
    <w:rsid w:val="00D56797"/>
    <w:rsid w:val="00D568F1"/>
    <w:rsid w:val="00D56D67"/>
    <w:rsid w:val="00D57A9C"/>
    <w:rsid w:val="00D57ACF"/>
    <w:rsid w:val="00D602FC"/>
    <w:rsid w:val="00D606B3"/>
    <w:rsid w:val="00D60CA1"/>
    <w:rsid w:val="00D620D2"/>
    <w:rsid w:val="00D64C89"/>
    <w:rsid w:val="00D6644F"/>
    <w:rsid w:val="00D664C2"/>
    <w:rsid w:val="00D667AC"/>
    <w:rsid w:val="00D6758E"/>
    <w:rsid w:val="00D70368"/>
    <w:rsid w:val="00D707EC"/>
    <w:rsid w:val="00D71721"/>
    <w:rsid w:val="00D7244D"/>
    <w:rsid w:val="00D72636"/>
    <w:rsid w:val="00D72DD7"/>
    <w:rsid w:val="00D72EA2"/>
    <w:rsid w:val="00D743BF"/>
    <w:rsid w:val="00D746B6"/>
    <w:rsid w:val="00D74BA9"/>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355"/>
    <w:rsid w:val="00D86209"/>
    <w:rsid w:val="00D866B8"/>
    <w:rsid w:val="00D86A05"/>
    <w:rsid w:val="00D86B70"/>
    <w:rsid w:val="00D86C28"/>
    <w:rsid w:val="00D86FE4"/>
    <w:rsid w:val="00D87800"/>
    <w:rsid w:val="00D908BD"/>
    <w:rsid w:val="00D9097F"/>
    <w:rsid w:val="00D91F3D"/>
    <w:rsid w:val="00D92932"/>
    <w:rsid w:val="00D929C9"/>
    <w:rsid w:val="00D947BA"/>
    <w:rsid w:val="00D95A18"/>
    <w:rsid w:val="00D961D1"/>
    <w:rsid w:val="00D96965"/>
    <w:rsid w:val="00D96B2F"/>
    <w:rsid w:val="00D97E89"/>
    <w:rsid w:val="00DA060C"/>
    <w:rsid w:val="00DA0CC5"/>
    <w:rsid w:val="00DA1160"/>
    <w:rsid w:val="00DA119B"/>
    <w:rsid w:val="00DA12CE"/>
    <w:rsid w:val="00DA1E65"/>
    <w:rsid w:val="00DA1F04"/>
    <w:rsid w:val="00DA2374"/>
    <w:rsid w:val="00DA2771"/>
    <w:rsid w:val="00DA4874"/>
    <w:rsid w:val="00DA4F47"/>
    <w:rsid w:val="00DA7589"/>
    <w:rsid w:val="00DB092E"/>
    <w:rsid w:val="00DB0B3F"/>
    <w:rsid w:val="00DB1B61"/>
    <w:rsid w:val="00DB280A"/>
    <w:rsid w:val="00DB2951"/>
    <w:rsid w:val="00DB4336"/>
    <w:rsid w:val="00DB4918"/>
    <w:rsid w:val="00DB565C"/>
    <w:rsid w:val="00DB5FAB"/>
    <w:rsid w:val="00DB64A6"/>
    <w:rsid w:val="00DB66FB"/>
    <w:rsid w:val="00DB78B0"/>
    <w:rsid w:val="00DC0701"/>
    <w:rsid w:val="00DC09F2"/>
    <w:rsid w:val="00DC121F"/>
    <w:rsid w:val="00DC14D4"/>
    <w:rsid w:val="00DC2837"/>
    <w:rsid w:val="00DC46F4"/>
    <w:rsid w:val="00DC61C5"/>
    <w:rsid w:val="00DC658C"/>
    <w:rsid w:val="00DC7A96"/>
    <w:rsid w:val="00DD0063"/>
    <w:rsid w:val="00DD047C"/>
    <w:rsid w:val="00DD1145"/>
    <w:rsid w:val="00DD23C3"/>
    <w:rsid w:val="00DD33A6"/>
    <w:rsid w:val="00DD3691"/>
    <w:rsid w:val="00DD3B4F"/>
    <w:rsid w:val="00DD3F68"/>
    <w:rsid w:val="00DD4324"/>
    <w:rsid w:val="00DD4492"/>
    <w:rsid w:val="00DD45BF"/>
    <w:rsid w:val="00DD4657"/>
    <w:rsid w:val="00DD54AB"/>
    <w:rsid w:val="00DD570C"/>
    <w:rsid w:val="00DD58E9"/>
    <w:rsid w:val="00DD63FF"/>
    <w:rsid w:val="00DD677C"/>
    <w:rsid w:val="00DD6F85"/>
    <w:rsid w:val="00DD7248"/>
    <w:rsid w:val="00DD7558"/>
    <w:rsid w:val="00DD7BFF"/>
    <w:rsid w:val="00DE006A"/>
    <w:rsid w:val="00DE0455"/>
    <w:rsid w:val="00DE08A8"/>
    <w:rsid w:val="00DE15EC"/>
    <w:rsid w:val="00DE234A"/>
    <w:rsid w:val="00DE2FBE"/>
    <w:rsid w:val="00DE313E"/>
    <w:rsid w:val="00DE42F2"/>
    <w:rsid w:val="00DE4EB9"/>
    <w:rsid w:val="00DE5664"/>
    <w:rsid w:val="00DE5899"/>
    <w:rsid w:val="00DE7A8B"/>
    <w:rsid w:val="00DF0961"/>
    <w:rsid w:val="00DF0D8A"/>
    <w:rsid w:val="00DF0EB3"/>
    <w:rsid w:val="00DF1349"/>
    <w:rsid w:val="00DF14A6"/>
    <w:rsid w:val="00DF1C00"/>
    <w:rsid w:val="00DF2F9E"/>
    <w:rsid w:val="00DF327A"/>
    <w:rsid w:val="00DF3880"/>
    <w:rsid w:val="00DF6B9A"/>
    <w:rsid w:val="00DF6D63"/>
    <w:rsid w:val="00DF70B2"/>
    <w:rsid w:val="00E001F7"/>
    <w:rsid w:val="00E01EB5"/>
    <w:rsid w:val="00E02406"/>
    <w:rsid w:val="00E029F3"/>
    <w:rsid w:val="00E02A54"/>
    <w:rsid w:val="00E032F4"/>
    <w:rsid w:val="00E03E1B"/>
    <w:rsid w:val="00E045B8"/>
    <w:rsid w:val="00E04E8A"/>
    <w:rsid w:val="00E05BF4"/>
    <w:rsid w:val="00E05ED4"/>
    <w:rsid w:val="00E060AB"/>
    <w:rsid w:val="00E062C7"/>
    <w:rsid w:val="00E06DAF"/>
    <w:rsid w:val="00E1026E"/>
    <w:rsid w:val="00E11791"/>
    <w:rsid w:val="00E1267D"/>
    <w:rsid w:val="00E128A1"/>
    <w:rsid w:val="00E1336F"/>
    <w:rsid w:val="00E144F6"/>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609A"/>
    <w:rsid w:val="00E26247"/>
    <w:rsid w:val="00E26A55"/>
    <w:rsid w:val="00E276E1"/>
    <w:rsid w:val="00E305A8"/>
    <w:rsid w:val="00E31987"/>
    <w:rsid w:val="00E31CC7"/>
    <w:rsid w:val="00E31D45"/>
    <w:rsid w:val="00E32C01"/>
    <w:rsid w:val="00E342C7"/>
    <w:rsid w:val="00E34733"/>
    <w:rsid w:val="00E35064"/>
    <w:rsid w:val="00E360DE"/>
    <w:rsid w:val="00E41101"/>
    <w:rsid w:val="00E41C55"/>
    <w:rsid w:val="00E42C6E"/>
    <w:rsid w:val="00E42CA1"/>
    <w:rsid w:val="00E42EF6"/>
    <w:rsid w:val="00E433D2"/>
    <w:rsid w:val="00E44151"/>
    <w:rsid w:val="00E45CAE"/>
    <w:rsid w:val="00E47AB1"/>
    <w:rsid w:val="00E47F7C"/>
    <w:rsid w:val="00E50C5B"/>
    <w:rsid w:val="00E50FF2"/>
    <w:rsid w:val="00E51726"/>
    <w:rsid w:val="00E51E8B"/>
    <w:rsid w:val="00E52FDE"/>
    <w:rsid w:val="00E53004"/>
    <w:rsid w:val="00E553C1"/>
    <w:rsid w:val="00E5545A"/>
    <w:rsid w:val="00E55A0F"/>
    <w:rsid w:val="00E562CD"/>
    <w:rsid w:val="00E56CDD"/>
    <w:rsid w:val="00E56FDC"/>
    <w:rsid w:val="00E605C0"/>
    <w:rsid w:val="00E63863"/>
    <w:rsid w:val="00E647C1"/>
    <w:rsid w:val="00E66CCF"/>
    <w:rsid w:val="00E67C68"/>
    <w:rsid w:val="00E7004F"/>
    <w:rsid w:val="00E71E09"/>
    <w:rsid w:val="00E72243"/>
    <w:rsid w:val="00E72F45"/>
    <w:rsid w:val="00E7325C"/>
    <w:rsid w:val="00E732DD"/>
    <w:rsid w:val="00E73999"/>
    <w:rsid w:val="00E7400C"/>
    <w:rsid w:val="00E74506"/>
    <w:rsid w:val="00E749F5"/>
    <w:rsid w:val="00E751D1"/>
    <w:rsid w:val="00E75F6E"/>
    <w:rsid w:val="00E774FE"/>
    <w:rsid w:val="00E77760"/>
    <w:rsid w:val="00E77B47"/>
    <w:rsid w:val="00E8003A"/>
    <w:rsid w:val="00E800F3"/>
    <w:rsid w:val="00E80C9D"/>
    <w:rsid w:val="00E83915"/>
    <w:rsid w:val="00E83A68"/>
    <w:rsid w:val="00E842FA"/>
    <w:rsid w:val="00E847F5"/>
    <w:rsid w:val="00E85A05"/>
    <w:rsid w:val="00E86120"/>
    <w:rsid w:val="00E862C8"/>
    <w:rsid w:val="00E87CA5"/>
    <w:rsid w:val="00E87F78"/>
    <w:rsid w:val="00E90EBC"/>
    <w:rsid w:val="00E91BA9"/>
    <w:rsid w:val="00E91C49"/>
    <w:rsid w:val="00E92233"/>
    <w:rsid w:val="00E9225B"/>
    <w:rsid w:val="00E93BFE"/>
    <w:rsid w:val="00E93DC5"/>
    <w:rsid w:val="00E950D1"/>
    <w:rsid w:val="00E95342"/>
    <w:rsid w:val="00E954A2"/>
    <w:rsid w:val="00E9587D"/>
    <w:rsid w:val="00E959EF"/>
    <w:rsid w:val="00E962E7"/>
    <w:rsid w:val="00E96ED9"/>
    <w:rsid w:val="00E97E9C"/>
    <w:rsid w:val="00E97EF9"/>
    <w:rsid w:val="00EA05E8"/>
    <w:rsid w:val="00EA10BF"/>
    <w:rsid w:val="00EA3D64"/>
    <w:rsid w:val="00EA508B"/>
    <w:rsid w:val="00EA58BE"/>
    <w:rsid w:val="00EA6657"/>
    <w:rsid w:val="00EA72C0"/>
    <w:rsid w:val="00EA7458"/>
    <w:rsid w:val="00EB013D"/>
    <w:rsid w:val="00EB04B3"/>
    <w:rsid w:val="00EB0F75"/>
    <w:rsid w:val="00EB1AD6"/>
    <w:rsid w:val="00EB2992"/>
    <w:rsid w:val="00EB322B"/>
    <w:rsid w:val="00EB49D3"/>
    <w:rsid w:val="00EB4BB1"/>
    <w:rsid w:val="00EB5A9B"/>
    <w:rsid w:val="00EB5AB9"/>
    <w:rsid w:val="00EB5ABB"/>
    <w:rsid w:val="00EB5ED6"/>
    <w:rsid w:val="00EB6182"/>
    <w:rsid w:val="00EB7A1B"/>
    <w:rsid w:val="00EC0B31"/>
    <w:rsid w:val="00EC0C0A"/>
    <w:rsid w:val="00EC1BAC"/>
    <w:rsid w:val="00EC230A"/>
    <w:rsid w:val="00EC27E9"/>
    <w:rsid w:val="00EC2A3B"/>
    <w:rsid w:val="00EC3F63"/>
    <w:rsid w:val="00EC5633"/>
    <w:rsid w:val="00EC5C26"/>
    <w:rsid w:val="00EC60FB"/>
    <w:rsid w:val="00EC6130"/>
    <w:rsid w:val="00EC62AF"/>
    <w:rsid w:val="00EC6346"/>
    <w:rsid w:val="00EC732C"/>
    <w:rsid w:val="00EC7E26"/>
    <w:rsid w:val="00ED2992"/>
    <w:rsid w:val="00ED40E5"/>
    <w:rsid w:val="00ED479D"/>
    <w:rsid w:val="00ED6513"/>
    <w:rsid w:val="00ED6F26"/>
    <w:rsid w:val="00ED73F5"/>
    <w:rsid w:val="00ED759F"/>
    <w:rsid w:val="00ED78D7"/>
    <w:rsid w:val="00ED7CF4"/>
    <w:rsid w:val="00EE054F"/>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E83"/>
    <w:rsid w:val="00EF07A5"/>
    <w:rsid w:val="00EF15EA"/>
    <w:rsid w:val="00EF1825"/>
    <w:rsid w:val="00EF2BCF"/>
    <w:rsid w:val="00EF325D"/>
    <w:rsid w:val="00EF32C8"/>
    <w:rsid w:val="00EF334F"/>
    <w:rsid w:val="00EF36A3"/>
    <w:rsid w:val="00EF3813"/>
    <w:rsid w:val="00EF3CBB"/>
    <w:rsid w:val="00EF43C4"/>
    <w:rsid w:val="00EF45A9"/>
    <w:rsid w:val="00EF4D72"/>
    <w:rsid w:val="00EF50D2"/>
    <w:rsid w:val="00EF5FD4"/>
    <w:rsid w:val="00EF6D5A"/>
    <w:rsid w:val="00EF705A"/>
    <w:rsid w:val="00EF7154"/>
    <w:rsid w:val="00EF77C5"/>
    <w:rsid w:val="00F01AD2"/>
    <w:rsid w:val="00F01EB6"/>
    <w:rsid w:val="00F0275C"/>
    <w:rsid w:val="00F02A87"/>
    <w:rsid w:val="00F0362D"/>
    <w:rsid w:val="00F050E7"/>
    <w:rsid w:val="00F051FB"/>
    <w:rsid w:val="00F06E9B"/>
    <w:rsid w:val="00F070DB"/>
    <w:rsid w:val="00F07128"/>
    <w:rsid w:val="00F077B2"/>
    <w:rsid w:val="00F07B15"/>
    <w:rsid w:val="00F100B2"/>
    <w:rsid w:val="00F10B8F"/>
    <w:rsid w:val="00F11CC4"/>
    <w:rsid w:val="00F1256D"/>
    <w:rsid w:val="00F12D11"/>
    <w:rsid w:val="00F138A7"/>
    <w:rsid w:val="00F14E62"/>
    <w:rsid w:val="00F15902"/>
    <w:rsid w:val="00F15D9E"/>
    <w:rsid w:val="00F1707E"/>
    <w:rsid w:val="00F17366"/>
    <w:rsid w:val="00F203CE"/>
    <w:rsid w:val="00F206E4"/>
    <w:rsid w:val="00F20F8C"/>
    <w:rsid w:val="00F21162"/>
    <w:rsid w:val="00F227AD"/>
    <w:rsid w:val="00F227DD"/>
    <w:rsid w:val="00F22E7F"/>
    <w:rsid w:val="00F23605"/>
    <w:rsid w:val="00F23912"/>
    <w:rsid w:val="00F24AE1"/>
    <w:rsid w:val="00F25C15"/>
    <w:rsid w:val="00F26304"/>
    <w:rsid w:val="00F276FF"/>
    <w:rsid w:val="00F30183"/>
    <w:rsid w:val="00F30476"/>
    <w:rsid w:val="00F308BF"/>
    <w:rsid w:val="00F313FC"/>
    <w:rsid w:val="00F31648"/>
    <w:rsid w:val="00F3229F"/>
    <w:rsid w:val="00F33472"/>
    <w:rsid w:val="00F339AD"/>
    <w:rsid w:val="00F34287"/>
    <w:rsid w:val="00F34C2F"/>
    <w:rsid w:val="00F34E55"/>
    <w:rsid w:val="00F34F46"/>
    <w:rsid w:val="00F35104"/>
    <w:rsid w:val="00F359B5"/>
    <w:rsid w:val="00F35A33"/>
    <w:rsid w:val="00F365D4"/>
    <w:rsid w:val="00F36EC0"/>
    <w:rsid w:val="00F36FC9"/>
    <w:rsid w:val="00F370B0"/>
    <w:rsid w:val="00F37562"/>
    <w:rsid w:val="00F37935"/>
    <w:rsid w:val="00F40036"/>
    <w:rsid w:val="00F401A8"/>
    <w:rsid w:val="00F403FE"/>
    <w:rsid w:val="00F431C0"/>
    <w:rsid w:val="00F4320E"/>
    <w:rsid w:val="00F436D3"/>
    <w:rsid w:val="00F4397B"/>
    <w:rsid w:val="00F43C48"/>
    <w:rsid w:val="00F4456D"/>
    <w:rsid w:val="00F44954"/>
    <w:rsid w:val="00F44B1B"/>
    <w:rsid w:val="00F46491"/>
    <w:rsid w:val="00F466B6"/>
    <w:rsid w:val="00F46B8B"/>
    <w:rsid w:val="00F47EB0"/>
    <w:rsid w:val="00F51130"/>
    <w:rsid w:val="00F51886"/>
    <w:rsid w:val="00F51C71"/>
    <w:rsid w:val="00F52081"/>
    <w:rsid w:val="00F52218"/>
    <w:rsid w:val="00F5252B"/>
    <w:rsid w:val="00F52F6E"/>
    <w:rsid w:val="00F53213"/>
    <w:rsid w:val="00F5359E"/>
    <w:rsid w:val="00F565BD"/>
    <w:rsid w:val="00F56ECA"/>
    <w:rsid w:val="00F56F51"/>
    <w:rsid w:val="00F5745A"/>
    <w:rsid w:val="00F57E8C"/>
    <w:rsid w:val="00F60845"/>
    <w:rsid w:val="00F612E3"/>
    <w:rsid w:val="00F61517"/>
    <w:rsid w:val="00F617A9"/>
    <w:rsid w:val="00F62BAE"/>
    <w:rsid w:val="00F6311E"/>
    <w:rsid w:val="00F64240"/>
    <w:rsid w:val="00F642AB"/>
    <w:rsid w:val="00F64414"/>
    <w:rsid w:val="00F649E1"/>
    <w:rsid w:val="00F64E77"/>
    <w:rsid w:val="00F652F2"/>
    <w:rsid w:val="00F70A88"/>
    <w:rsid w:val="00F71906"/>
    <w:rsid w:val="00F72149"/>
    <w:rsid w:val="00F72211"/>
    <w:rsid w:val="00F73041"/>
    <w:rsid w:val="00F736DC"/>
    <w:rsid w:val="00F737D4"/>
    <w:rsid w:val="00F74ED9"/>
    <w:rsid w:val="00F74FD2"/>
    <w:rsid w:val="00F756D0"/>
    <w:rsid w:val="00F7721A"/>
    <w:rsid w:val="00F776DA"/>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A03"/>
    <w:rsid w:val="00F90D66"/>
    <w:rsid w:val="00F93C85"/>
    <w:rsid w:val="00F93CD0"/>
    <w:rsid w:val="00F93D44"/>
    <w:rsid w:val="00F94AF1"/>
    <w:rsid w:val="00F95289"/>
    <w:rsid w:val="00F968CA"/>
    <w:rsid w:val="00F96AF0"/>
    <w:rsid w:val="00F970E1"/>
    <w:rsid w:val="00FA0E64"/>
    <w:rsid w:val="00FA16BA"/>
    <w:rsid w:val="00FA201C"/>
    <w:rsid w:val="00FA4B3F"/>
    <w:rsid w:val="00FA572E"/>
    <w:rsid w:val="00FA5C60"/>
    <w:rsid w:val="00FA5DD4"/>
    <w:rsid w:val="00FA5E72"/>
    <w:rsid w:val="00FA6DA8"/>
    <w:rsid w:val="00FA6F25"/>
    <w:rsid w:val="00FA74DF"/>
    <w:rsid w:val="00FB1178"/>
    <w:rsid w:val="00FB166C"/>
    <w:rsid w:val="00FB169D"/>
    <w:rsid w:val="00FB20E3"/>
    <w:rsid w:val="00FB330C"/>
    <w:rsid w:val="00FB3839"/>
    <w:rsid w:val="00FB3B05"/>
    <w:rsid w:val="00FB4620"/>
    <w:rsid w:val="00FB4866"/>
    <w:rsid w:val="00FB4F43"/>
    <w:rsid w:val="00FB50B2"/>
    <w:rsid w:val="00FB5829"/>
    <w:rsid w:val="00FB5D8F"/>
    <w:rsid w:val="00FB689C"/>
    <w:rsid w:val="00FB6C52"/>
    <w:rsid w:val="00FB6FA7"/>
    <w:rsid w:val="00FB7DAA"/>
    <w:rsid w:val="00FC004B"/>
    <w:rsid w:val="00FC0761"/>
    <w:rsid w:val="00FC0D0E"/>
    <w:rsid w:val="00FC0D49"/>
    <w:rsid w:val="00FC0EB7"/>
    <w:rsid w:val="00FC1B80"/>
    <w:rsid w:val="00FC1FCB"/>
    <w:rsid w:val="00FC27DD"/>
    <w:rsid w:val="00FC2ABF"/>
    <w:rsid w:val="00FC326F"/>
    <w:rsid w:val="00FC33CE"/>
    <w:rsid w:val="00FC3D71"/>
    <w:rsid w:val="00FC53DC"/>
    <w:rsid w:val="00FC5FD6"/>
    <w:rsid w:val="00FC6F85"/>
    <w:rsid w:val="00FC6FA4"/>
    <w:rsid w:val="00FC75D6"/>
    <w:rsid w:val="00FC7A1D"/>
    <w:rsid w:val="00FC7D91"/>
    <w:rsid w:val="00FD14EB"/>
    <w:rsid w:val="00FD178B"/>
    <w:rsid w:val="00FD224D"/>
    <w:rsid w:val="00FD2CE2"/>
    <w:rsid w:val="00FD55D9"/>
    <w:rsid w:val="00FD72D8"/>
    <w:rsid w:val="00FD73AE"/>
    <w:rsid w:val="00FD7B1A"/>
    <w:rsid w:val="00FD7D7D"/>
    <w:rsid w:val="00FE144E"/>
    <w:rsid w:val="00FE1ED4"/>
    <w:rsid w:val="00FE37EE"/>
    <w:rsid w:val="00FE4201"/>
    <w:rsid w:val="00FE4624"/>
    <w:rsid w:val="00FE5E91"/>
    <w:rsid w:val="00FE64DA"/>
    <w:rsid w:val="00FE6A96"/>
    <w:rsid w:val="00FE7B37"/>
    <w:rsid w:val="00FF0DEB"/>
    <w:rsid w:val="00FF11BE"/>
    <w:rsid w:val="00FF125F"/>
    <w:rsid w:val="00FF171D"/>
    <w:rsid w:val="00FF1C1D"/>
    <w:rsid w:val="00FF20BB"/>
    <w:rsid w:val="00FF29C7"/>
    <w:rsid w:val="00FF5810"/>
    <w:rsid w:val="00FF5999"/>
    <w:rsid w:val="00FF5B28"/>
    <w:rsid w:val="00FF64DB"/>
    <w:rsid w:val="00FF69FA"/>
    <w:rsid w:val="00FF6EFD"/>
    <w:rsid w:val="00FF7D8A"/>
    <w:rsid w:val="010D5945"/>
    <w:rsid w:val="01B46289"/>
    <w:rsid w:val="01DE0616"/>
    <w:rsid w:val="02A56416"/>
    <w:rsid w:val="039337BE"/>
    <w:rsid w:val="03CD1F61"/>
    <w:rsid w:val="03F02F1C"/>
    <w:rsid w:val="05D507E0"/>
    <w:rsid w:val="09886487"/>
    <w:rsid w:val="09A335A5"/>
    <w:rsid w:val="0B0F75B1"/>
    <w:rsid w:val="0B1D7922"/>
    <w:rsid w:val="0B623E12"/>
    <w:rsid w:val="0B6810EB"/>
    <w:rsid w:val="0C092B33"/>
    <w:rsid w:val="0C7E6D9B"/>
    <w:rsid w:val="0CA446C3"/>
    <w:rsid w:val="0CB5092B"/>
    <w:rsid w:val="0DED1D03"/>
    <w:rsid w:val="0E476CCE"/>
    <w:rsid w:val="111F6909"/>
    <w:rsid w:val="12E94D5A"/>
    <w:rsid w:val="1309795C"/>
    <w:rsid w:val="140D3CA4"/>
    <w:rsid w:val="14EB1A83"/>
    <w:rsid w:val="1549721B"/>
    <w:rsid w:val="15A80D3B"/>
    <w:rsid w:val="170D590E"/>
    <w:rsid w:val="17964416"/>
    <w:rsid w:val="17BD56E0"/>
    <w:rsid w:val="181A1740"/>
    <w:rsid w:val="18EA08C7"/>
    <w:rsid w:val="1A4D336B"/>
    <w:rsid w:val="1A850459"/>
    <w:rsid w:val="1B5B1F82"/>
    <w:rsid w:val="1B705779"/>
    <w:rsid w:val="1BAF7DC1"/>
    <w:rsid w:val="1CF00880"/>
    <w:rsid w:val="1CF66F41"/>
    <w:rsid w:val="1F137DC6"/>
    <w:rsid w:val="21385A19"/>
    <w:rsid w:val="215F4227"/>
    <w:rsid w:val="218538C2"/>
    <w:rsid w:val="21EC706F"/>
    <w:rsid w:val="220D6453"/>
    <w:rsid w:val="222E220C"/>
    <w:rsid w:val="23DF076E"/>
    <w:rsid w:val="24B05ACD"/>
    <w:rsid w:val="25DB203C"/>
    <w:rsid w:val="25F20E90"/>
    <w:rsid w:val="262F32F6"/>
    <w:rsid w:val="265C6807"/>
    <w:rsid w:val="27703E52"/>
    <w:rsid w:val="27F34BCD"/>
    <w:rsid w:val="281D7C91"/>
    <w:rsid w:val="293C0D44"/>
    <w:rsid w:val="2C010B73"/>
    <w:rsid w:val="2DEC4C4F"/>
    <w:rsid w:val="2E827F4E"/>
    <w:rsid w:val="2EE054F5"/>
    <w:rsid w:val="3059466F"/>
    <w:rsid w:val="32985FCF"/>
    <w:rsid w:val="32A10788"/>
    <w:rsid w:val="336B131D"/>
    <w:rsid w:val="362A37C6"/>
    <w:rsid w:val="36D018E0"/>
    <w:rsid w:val="38E43142"/>
    <w:rsid w:val="39425C56"/>
    <w:rsid w:val="39756146"/>
    <w:rsid w:val="3B1047D6"/>
    <w:rsid w:val="3CDF2A7F"/>
    <w:rsid w:val="3D1C0BDC"/>
    <w:rsid w:val="3D970065"/>
    <w:rsid w:val="3ED77D2A"/>
    <w:rsid w:val="3FAD7704"/>
    <w:rsid w:val="405B6AA2"/>
    <w:rsid w:val="425F1CED"/>
    <w:rsid w:val="43C7446D"/>
    <w:rsid w:val="444A5520"/>
    <w:rsid w:val="45170B91"/>
    <w:rsid w:val="48296DEC"/>
    <w:rsid w:val="48A510DA"/>
    <w:rsid w:val="48F51190"/>
    <w:rsid w:val="4A80122A"/>
    <w:rsid w:val="4AE72B13"/>
    <w:rsid w:val="4BE43287"/>
    <w:rsid w:val="4C707352"/>
    <w:rsid w:val="4E5A094C"/>
    <w:rsid w:val="4E5F1890"/>
    <w:rsid w:val="53047386"/>
    <w:rsid w:val="53546374"/>
    <w:rsid w:val="535D0A97"/>
    <w:rsid w:val="53B94EC2"/>
    <w:rsid w:val="54900D9E"/>
    <w:rsid w:val="54A333CF"/>
    <w:rsid w:val="54B04758"/>
    <w:rsid w:val="55766291"/>
    <w:rsid w:val="59A554BF"/>
    <w:rsid w:val="5A4A4BAF"/>
    <w:rsid w:val="5B221005"/>
    <w:rsid w:val="5B7C4EE5"/>
    <w:rsid w:val="5DCA053C"/>
    <w:rsid w:val="5E755D98"/>
    <w:rsid w:val="5F0624D6"/>
    <w:rsid w:val="5FAA1A57"/>
    <w:rsid w:val="5FBC120F"/>
    <w:rsid w:val="60530FD9"/>
    <w:rsid w:val="606766A0"/>
    <w:rsid w:val="6092195C"/>
    <w:rsid w:val="614D420E"/>
    <w:rsid w:val="63FC3EEE"/>
    <w:rsid w:val="64233D3B"/>
    <w:rsid w:val="646E2741"/>
    <w:rsid w:val="64872D78"/>
    <w:rsid w:val="64A36C4B"/>
    <w:rsid w:val="64C1788A"/>
    <w:rsid w:val="65010418"/>
    <w:rsid w:val="65750BD1"/>
    <w:rsid w:val="67146970"/>
    <w:rsid w:val="67C577E1"/>
    <w:rsid w:val="68D6572A"/>
    <w:rsid w:val="6971147A"/>
    <w:rsid w:val="69F94D5D"/>
    <w:rsid w:val="6A75678E"/>
    <w:rsid w:val="6BCB2E36"/>
    <w:rsid w:val="6F3A7AA1"/>
    <w:rsid w:val="72D028D8"/>
    <w:rsid w:val="73702731"/>
    <w:rsid w:val="749D0726"/>
    <w:rsid w:val="75471A14"/>
    <w:rsid w:val="77BF5070"/>
    <w:rsid w:val="7B3F33A4"/>
    <w:rsid w:val="7B9D1938"/>
    <w:rsid w:val="7C4411C4"/>
    <w:rsid w:val="7F045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8"/>
    <w:qFormat/>
    <w:uiPriority w:val="0"/>
    <w:pPr>
      <w:keepNext/>
      <w:keepLines/>
      <w:spacing w:before="340" w:after="330" w:line="578" w:lineRule="auto"/>
      <w:outlineLvl w:val="0"/>
    </w:pPr>
    <w:rPr>
      <w:b/>
      <w:bCs/>
      <w:kern w:val="44"/>
      <w:sz w:val="44"/>
      <w:szCs w:val="44"/>
    </w:rPr>
  </w:style>
  <w:style w:type="paragraph" w:styleId="4">
    <w:name w:val="heading 2"/>
    <w:basedOn w:val="5"/>
    <w:next w:val="1"/>
    <w:link w:val="60"/>
    <w:semiHidden/>
    <w:unhideWhenUsed/>
    <w:qFormat/>
    <w:uiPriority w:val="0"/>
    <w:pPr>
      <w:keepNext/>
      <w:keepLines/>
      <w:spacing w:before="260" w:after="260" w:line="416" w:lineRule="auto"/>
      <w:outlineLvl w:val="1"/>
    </w:pPr>
    <w:rPr>
      <w:rFonts w:asciiTheme="majorHAnsi" w:hAnsiTheme="majorHAnsi" w:eastAsiaTheme="majorEastAsia" w:cstheme="majorBidi"/>
      <w:sz w:val="32"/>
      <w:szCs w:val="32"/>
    </w:rPr>
  </w:style>
  <w:style w:type="paragraph" w:styleId="6">
    <w:name w:val="heading 3"/>
    <w:basedOn w:val="1"/>
    <w:next w:val="1"/>
    <w:link w:val="35"/>
    <w:qFormat/>
    <w:uiPriority w:val="9"/>
    <w:pPr>
      <w:keepNext/>
      <w:keepLines/>
      <w:spacing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5">
    <w:name w:val="标题2"/>
    <w:basedOn w:val="6"/>
    <w:next w:val="7"/>
    <w:qFormat/>
    <w:uiPriority w:val="0"/>
    <w:pPr>
      <w:ind w:left="720" w:hanging="720" w:firstLineChars="0"/>
      <w:outlineLvl w:val="1"/>
    </w:pPr>
  </w:style>
  <w:style w:type="paragraph" w:styleId="7">
    <w:name w:val="Body Text"/>
    <w:basedOn w:val="1"/>
    <w:link w:val="33"/>
    <w:qFormat/>
    <w:uiPriority w:val="0"/>
    <w:rPr>
      <w:rFonts w:ascii="仿宋_GB2312" w:eastAsia="仿宋_GB2312"/>
      <w:sz w:val="32"/>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37"/>
    <w:qFormat/>
    <w:uiPriority w:val="0"/>
    <w:pPr>
      <w:jc w:val="left"/>
    </w:pPr>
  </w:style>
  <w:style w:type="paragraph" w:styleId="11">
    <w:name w:val="Body Text Indent"/>
    <w:basedOn w:val="1"/>
    <w:link w:val="40"/>
    <w:unhideWhenUsed/>
    <w:qFormat/>
    <w:uiPriority w:val="99"/>
    <w:pPr>
      <w:spacing w:after="120"/>
      <w:ind w:left="420" w:leftChars="200"/>
    </w:pPr>
    <w:rPr>
      <w:rFonts w:ascii="Calibri" w:hAnsi="Calibri"/>
      <w:szCs w:val="22"/>
    </w:rPr>
  </w:style>
  <w:style w:type="paragraph" w:styleId="12">
    <w:name w:val="Plain Text"/>
    <w:basedOn w:val="1"/>
    <w:link w:val="42"/>
    <w:qFormat/>
    <w:uiPriority w:val="0"/>
    <w:rPr>
      <w:rFonts w:ascii="宋体" w:hAnsi="Courier New"/>
    </w:rPr>
  </w:style>
  <w:style w:type="paragraph" w:styleId="13">
    <w:name w:val="Date"/>
    <w:basedOn w:val="1"/>
    <w:next w:val="1"/>
    <w:qFormat/>
    <w:uiPriority w:val="0"/>
    <w:pPr>
      <w:ind w:left="100" w:leftChars="2500"/>
    </w:pPr>
    <w:rPr>
      <w:kern w:val="0"/>
    </w:rPr>
  </w:style>
  <w:style w:type="paragraph" w:styleId="14">
    <w:name w:val="Balloon Text"/>
    <w:basedOn w:val="1"/>
    <w:link w:val="39"/>
    <w:qFormat/>
    <w:uiPriority w:val="99"/>
    <w:rPr>
      <w:sz w:val="18"/>
      <w:szCs w:val="18"/>
    </w:rPr>
  </w:style>
  <w:style w:type="paragraph" w:styleId="15">
    <w:name w:val="footer"/>
    <w:basedOn w:val="1"/>
    <w:link w:val="34"/>
    <w:qFormat/>
    <w:uiPriority w:val="99"/>
    <w:pPr>
      <w:tabs>
        <w:tab w:val="center" w:pos="4153"/>
        <w:tab w:val="right" w:pos="8306"/>
      </w:tabs>
      <w:snapToGrid w:val="0"/>
      <w:jc w:val="left"/>
    </w:pPr>
    <w:rPr>
      <w:sz w:val="18"/>
      <w:szCs w:val="18"/>
    </w:rPr>
  </w:style>
  <w:style w:type="paragraph" w:styleId="16">
    <w:name w:val="header"/>
    <w:basedOn w:val="1"/>
    <w:link w:val="44"/>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8">
    <w:name w:val="toc 2"/>
    <w:basedOn w:val="1"/>
    <w:next w:val="1"/>
    <w:unhideWhenUsed/>
    <w:qFormat/>
    <w:uiPriority w:val="39"/>
    <w:pPr>
      <w:ind w:left="420" w:leftChars="200"/>
    </w:pPr>
  </w:style>
  <w:style w:type="paragraph" w:styleId="19">
    <w:name w:val="Normal (Web)"/>
    <w:basedOn w:val="1"/>
    <w:qFormat/>
    <w:uiPriority w:val="0"/>
    <w:rPr>
      <w:sz w:val="24"/>
    </w:rPr>
  </w:style>
  <w:style w:type="paragraph" w:styleId="20">
    <w:name w:val="Title"/>
    <w:basedOn w:val="1"/>
    <w:next w:val="1"/>
    <w:link w:val="61"/>
    <w:qFormat/>
    <w:uiPriority w:val="0"/>
    <w:pPr>
      <w:spacing w:before="240" w:after="60"/>
      <w:jc w:val="center"/>
      <w:outlineLvl w:val="0"/>
    </w:pPr>
    <w:rPr>
      <w:rFonts w:asciiTheme="majorHAnsi" w:hAnsiTheme="majorHAnsi" w:eastAsiaTheme="majorEastAsia" w:cstheme="majorBidi"/>
      <w:b/>
      <w:bCs/>
      <w:sz w:val="32"/>
      <w:szCs w:val="32"/>
    </w:rPr>
  </w:style>
  <w:style w:type="paragraph" w:styleId="21">
    <w:name w:val="annotation subject"/>
    <w:basedOn w:val="10"/>
    <w:next w:val="10"/>
    <w:link w:val="45"/>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rPr>
  </w:style>
  <w:style w:type="character" w:styleId="26">
    <w:name w:val="page number"/>
    <w:basedOn w:val="24"/>
    <w:qFormat/>
    <w:uiPriority w:val="0"/>
  </w:style>
  <w:style w:type="character" w:styleId="27">
    <w:name w:val="FollowedHyperlink"/>
    <w:qFormat/>
    <w:uiPriority w:val="99"/>
    <w:rPr>
      <w:color w:val="800080"/>
      <w:u w:val="single"/>
    </w:rPr>
  </w:style>
  <w:style w:type="character" w:styleId="28">
    <w:name w:val="Emphasis"/>
    <w:qFormat/>
    <w:uiPriority w:val="20"/>
    <w:rPr>
      <w:i/>
      <w:iCs/>
    </w:rPr>
  </w:style>
  <w:style w:type="character" w:styleId="29">
    <w:name w:val="Hyperlink"/>
    <w:qFormat/>
    <w:uiPriority w:val="99"/>
    <w:rPr>
      <w:rFonts w:cs="Times New Roman"/>
      <w:color w:val="1F4F88"/>
      <w:u w:val="none"/>
    </w:rPr>
  </w:style>
  <w:style w:type="character" w:styleId="30">
    <w:name w:val="annotation reference"/>
    <w:qFormat/>
    <w:uiPriority w:val="0"/>
    <w:rPr>
      <w:sz w:val="21"/>
      <w:szCs w:val="21"/>
    </w:rPr>
  </w:style>
  <w:style w:type="character" w:customStyle="1" w:styleId="31">
    <w:name w:val="Char Char3"/>
    <w:qFormat/>
    <w:uiPriority w:val="0"/>
    <w:rPr>
      <w:rFonts w:ascii="宋体" w:hAnsi="Courier New" w:eastAsia="宋体"/>
      <w:kern w:val="2"/>
      <w:sz w:val="21"/>
      <w:lang w:val="en-US" w:eastAsia="zh-CN" w:bidi="ar-SA"/>
    </w:rPr>
  </w:style>
  <w:style w:type="character" w:customStyle="1" w:styleId="32">
    <w:name w:val="纯文本 Char"/>
    <w:qFormat/>
    <w:uiPriority w:val="0"/>
    <w:rPr>
      <w:rFonts w:ascii="宋体" w:hAnsi="Courier New" w:eastAsia="宋体"/>
      <w:kern w:val="2"/>
      <w:sz w:val="21"/>
      <w:lang w:val="en-US" w:eastAsia="zh-CN" w:bidi="ar-SA"/>
    </w:rPr>
  </w:style>
  <w:style w:type="character" w:customStyle="1" w:styleId="33">
    <w:name w:val="正文文本 字符"/>
    <w:link w:val="7"/>
    <w:qFormat/>
    <w:uiPriority w:val="0"/>
    <w:rPr>
      <w:rFonts w:ascii="仿宋_GB2312" w:eastAsia="仿宋_GB2312"/>
      <w:kern w:val="2"/>
      <w:sz w:val="32"/>
    </w:rPr>
  </w:style>
  <w:style w:type="character" w:customStyle="1" w:styleId="34">
    <w:name w:val="页脚 字符"/>
    <w:link w:val="15"/>
    <w:qFormat/>
    <w:uiPriority w:val="99"/>
    <w:rPr>
      <w:kern w:val="2"/>
      <w:sz w:val="18"/>
      <w:szCs w:val="18"/>
    </w:rPr>
  </w:style>
  <w:style w:type="character" w:customStyle="1" w:styleId="35">
    <w:name w:val="标题 3 字符"/>
    <w:link w:val="6"/>
    <w:qFormat/>
    <w:uiPriority w:val="9"/>
    <w:rPr>
      <w:rFonts w:eastAsia="宋体" w:cs="Times New Roman"/>
      <w:b/>
      <w:bCs/>
      <w:kern w:val="2"/>
      <w:sz w:val="32"/>
      <w:szCs w:val="32"/>
    </w:rPr>
  </w:style>
  <w:style w:type="character" w:customStyle="1" w:styleId="36">
    <w:name w:val="正文文本 Char"/>
    <w:qFormat/>
    <w:uiPriority w:val="0"/>
    <w:rPr>
      <w:rFonts w:ascii="仿宋_GB2312" w:eastAsia="仿宋_GB2312"/>
      <w:kern w:val="2"/>
      <w:sz w:val="32"/>
    </w:rPr>
  </w:style>
  <w:style w:type="character" w:customStyle="1" w:styleId="37">
    <w:name w:val="批注文字 字符"/>
    <w:link w:val="10"/>
    <w:qFormat/>
    <w:uiPriority w:val="0"/>
    <w:rPr>
      <w:kern w:val="2"/>
      <w:sz w:val="21"/>
    </w:rPr>
  </w:style>
  <w:style w:type="character" w:customStyle="1" w:styleId="38">
    <w:name w:val="apple-converted-space"/>
    <w:basedOn w:val="24"/>
    <w:qFormat/>
    <w:uiPriority w:val="0"/>
  </w:style>
  <w:style w:type="character" w:customStyle="1" w:styleId="39">
    <w:name w:val="批注框文本 字符"/>
    <w:link w:val="14"/>
    <w:qFormat/>
    <w:uiPriority w:val="99"/>
    <w:rPr>
      <w:kern w:val="2"/>
      <w:sz w:val="18"/>
      <w:szCs w:val="18"/>
    </w:rPr>
  </w:style>
  <w:style w:type="character" w:customStyle="1" w:styleId="40">
    <w:name w:val="正文文本缩进 字符"/>
    <w:link w:val="11"/>
    <w:qFormat/>
    <w:uiPriority w:val="99"/>
    <w:rPr>
      <w:rFonts w:ascii="Calibri" w:hAnsi="Calibri" w:eastAsia="宋体" w:cs="Times New Roman"/>
      <w:kern w:val="2"/>
      <w:sz w:val="21"/>
      <w:szCs w:val="22"/>
    </w:rPr>
  </w:style>
  <w:style w:type="character" w:customStyle="1" w:styleId="41">
    <w:name w:val="Char Char5"/>
    <w:qFormat/>
    <w:uiPriority w:val="0"/>
    <w:rPr>
      <w:rFonts w:ascii="宋体" w:hAnsi="Courier New" w:eastAsia="宋体"/>
      <w:kern w:val="2"/>
      <w:sz w:val="21"/>
      <w:lang w:val="en-US" w:eastAsia="zh-CN" w:bidi="ar-SA"/>
    </w:rPr>
  </w:style>
  <w:style w:type="character" w:customStyle="1" w:styleId="42">
    <w:name w:val="纯文本 字符1"/>
    <w:link w:val="12"/>
    <w:qFormat/>
    <w:uiPriority w:val="0"/>
    <w:rPr>
      <w:rFonts w:ascii="宋体" w:hAnsi="Courier New" w:eastAsia="宋体"/>
      <w:kern w:val="2"/>
      <w:sz w:val="21"/>
      <w:lang w:val="en-US" w:eastAsia="zh-CN" w:bidi="ar-SA"/>
    </w:rPr>
  </w:style>
  <w:style w:type="character" w:customStyle="1" w:styleId="43">
    <w:name w:val="纯文本 字符"/>
    <w:qFormat/>
    <w:uiPriority w:val="0"/>
    <w:rPr>
      <w:rFonts w:ascii="宋体" w:hAnsi="Courier New" w:eastAsia="宋体"/>
    </w:rPr>
  </w:style>
  <w:style w:type="character" w:customStyle="1" w:styleId="44">
    <w:name w:val="页眉 字符"/>
    <w:link w:val="16"/>
    <w:qFormat/>
    <w:uiPriority w:val="99"/>
    <w:rPr>
      <w:rFonts w:eastAsia="宋体"/>
      <w:kern w:val="2"/>
      <w:sz w:val="18"/>
      <w:szCs w:val="18"/>
      <w:lang w:val="en-US" w:eastAsia="zh-CN" w:bidi="ar-SA"/>
    </w:rPr>
  </w:style>
  <w:style w:type="character" w:customStyle="1" w:styleId="45">
    <w:name w:val="批注主题 字符"/>
    <w:link w:val="21"/>
    <w:qFormat/>
    <w:uiPriority w:val="0"/>
    <w:rPr>
      <w:b/>
      <w:bCs/>
      <w:kern w:val="2"/>
      <w:sz w:val="21"/>
    </w:rPr>
  </w:style>
  <w:style w:type="character" w:customStyle="1" w:styleId="46">
    <w:name w:val="Char Char2"/>
    <w:qFormat/>
    <w:uiPriority w:val="0"/>
    <w:rPr>
      <w:rFonts w:ascii="宋体" w:hAnsi="Courier New" w:cs="宋体"/>
      <w:kern w:val="2"/>
      <w:sz w:val="21"/>
      <w:szCs w:val="21"/>
    </w:rPr>
  </w:style>
  <w:style w:type="character" w:customStyle="1" w:styleId="47">
    <w:name w:val="HTML Markup"/>
    <w:qFormat/>
    <w:uiPriority w:val="0"/>
    <w:rPr>
      <w:vanish/>
      <w:color w:val="FF0000"/>
    </w:rPr>
  </w:style>
  <w:style w:type="character" w:customStyle="1" w:styleId="48">
    <w:name w:val="纯文本 Char3"/>
    <w:qFormat/>
    <w:uiPriority w:val="0"/>
    <w:rPr>
      <w:rFonts w:ascii="宋体" w:hAnsi="Courier New" w:eastAsia="宋体"/>
      <w:kern w:val="2"/>
      <w:sz w:val="21"/>
      <w:lang w:val="en-US" w:eastAsia="zh-CN" w:bidi="ar-SA"/>
    </w:rPr>
  </w:style>
  <w:style w:type="character" w:customStyle="1" w:styleId="49">
    <w:name w:val="正文文本缩进 Char"/>
    <w:link w:val="50"/>
    <w:qFormat/>
    <w:uiPriority w:val="0"/>
    <w:rPr>
      <w:kern w:val="2"/>
      <w:sz w:val="21"/>
    </w:rPr>
  </w:style>
  <w:style w:type="paragraph" w:customStyle="1" w:styleId="50">
    <w:name w:val="正文文本缩进1"/>
    <w:basedOn w:val="1"/>
    <w:link w:val="49"/>
    <w:qFormat/>
    <w:uiPriority w:val="0"/>
    <w:pPr>
      <w:spacing w:after="120"/>
      <w:ind w:left="420" w:leftChars="200"/>
    </w:pPr>
  </w:style>
  <w:style w:type="paragraph" w:customStyle="1" w:styleId="51">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3">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54">
    <w:name w:val="List Paragraph"/>
    <w:basedOn w:val="1"/>
    <w:qFormat/>
    <w:uiPriority w:val="34"/>
    <w:pPr>
      <w:ind w:firstLine="420" w:firstLineChars="200"/>
    </w:pPr>
    <w:rPr>
      <w:rFonts w:ascii="Calibri" w:hAnsi="Calibri"/>
      <w:szCs w:val="22"/>
    </w:rPr>
  </w:style>
  <w:style w:type="paragraph" w:customStyle="1" w:styleId="55">
    <w:name w:val="列出段落1"/>
    <w:basedOn w:val="1"/>
    <w:qFormat/>
    <w:uiPriority w:val="34"/>
    <w:pPr>
      <w:ind w:firstLine="420" w:firstLineChars="200"/>
    </w:pPr>
    <w:rPr>
      <w:rFonts w:ascii="Calibri" w:hAnsi="Calibri"/>
      <w:szCs w:val="22"/>
    </w:rPr>
  </w:style>
  <w:style w:type="paragraph" w:customStyle="1" w:styleId="56">
    <w:name w:val="二级列表 Char"/>
    <w:basedOn w:val="1"/>
    <w:qFormat/>
    <w:uiPriority w:val="0"/>
    <w:rPr>
      <w:rFonts w:ascii="Calibri" w:hAnsi="Calibri"/>
    </w:rPr>
  </w:style>
  <w:style w:type="character" w:customStyle="1" w:styleId="57">
    <w:name w:val="style61"/>
    <w:qFormat/>
    <w:uiPriority w:val="0"/>
  </w:style>
  <w:style w:type="character" w:customStyle="1" w:styleId="58">
    <w:name w:val="标题 1 字符"/>
    <w:basedOn w:val="24"/>
    <w:link w:val="3"/>
    <w:qFormat/>
    <w:uiPriority w:val="0"/>
    <w:rPr>
      <w:b/>
      <w:bCs/>
      <w:kern w:val="44"/>
      <w:sz w:val="44"/>
      <w:szCs w:val="44"/>
    </w:rPr>
  </w:style>
  <w:style w:type="paragraph" w:customStyle="1" w:styleId="59">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0">
    <w:name w:val="标题 2 字符"/>
    <w:basedOn w:val="24"/>
    <w:link w:val="4"/>
    <w:semiHidden/>
    <w:qFormat/>
    <w:uiPriority w:val="0"/>
    <w:rPr>
      <w:rFonts w:asciiTheme="majorHAnsi" w:hAnsiTheme="majorHAnsi" w:eastAsiaTheme="majorEastAsia" w:cstheme="majorBidi"/>
      <w:b/>
      <w:bCs/>
      <w:kern w:val="2"/>
      <w:sz w:val="32"/>
      <w:szCs w:val="32"/>
    </w:rPr>
  </w:style>
  <w:style w:type="character" w:customStyle="1" w:styleId="61">
    <w:name w:val="标题 字符"/>
    <w:basedOn w:val="24"/>
    <w:link w:val="20"/>
    <w:qFormat/>
    <w:uiPriority w:val="0"/>
    <w:rPr>
      <w:rFonts w:asciiTheme="majorHAnsi" w:hAnsiTheme="majorHAnsi" w:eastAsiaTheme="majorEastAsia" w:cstheme="majorBidi"/>
      <w:b/>
      <w:bCs/>
      <w:kern w:val="2"/>
      <w:sz w:val="32"/>
      <w:szCs w:val="32"/>
    </w:rPr>
  </w:style>
  <w:style w:type="paragraph" w:customStyle="1" w:styleId="62">
    <w:name w:val="Table Paragraph"/>
    <w:basedOn w:val="1"/>
    <w:qFormat/>
    <w:uiPriority w:val="1"/>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63">
    <w:name w:val="font0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475425-FCBF-4E9D-B8B4-37EB8F11CB58}">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25</Pages>
  <Words>8203</Words>
  <Characters>9586</Characters>
  <Lines>99</Lines>
  <Paragraphs>28</Paragraphs>
  <TotalTime>14</TotalTime>
  <ScaleCrop>false</ScaleCrop>
  <LinksUpToDate>false</LinksUpToDate>
  <CharactersWithSpaces>10181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2021-05-06T00:59:00Z</dcterms:created>
  <dc:creator>微软用户</dc:creator>
  <cp:lastModifiedBy>逆着风♂飞翔</cp:lastModifiedBy>
  <cp:lastPrinted>2020-02-06T01:56:00Z</cp:lastPrinted>
  <dcterms:modified xsi:type="dcterms:W3CDTF">2026-10-17T02:33:00Z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E67A7378AF054A04BEA1C92E54CC2730</vt:lpwstr>
  </property>
  <property fmtid="{D5CDD505-2E9C-101B-9397-08002B2CF9AE}" pid="4" name="KSOTemplateDocerSaveRecord">
    <vt:lpwstr>eyJoZGlkIjoiNDhjYTIzZDBkYjAzNzA1MjFkNDExZDU1YjZjZTAxZWIiLCJ1c2VySWQiOiI4MzkxNDc1OTkifQ==</vt:lpwstr>
  </property>
</Properties>
</file>