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B68A1">
      <w:pPr>
        <w:pStyle w:val="2"/>
        <w:widowControl/>
        <w:jc w:val="center"/>
        <w:rPr>
          <w:i w:val="0"/>
          <w:iCs/>
          <w:sz w:val="32"/>
          <w:szCs w:val="32"/>
          <w:lang w:val="en-US"/>
        </w:rPr>
      </w:pPr>
      <w:bookmarkStart w:id="0" w:name="_Toc12866"/>
      <w:r>
        <w:rPr>
          <w:rFonts w:hint="eastAsia" w:cs="宋体"/>
          <w:i w:val="0"/>
          <w:iCs/>
          <w:sz w:val="32"/>
          <w:szCs w:val="32"/>
          <w:lang w:val="en-US" w:eastAsia="zh-CN"/>
        </w:rPr>
        <w:t>汕德卡TGA驾驶室侧围升级产线改造技改项目-焊装二线改造项目招标公告</w:t>
      </w:r>
      <w:bookmarkEnd w:id="0"/>
    </w:p>
    <w:p w14:paraId="1EBE2D1A">
      <w:pPr>
        <w:pStyle w:val="2"/>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招标编号：（ZBGL2026090222）</w:t>
      </w:r>
      <w:bookmarkEnd w:id="1"/>
    </w:p>
    <w:p w14:paraId="20BDA0D9">
      <w:pPr>
        <w:rPr>
          <w:rFonts w:hint="eastAsia" w:asciiTheme="majorEastAsia" w:hAnsiTheme="majorEastAsia" w:eastAsiaTheme="majorEastAsia" w:cstheme="majorEastAsia"/>
          <w:b/>
          <w:bCs/>
          <w:sz w:val="24"/>
          <w:szCs w:val="24"/>
        </w:rPr>
      </w:pPr>
    </w:p>
    <w:p w14:paraId="474C137B">
      <w:pPr>
        <w:rPr>
          <w:rFonts w:hint="eastAsia" w:asciiTheme="majorEastAsia" w:hAnsiTheme="majorEastAsia" w:eastAsiaTheme="majorEastAsia" w:cstheme="majorEastAsia"/>
          <w:b/>
          <w:bCs/>
          <w:sz w:val="24"/>
          <w:szCs w:val="24"/>
        </w:rPr>
      </w:pPr>
    </w:p>
    <w:tbl>
      <w:tblPr>
        <w:tblStyle w:val="12"/>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677DE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6FB91D9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06EEAF26">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2026-09-24 </w:t>
            </w:r>
          </w:p>
        </w:tc>
        <w:tc>
          <w:tcPr>
            <w:tcW w:w="2200" w:type="dxa"/>
            <w:shd w:val="clear" w:color="auto" w:fill="DEDEDE"/>
            <w:vAlign w:val="center"/>
          </w:tcPr>
          <w:p w14:paraId="09883BE4">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66EF447B">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2026-09-30</w:t>
            </w:r>
          </w:p>
        </w:tc>
      </w:tr>
    </w:tbl>
    <w:p w14:paraId="3891D99F">
      <w:pPr>
        <w:rPr>
          <w:rFonts w:hint="eastAsia" w:asciiTheme="majorEastAsia" w:hAnsiTheme="majorEastAsia" w:eastAsiaTheme="majorEastAsia" w:cstheme="majorEastAsia"/>
          <w:b/>
          <w:bCs/>
          <w:sz w:val="24"/>
          <w:szCs w:val="24"/>
        </w:rPr>
      </w:pPr>
    </w:p>
    <w:p w14:paraId="22A1DC92">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5A45A9E3">
      <w:pPr>
        <w:ind w:firstLine="48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焊装二线改造，改造现有18个焊接工作站，新增1个前围模块工作站，新增手工夹具及设备，配套设计、调试及运输费用</w:t>
      </w:r>
      <w:r>
        <w:rPr>
          <w:rFonts w:hint="eastAsia" w:ascii="宋体" w:hAnsi="宋体" w:eastAsia="宋体" w:cs="宋体"/>
          <w:b w:val="0"/>
          <w:bCs w:val="0"/>
          <w:sz w:val="24"/>
          <w:szCs w:val="24"/>
          <w:lang w:val="en-US" w:eastAsia="zh-CN"/>
        </w:rPr>
        <w:t>等</w:t>
      </w:r>
    </w:p>
    <w:p w14:paraId="34DE45B1">
      <w:pPr>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highlight w:val="yellow"/>
          <w:lang w:val="en-US" w:eastAsia="zh-CN"/>
        </w:rPr>
        <w:t>（若需详情，请联系技术联系人，或应标后见招标文件技术标书）</w:t>
      </w:r>
    </w:p>
    <w:p w14:paraId="36BF1B5C">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755D5F2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项目名称：汕德卡TGA驾驶室侧围升级产线改造技改项目-焊装二线改造项目</w:t>
      </w:r>
    </w:p>
    <w:p w14:paraId="4610D852">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直管单位非生产招标 / 工艺设备 / 工艺设备</w:t>
      </w:r>
    </w:p>
    <w:p w14:paraId="3BA3571B">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6BCDC17">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7E60EC9E">
      <w:pPr>
        <w:pStyle w:val="8"/>
        <w:numPr>
          <w:ilvl w:val="0"/>
          <w:numId w:val="1"/>
        </w:numPr>
        <w:ind w:firstLine="480" w:firstLineChars="200"/>
        <w:rPr>
          <w:rFonts w:hAnsi="宋体" w:eastAsia="宋体" w:cs="宋体"/>
          <w:color w:val="000000"/>
          <w:sz w:val="24"/>
          <w:szCs w:val="24"/>
        </w:rPr>
      </w:pPr>
      <w:r>
        <w:rPr>
          <w:rFonts w:hint="eastAsia" w:asciiTheme="majorEastAsia" w:hAnsiTheme="majorEastAsia" w:eastAsiaTheme="majorEastAsia" w:cstheme="majorEastAsia"/>
          <w:sz w:val="24"/>
          <w:szCs w:val="24"/>
        </w:rPr>
        <w:t xml:space="preserve">    </w:t>
      </w:r>
      <w:r>
        <w:rPr>
          <w:rFonts w:hint="eastAsia" w:hAnsi="宋体" w:eastAsia="宋体" w:cs="宋体"/>
          <w:color w:val="000000"/>
          <w:sz w:val="24"/>
          <w:szCs w:val="24"/>
        </w:rPr>
        <w:t>拟标投人必须是在中华人民共和国境内注册的独立法人机构，具有独立承担民事责任能力；注册资金不少于</w:t>
      </w:r>
      <w:r>
        <w:rPr>
          <w:rFonts w:hint="eastAsia" w:hAnsi="宋体" w:eastAsia="宋体" w:cs="Times New Roman"/>
          <w:b/>
          <w:bCs/>
          <w:color w:val="000000"/>
          <w:sz w:val="24"/>
          <w:szCs w:val="24"/>
          <w:highlight w:val="yellow"/>
          <w:lang w:val="en-US" w:eastAsia="zh-CN"/>
        </w:rPr>
        <w:t>3000</w:t>
      </w:r>
      <w:r>
        <w:rPr>
          <w:rFonts w:hint="eastAsia" w:hAnsi="宋体" w:eastAsia="宋体" w:cs="宋体"/>
          <w:b/>
          <w:color w:val="000000"/>
          <w:sz w:val="24"/>
          <w:szCs w:val="24"/>
          <w:highlight w:val="yellow"/>
          <w:u w:val="single"/>
          <w:lang w:val="en-US" w:eastAsia="zh-CN"/>
        </w:rPr>
        <w:t>万</w:t>
      </w:r>
      <w:r>
        <w:rPr>
          <w:rFonts w:hint="eastAsia" w:hAnsi="宋体" w:eastAsia="宋体" w:cs="宋体"/>
          <w:color w:val="000000"/>
          <w:sz w:val="24"/>
          <w:szCs w:val="24"/>
        </w:rPr>
        <w:t>人民币（或等值其他货币）；公司经营范围满足招标人需求；并在人员、设备、资金等方面具有承担本项目的能力；</w:t>
      </w:r>
    </w:p>
    <w:p w14:paraId="45043012">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2</w:t>
      </w:r>
      <w:r>
        <w:rPr>
          <w:rFonts w:hint="eastAsia" w:hAnsi="宋体" w:eastAsia="宋体" w:cs="宋体"/>
          <w:color w:val="000000"/>
          <w:sz w:val="24"/>
          <w:szCs w:val="24"/>
        </w:rPr>
        <w:t>.拟投标人应提供营业执照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4CB4F303">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3</w:t>
      </w:r>
      <w:r>
        <w:rPr>
          <w:rFonts w:hint="eastAsia" w:hAnsi="宋体" w:eastAsia="宋体" w:cs="宋体"/>
          <w:color w:val="000000"/>
          <w:sz w:val="24"/>
          <w:szCs w:val="24"/>
        </w:rPr>
        <w:t>.拟投标人应提供法定代表人资格证明文件；</w:t>
      </w:r>
    </w:p>
    <w:p w14:paraId="54DB9713">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4</w:t>
      </w:r>
      <w:r>
        <w:rPr>
          <w:rFonts w:hint="eastAsia" w:hAnsi="宋体" w:eastAsia="宋体" w:cs="宋体"/>
          <w:color w:val="000000"/>
          <w:sz w:val="24"/>
          <w:szCs w:val="24"/>
        </w:rPr>
        <w:t>.</w:t>
      </w:r>
      <w:r>
        <w:rPr>
          <w:rFonts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073F9DB4">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5</w:t>
      </w:r>
      <w:r>
        <w:rPr>
          <w:rFonts w:hint="eastAsia" w:hAnsi="宋体" w:eastAsia="宋体" w:cs="宋体"/>
          <w:color w:val="000000"/>
          <w:sz w:val="24"/>
          <w:szCs w:val="24"/>
        </w:rPr>
        <w:t>.拟投标人不存在严重违规或被列入招标人“黑名单”的声明；</w:t>
      </w:r>
    </w:p>
    <w:p w14:paraId="2E91C826">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6</w:t>
      </w:r>
      <w:r>
        <w:rPr>
          <w:rFonts w:hint="eastAsia" w:hAnsi="宋体" w:eastAsia="宋体" w:cs="宋体"/>
          <w:color w:val="000000"/>
          <w:sz w:val="24"/>
          <w:szCs w:val="24"/>
        </w:rPr>
        <w:t>.拟投标人</w:t>
      </w:r>
      <w:r>
        <w:rPr>
          <w:rFonts w:hint="eastAsia" w:hAnsi="宋体" w:eastAsia="宋体" w:cs="宋体"/>
          <w:sz w:val="24"/>
          <w:szCs w:val="24"/>
          <w:highlight w:val="yellow"/>
        </w:rPr>
        <w:t>近三年</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29B837C4">
      <w:pPr>
        <w:pStyle w:val="8"/>
        <w:ind w:firstLine="480" w:firstLineChars="200"/>
        <w:rPr>
          <w:rFonts w:hAnsi="宋体" w:eastAsia="宋体" w:cs="宋体"/>
          <w:kern w:val="0"/>
          <w:sz w:val="24"/>
          <w:szCs w:val="24"/>
          <w:lang w:bidi="ar"/>
        </w:rPr>
      </w:pPr>
      <w:r>
        <w:rPr>
          <w:rFonts w:hint="eastAsia" w:hAnsi="宋体" w:eastAsia="宋体" w:cs="宋体"/>
          <w:color w:val="000000"/>
          <w:kern w:val="0"/>
          <w:sz w:val="24"/>
          <w:szCs w:val="24"/>
          <w:lang w:val="en-US" w:eastAsia="zh-CN"/>
        </w:rPr>
        <w:t>7</w:t>
      </w:r>
      <w:r>
        <w:rPr>
          <w:rFonts w:hint="eastAsia" w:hAnsi="宋体" w:eastAsia="宋体" w:cs="宋体"/>
          <w:color w:val="000000"/>
          <w:kern w:val="0"/>
          <w:sz w:val="24"/>
          <w:szCs w:val="24"/>
        </w:rPr>
        <w:t>.</w:t>
      </w:r>
      <w:r>
        <w:rPr>
          <w:rFonts w:hint="eastAsia" w:hAnsi="宋体" w:eastAsia="宋体" w:cs="宋体"/>
          <w:color w:val="000000"/>
          <w:sz w:val="24"/>
          <w:szCs w:val="24"/>
        </w:rPr>
        <w:t>拟投标人有与本次招标内容相同或类似项目业绩，且近3年内无因服务不当而造成重大事故；</w:t>
      </w:r>
    </w:p>
    <w:p w14:paraId="1B402B81">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8</w:t>
      </w:r>
      <w:r>
        <w:rPr>
          <w:rFonts w:hint="eastAsia" w:hAnsi="宋体" w:eastAsia="宋体" w:cs="宋体"/>
          <w:color w:val="000000"/>
          <w:sz w:val="24"/>
          <w:szCs w:val="24"/>
        </w:rPr>
        <w:t>.</w:t>
      </w:r>
      <w:r>
        <w:rPr>
          <w:rFonts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07D1AA6A">
      <w:pPr>
        <w:pStyle w:val="8"/>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9</w:t>
      </w:r>
      <w:r>
        <w:rPr>
          <w:rFonts w:hint="eastAsia" w:hAnsi="宋体" w:eastAsia="宋体" w:cs="宋体"/>
          <w:color w:val="000000"/>
          <w:sz w:val="24"/>
          <w:szCs w:val="24"/>
        </w:rPr>
        <w:t>.拟投标人须认可招标人的工作指令，包括节、假日能正常开展工作的要求；</w:t>
      </w:r>
    </w:p>
    <w:p w14:paraId="118360FA">
      <w:pPr>
        <w:pStyle w:val="8"/>
        <w:ind w:firstLine="480" w:firstLineChars="200"/>
        <w:rPr>
          <w:rFonts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0</w:t>
      </w:r>
      <w:r>
        <w:rPr>
          <w:rFonts w:hint="eastAsia" w:hAnsi="宋体" w:eastAsia="宋体" w:cs="宋体"/>
          <w:color w:val="000000"/>
          <w:sz w:val="24"/>
          <w:szCs w:val="24"/>
        </w:rPr>
        <w:t>.拟投标人最近半年纳税正常；</w:t>
      </w:r>
    </w:p>
    <w:p w14:paraId="782C20B2">
      <w:pPr>
        <w:pStyle w:val="8"/>
        <w:ind w:firstLine="480" w:firstLineChars="200"/>
        <w:rPr>
          <w:rFonts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1</w:t>
      </w:r>
      <w:r>
        <w:rPr>
          <w:rFonts w:hint="eastAsia" w:hAnsi="宋体" w:eastAsia="宋体" w:cs="宋体"/>
          <w:color w:val="000000"/>
          <w:sz w:val="24"/>
          <w:szCs w:val="24"/>
        </w:rPr>
        <w:t>.拟投标人信用证明材料（征信报告）未显示异常；</w:t>
      </w:r>
    </w:p>
    <w:p w14:paraId="4FEF509D">
      <w:pPr>
        <w:pStyle w:val="8"/>
        <w:ind w:firstLine="480" w:firstLineChars="200"/>
        <w:rPr>
          <w:rFonts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hAnsi="宋体" w:eastAsia="宋体" w:cs="宋体"/>
          <w:color w:val="000000"/>
          <w:sz w:val="24"/>
          <w:szCs w:val="24"/>
        </w:rPr>
        <w:t>.拟投标人的直接或间接股东、法定代表人、董事、监事、高管非重汽员工及其亲属；</w:t>
      </w:r>
    </w:p>
    <w:p w14:paraId="2AF46BEE">
      <w:pPr>
        <w:pStyle w:val="8"/>
        <w:ind w:firstLine="480" w:firstLineChars="200"/>
        <w:rPr>
          <w:rFonts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3</w:t>
      </w:r>
      <w:r>
        <w:rPr>
          <w:rFonts w:hint="eastAsia" w:hAnsi="宋体" w:eastAsia="宋体" w:cs="宋体"/>
          <w:color w:val="000000"/>
          <w:sz w:val="24"/>
          <w:szCs w:val="24"/>
        </w:rPr>
        <w:t>.</w:t>
      </w:r>
      <w:r>
        <w:rPr>
          <w:rFonts w:hAnsi="宋体" w:eastAsia="宋体" w:cs="宋体"/>
          <w:sz w:val="24"/>
          <w:szCs w:val="24"/>
        </w:rPr>
        <w:t>本项目不接受代理商投标</w:t>
      </w:r>
      <w:r>
        <w:rPr>
          <w:rFonts w:hint="eastAsia" w:hAnsi="宋体" w:eastAsia="宋体" w:cs="宋体"/>
          <w:color w:val="000000"/>
          <w:sz w:val="24"/>
          <w:szCs w:val="24"/>
        </w:rPr>
        <w:t>；</w:t>
      </w:r>
    </w:p>
    <w:p w14:paraId="7DDD5B94">
      <w:pPr>
        <w:pStyle w:val="8"/>
        <w:ind w:firstLine="480" w:firstLineChars="200"/>
        <w:rPr>
          <w:rFonts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4</w:t>
      </w:r>
      <w:r>
        <w:rPr>
          <w:rFonts w:hint="eastAsia" w:hAnsi="宋体" w:eastAsia="宋体" w:cs="宋体"/>
          <w:color w:val="000000"/>
          <w:sz w:val="24"/>
          <w:szCs w:val="24"/>
        </w:rPr>
        <w:t>.</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09E56A18">
      <w:pPr>
        <w:ind w:firstLine="481"/>
        <w:rPr>
          <w:rFonts w:hint="eastAsia" w:asciiTheme="majorEastAsia" w:hAnsiTheme="majorEastAsia" w:eastAsiaTheme="majorEastAsia" w:cstheme="majorEastAsia"/>
          <w:b/>
          <w:bCs/>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5</w:t>
      </w:r>
      <w:r>
        <w:rPr>
          <w:rFonts w:hint="eastAsia" w:hAnsi="宋体" w:eastAsia="宋体" w:cs="宋体"/>
          <w:color w:val="000000"/>
          <w:sz w:val="24"/>
          <w:szCs w:val="24"/>
        </w:rPr>
        <w:t>.与招标人存在利害关系可能影响招标公正性的法人、其他组织或者个人，不得参加投标。</w:t>
      </w:r>
    </w:p>
    <w:p w14:paraId="07CEA4BB">
      <w:pPr>
        <w:rPr>
          <w:rFonts w:hint="eastAsia" w:asciiTheme="majorEastAsia" w:hAnsiTheme="majorEastAsia" w:eastAsiaTheme="majorEastAsia" w:cstheme="majorEastAsia"/>
          <w:b/>
          <w:bCs/>
          <w:sz w:val="24"/>
          <w:szCs w:val="24"/>
        </w:rPr>
      </w:pPr>
    </w:p>
    <w:p w14:paraId="44D74540">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w:t>
      </w:r>
      <w:r>
        <w:rPr>
          <w:rFonts w:hint="eastAsia" w:asciiTheme="majorEastAsia" w:hAnsiTheme="majorEastAsia" w:eastAsiaTheme="majorEastAsia" w:cstheme="majorEastAsia"/>
          <w:b/>
          <w:bCs/>
          <w:color w:val="FF0000"/>
          <w:sz w:val="24"/>
          <w:szCs w:val="24"/>
          <w:highlight w:val="yellow"/>
          <w:lang w:val="en-US" w:eastAsia="zh-CN"/>
        </w:rPr>
        <w:t>报名</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lang w:val="en-US" w:eastAsia="zh-CN"/>
        </w:rPr>
        <w:t>应标截止时间（同下采购文件领取截止时间）内</w:t>
      </w:r>
      <w:r>
        <w:rPr>
          <w:rFonts w:hint="eastAsia" w:asciiTheme="majorEastAsia" w:hAnsiTheme="majorEastAsia" w:eastAsiaTheme="majorEastAsia" w:cstheme="majorEastAsia"/>
          <w:b/>
          <w:bCs/>
          <w:sz w:val="24"/>
          <w:szCs w:val="24"/>
          <w:lang w:eastAsia="zh-CN"/>
        </w:rPr>
        <w:t>，在重汽e采通网站内，找到本项目进行“应标”操作，规定时间未进行“应标”操作将无法参标。</w:t>
      </w:r>
    </w:p>
    <w:p w14:paraId="72F050B4">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color w:val="FF0000"/>
          <w:sz w:val="24"/>
          <w:szCs w:val="24"/>
          <w:highlight w:val="yellow"/>
          <w:lang w:eastAsia="zh-CN"/>
        </w:rPr>
        <w:t>“应标”所上传资料</w:t>
      </w:r>
      <w:r>
        <w:rPr>
          <w:rFonts w:hint="eastAsia" w:asciiTheme="majorEastAsia" w:hAnsiTheme="majorEastAsia" w:eastAsiaTheme="majorEastAsia" w:cstheme="majorEastAsia"/>
          <w:b/>
          <w:bCs/>
          <w:sz w:val="24"/>
          <w:szCs w:val="24"/>
          <w:lang w:eastAsia="zh-CN"/>
        </w:rPr>
        <w:t>：</w:t>
      </w:r>
    </w:p>
    <w:p w14:paraId="18256943">
      <w:pPr>
        <w:rPr>
          <w:rFonts w:hint="eastAsia" w:asciiTheme="majorEastAsia" w:hAnsiTheme="majorEastAsia" w:eastAsiaTheme="majorEastAsia" w:cstheme="majorEastAsia"/>
          <w:b/>
          <w:bCs/>
          <w:sz w:val="24"/>
          <w:szCs w:val="24"/>
          <w:highlight w:val="yellow"/>
          <w:lang w:val="en-US" w:eastAsia="zh-CN"/>
        </w:rPr>
      </w:pPr>
      <w:r>
        <w:rPr>
          <w:rFonts w:hint="eastAsia" w:asciiTheme="majorEastAsia" w:hAnsiTheme="majorEastAsia" w:eastAsiaTheme="majorEastAsia" w:cstheme="majorEastAsia"/>
          <w:b/>
          <w:bCs/>
          <w:sz w:val="24"/>
          <w:szCs w:val="24"/>
          <w:highlight w:val="yellow"/>
          <w:lang w:val="en-US" w:eastAsia="zh-CN"/>
        </w:rPr>
        <w:t>（以下报名文件需打包成一个文件在报名时上传到重汽e采通）</w:t>
      </w:r>
    </w:p>
    <w:p w14:paraId="55A16619">
      <w:pPr>
        <w:pStyle w:val="8"/>
        <w:rPr>
          <w:rFonts w:hint="eastAsia"/>
          <w:lang w:eastAsia="zh-CN"/>
        </w:rPr>
      </w:pPr>
    </w:p>
    <w:p w14:paraId="49BB77C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7EEFF1C">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1.2投标函（附件1）；</w:t>
      </w:r>
    </w:p>
    <w:p w14:paraId="66BDABA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highlight w:val="yellow"/>
        </w:rPr>
        <w:t>被授权人</w:t>
      </w:r>
      <w:r>
        <w:rPr>
          <w:rFonts w:hint="eastAsia" w:ascii="宋体" w:hAnsi="宋体" w:eastAsia="宋体" w:cs="宋体"/>
          <w:kern w:val="0"/>
          <w:sz w:val="24"/>
          <w:szCs w:val="24"/>
          <w:highlight w:val="yellow"/>
          <w:lang w:bidi="en-US"/>
        </w:rPr>
        <w:t>近6个月及以上在授权单位的社保缴纳证明</w:t>
      </w:r>
      <w:r>
        <w:rPr>
          <w:rFonts w:hint="eastAsia" w:ascii="宋体" w:hAnsi="宋体" w:eastAsia="宋体" w:cs="宋体"/>
          <w:b/>
          <w:color w:val="000000"/>
          <w:sz w:val="24"/>
          <w:szCs w:val="24"/>
        </w:rPr>
        <w:t>；</w:t>
      </w:r>
    </w:p>
    <w:p w14:paraId="156E7D96">
      <w:pPr>
        <w:spacing w:line="360" w:lineRule="auto"/>
        <w:ind w:firstLine="480" w:firstLineChars="200"/>
        <w:rPr>
          <w:rFonts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4AD4902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57AAE58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hint="eastAsia" w:ascii="宋体" w:hAnsi="宋体" w:eastAsia="宋体" w:cs="宋体"/>
          <w:color w:val="000000"/>
          <w:sz w:val="24"/>
          <w:szCs w:val="24"/>
          <w:highlight w:val="yellow"/>
        </w:rPr>
        <w:t>（附投标当日系统内相关截图）</w:t>
      </w:r>
    </w:p>
    <w:p w14:paraId="5234898B">
      <w:pPr>
        <w:spacing w:line="360" w:lineRule="auto"/>
        <w:ind w:firstLine="480" w:firstLineChars="200"/>
      </w:pPr>
      <w:r>
        <w:rPr>
          <w:rFonts w:hint="eastAsia" w:ascii="宋体" w:hAnsi="宋体" w:eastAsia="宋体" w:cs="宋体"/>
          <w:color w:val="000000"/>
          <w:sz w:val="24"/>
          <w:szCs w:val="24"/>
        </w:rPr>
        <w:t>1.7</w:t>
      </w:r>
      <w:r>
        <w:rPr>
          <w:rFonts w:ascii="宋体" w:hAnsi="宋体" w:eastAsia="宋体" w:cs="宋体"/>
          <w:sz w:val="24"/>
          <w:szCs w:val="24"/>
        </w:rPr>
        <w:t>企业对外担保说明</w:t>
      </w:r>
      <w:r>
        <w:rPr>
          <w:rFonts w:ascii="宋体" w:hAnsi="宋体" w:eastAsia="宋体" w:cs="宋体"/>
          <w:sz w:val="24"/>
          <w:szCs w:val="24"/>
          <w:highlight w:val="yellow"/>
        </w:rPr>
        <w:t>（写明贵单位对外有无对外担保和质押业务，需加盖公章）</w:t>
      </w:r>
      <w:r>
        <w:rPr>
          <w:rFonts w:hint="eastAsia" w:ascii="宋体" w:hAnsi="宋体" w:eastAsia="宋体" w:cs="宋体"/>
          <w:color w:val="000000"/>
          <w:sz w:val="24"/>
          <w:szCs w:val="24"/>
        </w:rPr>
        <w:t>；</w:t>
      </w:r>
    </w:p>
    <w:p w14:paraId="448D6BF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1.8企业信用证明材料</w:t>
      </w:r>
      <w:r>
        <w:rPr>
          <w:rFonts w:hint="eastAsia" w:ascii="宋体" w:hAnsi="宋体" w:eastAsia="宋体" w:cs="宋体"/>
          <w:color w:val="000000"/>
          <w:sz w:val="24"/>
          <w:szCs w:val="24"/>
          <w:highlight w:val="yellow"/>
        </w:rPr>
        <w:t>（征信中心出具的信用报告）</w:t>
      </w:r>
      <w:r>
        <w:rPr>
          <w:rFonts w:hint="eastAsia" w:ascii="宋体" w:hAnsi="宋体" w:eastAsia="宋体" w:cs="宋体"/>
          <w:color w:val="000000"/>
          <w:sz w:val="24"/>
          <w:szCs w:val="24"/>
        </w:rPr>
        <w:t>；</w:t>
      </w:r>
    </w:p>
    <w:p w14:paraId="0074C89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1.9企业最近半年的完税证明，并附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1B40101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1.10保密承诺函（附件4）；</w:t>
      </w:r>
    </w:p>
    <w:p w14:paraId="03B6F86A">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1.11 企业近三年同类项目业绩证明</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附件6</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rPr>
        <w:t>，</w:t>
      </w:r>
      <w:r>
        <w:rPr>
          <w:rFonts w:ascii="宋体" w:hAnsi="宋体" w:eastAsia="宋体" w:cs="宋体"/>
          <w:sz w:val="24"/>
          <w:szCs w:val="24"/>
          <w:highlight w:val="yellow"/>
        </w:rPr>
        <w:t>须提供</w:t>
      </w:r>
      <w:r>
        <w:rPr>
          <w:rFonts w:hint="eastAsia" w:hAnsi="宋体" w:eastAsia="宋体" w:cs="宋体"/>
          <w:b/>
          <w:bCs/>
          <w:color w:val="000000"/>
          <w:kern w:val="0"/>
          <w:sz w:val="24"/>
          <w:szCs w:val="24"/>
          <w:highlight w:val="yellow"/>
        </w:rPr>
        <w:t>用户清单</w:t>
      </w:r>
      <w:r>
        <w:rPr>
          <w:rFonts w:ascii="宋体" w:hAnsi="宋体" w:eastAsia="宋体" w:cs="宋体"/>
          <w:sz w:val="24"/>
          <w:szCs w:val="24"/>
          <w:highlight w:val="yellow"/>
        </w:rPr>
        <w:t>、采购合同</w:t>
      </w:r>
      <w:r>
        <w:rPr>
          <w:rFonts w:hint="eastAsia" w:ascii="宋体" w:hAnsi="宋体" w:eastAsia="宋体" w:cs="宋体"/>
          <w:sz w:val="24"/>
          <w:szCs w:val="24"/>
          <w:highlight w:val="yellow"/>
        </w:rPr>
        <w:t>复印件</w:t>
      </w:r>
      <w:r>
        <w:rPr>
          <w:rFonts w:hint="eastAsia" w:ascii="宋体" w:hAnsi="宋体" w:eastAsia="宋体" w:cs="宋体"/>
          <w:color w:val="000000"/>
          <w:sz w:val="24"/>
          <w:szCs w:val="24"/>
        </w:rPr>
        <w:t>；</w:t>
      </w:r>
    </w:p>
    <w:p w14:paraId="2C236B70">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1.12投标保证金缴纳凭证，同时</w:t>
      </w:r>
      <w:r>
        <w:rPr>
          <w:rFonts w:hint="eastAsia" w:ascii="宋体" w:hAnsi="宋体" w:eastAsia="宋体" w:cs="宋体"/>
          <w:color w:val="000000"/>
          <w:sz w:val="24"/>
          <w:szCs w:val="24"/>
          <w:highlight w:val="yellow"/>
        </w:rPr>
        <w:t>正文描述付款账号、户名、开户行名称、开户行行号、保证金金额</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本项应标报名阶段不作要求，但投标单位在开标前必须将保证金凭证作为附件投标上传，否则不允许参加开标</w:t>
      </w:r>
      <w:r>
        <w:rPr>
          <w:rFonts w:hint="eastAsia" w:ascii="宋体" w:hAnsi="宋体" w:eastAsia="宋体" w:cs="宋体"/>
          <w:color w:val="000000"/>
          <w:sz w:val="24"/>
          <w:szCs w:val="24"/>
          <w:lang w:eastAsia="zh-CN"/>
        </w:rPr>
        <w:t>）</w:t>
      </w:r>
    </w:p>
    <w:p w14:paraId="5AAB02F8">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附：</w:t>
      </w:r>
    </w:p>
    <w:p w14:paraId="2DBA86D3">
      <w:pPr>
        <w:tabs>
          <w:tab w:val="left" w:pos="932"/>
        </w:tabs>
        <w:ind w:firstLine="482" w:firstLineChars="200"/>
        <w:rPr>
          <w:rFonts w:ascii="宋体" w:hAnsi="宋体" w:eastAsia="宋体" w:cs="宋体"/>
          <w:sz w:val="24"/>
          <w:szCs w:val="24"/>
          <w:highlight w:val="yellow"/>
        </w:rPr>
      </w:pPr>
      <w:r>
        <w:rPr>
          <w:rFonts w:hint="eastAsia" w:ascii="宋体" w:hAnsi="宋体" w:eastAsia="宋体" w:cs="宋体"/>
          <w:b/>
          <w:bCs/>
          <w:sz w:val="24"/>
          <w:szCs w:val="24"/>
          <w:highlight w:val="yellow"/>
        </w:rPr>
        <w:t>投标保证金的金额：</w:t>
      </w:r>
      <w:r>
        <w:rPr>
          <w:rFonts w:hint="eastAsia" w:ascii="宋体" w:hAnsi="宋体" w:eastAsia="宋体" w:cs="宋体"/>
          <w:sz w:val="24"/>
          <w:szCs w:val="24"/>
          <w:highlight w:val="yellow"/>
        </w:rPr>
        <w:t>人民币200000元</w:t>
      </w:r>
    </w:p>
    <w:p w14:paraId="67D30A8A">
      <w:pPr>
        <w:ind w:firstLine="482" w:firstLineChars="200"/>
        <w:rPr>
          <w:rFonts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名称：中国重汽集团济南卡车股份有限公司</w:t>
      </w:r>
    </w:p>
    <w:p w14:paraId="264851B0">
      <w:pPr>
        <w:ind w:firstLine="482" w:firstLineChars="200"/>
        <w:rPr>
          <w:rFonts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 xml:space="preserve">账号：531900051810601 </w:t>
      </w:r>
    </w:p>
    <w:p w14:paraId="3F728296">
      <w:pPr>
        <w:ind w:firstLine="482" w:firstLineChars="200"/>
        <w:rPr>
          <w:rFonts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 xml:space="preserve">开户行：招商银行股份有限公司济南分行营业部 </w:t>
      </w:r>
    </w:p>
    <w:p w14:paraId="2708906E">
      <w:pPr>
        <w:ind w:firstLine="482" w:firstLineChars="200"/>
        <w:rPr>
          <w:rFonts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开户行行号308451028020</w:t>
      </w:r>
    </w:p>
    <w:p w14:paraId="0E99A0EF">
      <w:pPr>
        <w:ind w:firstLine="482" w:firstLineChars="200"/>
        <w:rPr>
          <w:rFonts w:ascii="宋体" w:hAnsi="宋体" w:eastAsia="宋体" w:cs="宋体"/>
          <w:sz w:val="24"/>
          <w:szCs w:val="24"/>
          <w:highlight w:val="yellow"/>
        </w:rPr>
      </w:pPr>
      <w:r>
        <w:rPr>
          <w:rFonts w:hint="eastAsia" w:ascii="宋体" w:hAnsi="宋体" w:eastAsia="宋体" w:cs="宋体"/>
          <w:b/>
          <w:bCs/>
          <w:color w:val="000000"/>
          <w:kern w:val="0"/>
          <w:sz w:val="24"/>
          <w:szCs w:val="24"/>
          <w:highlight w:val="yellow"/>
        </w:rPr>
        <w:t>备注：一定要备注转款内容或原因，</w:t>
      </w:r>
      <w:r>
        <w:rPr>
          <w:rFonts w:hint="eastAsia" w:ascii="宋体" w:hAnsi="宋体" w:eastAsia="宋体" w:cs="宋体"/>
          <w:sz w:val="24"/>
          <w:szCs w:val="24"/>
          <w:highlight w:val="yellow"/>
        </w:rPr>
        <w:t>投标保证金应从投标人的基本账户转出至上述账户并到账，否则视为无效投标。</w:t>
      </w:r>
    </w:p>
    <w:p w14:paraId="5668AB72">
      <w:pPr>
        <w:spacing w:line="360" w:lineRule="auto"/>
        <w:ind w:firstLine="480" w:firstLineChars="200"/>
        <w:rPr>
          <w:rFonts w:hint="eastAsia" w:eastAsia="宋体" w:cs="Times New Roman"/>
          <w:sz w:val="24"/>
          <w:szCs w:val="28"/>
          <w:highlight w:val="yellow"/>
        </w:rPr>
      </w:pPr>
      <w:r>
        <w:rPr>
          <w:rFonts w:hint="eastAsia" w:eastAsia="宋体" w:cs="Times New Roman"/>
          <w:sz w:val="24"/>
          <w:szCs w:val="28"/>
          <w:highlight w:val="yellow"/>
        </w:rPr>
        <w:t>转账附言：公司名称+项目名称+投标保证金。</w:t>
      </w:r>
    </w:p>
    <w:p w14:paraId="774AADE9">
      <w:pPr>
        <w:spacing w:line="360" w:lineRule="auto"/>
        <w:ind w:firstLine="482" w:firstLineChars="200"/>
        <w:rPr>
          <w:rFonts w:hint="default" w:eastAsia="宋体" w:cs="Times New Roman"/>
          <w:sz w:val="24"/>
          <w:szCs w:val="28"/>
          <w:highlight w:val="yellow"/>
          <w:lang w:val="en-US" w:eastAsia="zh-CN"/>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p w14:paraId="7286623A">
      <w:pPr>
        <w:pStyle w:val="8"/>
        <w:rPr>
          <w:rFonts w:hint="eastAsia" w:asciiTheme="majorEastAsia" w:hAnsiTheme="majorEastAsia" w:eastAsiaTheme="majorEastAsia" w:cstheme="majorEastAsia"/>
          <w:b/>
          <w:bCs/>
          <w:sz w:val="24"/>
          <w:szCs w:val="24"/>
          <w:lang w:eastAsia="zh-CN"/>
        </w:rPr>
      </w:pPr>
    </w:p>
    <w:p w14:paraId="43697913">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备注：</w:t>
      </w:r>
      <w:r>
        <w:rPr>
          <w:rFonts w:hint="eastAsia" w:asciiTheme="majorEastAsia" w:hAnsiTheme="majorEastAsia" w:eastAsiaTheme="majorEastAsia" w:cstheme="majorEastAsia"/>
          <w:b/>
          <w:bCs/>
          <w:sz w:val="24"/>
          <w:szCs w:val="24"/>
          <w:lang w:val="en-US" w:eastAsia="zh-CN"/>
        </w:rPr>
        <w:t>以上相关资料必须齐全，作为应标成功的必要条件。</w:t>
      </w:r>
      <w:r>
        <w:rPr>
          <w:rFonts w:hint="eastAsia" w:asciiTheme="majorEastAsia" w:hAnsiTheme="majorEastAsia" w:eastAsiaTheme="majorEastAsia" w:cstheme="majorEastAsia"/>
          <w:b/>
          <w:bCs/>
          <w:sz w:val="24"/>
          <w:szCs w:val="24"/>
          <w:lang w:eastAsia="zh-CN"/>
        </w:rPr>
        <w:t>提供上述资料均须加盖单位公章，以PDF的形式在规定时间内上传至重汽e采通内。</w:t>
      </w:r>
    </w:p>
    <w:p w14:paraId="254815AE">
      <w:pPr>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eastAsia="zh-CN"/>
        </w:rPr>
        <w:t>“应标”后，招标方进行资料审核，如“应标”资质不符合要求，“淘汰”；如“应标”资料不完整，“驳回”，补充资料，被“驳回”的单位，应在“应标”时间截止前补充完资料上传，否则视为“淘汰”；如资料无问题，视为“应标”成功，开放“投标”环节。</w:t>
      </w:r>
    </w:p>
    <w:p w14:paraId="3774A66F">
      <w:pPr>
        <w:rPr>
          <w:rFonts w:hint="eastAsia" w:asciiTheme="majorEastAsia" w:hAnsiTheme="majorEastAsia" w:eastAsiaTheme="majorEastAsia" w:cstheme="majorEastAsia"/>
          <w:b/>
          <w:bCs/>
          <w:color w:val="FF0000"/>
          <w:sz w:val="24"/>
          <w:szCs w:val="24"/>
          <w:highlight w:val="none"/>
          <w:lang w:eastAsia="zh-CN"/>
        </w:rPr>
      </w:pPr>
      <w:r>
        <w:rPr>
          <w:rFonts w:hint="eastAsia" w:asciiTheme="majorEastAsia" w:hAnsiTheme="majorEastAsia" w:eastAsiaTheme="majorEastAsia" w:cstheme="majorEastAsia"/>
          <w:b/>
          <w:bCs/>
          <w:color w:val="FF0000"/>
          <w:sz w:val="24"/>
          <w:szCs w:val="24"/>
          <w:highlight w:val="none"/>
          <w:lang w:eastAsia="zh-CN"/>
        </w:rPr>
        <w:t>备注：“淘汰”“驳回”不予做任何解释。</w:t>
      </w:r>
    </w:p>
    <w:p w14:paraId="0ABBEA8B">
      <w:pPr>
        <w:rPr>
          <w:rFonts w:hint="default" w:asciiTheme="majorEastAsia" w:hAnsiTheme="majorEastAsia" w:eastAsiaTheme="majorEastAsia" w:cstheme="majorEastAsia"/>
          <w:b/>
          <w:bCs/>
          <w:sz w:val="24"/>
          <w:szCs w:val="24"/>
          <w:lang w:val="en-US" w:eastAsia="zh-CN"/>
        </w:rPr>
      </w:pP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5FEE92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四、采购文件领取 </w:t>
      </w:r>
      <w:r>
        <w:rPr>
          <w:rFonts w:hint="eastAsia" w:asciiTheme="majorEastAsia" w:hAnsiTheme="majorEastAsia" w:eastAsiaTheme="majorEastAsia" w:cstheme="majorEastAsia"/>
          <w:sz w:val="24"/>
          <w:szCs w:val="24"/>
        </w:rPr>
        <w:t xml:space="preserve"> </w:t>
      </w:r>
    </w:p>
    <w:p w14:paraId="52EB194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1F6DACB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6</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09</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30</w:t>
      </w:r>
      <w:r>
        <w:rPr>
          <w:rFonts w:hint="eastAsia" w:asciiTheme="majorEastAsia" w:hAnsiTheme="majorEastAsia" w:eastAsiaTheme="majorEastAsia" w:cstheme="majorEastAsia"/>
          <w:sz w:val="24"/>
          <w:szCs w:val="24"/>
        </w:rPr>
        <w:t xml:space="preserve"> 17:00:00 </w:t>
      </w:r>
    </w:p>
    <w:p w14:paraId="4759D9F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采购文件领取地点：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3A64C75D">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77BB3C9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p>
    <w:p w14:paraId="6010EC64">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12</w:t>
      </w:r>
      <w:r>
        <w:rPr>
          <w:rFonts w:hint="eastAsia" w:asciiTheme="majorEastAsia" w:hAnsiTheme="majorEastAsia" w:eastAsiaTheme="majorEastAsia" w:cstheme="majorEastAsia"/>
          <w:sz w:val="24"/>
          <w:szCs w:val="24"/>
        </w:rPr>
        <w:t xml:space="preserve"> 09:00:00 </w:t>
      </w:r>
    </w:p>
    <w:p w14:paraId="756D49F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lang w:val="en-US" w:eastAsia="zh-CN"/>
        </w:rPr>
        <w:t>重汽e采通</w:t>
      </w:r>
      <w:r>
        <w:rPr>
          <w:rFonts w:hint="eastAsia" w:asciiTheme="majorEastAsia" w:hAnsiTheme="majorEastAsia" w:eastAsiaTheme="majorEastAsia" w:cstheme="majorEastAsia"/>
          <w:sz w:val="24"/>
          <w:szCs w:val="24"/>
        </w:rPr>
        <w:t xml:space="preserve"> </w:t>
      </w:r>
    </w:p>
    <w:p w14:paraId="18836169">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六、开标时间和地点 </w:t>
      </w:r>
    </w:p>
    <w:p w14:paraId="47B3B62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12</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4EB316E7">
      <w:pPr>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sz w:val="24"/>
          <w:szCs w:val="24"/>
        </w:rPr>
        <w:t>山东省济南市历城区华奥路777号重汽科技大厦</w:t>
      </w:r>
      <w:r>
        <w:rPr>
          <w:rFonts w:hint="eastAsia" w:asciiTheme="majorEastAsia" w:hAnsiTheme="majorEastAsia" w:eastAsiaTheme="majorEastAsia" w:cstheme="majorEastAsia"/>
          <w:sz w:val="24"/>
          <w:szCs w:val="24"/>
          <w:lang w:val="en-US" w:eastAsia="zh-CN"/>
        </w:rPr>
        <w:t>三楼会议室</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暂定，以实际通知为准</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 xml:space="preserve"> </w:t>
      </w:r>
    </w:p>
    <w:p w14:paraId="1FAC7C52">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七、发布公告的媒介  </w:t>
      </w:r>
    </w:p>
    <w:p w14:paraId="0F0EE9FD">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阳光采购服务平台（www.ygcgfw.com）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w:t>
      </w:r>
    </w:p>
    <w:p w14:paraId="7FBD0B0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八、联系方式 </w:t>
      </w:r>
    </w:p>
    <w:p w14:paraId="533DA6B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CCCDBA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名称：中国重汽集团济南卡车股份有限公司 </w:t>
      </w:r>
    </w:p>
    <w:p w14:paraId="25BF107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w:t>
      </w:r>
      <w:r>
        <w:rPr>
          <w:rFonts w:ascii="宋体" w:hAnsi="宋体" w:eastAsia="宋体" w:cs="宋体"/>
          <w:sz w:val="24"/>
          <w:szCs w:val="24"/>
        </w:rPr>
        <w:t>山东省济南市莱芜区莱城大道 777 号</w:t>
      </w:r>
      <w:bookmarkStart w:id="6" w:name="_GoBack"/>
      <w:bookmarkEnd w:id="6"/>
      <w:r>
        <w:rPr>
          <w:rFonts w:hint="eastAsia" w:asciiTheme="majorEastAsia" w:hAnsiTheme="majorEastAsia" w:eastAsiaTheme="majorEastAsia" w:cstheme="majorEastAsia"/>
          <w:sz w:val="24"/>
          <w:szCs w:val="24"/>
        </w:rPr>
        <w:t xml:space="preserve"> </w:t>
      </w:r>
    </w:p>
    <w:p w14:paraId="0B4B17B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联系人：</w:t>
      </w:r>
      <w:r>
        <w:rPr>
          <w:rFonts w:hint="eastAsia" w:asciiTheme="majorEastAsia" w:hAnsiTheme="majorEastAsia" w:eastAsiaTheme="majorEastAsia" w:cstheme="majorEastAsia"/>
          <w:sz w:val="24"/>
          <w:szCs w:val="24"/>
          <w:lang w:val="en-US" w:eastAsia="zh-CN"/>
        </w:rPr>
        <w:t>杨淑超</w:t>
      </w:r>
    </w:p>
    <w:p w14:paraId="5BB75B62">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17860605820</w:t>
      </w:r>
    </w:p>
    <w:p w14:paraId="752BE6FD">
      <w:pPr>
        <w:ind w:firstLine="482" w:firstLineChars="200"/>
        <w:rPr>
          <w:rFonts w:ascii="宋体" w:hAnsi="宋体" w:eastAsia="宋体" w:cs="宋体"/>
          <w:bCs/>
          <w:snapToGrid w:val="0"/>
          <w:kern w:val="0"/>
          <w:sz w:val="24"/>
          <w:szCs w:val="24"/>
          <w:highlight w:val="yellow"/>
        </w:rPr>
      </w:pPr>
      <w:r>
        <w:rPr>
          <w:rFonts w:hint="eastAsia" w:ascii="宋体" w:hAnsi="宋体" w:eastAsia="宋体" w:cs="宋体"/>
          <w:b/>
          <w:snapToGrid w:val="0"/>
          <w:kern w:val="0"/>
          <w:sz w:val="24"/>
          <w:szCs w:val="24"/>
          <w:highlight w:val="yellow"/>
        </w:rPr>
        <w:t>商务联系人：高亚楠</w:t>
      </w:r>
    </w:p>
    <w:p w14:paraId="33CA401E">
      <w:pPr>
        <w:pStyle w:val="8"/>
        <w:ind w:firstLine="482" w:firstLineChars="200"/>
        <w:rPr>
          <w:rFonts w:hint="eastAsia" w:asciiTheme="majorEastAsia" w:hAnsiTheme="majorEastAsia" w:eastAsiaTheme="majorEastAsia" w:cstheme="majorEastAsia"/>
          <w:sz w:val="24"/>
          <w:szCs w:val="24"/>
          <w:lang w:val="en-US" w:eastAsia="zh-CN"/>
        </w:rPr>
      </w:pPr>
      <w:r>
        <w:rPr>
          <w:rFonts w:hint="eastAsia" w:hAnsi="宋体" w:eastAsia="宋体" w:cs="宋体"/>
          <w:b/>
          <w:snapToGrid w:val="0"/>
          <w:kern w:val="0"/>
          <w:sz w:val="24"/>
          <w:szCs w:val="24"/>
          <w:highlight w:val="yellow"/>
        </w:rPr>
        <w:t>电话：18645591199</w:t>
      </w:r>
    </w:p>
    <w:p w14:paraId="022BCCC9">
      <w:pPr>
        <w:ind w:firstLine="482" w:firstLineChars="200"/>
        <w:rPr>
          <w:rFonts w:hint="eastAsia" w:ascii="宋体" w:hAnsi="宋体" w:eastAsia="宋体" w:cs="宋体"/>
          <w:bCs/>
          <w:snapToGrid w:val="0"/>
          <w:kern w:val="0"/>
          <w:sz w:val="24"/>
          <w:szCs w:val="24"/>
          <w:highlight w:val="yellow"/>
          <w:lang w:val="en-US" w:eastAsia="zh-CN"/>
        </w:rPr>
      </w:pPr>
      <w:r>
        <w:rPr>
          <w:rFonts w:hint="eastAsia" w:ascii="宋体" w:hAnsi="宋体" w:eastAsia="宋体" w:cs="宋体"/>
          <w:b/>
          <w:snapToGrid w:val="0"/>
          <w:kern w:val="0"/>
          <w:sz w:val="24"/>
          <w:szCs w:val="24"/>
          <w:highlight w:val="yellow"/>
          <w:lang w:val="en-US" w:eastAsia="zh-CN"/>
        </w:rPr>
        <w:t>技术</w:t>
      </w:r>
      <w:r>
        <w:rPr>
          <w:rFonts w:hint="eastAsia" w:ascii="宋体" w:hAnsi="宋体" w:eastAsia="宋体" w:cs="宋体"/>
          <w:b/>
          <w:snapToGrid w:val="0"/>
          <w:kern w:val="0"/>
          <w:sz w:val="24"/>
          <w:szCs w:val="24"/>
          <w:highlight w:val="yellow"/>
        </w:rPr>
        <w:t>联系人：</w:t>
      </w:r>
      <w:r>
        <w:rPr>
          <w:rFonts w:hint="eastAsia" w:ascii="宋体" w:hAnsi="宋体" w:eastAsia="宋体" w:cs="宋体"/>
          <w:b/>
          <w:snapToGrid w:val="0"/>
          <w:kern w:val="0"/>
          <w:sz w:val="24"/>
          <w:szCs w:val="24"/>
          <w:highlight w:val="yellow"/>
          <w:lang w:val="en-US" w:eastAsia="zh-CN"/>
        </w:rPr>
        <w:t>何文斌</w:t>
      </w:r>
    </w:p>
    <w:p w14:paraId="4CDB44A7">
      <w:pPr>
        <w:pStyle w:val="8"/>
        <w:ind w:firstLine="482" w:firstLineChars="200"/>
        <w:rPr>
          <w:rFonts w:hint="default"/>
          <w:highlight w:val="yellow"/>
          <w:lang w:val="en-US" w:eastAsia="zh-CN"/>
        </w:rPr>
      </w:pPr>
      <w:r>
        <w:rPr>
          <w:rFonts w:hint="eastAsia" w:ascii="宋体" w:hAnsi="宋体" w:eastAsia="宋体" w:cs="宋体"/>
          <w:b/>
          <w:snapToGrid w:val="0"/>
          <w:kern w:val="0"/>
          <w:sz w:val="24"/>
          <w:szCs w:val="24"/>
          <w:highlight w:val="yellow"/>
        </w:rPr>
        <w:t>电话：18866810125</w:t>
      </w:r>
    </w:p>
    <w:p w14:paraId="5E5BB8C1">
      <w:pPr>
        <w:ind w:firstLine="482" w:firstLineChars="200"/>
        <w:rPr>
          <w:rFonts w:hint="eastAsia" w:ascii="宋体" w:hAnsi="宋体" w:eastAsia="宋体" w:cs="宋体"/>
          <w:b/>
          <w:snapToGrid w:val="0"/>
          <w:kern w:val="0"/>
          <w:sz w:val="24"/>
          <w:szCs w:val="24"/>
          <w:highlight w:val="yellow"/>
        </w:rPr>
      </w:pPr>
      <w:r>
        <w:rPr>
          <w:rFonts w:hint="eastAsia" w:ascii="宋体" w:hAnsi="宋体" w:eastAsia="宋体" w:cs="宋体"/>
          <w:b/>
          <w:snapToGrid w:val="0"/>
          <w:kern w:val="0"/>
          <w:sz w:val="24"/>
          <w:szCs w:val="24"/>
          <w:highlight w:val="yellow"/>
          <w:lang w:val="en-US" w:eastAsia="zh-CN"/>
        </w:rPr>
        <w:t>邮箱</w:t>
      </w:r>
      <w:r>
        <w:rPr>
          <w:rFonts w:hint="eastAsia" w:ascii="宋体" w:hAnsi="宋体" w:eastAsia="宋体" w:cs="宋体"/>
          <w:b/>
          <w:snapToGrid w:val="0"/>
          <w:kern w:val="0"/>
          <w:sz w:val="24"/>
          <w:szCs w:val="24"/>
          <w:highlight w:val="yellow"/>
        </w:rPr>
        <w:t>：</w:t>
      </w:r>
      <w:r>
        <w:rPr>
          <w:rFonts w:hint="eastAsia" w:ascii="宋体" w:hAnsi="宋体" w:eastAsia="宋体" w:cs="宋体"/>
          <w:b/>
          <w:snapToGrid w:val="0"/>
          <w:kern w:val="0"/>
          <w:sz w:val="24"/>
          <w:szCs w:val="24"/>
          <w:highlight w:val="yellow"/>
        </w:rPr>
        <w:fldChar w:fldCharType="begin"/>
      </w:r>
      <w:r>
        <w:rPr>
          <w:rFonts w:hint="eastAsia" w:ascii="宋体" w:hAnsi="宋体" w:eastAsia="宋体" w:cs="宋体"/>
          <w:b/>
          <w:snapToGrid w:val="0"/>
          <w:kern w:val="0"/>
          <w:sz w:val="24"/>
          <w:szCs w:val="24"/>
          <w:highlight w:val="yellow"/>
        </w:rPr>
        <w:instrText xml:space="preserve"> HYPERLINK "mailto:hewenbin@sinotruk.com" </w:instrText>
      </w:r>
      <w:r>
        <w:rPr>
          <w:rFonts w:hint="eastAsia" w:ascii="宋体" w:hAnsi="宋体" w:eastAsia="宋体" w:cs="宋体"/>
          <w:b/>
          <w:snapToGrid w:val="0"/>
          <w:kern w:val="0"/>
          <w:sz w:val="24"/>
          <w:szCs w:val="24"/>
          <w:highlight w:val="yellow"/>
        </w:rPr>
        <w:fldChar w:fldCharType="separate"/>
      </w:r>
      <w:r>
        <w:rPr>
          <w:rStyle w:val="20"/>
          <w:rFonts w:hint="eastAsia" w:ascii="宋体" w:hAnsi="宋体" w:eastAsia="宋体" w:cs="宋体"/>
          <w:b/>
          <w:snapToGrid w:val="0"/>
          <w:kern w:val="0"/>
          <w:sz w:val="24"/>
          <w:szCs w:val="24"/>
          <w:highlight w:val="yellow"/>
        </w:rPr>
        <w:t>hewenbin@sinotruk.com</w:t>
      </w:r>
      <w:r>
        <w:rPr>
          <w:rFonts w:hint="eastAsia" w:ascii="宋体" w:hAnsi="宋体" w:eastAsia="宋体" w:cs="宋体"/>
          <w:b/>
          <w:snapToGrid w:val="0"/>
          <w:kern w:val="0"/>
          <w:sz w:val="24"/>
          <w:szCs w:val="24"/>
          <w:highlight w:val="yellow"/>
        </w:rPr>
        <w:fldChar w:fldCharType="end"/>
      </w:r>
    </w:p>
    <w:p w14:paraId="3B00F455">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61216B8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5B93320D">
      <w:pPr>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供应商需在阳光采购服务平台进行注册，注册后搜索该项目并进行报名。</w:t>
      </w:r>
    </w:p>
    <w:p w14:paraId="317ABA5C">
      <w:pPr>
        <w:ind w:firstLine="480" w:firstLineChars="200"/>
        <w:rPr>
          <w:rFonts w:hint="eastAsia" w:asciiTheme="majorEastAsia" w:hAnsiTheme="majorEastAsia" w:eastAsiaTheme="majorEastAsia" w:cstheme="majorEastAsia"/>
          <w:sz w:val="24"/>
          <w:szCs w:val="24"/>
        </w:rPr>
      </w:pPr>
    </w:p>
    <w:p w14:paraId="232D9641">
      <w:pPr>
        <w:ind w:firstLine="480" w:firstLineChars="20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注：</w:t>
      </w:r>
    </w:p>
    <w:p w14:paraId="12B5F7B5">
      <w:pPr>
        <w:ind w:left="479" w:leftChars="228" w:firstLine="0" w:firstLineChars="0"/>
        <w:rPr>
          <w:rFonts w:hint="eastAsia" w:asciiTheme="majorEastAsia" w:hAnsiTheme="majorEastAsia" w:eastAsiaTheme="majorEastAsia" w:cstheme="majorEastAsia"/>
          <w:sz w:val="24"/>
          <w:szCs w:val="24"/>
        </w:rPr>
      </w:pPr>
      <w:r>
        <w:rPr>
          <w:rFonts w:hint="eastAsia" w:eastAsia="宋体" w:cs="宋体"/>
          <w:sz w:val="24"/>
          <w:szCs w:val="24"/>
          <w:highlight w:val="none"/>
        </w:rPr>
        <w:t>拟投标人根据招标人在中国重汽官网</w:t>
      </w:r>
      <w:r>
        <w:rPr>
          <w:rFonts w:hint="eastAsia" w:eastAsia="宋体" w:cs="宋体"/>
          <w:sz w:val="24"/>
          <w:szCs w:val="24"/>
          <w:highlight w:val="none"/>
          <w:lang w:val="en-US" w:eastAsia="zh-CN"/>
        </w:rPr>
        <w:t>公开媒体</w:t>
      </w:r>
      <w:r>
        <w:rPr>
          <w:rFonts w:hint="eastAsia" w:eastAsia="宋体" w:cs="宋体"/>
          <w:sz w:val="24"/>
          <w:szCs w:val="24"/>
          <w:highlight w:val="none"/>
        </w:rPr>
        <w:t>上发布的招标信息，</w:t>
      </w:r>
      <w:r>
        <w:rPr>
          <w:rFonts w:hint="eastAsia" w:ascii="宋体" w:hAnsi="Courier New" w:eastAsia="宋体" w:cs="Times New Roman"/>
          <w:color w:val="000000"/>
          <w:sz w:val="24"/>
          <w:szCs w:val="24"/>
          <w:highlight w:val="none"/>
          <w:lang w:val="en-US" w:eastAsia="zh-CN"/>
        </w:rPr>
        <w:t>在“中国重汽e采通”平台</w:t>
      </w:r>
      <w:r>
        <w:rPr>
          <w:rFonts w:hint="eastAsia" w:ascii="宋体" w:hAnsi="Courier New" w:eastAsia="宋体" w:cs="Times New Roman"/>
          <w:color w:val="000000"/>
          <w:sz w:val="24"/>
          <w:szCs w:val="24"/>
          <w:highlight w:val="none"/>
        </w:rPr>
        <w:t>报名</w:t>
      </w:r>
      <w:r>
        <w:rPr>
          <w:rFonts w:hint="eastAsia" w:cs="Times New Roman"/>
          <w:color w:val="000000"/>
          <w:sz w:val="24"/>
          <w:szCs w:val="24"/>
          <w:highlight w:val="none"/>
          <w:lang w:eastAsia="zh-CN"/>
        </w:rPr>
        <w:t>，</w:t>
      </w:r>
      <w:r>
        <w:rPr>
          <w:rFonts w:hint="eastAsia" w:cs="Times New Roman"/>
          <w:color w:val="000000"/>
          <w:sz w:val="24"/>
          <w:szCs w:val="24"/>
          <w:highlight w:val="none"/>
          <w:lang w:val="en-US" w:eastAsia="zh-CN"/>
        </w:rPr>
        <w:t>具体流程如下：</w:t>
      </w:r>
      <w:r>
        <w:rPr>
          <w:rFonts w:ascii="宋体" w:hAnsi="宋体" w:eastAsia="宋体" w:cs="宋体"/>
          <w:sz w:val="24"/>
          <w:szCs w:val="24"/>
        </w:rPr>
        <w:br w:type="textWrapping"/>
      </w:r>
      <w:r>
        <w:rPr>
          <w:rFonts w:ascii="宋体" w:hAnsi="宋体" w:eastAsia="宋体" w:cs="宋体"/>
          <w:b/>
          <w:bCs/>
          <w:sz w:val="24"/>
          <w:szCs w:val="24"/>
        </w:rPr>
        <w:t>①系统注册与信息维护</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首次注册供应商</w:t>
      </w:r>
      <w:r>
        <w:rPr>
          <w:rFonts w:ascii="宋体" w:hAnsi="宋体" w:eastAsia="宋体" w:cs="宋体"/>
          <w:sz w:val="24"/>
          <w:szCs w:val="24"/>
        </w:rPr>
        <w:t>：请根据《SRM非生产供应商注册手册》（附件</w:t>
      </w:r>
      <w:r>
        <w:rPr>
          <w:rFonts w:hint="eastAsia" w:ascii="宋体" w:hAnsi="宋体" w:eastAsia="宋体" w:cs="宋体"/>
          <w:sz w:val="24"/>
          <w:szCs w:val="24"/>
          <w:lang w:val="en-US" w:eastAsia="zh-CN"/>
        </w:rPr>
        <w:t>一</w:t>
      </w:r>
      <w:r>
        <w:rPr>
          <w:rFonts w:ascii="宋体" w:hAnsi="宋体" w:eastAsia="宋体" w:cs="宋体"/>
          <w:sz w:val="24"/>
          <w:szCs w:val="24"/>
        </w:rPr>
        <w:t>）完成平台账号注册。</w:t>
      </w:r>
      <w:r>
        <w:rPr>
          <w:rFonts w:ascii="宋体" w:hAnsi="宋体" w:eastAsia="宋体" w:cs="宋体"/>
          <w:sz w:val="24"/>
          <w:szCs w:val="24"/>
        </w:rPr>
        <w:br w:type="textWrapping"/>
      </w:r>
      <w:r>
        <w:rPr>
          <w:rFonts w:ascii="宋体" w:hAnsi="宋体" w:eastAsia="宋体" w:cs="宋体"/>
          <w:sz w:val="24"/>
          <w:szCs w:val="24"/>
        </w:rPr>
        <w:t></w:t>
      </w:r>
      <w:r>
        <w:rPr>
          <w:rFonts w:ascii="宋体" w:hAnsi="宋体" w:eastAsia="宋体" w:cs="宋体"/>
          <w:b/>
          <w:bCs/>
          <w:sz w:val="24"/>
          <w:szCs w:val="24"/>
        </w:rPr>
        <w:t>已注册供应商</w:t>
      </w:r>
      <w:r>
        <w:rPr>
          <w:rFonts w:ascii="宋体" w:hAnsi="宋体" w:eastAsia="宋体" w:cs="宋体"/>
          <w:sz w:val="24"/>
          <w:szCs w:val="24"/>
        </w:rPr>
        <w:t>：</w:t>
      </w:r>
      <w:r>
        <w:rPr>
          <w:rFonts w:hint="eastAsia" w:ascii="宋体" w:hAnsi="宋体" w:eastAsia="宋体" w:cs="宋体"/>
          <w:sz w:val="24"/>
          <w:szCs w:val="24"/>
          <w:highlight w:val="yellow"/>
          <w:lang w:val="en-US" w:eastAsia="zh-CN"/>
        </w:rPr>
        <w:t>已注册的投标人注意去重汽e采通平台检查更新近三年的经营概况，财务信息更新到近三年，</w:t>
      </w:r>
      <w:r>
        <w:rPr>
          <w:rFonts w:ascii="宋体" w:hAnsi="宋体" w:eastAsia="宋体" w:cs="宋体"/>
          <w:sz w:val="24"/>
          <w:szCs w:val="24"/>
          <w:highlight w:val="yellow"/>
        </w:rPr>
        <w:t>确保信息真实、完整</w:t>
      </w:r>
      <w:r>
        <w:rPr>
          <w:rFonts w:hint="eastAsia" w:ascii="宋体" w:hAnsi="宋体" w:eastAsia="宋体" w:cs="宋体"/>
          <w:sz w:val="24"/>
          <w:szCs w:val="24"/>
          <w:highlight w:val="yellow"/>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7650A6C">
      <w:pPr>
        <w:ind w:left="479" w:leftChars="228" w:firstLine="0" w:firstLineChars="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②开标过程概述：</w:t>
      </w:r>
    </w:p>
    <w:p w14:paraId="7711A2F2">
      <w:pPr>
        <w:pStyle w:val="8"/>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唱标流程：技术标唱标→技术标澄清→技术标评分→商务标唱标→价格澄清→商务标评审；</w:t>
      </w:r>
    </w:p>
    <w:p w14:paraId="7AAF900C">
      <w:pPr>
        <w:pStyle w:val="8"/>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开标过程A级项目进行三轮开标会，B级项目进行两轮开标会</w:t>
      </w:r>
      <w:r>
        <w:rPr>
          <w:rFonts w:hint="eastAsia" w:hAnsi="宋体" w:eastAsia="宋体" w:cs="宋体"/>
          <w:kern w:val="2"/>
          <w:sz w:val="24"/>
          <w:szCs w:val="24"/>
          <w:lang w:val="en-US" w:eastAsia="zh-CN" w:bidi="ar-SA"/>
        </w:rPr>
        <w:t>，每轮均可能淘汰投标方</w:t>
      </w:r>
      <w:r>
        <w:rPr>
          <w:rFonts w:hint="eastAsia" w:ascii="宋体" w:hAnsi="宋体" w:eastAsia="宋体" w:cs="宋体"/>
          <w:kern w:val="2"/>
          <w:sz w:val="24"/>
          <w:szCs w:val="24"/>
          <w:lang w:val="en-US" w:eastAsia="zh-CN" w:bidi="ar-SA"/>
        </w:rPr>
        <w:t>。</w:t>
      </w:r>
    </w:p>
    <w:p w14:paraId="737B5701">
      <w:pPr>
        <w:pStyle w:val="8"/>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第一轮包括技术标答辩和商务标报价环节</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67EDCC87">
      <w:pPr>
        <w:pStyle w:val="8"/>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第二轮由专家组审查第一轮的技术和商务情况，并决定是否继续进行商务报价</w:t>
      </w:r>
      <w:r>
        <w:rPr>
          <w:rFonts w:hint="eastAsia" w:hAnsi="宋体" w:eastAsia="宋体" w:cs="宋体"/>
          <w:kern w:val="2"/>
          <w:sz w:val="24"/>
          <w:szCs w:val="24"/>
          <w:lang w:val="en-US" w:eastAsia="zh-CN" w:bidi="ar-SA"/>
        </w:rPr>
        <w:t>（报价次数没有具体限制，由专家组依据报价情况现场决定）</w:t>
      </w:r>
      <w:r>
        <w:rPr>
          <w:rFonts w:hint="eastAsia" w:ascii="宋体" w:hAnsi="宋体" w:eastAsia="宋体" w:cs="宋体"/>
          <w:kern w:val="2"/>
          <w:sz w:val="24"/>
          <w:szCs w:val="24"/>
          <w:lang w:val="en-US" w:eastAsia="zh-CN" w:bidi="ar-SA"/>
        </w:rPr>
        <w:t>。</w:t>
      </w:r>
    </w:p>
    <w:p w14:paraId="163DB8D7">
      <w:pPr>
        <w:pStyle w:val="8"/>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A级项目第三轮由专家组审查前两轮的技术和商务报价情况。</w:t>
      </w:r>
    </w:p>
    <w:p w14:paraId="41AA7F72">
      <w:pPr>
        <w:rPr>
          <w:rFonts w:hint="eastAsia" w:asciiTheme="majorEastAsia" w:hAnsiTheme="majorEastAsia" w:eastAsiaTheme="majorEastAsia" w:cstheme="majorEastAsia"/>
          <w:sz w:val="22"/>
          <w:szCs w:val="22"/>
          <w:highlight w:val="yellow"/>
          <w:lang w:val="en-US" w:eastAsia="zh-CN"/>
        </w:rPr>
      </w:pPr>
      <w:r>
        <w:rPr>
          <w:rFonts w:hint="eastAsia" w:asciiTheme="majorEastAsia" w:hAnsiTheme="majorEastAsia" w:eastAsiaTheme="majorEastAsia" w:cstheme="majorEastAsia"/>
          <w:sz w:val="22"/>
          <w:szCs w:val="22"/>
          <w:highlight w:val="yellow"/>
          <w:lang w:val="en-US" w:eastAsia="zh-CN"/>
        </w:rPr>
        <w:t>以上招标过程概述为项目联系人对中国重汽招标流程概述，投标人若投标即认可该招标流程。</w:t>
      </w:r>
    </w:p>
    <w:p w14:paraId="7C6170A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评审期间产生的技术</w:t>
      </w:r>
      <w:r>
        <w:rPr>
          <w:rFonts w:hint="eastAsia" w:ascii="宋体" w:hAnsi="宋体" w:eastAsia="宋体" w:cs="宋体"/>
          <w:color w:val="auto"/>
          <w:sz w:val="24"/>
          <w:szCs w:val="24"/>
          <w:highlight w:val="none"/>
          <w:lang w:val="en-US" w:eastAsia="zh-CN"/>
        </w:rPr>
        <w:t>和商务价格</w:t>
      </w:r>
      <w:r>
        <w:rPr>
          <w:rFonts w:hint="eastAsia" w:ascii="宋体" w:hAnsi="宋体" w:eastAsia="宋体" w:cs="宋体"/>
          <w:color w:val="auto"/>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14:paraId="70331FFE">
      <w:pPr>
        <w:rPr>
          <w:rFonts w:hint="eastAsia" w:ascii="宋体" w:hAnsi="宋体" w:eastAsia="宋体" w:cs="宋体"/>
          <w:color w:val="auto"/>
          <w:sz w:val="24"/>
          <w:szCs w:val="24"/>
          <w:highlight w:val="none"/>
        </w:rPr>
      </w:pPr>
    </w:p>
    <w:p w14:paraId="41E4ABAF">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52D4E852">
      <w:pPr>
        <w:rPr>
          <w:rFonts w:hint="default" w:asciiTheme="majorEastAsia" w:hAnsiTheme="majorEastAsia" w:eastAsiaTheme="majorEastAsia" w:cstheme="majorEastAsia"/>
          <w:sz w:val="22"/>
          <w:szCs w:val="22"/>
          <w:highlight w:val="yellow"/>
          <w:lang w:val="en-US" w:eastAsia="zh-CN"/>
        </w:rPr>
      </w:pPr>
    </w:p>
    <w:p w14:paraId="1EBA84D7">
      <w:pPr>
        <w:pStyle w:val="8"/>
        <w:outlineLvl w:val="2"/>
        <w:rPr>
          <w:rFonts w:hint="eastAsia" w:hAnsi="宋体" w:eastAsia="宋体" w:cs="宋体"/>
          <w:b/>
          <w:bCs/>
          <w:color w:val="000000"/>
          <w:sz w:val="24"/>
          <w:szCs w:val="24"/>
        </w:rPr>
      </w:pPr>
      <w:r>
        <w:rPr>
          <w:rFonts w:hint="eastAsia" w:hAnsi="宋体" w:eastAsia="宋体" w:cs="宋体"/>
          <w:b/>
          <w:bCs/>
          <w:color w:val="000000"/>
          <w:sz w:val="24"/>
          <w:szCs w:val="24"/>
          <w:lang w:val="en-US" w:eastAsia="zh-CN"/>
        </w:rPr>
        <w:t>附件1：</w:t>
      </w:r>
      <w:r>
        <w:rPr>
          <w:rFonts w:hint="eastAsia" w:hAnsi="宋体" w:eastAsia="宋体" w:cs="宋体"/>
          <w:b/>
          <w:bCs/>
          <w:color w:val="000000"/>
          <w:sz w:val="24"/>
          <w:szCs w:val="24"/>
        </w:rPr>
        <w:t>SRM非生产供应商注册操作手册</w:t>
      </w:r>
    </w:p>
    <w:p w14:paraId="7ED3B1FD">
      <w:pPr>
        <w:pStyle w:val="8"/>
        <w:rPr>
          <w:rFonts w:eastAsia="宋体"/>
        </w:rPr>
      </w:pPr>
    </w:p>
    <w:p w14:paraId="3EE9D9E5">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43B51465">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643BCE8">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12B13E29">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0"/>
                    <a:stretch>
                      <a:fillRect/>
                    </a:stretch>
                  </pic:blipFill>
                  <pic:spPr>
                    <a:xfrm>
                      <a:off x="0" y="0"/>
                      <a:ext cx="5760085" cy="2933377"/>
                    </a:xfrm>
                    <a:prstGeom prst="rect">
                      <a:avLst/>
                    </a:prstGeom>
                  </pic:spPr>
                </pic:pic>
              </a:graphicData>
            </a:graphic>
          </wp:inline>
        </w:drawing>
      </w:r>
    </w:p>
    <w:p w14:paraId="6EBB5DA4">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7E0A0978">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1"/>
                    <a:stretch>
                      <a:fillRect/>
                    </a:stretch>
                  </pic:blipFill>
                  <pic:spPr>
                    <a:xfrm>
                      <a:off x="0" y="0"/>
                      <a:ext cx="5760085" cy="2766707"/>
                    </a:xfrm>
                    <a:prstGeom prst="rect">
                      <a:avLst/>
                    </a:prstGeom>
                  </pic:spPr>
                </pic:pic>
              </a:graphicData>
            </a:graphic>
          </wp:inline>
        </w:drawing>
      </w:r>
    </w:p>
    <w:p w14:paraId="6BB10C6E">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E5F5181">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2"/>
                    <a:stretch>
                      <a:fillRect/>
                    </a:stretch>
                  </pic:blipFill>
                  <pic:spPr>
                    <a:xfrm>
                      <a:off x="0" y="0"/>
                      <a:ext cx="5760085" cy="2870054"/>
                    </a:xfrm>
                    <a:prstGeom prst="rect">
                      <a:avLst/>
                    </a:prstGeom>
                  </pic:spPr>
                </pic:pic>
              </a:graphicData>
            </a:graphic>
          </wp:inline>
        </w:drawing>
      </w:r>
    </w:p>
    <w:p w14:paraId="09CE7AC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A9BADEA">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3"/>
                    <a:stretch>
                      <a:fillRect/>
                    </a:stretch>
                  </pic:blipFill>
                  <pic:spPr>
                    <a:xfrm>
                      <a:off x="0" y="0"/>
                      <a:ext cx="5760085" cy="2853375"/>
                    </a:xfrm>
                    <a:prstGeom prst="rect">
                      <a:avLst/>
                    </a:prstGeom>
                  </pic:spPr>
                </pic:pic>
              </a:graphicData>
            </a:graphic>
          </wp:inline>
        </w:drawing>
      </w:r>
    </w:p>
    <w:p w14:paraId="40227B4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268A431">
      <w:pPr>
        <w:pStyle w:val="8"/>
      </w:pPr>
    </w:p>
    <w:p w14:paraId="20547785">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4"/>
                    <a:stretch>
                      <a:fillRect/>
                    </a:stretch>
                  </pic:blipFill>
                  <pic:spPr>
                    <a:xfrm>
                      <a:off x="0" y="0"/>
                      <a:ext cx="5760085" cy="2810122"/>
                    </a:xfrm>
                    <a:prstGeom prst="rect">
                      <a:avLst/>
                    </a:prstGeom>
                  </pic:spPr>
                </pic:pic>
              </a:graphicData>
            </a:graphic>
          </wp:inline>
        </w:drawing>
      </w:r>
    </w:p>
    <w:p w14:paraId="2564D118">
      <w:pPr>
        <w:pStyle w:val="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5"/>
                    <a:stretch>
                      <a:fillRect/>
                    </a:stretch>
                  </pic:blipFill>
                  <pic:spPr>
                    <a:xfrm>
                      <a:off x="0" y="0"/>
                      <a:ext cx="5760085" cy="2820042"/>
                    </a:xfrm>
                    <a:prstGeom prst="rect">
                      <a:avLst/>
                    </a:prstGeom>
                  </pic:spPr>
                </pic:pic>
              </a:graphicData>
            </a:graphic>
          </wp:inline>
        </w:drawing>
      </w:r>
    </w:p>
    <w:p w14:paraId="1E18A332">
      <w:pPr>
        <w:pStyle w:val="8"/>
      </w:pPr>
    </w:p>
    <w:p w14:paraId="1339601F">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4BE53A73">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649D3CC7">
      <w:pPr>
        <w:pStyle w:val="8"/>
      </w:pPr>
      <w:r>
        <w:rPr>
          <w:rFonts w:hint="eastAsia" w:hAnsi="宋体" w:eastAsia="宋体" w:cs="宋体"/>
          <w:b/>
          <w:bCs/>
          <w:color w:val="000000"/>
          <w:sz w:val="24"/>
          <w:szCs w:val="28"/>
          <w:highlight w:val="yellow"/>
        </w:rPr>
        <w:t>2.配套能力“供货类别”填“直管单位非生产招标 / 工艺设备 / 工艺设备”，业务主管部门选择“</w:t>
      </w:r>
      <w:r>
        <w:rPr>
          <w:rFonts w:hint="eastAsia" w:hAnsi="宋体" w:eastAsia="宋体" w:cs="宋体"/>
          <w:b/>
          <w:bCs/>
          <w:color w:val="000000"/>
          <w:sz w:val="24"/>
          <w:szCs w:val="28"/>
          <w:highlight w:val="yellow"/>
          <w:lang w:val="en-US" w:eastAsia="zh-CN"/>
        </w:rPr>
        <w:t>工艺研究院</w:t>
      </w:r>
      <w:r>
        <w:rPr>
          <w:rFonts w:hint="eastAsia" w:hAnsi="宋体" w:eastAsia="宋体" w:cs="宋体"/>
          <w:b/>
          <w:bCs/>
          <w:color w:val="000000"/>
          <w:sz w:val="24"/>
          <w:szCs w:val="28"/>
          <w:highlight w:val="yellow"/>
        </w:rPr>
        <w:t>”。</w:t>
      </w:r>
    </w:p>
    <w:p w14:paraId="39BF1441">
      <w:pPr>
        <w:pStyle w:val="8"/>
        <w:sectPr>
          <w:pgSz w:w="11906" w:h="16838"/>
          <w:pgMar w:top="1588" w:right="1418" w:bottom="1134" w:left="1418" w:header="851" w:footer="992" w:gutter="0"/>
          <w:cols w:space="720" w:num="1"/>
          <w:titlePg/>
          <w:docGrid w:type="lines" w:linePitch="312" w:charSpace="0"/>
        </w:sectPr>
      </w:pPr>
    </w:p>
    <w:p w14:paraId="345FF8CE">
      <w:pPr>
        <w:pStyle w:val="8"/>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2</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44591C9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20"/>
          <w:rFonts w:hint="eastAsia" w:ascii="宋体" w:hAnsi="宋体" w:eastAsia="宋体" w:cs="宋体"/>
          <w:sz w:val="24"/>
          <w:szCs w:val="24"/>
        </w:rPr>
        <w:t>https://ecaitong.sinotruk.com:8012/</w:t>
      </w:r>
      <w:r>
        <w:rPr>
          <w:rStyle w:val="20"/>
          <w:rFonts w:hint="eastAsia" w:ascii="宋体" w:hAnsi="宋体" w:eastAsia="宋体" w:cs="宋体"/>
          <w:sz w:val="24"/>
          <w:szCs w:val="24"/>
        </w:rPr>
        <w:fldChar w:fldCharType="end"/>
      </w:r>
    </w:p>
    <w:p w14:paraId="5499A19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71E9F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5F23FBC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2AEACE63">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C74775F">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07A0C2C5">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6"/>
                    <a:stretch>
                      <a:fillRect/>
                    </a:stretch>
                  </pic:blipFill>
                  <pic:spPr>
                    <a:xfrm>
                      <a:off x="0" y="0"/>
                      <a:ext cx="5760085" cy="2269864"/>
                    </a:xfrm>
                    <a:prstGeom prst="rect">
                      <a:avLst/>
                    </a:prstGeom>
                  </pic:spPr>
                </pic:pic>
              </a:graphicData>
            </a:graphic>
          </wp:inline>
        </w:drawing>
      </w:r>
    </w:p>
    <w:p w14:paraId="0675A7EB">
      <w:pPr>
        <w:rPr>
          <w:rFonts w:hint="eastAsia"/>
        </w:rPr>
      </w:pPr>
    </w:p>
    <w:p w14:paraId="38006DB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0CAF80C">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469F0585">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7"/>
                    <a:stretch>
                      <a:fillRect/>
                    </a:stretch>
                  </pic:blipFill>
                  <pic:spPr>
                    <a:xfrm>
                      <a:off x="0" y="0"/>
                      <a:ext cx="5760085" cy="2125673"/>
                    </a:xfrm>
                    <a:prstGeom prst="rect">
                      <a:avLst/>
                    </a:prstGeom>
                  </pic:spPr>
                </pic:pic>
              </a:graphicData>
            </a:graphic>
          </wp:inline>
        </w:drawing>
      </w:r>
    </w:p>
    <w:p w14:paraId="33C3CC47">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9EAECCE">
      <w:pPr>
        <w:pStyle w:val="8"/>
      </w:pPr>
      <w:r>
        <w:rPr>
          <w:rFonts w:hint="eastAsia" w:hAnsi="宋体" w:eastAsia="宋体" w:cs="宋体"/>
          <w:color w:val="000000"/>
          <w:sz w:val="24"/>
          <w:szCs w:val="28"/>
          <w:highlight w:val="yellow"/>
        </w:rPr>
        <w:t>注意：系统内的投标报价单位为“万元”，如开标现场发现填错报价，即直接淘汰。</w:t>
      </w:r>
    </w:p>
    <w:p w14:paraId="0B3A8A8A">
      <w:pPr>
        <w:pStyle w:val="8"/>
        <w:bidi w:val="0"/>
      </w:pPr>
      <w: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8"/>
                    <a:stretch>
                      <a:fillRect/>
                    </a:stretch>
                  </pic:blipFill>
                  <pic:spPr>
                    <a:xfrm>
                      <a:off x="0" y="0"/>
                      <a:ext cx="5490210" cy="2669498"/>
                    </a:xfrm>
                    <a:prstGeom prst="rect">
                      <a:avLst/>
                    </a:prstGeom>
                  </pic:spPr>
                </pic:pic>
              </a:graphicData>
            </a:graphic>
          </wp:inline>
        </w:drawing>
      </w:r>
    </w:p>
    <w:p w14:paraId="5BED6A6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0342F58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49B1061">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6A74D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9"/>
                    <a:stretch>
                      <a:fillRect/>
                    </a:stretch>
                  </pic:blipFill>
                  <pic:spPr>
                    <a:xfrm>
                      <a:off x="0" y="0"/>
                      <a:ext cx="5490210" cy="1992743"/>
                    </a:xfrm>
                    <a:prstGeom prst="rect">
                      <a:avLst/>
                    </a:prstGeom>
                  </pic:spPr>
                </pic:pic>
              </a:graphicData>
            </a:graphic>
          </wp:inline>
        </w:drawing>
      </w:r>
    </w:p>
    <w:p w14:paraId="7B92FAE1">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FE23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2E99AAB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7457F59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1FB4CC8">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3D0BF3B6">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59A65D0E">
      <w:pPr>
        <w:pStyle w:val="8"/>
        <w:bidi w:val="0"/>
      </w:pPr>
      <w: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0"/>
                    <a:stretch>
                      <a:fillRect/>
                    </a:stretch>
                  </pic:blipFill>
                  <pic:spPr>
                    <a:xfrm>
                      <a:off x="0" y="0"/>
                      <a:ext cx="5490210" cy="2544669"/>
                    </a:xfrm>
                    <a:prstGeom prst="rect">
                      <a:avLst/>
                    </a:prstGeom>
                  </pic:spPr>
                </pic:pic>
              </a:graphicData>
            </a:graphic>
          </wp:inline>
        </w:drawing>
      </w:r>
    </w:p>
    <w:p w14:paraId="6741222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A00133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11D38316">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089D4D5">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1"/>
                    <a:stretch>
                      <a:fillRect/>
                    </a:stretch>
                  </pic:blipFill>
                  <pic:spPr>
                    <a:xfrm>
                      <a:off x="0" y="0"/>
                      <a:ext cx="5760085" cy="1956600"/>
                    </a:xfrm>
                    <a:prstGeom prst="rect">
                      <a:avLst/>
                    </a:prstGeom>
                  </pic:spPr>
                </pic:pic>
              </a:graphicData>
            </a:graphic>
          </wp:inline>
        </w:drawing>
      </w:r>
    </w:p>
    <w:p w14:paraId="67797A16">
      <w:pPr>
        <w:pStyle w:val="8"/>
        <w:rPr>
          <w:rFonts w:hint="eastAsia" w:hAnsi="宋体" w:eastAsia="宋体" w:cs="Times New Roman"/>
          <w:b/>
          <w:color w:val="000000"/>
          <w:sz w:val="24"/>
          <w:szCs w:val="24"/>
        </w:rPr>
      </w:pPr>
    </w:p>
    <w:p w14:paraId="5129D0CC">
      <w:pPr>
        <w:pStyle w:val="8"/>
        <w:rPr>
          <w:rFonts w:hint="eastAsia" w:hAnsi="宋体" w:eastAsia="宋体" w:cs="Times New Roman"/>
          <w:b/>
          <w:color w:val="000000"/>
          <w:sz w:val="24"/>
          <w:szCs w:val="24"/>
        </w:rPr>
      </w:pPr>
    </w:p>
    <w:p w14:paraId="09D63BEF">
      <w:pPr>
        <w:pStyle w:val="8"/>
        <w:bidi w:val="0"/>
        <w:rPr>
          <w:rFonts w:hint="eastAsia"/>
        </w:rPr>
      </w:pPr>
    </w:p>
    <w:p w14:paraId="6AE5B976">
      <w:pPr>
        <w:pStyle w:val="8"/>
        <w:outlineLvl w:val="2"/>
        <w:rPr>
          <w:rFonts w:hint="eastAsia" w:hAnsi="宋体" w:eastAsia="宋体" w:cs="Times New Roman"/>
          <w:b/>
          <w:color w:val="000000"/>
          <w:sz w:val="24"/>
          <w:szCs w:val="24"/>
          <w:lang w:val="en-US" w:eastAsia="zh-CN"/>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3</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w:t>
      </w:r>
      <w:r>
        <w:rPr>
          <w:rFonts w:hint="eastAsia" w:hAnsi="宋体" w:eastAsia="宋体" w:cs="Times New Roman"/>
          <w:b/>
          <w:color w:val="000000"/>
          <w:sz w:val="24"/>
          <w:szCs w:val="24"/>
          <w:lang w:val="en-US" w:eastAsia="zh-CN"/>
        </w:rPr>
        <w:t>近三年数据更新</w:t>
      </w:r>
    </w:p>
    <w:p w14:paraId="341BC1C8">
      <w:pPr>
        <w:bidi w:val="0"/>
      </w:pPr>
      <w: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a:stretch>
                      <a:fillRect/>
                    </a:stretch>
                  </pic:blipFill>
                  <pic:spPr>
                    <a:xfrm>
                      <a:off x="0" y="0"/>
                      <a:ext cx="5749290" cy="2501265"/>
                    </a:xfrm>
                    <a:prstGeom prst="rect">
                      <a:avLst/>
                    </a:prstGeom>
                    <a:noFill/>
                    <a:ln>
                      <a:noFill/>
                    </a:ln>
                  </pic:spPr>
                </pic:pic>
              </a:graphicData>
            </a:graphic>
          </wp:inline>
        </w:drawing>
      </w:r>
    </w:p>
    <w:p w14:paraId="747E0D4C">
      <w:pPr>
        <w:bidi w:val="0"/>
      </w:pPr>
      <w: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3"/>
                    <a:stretch>
                      <a:fillRect/>
                    </a:stretch>
                  </pic:blipFill>
                  <pic:spPr>
                    <a:xfrm>
                      <a:off x="0" y="0"/>
                      <a:ext cx="5746750" cy="3303270"/>
                    </a:xfrm>
                    <a:prstGeom prst="rect">
                      <a:avLst/>
                    </a:prstGeom>
                    <a:noFill/>
                    <a:ln>
                      <a:noFill/>
                    </a:ln>
                  </pic:spPr>
                </pic:pic>
              </a:graphicData>
            </a:graphic>
          </wp:inline>
        </w:drawing>
      </w:r>
    </w:p>
    <w:p w14:paraId="6AEF790E">
      <w:pPr>
        <w:bidi w:val="0"/>
        <w:rPr>
          <w:rFonts w:hint="default"/>
          <w:lang w:val="en-US" w:eastAsia="zh-CN"/>
        </w:rPr>
      </w:pPr>
      <w: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4"/>
                    <a:stretch>
                      <a:fillRect/>
                    </a:stretch>
                  </pic:blipFill>
                  <pic:spPr>
                    <a:xfrm>
                      <a:off x="0" y="0"/>
                      <a:ext cx="5742940" cy="2099310"/>
                    </a:xfrm>
                    <a:prstGeom prst="rect">
                      <a:avLst/>
                    </a:prstGeom>
                    <a:noFill/>
                    <a:ln>
                      <a:noFill/>
                    </a:ln>
                  </pic:spPr>
                </pic:pic>
              </a:graphicData>
            </a:graphic>
          </wp:inline>
        </w:drawing>
      </w:r>
      <w: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5"/>
                    <a:stretch>
                      <a:fillRect/>
                    </a:stretch>
                  </pic:blipFill>
                  <pic:spPr>
                    <a:xfrm>
                      <a:off x="0" y="0"/>
                      <a:ext cx="5742940" cy="2925445"/>
                    </a:xfrm>
                    <a:prstGeom prst="rect">
                      <a:avLst/>
                    </a:prstGeom>
                    <a:noFill/>
                    <a:ln>
                      <a:noFill/>
                    </a:ln>
                  </pic:spPr>
                </pic:pic>
              </a:graphicData>
            </a:graphic>
          </wp:inline>
        </w:drawing>
      </w:r>
    </w:p>
    <w:p w14:paraId="1CB716DF"/>
    <w:p w14:paraId="033474C6">
      <w:pPr>
        <w:pStyle w:val="3"/>
        <w:bidi w:val="0"/>
        <w:rPr>
          <w:rFonts w:hint="default"/>
          <w:lang w:val="en-US" w:eastAsia="zh-CN"/>
        </w:rPr>
      </w:pPr>
      <w:r>
        <w:rPr>
          <w:rFonts w:hint="eastAsia"/>
          <w:lang w:val="en-US" w:eastAsia="zh-CN"/>
        </w:rPr>
        <w:t>附件 投标报名表</w:t>
      </w:r>
    </w:p>
    <w:p w14:paraId="708E040B">
      <w:pPr>
        <w:pageBreakBefore w:val="0"/>
        <w:kinsoku/>
        <w:wordWrap/>
        <w:overflowPunct/>
        <w:topLinePunct w:val="0"/>
        <w:bidi w:val="0"/>
        <w:ind w:left="0" w:leftChars="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投标报名表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2556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801" w:type="dxa"/>
            <w:vAlign w:val="center"/>
          </w:tcPr>
          <w:p w14:paraId="6230687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123" w:type="dxa"/>
            <w:gridSpan w:val="3"/>
            <w:vAlign w:val="center"/>
          </w:tcPr>
          <w:p w14:paraId="446D5C7D">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739B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801" w:type="dxa"/>
            <w:vAlign w:val="center"/>
          </w:tcPr>
          <w:p w14:paraId="714D27E7">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投标单位</w:t>
            </w:r>
          </w:p>
          <w:p w14:paraId="46A610BB">
            <w:pPr>
              <w:pageBreakBefore w:val="0"/>
              <w:kinsoku/>
              <w:wordWrap/>
              <w:overflowPunct/>
              <w:topLinePunct w:val="0"/>
              <w:bidi w:val="0"/>
              <w:ind w:left="0" w:leftChars="0" w:right="0"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（全称）</w:t>
            </w:r>
          </w:p>
        </w:tc>
        <w:tc>
          <w:tcPr>
            <w:tcW w:w="7123" w:type="dxa"/>
            <w:gridSpan w:val="3"/>
            <w:vAlign w:val="center"/>
          </w:tcPr>
          <w:p w14:paraId="0C0DAEEE">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4492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801" w:type="dxa"/>
            <w:vAlign w:val="center"/>
          </w:tcPr>
          <w:p w14:paraId="5870DC9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w:t>
            </w:r>
          </w:p>
        </w:tc>
        <w:tc>
          <w:tcPr>
            <w:tcW w:w="2526" w:type="dxa"/>
            <w:vAlign w:val="center"/>
          </w:tcPr>
          <w:p w14:paraId="5B4DF69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0035ED2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325" w:type="dxa"/>
            <w:vAlign w:val="center"/>
          </w:tcPr>
          <w:p w14:paraId="7A558E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095E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801" w:type="dxa"/>
            <w:vAlign w:val="center"/>
          </w:tcPr>
          <w:p w14:paraId="43B29E00">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公司电话</w:t>
            </w:r>
          </w:p>
        </w:tc>
        <w:tc>
          <w:tcPr>
            <w:tcW w:w="2526" w:type="dxa"/>
            <w:vAlign w:val="center"/>
          </w:tcPr>
          <w:p w14:paraId="5E4CBFD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c>
          <w:tcPr>
            <w:tcW w:w="2272" w:type="dxa"/>
            <w:vAlign w:val="center"/>
          </w:tcPr>
          <w:p w14:paraId="3A1AA162">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传真</w:t>
            </w:r>
          </w:p>
        </w:tc>
        <w:tc>
          <w:tcPr>
            <w:tcW w:w="2325" w:type="dxa"/>
            <w:vAlign w:val="center"/>
          </w:tcPr>
          <w:p w14:paraId="4282831B">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3E15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801" w:type="dxa"/>
            <w:vAlign w:val="center"/>
          </w:tcPr>
          <w:p w14:paraId="257C47A6">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E-mail</w:t>
            </w:r>
          </w:p>
        </w:tc>
        <w:tc>
          <w:tcPr>
            <w:tcW w:w="7123" w:type="dxa"/>
            <w:gridSpan w:val="3"/>
            <w:vAlign w:val="center"/>
          </w:tcPr>
          <w:p w14:paraId="2D2F095F">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p>
        </w:tc>
      </w:tr>
      <w:tr w14:paraId="15EA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801" w:type="dxa"/>
            <w:vAlign w:val="center"/>
          </w:tcPr>
          <w:p w14:paraId="127530C3">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报名时间</w:t>
            </w:r>
          </w:p>
        </w:tc>
        <w:tc>
          <w:tcPr>
            <w:tcW w:w="7123" w:type="dxa"/>
            <w:gridSpan w:val="3"/>
            <w:vAlign w:val="center"/>
          </w:tcPr>
          <w:p w14:paraId="1A6E7DCC">
            <w:pPr>
              <w:pageBreakBefore w:val="0"/>
              <w:kinsoku/>
              <w:wordWrap/>
              <w:overflowPunct/>
              <w:topLinePunct w:val="0"/>
              <w:bidi w:val="0"/>
              <w:ind w:left="0" w:leftChars="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年月日</w:t>
            </w:r>
          </w:p>
        </w:tc>
      </w:tr>
    </w:tbl>
    <w:p w14:paraId="274EEDF1">
      <w:pPr>
        <w:rPr>
          <w:rFonts w:hint="eastAsia"/>
        </w:rPr>
      </w:pPr>
    </w:p>
    <w:p w14:paraId="69A49889">
      <w:pPr>
        <w:rPr>
          <w:rFonts w:hint="eastAsia" w:ascii="仿宋_GB2312" w:hAnsi="仿宋_GB2312" w:eastAsia="仿宋_GB2312" w:cs="仿宋_GB2312"/>
        </w:rPr>
      </w:pPr>
    </w:p>
    <w:p w14:paraId="55944D04">
      <w:pPr>
        <w:rPr>
          <w:rFonts w:hint="eastAsia" w:ascii="仿宋_GB2312" w:hAnsi="仿宋_GB2312" w:eastAsia="仿宋_GB2312" w:cs="仿宋_GB2312"/>
        </w:rPr>
      </w:pPr>
    </w:p>
    <w:p w14:paraId="6E5FC0B5">
      <w:pPr>
        <w:rPr>
          <w:rFonts w:hint="eastAsia" w:ascii="仿宋_GB2312" w:hAnsi="仿宋_GB2312" w:eastAsia="仿宋_GB2312" w:cs="仿宋_GB2312"/>
        </w:rPr>
      </w:pPr>
    </w:p>
    <w:p w14:paraId="3ACDBD91">
      <w:pPr>
        <w:jc w:val="both"/>
      </w:pPr>
    </w:p>
    <w:p w14:paraId="30C11EC0">
      <w:pPr>
        <w:rPr>
          <w:rFonts w:hint="eastAsia" w:ascii="仿宋_GB2312" w:hAnsi="仿宋_GB2312" w:eastAsia="仿宋_GB2312" w:cs="仿宋_GB2312"/>
        </w:rPr>
      </w:pPr>
    </w:p>
    <w:p w14:paraId="0FCB89C6">
      <w:pPr>
        <w:rPr>
          <w:rFonts w:hint="eastAsia" w:ascii="仿宋_GB2312" w:hAnsi="仿宋_GB2312" w:eastAsia="仿宋_GB2312" w:cs="仿宋_GB2312"/>
        </w:rPr>
      </w:pPr>
    </w:p>
    <w:p w14:paraId="0667C826">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2" w:name="_Toc25811"/>
      <w:bookmarkStart w:id="3" w:name="_Toc212369550"/>
      <w:bookmarkStart w:id="4" w:name="_Toc353881012"/>
      <w:bookmarkStart w:id="5" w:name="_Toc639004"/>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2"/>
      <w:bookmarkEnd w:id="3"/>
      <w:bookmarkEnd w:id="4"/>
      <w:bookmarkEnd w:id="5"/>
    </w:p>
    <w:p w14:paraId="56761CF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致：中国重汽集团济南卡车股份有限公司：</w:t>
      </w:r>
    </w:p>
    <w:p w14:paraId="0C4119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u w:val="single"/>
          <w:lang w:eastAsia="zh-CN"/>
        </w:rPr>
        <w:t>汕德卡TGA驾驶室侧围升级产线改造技改项目-焊装二线改造项目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eastAsia="宋体" w:cs="Times New Roman"/>
          <w:color w:val="000000"/>
          <w:sz w:val="24"/>
          <w:szCs w:val="24"/>
          <w:highlight w:val="yellow"/>
        </w:rPr>
        <w:t>一</w:t>
      </w:r>
      <w:r>
        <w:rPr>
          <w:rFonts w:hint="eastAsia" w:ascii="宋体" w:hAnsi="宋体" w:eastAsia="宋体" w:cs="Times New Roman"/>
          <w:color w:val="000000"/>
          <w:sz w:val="24"/>
          <w:szCs w:val="24"/>
        </w:rPr>
        <w:t>份；电子版投标文件一份。</w:t>
      </w:r>
    </w:p>
    <w:p w14:paraId="3887958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481386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2C5CF29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4D3C01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A7DB48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384A93D">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235D7A7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542F803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3D55BFA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1DA63A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0D0E743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7E8C69B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BC0A39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5850B9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2BE8BDF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1ACC602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2D90C30E">
      <w:pPr>
        <w:rPr>
          <w:rFonts w:ascii="黑体" w:hAnsi="Calibri" w:eastAsia="黑体" w:cs="Times New Roman"/>
          <w:color w:val="000000"/>
          <w:sz w:val="24"/>
          <w:szCs w:val="24"/>
        </w:rPr>
      </w:pPr>
    </w:p>
    <w:p w14:paraId="2597CD99">
      <w:pPr>
        <w:rPr>
          <w:rFonts w:ascii="黑体" w:hAnsi="Calibri" w:eastAsia="黑体" w:cs="Times New Roman"/>
          <w:color w:val="000000"/>
          <w:sz w:val="24"/>
          <w:szCs w:val="24"/>
        </w:rPr>
      </w:pPr>
    </w:p>
    <w:p w14:paraId="4BB7346F">
      <w:pPr>
        <w:pStyle w:val="8"/>
        <w:rPr>
          <w:rFonts w:ascii="黑体" w:hAnsi="Calibri" w:eastAsia="黑体" w:cs="Times New Roman"/>
          <w:color w:val="000000"/>
          <w:sz w:val="24"/>
          <w:szCs w:val="24"/>
        </w:rPr>
      </w:pPr>
    </w:p>
    <w:p w14:paraId="4E635599">
      <w:pPr>
        <w:pStyle w:val="8"/>
        <w:rPr>
          <w:rFonts w:ascii="黑体" w:hAnsi="Calibri" w:eastAsia="黑体" w:cs="Times New Roman"/>
          <w:color w:val="000000"/>
          <w:sz w:val="24"/>
          <w:szCs w:val="24"/>
        </w:rPr>
      </w:pPr>
    </w:p>
    <w:p w14:paraId="53D7AF2A">
      <w:pPr>
        <w:pStyle w:val="8"/>
        <w:rPr>
          <w:rFonts w:ascii="黑体" w:hAnsi="Calibri" w:eastAsia="黑体" w:cs="Times New Roman"/>
          <w:color w:val="000000"/>
          <w:sz w:val="24"/>
          <w:szCs w:val="24"/>
        </w:rPr>
      </w:pPr>
    </w:p>
    <w:p w14:paraId="1467BD45">
      <w:pPr>
        <w:pStyle w:val="8"/>
        <w:rPr>
          <w:rFonts w:ascii="黑体" w:hAnsi="Calibri" w:eastAsia="黑体" w:cs="Times New Roman"/>
          <w:color w:val="000000"/>
          <w:sz w:val="24"/>
          <w:szCs w:val="24"/>
        </w:rPr>
      </w:pPr>
    </w:p>
    <w:p w14:paraId="6AD4BFD4">
      <w:pPr>
        <w:rPr>
          <w:rFonts w:ascii="黑体" w:hAnsi="Calibri" w:eastAsia="黑体" w:cs="Times New Roman"/>
          <w:color w:val="000000"/>
          <w:sz w:val="24"/>
          <w:szCs w:val="24"/>
        </w:rPr>
      </w:pPr>
    </w:p>
    <w:p w14:paraId="7ED017F4">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1033FA3B">
      <w:pPr>
        <w:adjustRightInd w:val="0"/>
        <w:snapToGrid w:val="0"/>
        <w:spacing w:before="93" w:beforeLines="30" w:line="240" w:lineRule="exact"/>
        <w:jc w:val="center"/>
        <w:rPr>
          <w:rFonts w:ascii="宋体" w:hAnsi="Calibri" w:eastAsia="宋体" w:cs="Times New Roman"/>
          <w:sz w:val="24"/>
          <w:szCs w:val="20"/>
        </w:rPr>
      </w:pPr>
    </w:p>
    <w:p w14:paraId="351376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u w:val="single"/>
          <w:lang w:eastAsia="zh-CN"/>
        </w:rPr>
        <w:t>汕德卡TGA驾驶室侧围升级产线改造技改项目-焊装二线改造项目，</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46B17C5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C2F1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FC27A5">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61899917">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2FB2F0E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7ED09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248A1D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618BD22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4C09FC3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61E4A0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30A221E">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6CBA83F">
      <w:pPr>
        <w:rPr>
          <w:rFonts w:ascii="Calibri" w:hAnsi="Calibri" w:eastAsia="黑体" w:cs="Times New Roman"/>
          <w:b/>
          <w:bCs/>
          <w:color w:val="000000"/>
          <w:sz w:val="28"/>
          <w:szCs w:val="20"/>
        </w:rPr>
      </w:pPr>
    </w:p>
    <w:p w14:paraId="7E02606F">
      <w:pPr>
        <w:pStyle w:val="8"/>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C3A83BA">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36A6B301">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29"/>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1E25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75AE3BA">
            <w:pPr>
              <w:pStyle w:val="28"/>
              <w:spacing w:before="114"/>
              <w:ind w:left="720"/>
            </w:pPr>
            <w:r>
              <w:t xml:space="preserve">企业名称 </w:t>
            </w:r>
          </w:p>
        </w:tc>
        <w:tc>
          <w:tcPr>
            <w:tcW w:w="4680" w:type="dxa"/>
            <w:gridSpan w:val="4"/>
            <w:vAlign w:val="center"/>
          </w:tcPr>
          <w:p w14:paraId="19577354">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1429037">
            <w:pPr>
              <w:pStyle w:val="28"/>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0C734D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A435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3AC8CDD">
            <w:pPr>
              <w:pStyle w:val="28"/>
              <w:spacing w:before="114"/>
              <w:ind w:left="720"/>
            </w:pPr>
            <w:r>
              <w:t xml:space="preserve">企业地址 </w:t>
            </w:r>
          </w:p>
        </w:tc>
        <w:tc>
          <w:tcPr>
            <w:tcW w:w="4680" w:type="dxa"/>
            <w:gridSpan w:val="4"/>
            <w:vAlign w:val="center"/>
          </w:tcPr>
          <w:p w14:paraId="34B661AB">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52DB919B">
            <w:pPr>
              <w:pStyle w:val="28"/>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7EEE6115">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67A5E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4F46F55A">
            <w:pPr>
              <w:pStyle w:val="28"/>
              <w:spacing w:before="111"/>
              <w:ind w:left="720"/>
            </w:pPr>
            <w:r>
              <w:t xml:space="preserve">企业性质 </w:t>
            </w:r>
          </w:p>
        </w:tc>
        <w:tc>
          <w:tcPr>
            <w:tcW w:w="4680" w:type="dxa"/>
            <w:gridSpan w:val="4"/>
            <w:vAlign w:val="center"/>
          </w:tcPr>
          <w:p w14:paraId="762654ED">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D44D44B">
            <w:pPr>
              <w:pStyle w:val="28"/>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7259659">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1F00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7C0EE814">
            <w:pPr>
              <w:pStyle w:val="28"/>
              <w:spacing w:before="111"/>
              <w:ind w:left="509"/>
              <w:rPr>
                <w:highlight w:val="yellow"/>
              </w:rPr>
            </w:pPr>
            <w:r>
              <w:t xml:space="preserve">企业法人代表  </w:t>
            </w:r>
          </w:p>
        </w:tc>
        <w:tc>
          <w:tcPr>
            <w:tcW w:w="4680" w:type="dxa"/>
            <w:gridSpan w:val="4"/>
          </w:tcPr>
          <w:p w14:paraId="63A98400">
            <w:pPr>
              <w:pStyle w:val="3"/>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6CE83ED6">
            <w:pPr>
              <w:pStyle w:val="28"/>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0E6C3C11">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0B467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3AAFB81">
            <w:pPr>
              <w:pStyle w:val="28"/>
              <w:spacing w:before="114"/>
              <w:ind w:left="720"/>
            </w:pPr>
            <w:r>
              <w:t xml:space="preserve">品牌区分 </w:t>
            </w:r>
          </w:p>
        </w:tc>
        <w:tc>
          <w:tcPr>
            <w:tcW w:w="7500" w:type="dxa"/>
            <w:gridSpan w:val="6"/>
          </w:tcPr>
          <w:p w14:paraId="4F3FF051">
            <w:pPr>
              <w:pStyle w:val="28"/>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5144C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E19F903">
            <w:pPr>
              <w:pStyle w:val="28"/>
              <w:spacing w:before="178"/>
              <w:ind w:left="720"/>
            </w:pPr>
            <w:r>
              <w:t xml:space="preserve">品牌名称 </w:t>
            </w:r>
          </w:p>
        </w:tc>
        <w:tc>
          <w:tcPr>
            <w:tcW w:w="3583" w:type="dxa"/>
            <w:gridSpan w:val="3"/>
            <w:vAlign w:val="center"/>
          </w:tcPr>
          <w:p w14:paraId="12052D84">
            <w:pPr>
              <w:widowControl/>
              <w:rPr>
                <w:rFonts w:ascii="宋体" w:hAnsi="宋体" w:eastAsia="仿宋_GB2312"/>
                <w:kern w:val="0"/>
                <w:szCs w:val="21"/>
                <w:lang w:bidi="ar"/>
              </w:rPr>
            </w:pPr>
          </w:p>
        </w:tc>
        <w:tc>
          <w:tcPr>
            <w:tcW w:w="1097" w:type="dxa"/>
          </w:tcPr>
          <w:p w14:paraId="6264B975">
            <w:pPr>
              <w:pStyle w:val="28"/>
              <w:spacing w:before="15"/>
              <w:ind w:left="279"/>
            </w:pPr>
            <w:r>
              <w:rPr>
                <w:spacing w:val="-2"/>
              </w:rPr>
              <w:t>质量</w:t>
            </w:r>
            <w:r>
              <w:t xml:space="preserve"> </w:t>
            </w:r>
          </w:p>
          <w:p w14:paraId="36898B82">
            <w:pPr>
              <w:pStyle w:val="28"/>
              <w:spacing w:before="30" w:line="277" w:lineRule="exact"/>
              <w:ind w:left="279"/>
            </w:pPr>
            <w:r>
              <w:rPr>
                <w:rFonts w:hint="eastAsia"/>
              </w:rPr>
              <w:t>体系</w:t>
            </w:r>
          </w:p>
        </w:tc>
        <w:tc>
          <w:tcPr>
            <w:tcW w:w="2820" w:type="dxa"/>
            <w:gridSpan w:val="2"/>
          </w:tcPr>
          <w:p w14:paraId="10D074A5">
            <w:pPr>
              <w:pStyle w:val="28"/>
              <w:spacing w:before="158"/>
              <w:jc w:val="center"/>
              <w:rPr>
                <w:sz w:val="24"/>
              </w:rPr>
            </w:pPr>
            <w:r>
              <w:rPr>
                <w:rFonts w:hint="eastAsia"/>
                <w:kern w:val="0"/>
                <w:szCs w:val="21"/>
                <w:lang w:bidi="ar"/>
              </w:rPr>
              <w:t>/</w:t>
            </w:r>
          </w:p>
        </w:tc>
      </w:tr>
      <w:tr w14:paraId="1CEC8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44F484CA">
            <w:pPr>
              <w:pStyle w:val="28"/>
              <w:spacing w:before="149"/>
              <w:ind w:left="3345" w:right="3223"/>
              <w:jc w:val="center"/>
            </w:pPr>
            <w:r>
              <w:rPr>
                <w:rFonts w:hint="eastAsia"/>
                <w:szCs w:val="21"/>
              </w:rPr>
              <w:t>单位概况</w:t>
            </w:r>
          </w:p>
        </w:tc>
      </w:tr>
      <w:tr w14:paraId="700D7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67A12D68">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004826C6">
            <w:pPr>
              <w:widowControl/>
              <w:textAlignment w:val="center"/>
              <w:rPr>
                <w:rFonts w:ascii="宋体" w:hAnsi="宋体" w:eastAsia="宋体" w:cs="宋体"/>
                <w:szCs w:val="21"/>
              </w:rPr>
            </w:pPr>
          </w:p>
        </w:tc>
        <w:tc>
          <w:tcPr>
            <w:tcW w:w="1530" w:type="dxa"/>
            <w:vAlign w:val="center"/>
          </w:tcPr>
          <w:p w14:paraId="4150DD7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57B231D2">
            <w:pPr>
              <w:widowControl/>
              <w:jc w:val="center"/>
              <w:textAlignment w:val="center"/>
              <w:rPr>
                <w:rFonts w:ascii="宋体" w:hAnsi="宋体" w:eastAsia="宋体" w:cs="宋体"/>
                <w:szCs w:val="21"/>
              </w:rPr>
            </w:pPr>
          </w:p>
        </w:tc>
        <w:tc>
          <w:tcPr>
            <w:tcW w:w="1097" w:type="dxa"/>
            <w:vAlign w:val="center"/>
          </w:tcPr>
          <w:p w14:paraId="00E82C83">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8C08B3D">
            <w:pPr>
              <w:widowControl/>
              <w:jc w:val="center"/>
              <w:textAlignment w:val="center"/>
              <w:rPr>
                <w:rFonts w:ascii="宋体" w:hAnsi="宋体" w:eastAsia="宋体" w:cs="宋体"/>
                <w:szCs w:val="21"/>
              </w:rPr>
            </w:pPr>
          </w:p>
        </w:tc>
      </w:tr>
      <w:tr w14:paraId="0E528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5421E7C">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F83E7B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088A0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2DAD18E8">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282043D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01058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0B8E25AD">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238B14E6">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6F645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D0989BE">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90B55BE">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636BB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7663205B">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DCF9CEF">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37C5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A77180C">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5676F91A">
            <w:pPr>
              <w:widowControl/>
              <w:jc w:val="left"/>
              <w:rPr>
                <w:rFonts w:ascii="宋体" w:hAnsi="宋体" w:eastAsia="宋体" w:cs="宋体"/>
                <w:kern w:val="0"/>
                <w:szCs w:val="21"/>
                <w:lang w:bidi="ar"/>
              </w:rPr>
            </w:pPr>
          </w:p>
        </w:tc>
      </w:tr>
    </w:tbl>
    <w:p w14:paraId="09CAAFA4">
      <w:pPr>
        <w:pStyle w:val="8"/>
        <w:rPr>
          <w:rFonts w:ascii="Times New Roman" w:hAnsi="Times New Roman" w:eastAsia="宋体" w:cs="Times New Roman"/>
          <w:b/>
          <w:bCs/>
          <w:color w:val="000000"/>
          <w:sz w:val="24"/>
          <w:szCs w:val="24"/>
        </w:rPr>
      </w:pPr>
    </w:p>
    <w:p w14:paraId="4DD4871C">
      <w:pPr>
        <w:pStyle w:val="8"/>
        <w:rPr>
          <w:rFonts w:ascii="Times New Roman" w:hAnsi="Times New Roman" w:eastAsia="宋体" w:cs="Times New Roman"/>
          <w:b/>
          <w:bCs/>
          <w:color w:val="000000"/>
          <w:sz w:val="24"/>
          <w:szCs w:val="24"/>
        </w:rPr>
      </w:pPr>
    </w:p>
    <w:p w14:paraId="7D78352C">
      <w:pPr>
        <w:pStyle w:val="8"/>
        <w:rPr>
          <w:rFonts w:ascii="Times New Roman" w:hAnsi="Times New Roman" w:eastAsia="宋体" w:cs="Times New Roman"/>
          <w:b/>
          <w:bCs/>
          <w:color w:val="000000"/>
          <w:sz w:val="24"/>
          <w:szCs w:val="24"/>
        </w:rPr>
      </w:pPr>
    </w:p>
    <w:p w14:paraId="6D4B4032">
      <w:pPr>
        <w:pStyle w:val="8"/>
        <w:rPr>
          <w:rFonts w:ascii="Times New Roman" w:hAnsi="Times New Roman" w:eastAsia="宋体" w:cs="Times New Roman"/>
          <w:b/>
          <w:bCs/>
          <w:color w:val="000000"/>
          <w:sz w:val="24"/>
          <w:szCs w:val="24"/>
        </w:rPr>
      </w:pPr>
    </w:p>
    <w:p w14:paraId="2CB39689">
      <w:pPr>
        <w:pStyle w:val="8"/>
        <w:rPr>
          <w:rFonts w:ascii="Times New Roman" w:hAnsi="Times New Roman" w:eastAsia="宋体" w:cs="Times New Roman"/>
          <w:b/>
          <w:bCs/>
          <w:color w:val="000000"/>
          <w:sz w:val="24"/>
          <w:szCs w:val="24"/>
        </w:rPr>
      </w:pPr>
    </w:p>
    <w:p w14:paraId="493CD7E2">
      <w:pPr>
        <w:pStyle w:val="8"/>
        <w:rPr>
          <w:rFonts w:ascii="Times New Roman" w:hAnsi="Times New Roman" w:eastAsia="宋体" w:cs="Times New Roman"/>
          <w:b/>
          <w:bCs/>
          <w:color w:val="000000"/>
          <w:sz w:val="24"/>
          <w:szCs w:val="24"/>
        </w:rPr>
      </w:pPr>
    </w:p>
    <w:p w14:paraId="1B712CFD">
      <w:pPr>
        <w:pStyle w:val="8"/>
        <w:rPr>
          <w:rFonts w:ascii="Times New Roman" w:hAnsi="Times New Roman" w:eastAsia="宋体" w:cs="Times New Roman"/>
          <w:b/>
          <w:bCs/>
          <w:color w:val="000000"/>
          <w:sz w:val="24"/>
          <w:szCs w:val="24"/>
        </w:rPr>
      </w:pPr>
    </w:p>
    <w:p w14:paraId="697FD113">
      <w:pPr>
        <w:pStyle w:val="8"/>
        <w:rPr>
          <w:rFonts w:ascii="Times New Roman" w:hAnsi="Times New Roman" w:eastAsia="宋体" w:cs="Times New Roman"/>
          <w:b/>
          <w:bCs/>
          <w:color w:val="000000"/>
          <w:sz w:val="24"/>
          <w:szCs w:val="24"/>
        </w:rPr>
      </w:pPr>
    </w:p>
    <w:p w14:paraId="3CF5622E">
      <w:pPr>
        <w:pStyle w:val="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1A07B03">
      <w:pPr>
        <w:pStyle w:val="8"/>
        <w:rPr>
          <w:rFonts w:ascii="Times New Roman" w:hAnsi="Times New Roman" w:eastAsia="宋体" w:cs="Times New Roman"/>
          <w:b/>
          <w:bCs/>
          <w:color w:val="000000"/>
          <w:sz w:val="24"/>
          <w:szCs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3EF0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FD0D9D9">
            <w:pPr>
              <w:spacing w:line="440" w:lineRule="exact"/>
              <w:jc w:val="center"/>
              <w:rPr>
                <w:rFonts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46F7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B72C17">
            <w:pPr>
              <w:spacing w:line="440" w:lineRule="exact"/>
              <w:jc w:val="center"/>
              <w:rPr>
                <w:rFonts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54E04704">
            <w:pPr>
              <w:spacing w:line="440" w:lineRule="exact"/>
              <w:jc w:val="center"/>
              <w:rPr>
                <w:rFonts w:ascii="宋体" w:hAnsi="宋体"/>
                <w:color w:val="000000"/>
                <w:sz w:val="24"/>
                <w:szCs w:val="24"/>
              </w:rPr>
            </w:pPr>
          </w:p>
        </w:tc>
      </w:tr>
      <w:tr w14:paraId="6561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9BC7AFD">
            <w:pPr>
              <w:spacing w:line="440" w:lineRule="exact"/>
              <w:jc w:val="center"/>
              <w:rPr>
                <w:rFonts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3A1198CB">
            <w:pPr>
              <w:spacing w:line="440" w:lineRule="exact"/>
              <w:jc w:val="center"/>
              <w:rPr>
                <w:rFonts w:ascii="宋体" w:hAnsi="宋体"/>
                <w:color w:val="000000"/>
                <w:sz w:val="24"/>
                <w:szCs w:val="24"/>
              </w:rPr>
            </w:pPr>
          </w:p>
        </w:tc>
      </w:tr>
      <w:tr w14:paraId="21C4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96277FC">
            <w:pPr>
              <w:spacing w:line="440" w:lineRule="exact"/>
              <w:jc w:val="center"/>
              <w:rPr>
                <w:rFonts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5F12399A">
            <w:pPr>
              <w:spacing w:line="440" w:lineRule="exact"/>
              <w:jc w:val="center"/>
              <w:rPr>
                <w:rFonts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1779F35">
            <w:pPr>
              <w:spacing w:line="440" w:lineRule="exact"/>
              <w:jc w:val="center"/>
              <w:rPr>
                <w:rFonts w:ascii="宋体" w:hAnsi="宋体"/>
                <w:color w:val="000000"/>
                <w:sz w:val="24"/>
                <w:szCs w:val="24"/>
              </w:rPr>
            </w:pPr>
            <w:r>
              <w:rPr>
                <w:rFonts w:hint="eastAsia" w:ascii="宋体" w:hAnsi="宋体" w:eastAsia="宋体"/>
                <w:color w:val="000000"/>
                <w:sz w:val="24"/>
                <w:szCs w:val="24"/>
              </w:rPr>
              <w:t>2024年</w:t>
            </w:r>
          </w:p>
        </w:tc>
        <w:tc>
          <w:tcPr>
            <w:tcW w:w="1288" w:type="dxa"/>
            <w:vAlign w:val="center"/>
          </w:tcPr>
          <w:p w14:paraId="4298B90F">
            <w:pPr>
              <w:spacing w:line="440" w:lineRule="exact"/>
              <w:jc w:val="center"/>
              <w:rPr>
                <w:rFonts w:ascii="宋体" w:hAnsi="宋体"/>
                <w:color w:val="000000"/>
                <w:sz w:val="24"/>
                <w:szCs w:val="24"/>
              </w:rPr>
            </w:pPr>
            <w:r>
              <w:rPr>
                <w:rFonts w:hint="eastAsia" w:ascii="宋体" w:hAnsi="宋体" w:eastAsia="宋体"/>
                <w:color w:val="000000"/>
                <w:sz w:val="24"/>
                <w:szCs w:val="24"/>
              </w:rPr>
              <w:t>2025年</w:t>
            </w:r>
          </w:p>
        </w:tc>
      </w:tr>
      <w:tr w14:paraId="7762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E27B819">
            <w:pPr>
              <w:spacing w:line="440" w:lineRule="exact"/>
              <w:jc w:val="center"/>
              <w:rPr>
                <w:rFonts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7063E734">
            <w:pPr>
              <w:spacing w:line="440" w:lineRule="exact"/>
              <w:jc w:val="center"/>
              <w:rPr>
                <w:rFonts w:ascii="宋体" w:hAnsi="宋体"/>
                <w:color w:val="000000"/>
                <w:sz w:val="24"/>
                <w:szCs w:val="24"/>
              </w:rPr>
            </w:pPr>
          </w:p>
        </w:tc>
        <w:tc>
          <w:tcPr>
            <w:tcW w:w="1288" w:type="dxa"/>
          </w:tcPr>
          <w:p w14:paraId="08BA13F7">
            <w:pPr>
              <w:spacing w:line="440" w:lineRule="exact"/>
              <w:jc w:val="center"/>
              <w:rPr>
                <w:rFonts w:ascii="宋体" w:hAnsi="宋体"/>
                <w:color w:val="000000"/>
                <w:sz w:val="24"/>
                <w:szCs w:val="24"/>
              </w:rPr>
            </w:pPr>
          </w:p>
        </w:tc>
        <w:tc>
          <w:tcPr>
            <w:tcW w:w="1288" w:type="dxa"/>
          </w:tcPr>
          <w:p w14:paraId="500397A6">
            <w:pPr>
              <w:spacing w:line="440" w:lineRule="exact"/>
              <w:jc w:val="center"/>
              <w:rPr>
                <w:rFonts w:ascii="宋体" w:hAnsi="宋体"/>
                <w:color w:val="000000"/>
                <w:sz w:val="24"/>
                <w:szCs w:val="24"/>
              </w:rPr>
            </w:pPr>
          </w:p>
        </w:tc>
      </w:tr>
      <w:tr w14:paraId="2AA8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CE864E">
            <w:pPr>
              <w:spacing w:line="440" w:lineRule="exact"/>
              <w:jc w:val="center"/>
              <w:rPr>
                <w:rFonts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11347521">
            <w:pPr>
              <w:spacing w:line="440" w:lineRule="exact"/>
              <w:jc w:val="center"/>
              <w:rPr>
                <w:rFonts w:ascii="宋体" w:hAnsi="宋体"/>
                <w:color w:val="000000"/>
                <w:sz w:val="24"/>
                <w:szCs w:val="24"/>
              </w:rPr>
            </w:pPr>
          </w:p>
        </w:tc>
        <w:tc>
          <w:tcPr>
            <w:tcW w:w="1288" w:type="dxa"/>
          </w:tcPr>
          <w:p w14:paraId="3A2094FD">
            <w:pPr>
              <w:spacing w:line="440" w:lineRule="exact"/>
              <w:jc w:val="center"/>
              <w:rPr>
                <w:rFonts w:ascii="宋体" w:hAnsi="宋体"/>
                <w:color w:val="000000"/>
                <w:sz w:val="24"/>
                <w:szCs w:val="24"/>
              </w:rPr>
            </w:pPr>
          </w:p>
        </w:tc>
        <w:tc>
          <w:tcPr>
            <w:tcW w:w="1288" w:type="dxa"/>
          </w:tcPr>
          <w:p w14:paraId="54016F00">
            <w:pPr>
              <w:spacing w:line="440" w:lineRule="exact"/>
              <w:jc w:val="center"/>
              <w:rPr>
                <w:rFonts w:ascii="宋体" w:hAnsi="宋体"/>
                <w:color w:val="000000"/>
                <w:sz w:val="24"/>
                <w:szCs w:val="24"/>
              </w:rPr>
            </w:pPr>
          </w:p>
        </w:tc>
      </w:tr>
      <w:tr w14:paraId="2131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88BEA83">
            <w:pPr>
              <w:spacing w:line="440" w:lineRule="exact"/>
              <w:jc w:val="center"/>
              <w:rPr>
                <w:rFonts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469A6650">
            <w:pPr>
              <w:spacing w:line="440" w:lineRule="exact"/>
              <w:jc w:val="center"/>
              <w:rPr>
                <w:rFonts w:ascii="宋体" w:hAnsi="宋体"/>
                <w:color w:val="000000"/>
                <w:sz w:val="24"/>
                <w:szCs w:val="24"/>
                <w:highlight w:val="yellow"/>
              </w:rPr>
            </w:pPr>
          </w:p>
        </w:tc>
        <w:tc>
          <w:tcPr>
            <w:tcW w:w="1288" w:type="dxa"/>
          </w:tcPr>
          <w:p w14:paraId="5DB70324">
            <w:pPr>
              <w:spacing w:line="440" w:lineRule="exact"/>
              <w:jc w:val="center"/>
              <w:rPr>
                <w:rFonts w:ascii="宋体" w:hAnsi="宋体"/>
                <w:color w:val="000000"/>
                <w:sz w:val="24"/>
                <w:szCs w:val="24"/>
                <w:highlight w:val="yellow"/>
              </w:rPr>
            </w:pPr>
          </w:p>
        </w:tc>
        <w:tc>
          <w:tcPr>
            <w:tcW w:w="1288" w:type="dxa"/>
          </w:tcPr>
          <w:p w14:paraId="5D3872D1">
            <w:pPr>
              <w:spacing w:line="440" w:lineRule="exact"/>
              <w:jc w:val="center"/>
              <w:rPr>
                <w:rFonts w:ascii="宋体" w:hAnsi="宋体"/>
                <w:color w:val="000000"/>
                <w:sz w:val="24"/>
                <w:szCs w:val="24"/>
                <w:highlight w:val="yellow"/>
              </w:rPr>
            </w:pPr>
          </w:p>
        </w:tc>
      </w:tr>
      <w:tr w14:paraId="0807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7DB55E5">
            <w:pPr>
              <w:spacing w:line="440" w:lineRule="exact"/>
              <w:jc w:val="center"/>
              <w:rPr>
                <w:rFonts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32A36BB2">
            <w:pPr>
              <w:spacing w:line="440" w:lineRule="exact"/>
              <w:jc w:val="center"/>
              <w:rPr>
                <w:rFonts w:ascii="宋体" w:hAnsi="宋体"/>
                <w:color w:val="000000"/>
                <w:sz w:val="24"/>
                <w:szCs w:val="24"/>
              </w:rPr>
            </w:pPr>
          </w:p>
        </w:tc>
        <w:tc>
          <w:tcPr>
            <w:tcW w:w="1288" w:type="dxa"/>
          </w:tcPr>
          <w:p w14:paraId="603A3173">
            <w:pPr>
              <w:spacing w:line="440" w:lineRule="exact"/>
              <w:jc w:val="center"/>
              <w:rPr>
                <w:rFonts w:ascii="宋体" w:hAnsi="宋体"/>
                <w:color w:val="000000"/>
                <w:sz w:val="24"/>
                <w:szCs w:val="24"/>
              </w:rPr>
            </w:pPr>
          </w:p>
        </w:tc>
        <w:tc>
          <w:tcPr>
            <w:tcW w:w="1288" w:type="dxa"/>
          </w:tcPr>
          <w:p w14:paraId="2F231F7A">
            <w:pPr>
              <w:spacing w:line="440" w:lineRule="exact"/>
              <w:jc w:val="center"/>
              <w:rPr>
                <w:rFonts w:ascii="宋体" w:hAnsi="宋体"/>
                <w:color w:val="000000"/>
                <w:sz w:val="24"/>
                <w:szCs w:val="24"/>
              </w:rPr>
            </w:pPr>
          </w:p>
        </w:tc>
      </w:tr>
      <w:tr w14:paraId="3C4C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37B73C6">
            <w:pPr>
              <w:spacing w:line="440" w:lineRule="exact"/>
              <w:jc w:val="center"/>
              <w:rPr>
                <w:rFonts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2509D6E1">
            <w:pPr>
              <w:spacing w:line="440" w:lineRule="exact"/>
              <w:jc w:val="center"/>
              <w:rPr>
                <w:rFonts w:ascii="宋体" w:hAnsi="宋体"/>
                <w:color w:val="000000"/>
                <w:sz w:val="24"/>
                <w:szCs w:val="24"/>
              </w:rPr>
            </w:pPr>
          </w:p>
        </w:tc>
        <w:tc>
          <w:tcPr>
            <w:tcW w:w="1288" w:type="dxa"/>
          </w:tcPr>
          <w:p w14:paraId="748AD47B">
            <w:pPr>
              <w:spacing w:line="440" w:lineRule="exact"/>
              <w:jc w:val="center"/>
              <w:rPr>
                <w:rFonts w:ascii="宋体" w:hAnsi="宋体"/>
                <w:color w:val="000000"/>
                <w:sz w:val="24"/>
                <w:szCs w:val="24"/>
              </w:rPr>
            </w:pPr>
          </w:p>
        </w:tc>
        <w:tc>
          <w:tcPr>
            <w:tcW w:w="1288" w:type="dxa"/>
          </w:tcPr>
          <w:p w14:paraId="46E1A011">
            <w:pPr>
              <w:spacing w:line="440" w:lineRule="exact"/>
              <w:jc w:val="center"/>
              <w:rPr>
                <w:rFonts w:ascii="宋体" w:hAnsi="宋体"/>
                <w:color w:val="000000"/>
                <w:sz w:val="24"/>
                <w:szCs w:val="24"/>
              </w:rPr>
            </w:pPr>
          </w:p>
        </w:tc>
      </w:tr>
      <w:tr w14:paraId="057B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F0D5BFE">
            <w:pPr>
              <w:spacing w:line="440" w:lineRule="exact"/>
              <w:jc w:val="center"/>
              <w:rPr>
                <w:rFonts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34431C3B">
            <w:pPr>
              <w:spacing w:line="440" w:lineRule="exact"/>
              <w:jc w:val="center"/>
              <w:rPr>
                <w:rFonts w:ascii="宋体" w:hAnsi="宋体"/>
                <w:color w:val="000000"/>
                <w:sz w:val="24"/>
                <w:szCs w:val="24"/>
                <w:highlight w:val="yellow"/>
              </w:rPr>
            </w:pPr>
          </w:p>
        </w:tc>
        <w:tc>
          <w:tcPr>
            <w:tcW w:w="1288" w:type="dxa"/>
          </w:tcPr>
          <w:p w14:paraId="42E41E62">
            <w:pPr>
              <w:spacing w:line="440" w:lineRule="exact"/>
              <w:jc w:val="center"/>
              <w:rPr>
                <w:rFonts w:ascii="宋体" w:hAnsi="宋体"/>
                <w:color w:val="000000"/>
                <w:sz w:val="24"/>
                <w:szCs w:val="24"/>
                <w:highlight w:val="yellow"/>
              </w:rPr>
            </w:pPr>
          </w:p>
        </w:tc>
        <w:tc>
          <w:tcPr>
            <w:tcW w:w="1288" w:type="dxa"/>
          </w:tcPr>
          <w:p w14:paraId="40BFF840">
            <w:pPr>
              <w:spacing w:line="440" w:lineRule="exact"/>
              <w:jc w:val="center"/>
              <w:rPr>
                <w:rFonts w:ascii="宋体" w:hAnsi="宋体"/>
                <w:color w:val="000000"/>
                <w:sz w:val="24"/>
                <w:szCs w:val="24"/>
                <w:highlight w:val="yellow"/>
              </w:rPr>
            </w:pPr>
          </w:p>
        </w:tc>
      </w:tr>
      <w:tr w14:paraId="4073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7F062F3">
            <w:pPr>
              <w:spacing w:line="440" w:lineRule="exact"/>
              <w:jc w:val="center"/>
              <w:rPr>
                <w:rFonts w:ascii="宋体" w:hAnsi="宋体"/>
                <w:color w:val="000000"/>
                <w:sz w:val="24"/>
                <w:szCs w:val="24"/>
              </w:rPr>
            </w:pPr>
            <w:r>
              <w:rPr>
                <w:rFonts w:hint="eastAsia" w:ascii="宋体" w:hAnsi="宋体" w:eastAsia="宋体"/>
                <w:color w:val="000000"/>
                <w:sz w:val="24"/>
                <w:szCs w:val="24"/>
              </w:rPr>
              <w:t>净利润（万元）</w:t>
            </w:r>
          </w:p>
        </w:tc>
        <w:tc>
          <w:tcPr>
            <w:tcW w:w="1287" w:type="dxa"/>
          </w:tcPr>
          <w:p w14:paraId="62AE6C56">
            <w:pPr>
              <w:spacing w:line="440" w:lineRule="exact"/>
              <w:jc w:val="center"/>
              <w:rPr>
                <w:rFonts w:ascii="宋体" w:hAnsi="宋体"/>
                <w:color w:val="000000"/>
                <w:sz w:val="24"/>
                <w:szCs w:val="24"/>
                <w:highlight w:val="yellow"/>
              </w:rPr>
            </w:pPr>
          </w:p>
        </w:tc>
        <w:tc>
          <w:tcPr>
            <w:tcW w:w="1288" w:type="dxa"/>
          </w:tcPr>
          <w:p w14:paraId="239E9286">
            <w:pPr>
              <w:spacing w:line="440" w:lineRule="exact"/>
              <w:jc w:val="center"/>
              <w:rPr>
                <w:rFonts w:ascii="宋体" w:hAnsi="宋体"/>
                <w:color w:val="000000"/>
                <w:sz w:val="24"/>
                <w:szCs w:val="24"/>
                <w:highlight w:val="yellow"/>
              </w:rPr>
            </w:pPr>
          </w:p>
        </w:tc>
        <w:tc>
          <w:tcPr>
            <w:tcW w:w="1288" w:type="dxa"/>
          </w:tcPr>
          <w:p w14:paraId="42DFE4EC">
            <w:pPr>
              <w:spacing w:line="440" w:lineRule="exact"/>
              <w:jc w:val="center"/>
              <w:rPr>
                <w:rFonts w:ascii="宋体" w:hAnsi="宋体"/>
                <w:color w:val="000000"/>
                <w:sz w:val="24"/>
                <w:szCs w:val="24"/>
                <w:highlight w:val="yellow"/>
              </w:rPr>
            </w:pPr>
          </w:p>
        </w:tc>
      </w:tr>
      <w:tr w14:paraId="226A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3C825E4">
            <w:pPr>
              <w:spacing w:line="440" w:lineRule="exact"/>
              <w:jc w:val="center"/>
              <w:rPr>
                <w:rFonts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39690ACA">
            <w:pPr>
              <w:spacing w:line="440" w:lineRule="exact"/>
              <w:jc w:val="center"/>
              <w:rPr>
                <w:rFonts w:ascii="宋体" w:hAnsi="宋体"/>
                <w:color w:val="000000"/>
                <w:sz w:val="24"/>
                <w:szCs w:val="24"/>
              </w:rPr>
            </w:pPr>
          </w:p>
        </w:tc>
        <w:tc>
          <w:tcPr>
            <w:tcW w:w="1288" w:type="dxa"/>
          </w:tcPr>
          <w:p w14:paraId="0368A488">
            <w:pPr>
              <w:spacing w:line="440" w:lineRule="exact"/>
              <w:jc w:val="center"/>
              <w:rPr>
                <w:rFonts w:ascii="宋体" w:hAnsi="宋体"/>
                <w:color w:val="000000"/>
                <w:sz w:val="24"/>
                <w:szCs w:val="24"/>
              </w:rPr>
            </w:pPr>
          </w:p>
        </w:tc>
        <w:tc>
          <w:tcPr>
            <w:tcW w:w="1288" w:type="dxa"/>
          </w:tcPr>
          <w:p w14:paraId="7DB68EA1">
            <w:pPr>
              <w:spacing w:line="440" w:lineRule="exact"/>
              <w:jc w:val="center"/>
              <w:rPr>
                <w:rFonts w:ascii="宋体" w:hAnsi="宋体"/>
                <w:color w:val="000000"/>
                <w:sz w:val="24"/>
                <w:szCs w:val="24"/>
              </w:rPr>
            </w:pPr>
          </w:p>
        </w:tc>
      </w:tr>
      <w:tr w14:paraId="74F9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798A6C2">
            <w:pPr>
              <w:spacing w:line="440" w:lineRule="exact"/>
              <w:jc w:val="center"/>
              <w:rPr>
                <w:rFonts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5CAAFD06">
            <w:pPr>
              <w:spacing w:line="440" w:lineRule="exact"/>
              <w:jc w:val="center"/>
              <w:rPr>
                <w:rFonts w:ascii="宋体" w:hAnsi="宋体"/>
                <w:color w:val="000000"/>
                <w:sz w:val="24"/>
                <w:szCs w:val="24"/>
              </w:rPr>
            </w:pPr>
          </w:p>
        </w:tc>
        <w:tc>
          <w:tcPr>
            <w:tcW w:w="1288" w:type="dxa"/>
          </w:tcPr>
          <w:p w14:paraId="0952B9EC">
            <w:pPr>
              <w:spacing w:line="440" w:lineRule="exact"/>
              <w:jc w:val="center"/>
              <w:rPr>
                <w:rFonts w:ascii="宋体" w:hAnsi="宋体"/>
                <w:color w:val="000000"/>
                <w:sz w:val="24"/>
                <w:szCs w:val="24"/>
              </w:rPr>
            </w:pPr>
          </w:p>
        </w:tc>
        <w:tc>
          <w:tcPr>
            <w:tcW w:w="1288" w:type="dxa"/>
          </w:tcPr>
          <w:p w14:paraId="0FFCFAF1">
            <w:pPr>
              <w:spacing w:line="440" w:lineRule="exact"/>
              <w:jc w:val="center"/>
              <w:rPr>
                <w:rFonts w:ascii="宋体" w:hAnsi="宋体"/>
                <w:color w:val="000000"/>
                <w:sz w:val="24"/>
                <w:szCs w:val="24"/>
              </w:rPr>
            </w:pPr>
          </w:p>
        </w:tc>
      </w:tr>
      <w:tr w14:paraId="4399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D2C9EBA">
            <w:pPr>
              <w:spacing w:line="440" w:lineRule="exact"/>
              <w:jc w:val="center"/>
              <w:rPr>
                <w:rFonts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6F959FF7">
            <w:pPr>
              <w:spacing w:line="440" w:lineRule="exact"/>
              <w:jc w:val="center"/>
              <w:rPr>
                <w:rFonts w:ascii="宋体" w:hAnsi="宋体"/>
                <w:color w:val="000000"/>
                <w:sz w:val="24"/>
                <w:szCs w:val="24"/>
              </w:rPr>
            </w:pPr>
          </w:p>
        </w:tc>
        <w:tc>
          <w:tcPr>
            <w:tcW w:w="1288" w:type="dxa"/>
          </w:tcPr>
          <w:p w14:paraId="71D5257A">
            <w:pPr>
              <w:spacing w:line="440" w:lineRule="exact"/>
              <w:jc w:val="center"/>
              <w:rPr>
                <w:rFonts w:ascii="宋体" w:hAnsi="宋体"/>
                <w:color w:val="000000"/>
                <w:sz w:val="24"/>
                <w:szCs w:val="24"/>
              </w:rPr>
            </w:pPr>
          </w:p>
        </w:tc>
        <w:tc>
          <w:tcPr>
            <w:tcW w:w="1288" w:type="dxa"/>
          </w:tcPr>
          <w:p w14:paraId="70CD3467">
            <w:pPr>
              <w:spacing w:line="440" w:lineRule="exact"/>
              <w:jc w:val="center"/>
              <w:rPr>
                <w:rFonts w:ascii="宋体" w:hAnsi="宋体"/>
                <w:color w:val="000000"/>
                <w:sz w:val="24"/>
                <w:szCs w:val="24"/>
              </w:rPr>
            </w:pPr>
          </w:p>
        </w:tc>
      </w:tr>
    </w:tbl>
    <w:p w14:paraId="5F694C51">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227FE0A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5868B1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F6AF09B">
      <w:pPr>
        <w:rPr>
          <w:rFonts w:ascii="宋体" w:hAnsi="Calibri" w:eastAsia="宋体" w:cs="宋体"/>
          <w:b/>
          <w:bCs/>
          <w:color w:val="000000"/>
          <w:sz w:val="28"/>
          <w:szCs w:val="20"/>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p w14:paraId="5E4F9EA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AAE8808">
      <w:pPr>
        <w:spacing w:line="240" w:lineRule="exact"/>
        <w:jc w:val="center"/>
        <w:rPr>
          <w:rFonts w:ascii="宋体" w:hAnsi="Calibri" w:eastAsia="宋体" w:cs="Times New Roman"/>
          <w:b/>
          <w:bCs/>
          <w:sz w:val="36"/>
          <w:szCs w:val="20"/>
        </w:rPr>
      </w:pPr>
    </w:p>
    <w:p w14:paraId="477C7ED1">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宋体"/>
          <w:sz w:val="24"/>
          <w:szCs w:val="24"/>
          <w:u w:val="single"/>
          <w:lang w:eastAsia="zh-CN"/>
        </w:rPr>
        <w:t>汕德卡TGA驾驶室侧围升级产线改造技改项目-焊装二线改造项目</w:t>
      </w:r>
    </w:p>
    <w:p w14:paraId="0A41EFE8">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中国重汽集团济南卡车股份有限公司：</w:t>
      </w:r>
    </w:p>
    <w:p w14:paraId="64F163D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B4A6951">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1F326A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A1612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0C2A88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41DB05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6DDE5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DE09C9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0E204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1DF339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A000FA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FF59C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8B2606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98FE85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5C6AA3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AC91C80">
      <w:pPr>
        <w:spacing w:line="360" w:lineRule="auto"/>
        <w:ind w:firstLine="480" w:firstLineChars="200"/>
        <w:rPr>
          <w:rFonts w:ascii="宋体" w:hAnsi="宋体" w:eastAsia="宋体" w:cs="Times New Roman"/>
          <w:sz w:val="24"/>
          <w:szCs w:val="20"/>
          <w:u w:val="single"/>
        </w:rPr>
      </w:pPr>
    </w:p>
    <w:p w14:paraId="61B237E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16CB5EE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CBE0F5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B293AA">
      <w:pPr>
        <w:rPr>
          <w:rFonts w:ascii="宋体" w:hAnsi="Calibri" w:eastAsia="宋体" w:cs="宋体"/>
          <w:b/>
          <w:bCs/>
          <w:color w:val="000000"/>
          <w:sz w:val="28"/>
          <w:szCs w:val="20"/>
        </w:rPr>
        <w:sectPr>
          <w:footerReference r:id="rId6" w:type="first"/>
          <w:footerReference r:id="rId5" w:type="default"/>
          <w:pgSz w:w="11906" w:h="16838"/>
          <w:pgMar w:top="1588" w:right="1418" w:bottom="1134" w:left="1418" w:header="851" w:footer="992" w:gutter="0"/>
          <w:cols w:space="720" w:num="1"/>
          <w:titlePg/>
          <w:docGrid w:type="lines" w:linePitch="312" w:charSpace="0"/>
        </w:sectPr>
      </w:pPr>
    </w:p>
    <w:p w14:paraId="1EC3B02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近三年同类项目业绩一览表</w:t>
      </w:r>
    </w:p>
    <w:p w14:paraId="5448BD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u w:val="single"/>
          <w:lang w:eastAsia="zh-CN"/>
        </w:rPr>
        <w:t>汕德卡TGA驾驶室侧围升级产线改造技改项目-焊装二线改造项目</w:t>
      </w:r>
      <w:r>
        <w:rPr>
          <w:rFonts w:ascii="宋体" w:hAnsi="宋体" w:eastAsia="宋体" w:cs="Times New Roman"/>
          <w:color w:val="000000"/>
          <w:sz w:val="24"/>
          <w:szCs w:val="24"/>
        </w:rPr>
        <w:t xml:space="preserve">                                                             </w:t>
      </w:r>
    </w:p>
    <w:tbl>
      <w:tblPr>
        <w:tblStyle w:val="12"/>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5EA6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05A26275">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41A7E198">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60865BCF">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1D7CFB01">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5EB610EE">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09B463D0">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6865E4DF">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280A35B3">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2ABAE314">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70A5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B3CA5ED">
            <w:pPr>
              <w:ind w:left="420" w:hanging="420"/>
              <w:rPr>
                <w:rFonts w:ascii="宋体" w:hAnsi="Times New Roman" w:eastAsia="宋体" w:cs="Times New Roman"/>
                <w:b/>
                <w:szCs w:val="20"/>
              </w:rPr>
            </w:pPr>
          </w:p>
        </w:tc>
        <w:tc>
          <w:tcPr>
            <w:tcW w:w="2082" w:type="dxa"/>
          </w:tcPr>
          <w:p w14:paraId="50B633BD">
            <w:pPr>
              <w:ind w:left="420" w:hanging="420"/>
              <w:rPr>
                <w:rFonts w:ascii="宋体" w:hAnsi="Times New Roman" w:eastAsia="宋体" w:cs="Times New Roman"/>
                <w:b/>
                <w:szCs w:val="20"/>
              </w:rPr>
            </w:pPr>
          </w:p>
        </w:tc>
        <w:tc>
          <w:tcPr>
            <w:tcW w:w="1355" w:type="dxa"/>
          </w:tcPr>
          <w:p w14:paraId="78EBADCD">
            <w:pPr>
              <w:ind w:left="420" w:hanging="420"/>
              <w:rPr>
                <w:rFonts w:ascii="宋体" w:hAnsi="Times New Roman" w:eastAsia="宋体" w:cs="Times New Roman"/>
                <w:b/>
                <w:szCs w:val="20"/>
              </w:rPr>
            </w:pPr>
          </w:p>
        </w:tc>
        <w:tc>
          <w:tcPr>
            <w:tcW w:w="826" w:type="dxa"/>
          </w:tcPr>
          <w:p w14:paraId="04779101">
            <w:pPr>
              <w:ind w:left="420" w:hanging="420"/>
              <w:rPr>
                <w:rFonts w:ascii="宋体" w:hAnsi="Times New Roman" w:eastAsia="宋体" w:cs="Times New Roman"/>
                <w:b/>
                <w:szCs w:val="20"/>
              </w:rPr>
            </w:pPr>
          </w:p>
        </w:tc>
        <w:tc>
          <w:tcPr>
            <w:tcW w:w="1320" w:type="dxa"/>
          </w:tcPr>
          <w:p w14:paraId="7A028CD4">
            <w:pPr>
              <w:ind w:left="420" w:hanging="420"/>
              <w:rPr>
                <w:rFonts w:ascii="宋体" w:hAnsi="Times New Roman" w:eastAsia="宋体" w:cs="Times New Roman"/>
                <w:b/>
                <w:szCs w:val="20"/>
              </w:rPr>
            </w:pPr>
          </w:p>
        </w:tc>
        <w:tc>
          <w:tcPr>
            <w:tcW w:w="1023" w:type="dxa"/>
          </w:tcPr>
          <w:p w14:paraId="4EE1AD6E">
            <w:pPr>
              <w:ind w:left="420" w:hanging="420"/>
              <w:rPr>
                <w:rFonts w:ascii="宋体" w:hAnsi="Times New Roman" w:eastAsia="宋体" w:cs="Times New Roman"/>
                <w:b/>
                <w:szCs w:val="20"/>
              </w:rPr>
            </w:pPr>
          </w:p>
        </w:tc>
        <w:tc>
          <w:tcPr>
            <w:tcW w:w="1590" w:type="dxa"/>
          </w:tcPr>
          <w:p w14:paraId="42C73E16">
            <w:pPr>
              <w:ind w:left="420" w:hanging="420"/>
              <w:rPr>
                <w:rFonts w:ascii="宋体" w:hAnsi="Times New Roman" w:eastAsia="宋体" w:cs="Times New Roman"/>
                <w:b/>
                <w:szCs w:val="20"/>
              </w:rPr>
            </w:pPr>
          </w:p>
        </w:tc>
      </w:tr>
      <w:tr w14:paraId="3981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D50687">
            <w:pPr>
              <w:ind w:left="420" w:hanging="420"/>
              <w:rPr>
                <w:rFonts w:ascii="宋体" w:hAnsi="Times New Roman" w:eastAsia="宋体" w:cs="Times New Roman"/>
                <w:b/>
                <w:szCs w:val="20"/>
              </w:rPr>
            </w:pPr>
          </w:p>
        </w:tc>
        <w:tc>
          <w:tcPr>
            <w:tcW w:w="2082" w:type="dxa"/>
          </w:tcPr>
          <w:p w14:paraId="1068370C">
            <w:pPr>
              <w:ind w:left="420" w:hanging="420"/>
              <w:rPr>
                <w:rFonts w:ascii="宋体" w:hAnsi="Times New Roman" w:eastAsia="宋体" w:cs="Times New Roman"/>
                <w:b/>
                <w:szCs w:val="20"/>
              </w:rPr>
            </w:pPr>
          </w:p>
        </w:tc>
        <w:tc>
          <w:tcPr>
            <w:tcW w:w="1355" w:type="dxa"/>
          </w:tcPr>
          <w:p w14:paraId="09147E36">
            <w:pPr>
              <w:ind w:left="420" w:hanging="420"/>
              <w:rPr>
                <w:rFonts w:ascii="宋体" w:hAnsi="Times New Roman" w:eastAsia="宋体" w:cs="Times New Roman"/>
                <w:b/>
                <w:szCs w:val="20"/>
              </w:rPr>
            </w:pPr>
          </w:p>
        </w:tc>
        <w:tc>
          <w:tcPr>
            <w:tcW w:w="826" w:type="dxa"/>
          </w:tcPr>
          <w:p w14:paraId="723A8F97">
            <w:pPr>
              <w:ind w:left="420" w:hanging="420"/>
              <w:rPr>
                <w:rFonts w:ascii="宋体" w:hAnsi="Times New Roman" w:eastAsia="宋体" w:cs="Times New Roman"/>
                <w:b/>
                <w:szCs w:val="20"/>
              </w:rPr>
            </w:pPr>
          </w:p>
        </w:tc>
        <w:tc>
          <w:tcPr>
            <w:tcW w:w="1320" w:type="dxa"/>
          </w:tcPr>
          <w:p w14:paraId="4BA399FA">
            <w:pPr>
              <w:ind w:left="420" w:hanging="420"/>
              <w:rPr>
                <w:rFonts w:ascii="宋体" w:hAnsi="Times New Roman" w:eastAsia="宋体" w:cs="Times New Roman"/>
                <w:b/>
                <w:szCs w:val="20"/>
              </w:rPr>
            </w:pPr>
          </w:p>
        </w:tc>
        <w:tc>
          <w:tcPr>
            <w:tcW w:w="1023" w:type="dxa"/>
          </w:tcPr>
          <w:p w14:paraId="5E56EB0D">
            <w:pPr>
              <w:ind w:left="420" w:hanging="420"/>
              <w:rPr>
                <w:rFonts w:ascii="宋体" w:hAnsi="Times New Roman" w:eastAsia="宋体" w:cs="Times New Roman"/>
                <w:b/>
                <w:szCs w:val="20"/>
              </w:rPr>
            </w:pPr>
          </w:p>
        </w:tc>
        <w:tc>
          <w:tcPr>
            <w:tcW w:w="1590" w:type="dxa"/>
          </w:tcPr>
          <w:p w14:paraId="47844CC1">
            <w:pPr>
              <w:ind w:left="420" w:hanging="420"/>
              <w:rPr>
                <w:rFonts w:ascii="宋体" w:hAnsi="Times New Roman" w:eastAsia="宋体" w:cs="Times New Roman"/>
                <w:b/>
                <w:szCs w:val="20"/>
              </w:rPr>
            </w:pPr>
          </w:p>
        </w:tc>
      </w:tr>
      <w:tr w14:paraId="3C0F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50D4E80">
            <w:pPr>
              <w:ind w:left="420" w:hanging="420"/>
              <w:rPr>
                <w:rFonts w:ascii="宋体" w:hAnsi="Times New Roman" w:eastAsia="宋体" w:cs="Times New Roman"/>
                <w:b/>
                <w:szCs w:val="20"/>
              </w:rPr>
            </w:pPr>
          </w:p>
        </w:tc>
        <w:tc>
          <w:tcPr>
            <w:tcW w:w="2082" w:type="dxa"/>
          </w:tcPr>
          <w:p w14:paraId="5A895F3D">
            <w:pPr>
              <w:ind w:left="420" w:hanging="420"/>
              <w:rPr>
                <w:rFonts w:ascii="宋体" w:hAnsi="Times New Roman" w:eastAsia="宋体" w:cs="Times New Roman"/>
                <w:b/>
                <w:szCs w:val="20"/>
              </w:rPr>
            </w:pPr>
          </w:p>
        </w:tc>
        <w:tc>
          <w:tcPr>
            <w:tcW w:w="1355" w:type="dxa"/>
          </w:tcPr>
          <w:p w14:paraId="63177FB9">
            <w:pPr>
              <w:ind w:left="420" w:hanging="420"/>
              <w:rPr>
                <w:rFonts w:ascii="宋体" w:hAnsi="Times New Roman" w:eastAsia="宋体" w:cs="Times New Roman"/>
                <w:b/>
                <w:szCs w:val="20"/>
              </w:rPr>
            </w:pPr>
          </w:p>
        </w:tc>
        <w:tc>
          <w:tcPr>
            <w:tcW w:w="826" w:type="dxa"/>
          </w:tcPr>
          <w:p w14:paraId="178BD0E0">
            <w:pPr>
              <w:ind w:left="420" w:hanging="420"/>
              <w:rPr>
                <w:rFonts w:ascii="宋体" w:hAnsi="Times New Roman" w:eastAsia="宋体" w:cs="Times New Roman"/>
                <w:b/>
                <w:szCs w:val="20"/>
              </w:rPr>
            </w:pPr>
          </w:p>
        </w:tc>
        <w:tc>
          <w:tcPr>
            <w:tcW w:w="1320" w:type="dxa"/>
          </w:tcPr>
          <w:p w14:paraId="69D8CDBB">
            <w:pPr>
              <w:ind w:left="420" w:hanging="420"/>
              <w:rPr>
                <w:rFonts w:ascii="宋体" w:hAnsi="Times New Roman" w:eastAsia="宋体" w:cs="Times New Roman"/>
                <w:b/>
                <w:szCs w:val="20"/>
              </w:rPr>
            </w:pPr>
          </w:p>
        </w:tc>
        <w:tc>
          <w:tcPr>
            <w:tcW w:w="1023" w:type="dxa"/>
          </w:tcPr>
          <w:p w14:paraId="3D596D27">
            <w:pPr>
              <w:ind w:left="420" w:hanging="420"/>
              <w:rPr>
                <w:rFonts w:ascii="宋体" w:hAnsi="Times New Roman" w:eastAsia="宋体" w:cs="Times New Roman"/>
                <w:b/>
                <w:szCs w:val="20"/>
              </w:rPr>
            </w:pPr>
          </w:p>
        </w:tc>
        <w:tc>
          <w:tcPr>
            <w:tcW w:w="1590" w:type="dxa"/>
          </w:tcPr>
          <w:p w14:paraId="2ABD526D">
            <w:pPr>
              <w:ind w:left="420" w:hanging="420"/>
              <w:rPr>
                <w:rFonts w:ascii="宋体" w:hAnsi="Times New Roman" w:eastAsia="宋体" w:cs="Times New Roman"/>
                <w:b/>
                <w:szCs w:val="20"/>
              </w:rPr>
            </w:pPr>
          </w:p>
        </w:tc>
      </w:tr>
      <w:tr w14:paraId="3BAB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A8DDE9F">
            <w:pPr>
              <w:ind w:left="420" w:hanging="420"/>
              <w:rPr>
                <w:rFonts w:ascii="宋体" w:hAnsi="Times New Roman" w:eastAsia="宋体" w:cs="Times New Roman"/>
                <w:b/>
                <w:szCs w:val="20"/>
              </w:rPr>
            </w:pPr>
          </w:p>
        </w:tc>
        <w:tc>
          <w:tcPr>
            <w:tcW w:w="2082" w:type="dxa"/>
          </w:tcPr>
          <w:p w14:paraId="3FA246B7">
            <w:pPr>
              <w:ind w:left="420" w:hanging="420"/>
              <w:rPr>
                <w:rFonts w:ascii="宋体" w:hAnsi="Times New Roman" w:eastAsia="宋体" w:cs="Times New Roman"/>
                <w:b/>
                <w:szCs w:val="20"/>
              </w:rPr>
            </w:pPr>
          </w:p>
        </w:tc>
        <w:tc>
          <w:tcPr>
            <w:tcW w:w="1355" w:type="dxa"/>
          </w:tcPr>
          <w:p w14:paraId="4F7FA2DC">
            <w:pPr>
              <w:ind w:left="420" w:hanging="420"/>
              <w:rPr>
                <w:rFonts w:ascii="宋体" w:hAnsi="Times New Roman" w:eastAsia="宋体" w:cs="Times New Roman"/>
                <w:b/>
                <w:szCs w:val="20"/>
              </w:rPr>
            </w:pPr>
          </w:p>
        </w:tc>
        <w:tc>
          <w:tcPr>
            <w:tcW w:w="826" w:type="dxa"/>
          </w:tcPr>
          <w:p w14:paraId="6E97BD97">
            <w:pPr>
              <w:ind w:left="420" w:hanging="420"/>
              <w:rPr>
                <w:rFonts w:ascii="宋体" w:hAnsi="Times New Roman" w:eastAsia="宋体" w:cs="Times New Roman"/>
                <w:b/>
                <w:szCs w:val="20"/>
              </w:rPr>
            </w:pPr>
          </w:p>
        </w:tc>
        <w:tc>
          <w:tcPr>
            <w:tcW w:w="1320" w:type="dxa"/>
          </w:tcPr>
          <w:p w14:paraId="4E514ABB">
            <w:pPr>
              <w:ind w:left="420" w:hanging="420"/>
              <w:rPr>
                <w:rFonts w:ascii="宋体" w:hAnsi="Times New Roman" w:eastAsia="宋体" w:cs="Times New Roman"/>
                <w:b/>
                <w:szCs w:val="20"/>
              </w:rPr>
            </w:pPr>
          </w:p>
        </w:tc>
        <w:tc>
          <w:tcPr>
            <w:tcW w:w="1023" w:type="dxa"/>
          </w:tcPr>
          <w:p w14:paraId="1FACD1F6">
            <w:pPr>
              <w:ind w:left="420" w:hanging="420"/>
              <w:rPr>
                <w:rFonts w:ascii="宋体" w:hAnsi="Times New Roman" w:eastAsia="宋体" w:cs="Times New Roman"/>
                <w:b/>
                <w:szCs w:val="20"/>
              </w:rPr>
            </w:pPr>
          </w:p>
        </w:tc>
        <w:tc>
          <w:tcPr>
            <w:tcW w:w="1590" w:type="dxa"/>
          </w:tcPr>
          <w:p w14:paraId="43FF7EAB">
            <w:pPr>
              <w:ind w:left="420" w:hanging="420"/>
              <w:rPr>
                <w:rFonts w:ascii="宋体" w:hAnsi="Times New Roman" w:eastAsia="宋体" w:cs="Times New Roman"/>
                <w:b/>
                <w:szCs w:val="20"/>
              </w:rPr>
            </w:pPr>
          </w:p>
        </w:tc>
      </w:tr>
      <w:tr w14:paraId="0150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2856044">
            <w:pPr>
              <w:ind w:left="420" w:hanging="420"/>
              <w:rPr>
                <w:rFonts w:ascii="宋体" w:hAnsi="Times New Roman" w:eastAsia="宋体" w:cs="Times New Roman"/>
                <w:b/>
                <w:szCs w:val="20"/>
              </w:rPr>
            </w:pPr>
          </w:p>
        </w:tc>
        <w:tc>
          <w:tcPr>
            <w:tcW w:w="2082" w:type="dxa"/>
          </w:tcPr>
          <w:p w14:paraId="41CAE30D">
            <w:pPr>
              <w:ind w:left="420" w:hanging="420"/>
              <w:rPr>
                <w:rFonts w:ascii="宋体" w:hAnsi="Times New Roman" w:eastAsia="宋体" w:cs="Times New Roman"/>
                <w:b/>
                <w:szCs w:val="20"/>
              </w:rPr>
            </w:pPr>
          </w:p>
        </w:tc>
        <w:tc>
          <w:tcPr>
            <w:tcW w:w="1355" w:type="dxa"/>
          </w:tcPr>
          <w:p w14:paraId="1F75351A">
            <w:pPr>
              <w:ind w:left="420" w:hanging="420"/>
              <w:rPr>
                <w:rFonts w:ascii="宋体" w:hAnsi="Times New Roman" w:eastAsia="宋体" w:cs="Times New Roman"/>
                <w:b/>
                <w:szCs w:val="20"/>
              </w:rPr>
            </w:pPr>
          </w:p>
        </w:tc>
        <w:tc>
          <w:tcPr>
            <w:tcW w:w="826" w:type="dxa"/>
          </w:tcPr>
          <w:p w14:paraId="6E82F5F1">
            <w:pPr>
              <w:ind w:left="420" w:hanging="420"/>
              <w:rPr>
                <w:rFonts w:ascii="宋体" w:hAnsi="Times New Roman" w:eastAsia="宋体" w:cs="Times New Roman"/>
                <w:b/>
                <w:szCs w:val="20"/>
              </w:rPr>
            </w:pPr>
          </w:p>
        </w:tc>
        <w:tc>
          <w:tcPr>
            <w:tcW w:w="1320" w:type="dxa"/>
          </w:tcPr>
          <w:p w14:paraId="3122140A">
            <w:pPr>
              <w:ind w:left="420" w:hanging="420"/>
              <w:rPr>
                <w:rFonts w:ascii="宋体" w:hAnsi="Times New Roman" w:eastAsia="宋体" w:cs="Times New Roman"/>
                <w:b/>
                <w:szCs w:val="20"/>
              </w:rPr>
            </w:pPr>
          </w:p>
        </w:tc>
        <w:tc>
          <w:tcPr>
            <w:tcW w:w="1023" w:type="dxa"/>
          </w:tcPr>
          <w:p w14:paraId="03679648">
            <w:pPr>
              <w:ind w:left="420" w:hanging="420"/>
              <w:rPr>
                <w:rFonts w:ascii="宋体" w:hAnsi="Times New Roman" w:eastAsia="宋体" w:cs="Times New Roman"/>
                <w:b/>
                <w:szCs w:val="20"/>
              </w:rPr>
            </w:pPr>
          </w:p>
        </w:tc>
        <w:tc>
          <w:tcPr>
            <w:tcW w:w="1590" w:type="dxa"/>
          </w:tcPr>
          <w:p w14:paraId="37FD090C">
            <w:pPr>
              <w:ind w:left="420" w:hanging="420"/>
              <w:rPr>
                <w:rFonts w:ascii="宋体" w:hAnsi="Times New Roman" w:eastAsia="宋体" w:cs="Times New Roman"/>
                <w:b/>
                <w:szCs w:val="20"/>
              </w:rPr>
            </w:pPr>
          </w:p>
        </w:tc>
      </w:tr>
      <w:tr w14:paraId="4E34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456C380">
            <w:pPr>
              <w:ind w:left="420" w:hanging="420"/>
              <w:rPr>
                <w:rFonts w:ascii="宋体" w:hAnsi="Times New Roman" w:eastAsia="宋体" w:cs="Times New Roman"/>
                <w:b/>
                <w:szCs w:val="20"/>
              </w:rPr>
            </w:pPr>
          </w:p>
        </w:tc>
        <w:tc>
          <w:tcPr>
            <w:tcW w:w="2082" w:type="dxa"/>
          </w:tcPr>
          <w:p w14:paraId="5F96CA0F">
            <w:pPr>
              <w:ind w:left="420" w:hanging="420"/>
              <w:rPr>
                <w:rFonts w:ascii="宋体" w:hAnsi="Times New Roman" w:eastAsia="宋体" w:cs="Times New Roman"/>
                <w:b/>
                <w:szCs w:val="20"/>
              </w:rPr>
            </w:pPr>
          </w:p>
        </w:tc>
        <w:tc>
          <w:tcPr>
            <w:tcW w:w="1355" w:type="dxa"/>
          </w:tcPr>
          <w:p w14:paraId="36D28E82">
            <w:pPr>
              <w:ind w:left="420" w:hanging="420"/>
              <w:rPr>
                <w:rFonts w:ascii="宋体" w:hAnsi="Times New Roman" w:eastAsia="宋体" w:cs="Times New Roman"/>
                <w:b/>
                <w:szCs w:val="20"/>
              </w:rPr>
            </w:pPr>
          </w:p>
        </w:tc>
        <w:tc>
          <w:tcPr>
            <w:tcW w:w="826" w:type="dxa"/>
          </w:tcPr>
          <w:p w14:paraId="46B1E658">
            <w:pPr>
              <w:ind w:left="420" w:hanging="420"/>
              <w:rPr>
                <w:rFonts w:ascii="宋体" w:hAnsi="Times New Roman" w:eastAsia="宋体" w:cs="Times New Roman"/>
                <w:b/>
                <w:szCs w:val="20"/>
              </w:rPr>
            </w:pPr>
          </w:p>
        </w:tc>
        <w:tc>
          <w:tcPr>
            <w:tcW w:w="1320" w:type="dxa"/>
          </w:tcPr>
          <w:p w14:paraId="31DEA4FF">
            <w:pPr>
              <w:ind w:left="420" w:hanging="420"/>
              <w:rPr>
                <w:rFonts w:ascii="宋体" w:hAnsi="Times New Roman" w:eastAsia="宋体" w:cs="Times New Roman"/>
                <w:b/>
                <w:szCs w:val="20"/>
              </w:rPr>
            </w:pPr>
          </w:p>
        </w:tc>
        <w:tc>
          <w:tcPr>
            <w:tcW w:w="1023" w:type="dxa"/>
          </w:tcPr>
          <w:p w14:paraId="456C9B1C">
            <w:pPr>
              <w:ind w:left="420" w:hanging="420"/>
              <w:rPr>
                <w:rFonts w:ascii="宋体" w:hAnsi="Times New Roman" w:eastAsia="宋体" w:cs="Times New Roman"/>
                <w:b/>
                <w:szCs w:val="20"/>
              </w:rPr>
            </w:pPr>
          </w:p>
        </w:tc>
        <w:tc>
          <w:tcPr>
            <w:tcW w:w="1590" w:type="dxa"/>
          </w:tcPr>
          <w:p w14:paraId="72875E28">
            <w:pPr>
              <w:ind w:left="420" w:hanging="420"/>
              <w:rPr>
                <w:rFonts w:ascii="宋体" w:hAnsi="Times New Roman" w:eastAsia="宋体" w:cs="Times New Roman"/>
                <w:b/>
                <w:szCs w:val="20"/>
              </w:rPr>
            </w:pPr>
          </w:p>
        </w:tc>
      </w:tr>
      <w:tr w14:paraId="30B0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E1698A3">
            <w:pPr>
              <w:ind w:left="420" w:hanging="420"/>
              <w:rPr>
                <w:rFonts w:ascii="宋体" w:hAnsi="Times New Roman" w:eastAsia="宋体" w:cs="Times New Roman"/>
                <w:b/>
                <w:szCs w:val="20"/>
              </w:rPr>
            </w:pPr>
          </w:p>
        </w:tc>
        <w:tc>
          <w:tcPr>
            <w:tcW w:w="2082" w:type="dxa"/>
          </w:tcPr>
          <w:p w14:paraId="03EA832E">
            <w:pPr>
              <w:ind w:left="420" w:hanging="420"/>
              <w:rPr>
                <w:rFonts w:ascii="宋体" w:hAnsi="Times New Roman" w:eastAsia="宋体" w:cs="Times New Roman"/>
                <w:b/>
                <w:szCs w:val="20"/>
              </w:rPr>
            </w:pPr>
          </w:p>
        </w:tc>
        <w:tc>
          <w:tcPr>
            <w:tcW w:w="1355" w:type="dxa"/>
          </w:tcPr>
          <w:p w14:paraId="56B726A5">
            <w:pPr>
              <w:ind w:left="420" w:hanging="420"/>
              <w:rPr>
                <w:rFonts w:ascii="宋体" w:hAnsi="Times New Roman" w:eastAsia="宋体" w:cs="Times New Roman"/>
                <w:b/>
                <w:szCs w:val="20"/>
              </w:rPr>
            </w:pPr>
          </w:p>
        </w:tc>
        <w:tc>
          <w:tcPr>
            <w:tcW w:w="826" w:type="dxa"/>
          </w:tcPr>
          <w:p w14:paraId="4B5264DA">
            <w:pPr>
              <w:ind w:left="420" w:hanging="420"/>
              <w:rPr>
                <w:rFonts w:ascii="宋体" w:hAnsi="Times New Roman" w:eastAsia="宋体" w:cs="Times New Roman"/>
                <w:b/>
                <w:szCs w:val="20"/>
              </w:rPr>
            </w:pPr>
          </w:p>
        </w:tc>
        <w:tc>
          <w:tcPr>
            <w:tcW w:w="1320" w:type="dxa"/>
          </w:tcPr>
          <w:p w14:paraId="32F3E207">
            <w:pPr>
              <w:ind w:left="420" w:hanging="420"/>
              <w:rPr>
                <w:rFonts w:ascii="宋体" w:hAnsi="Times New Roman" w:eastAsia="宋体" w:cs="Times New Roman"/>
                <w:b/>
                <w:szCs w:val="20"/>
              </w:rPr>
            </w:pPr>
          </w:p>
        </w:tc>
        <w:tc>
          <w:tcPr>
            <w:tcW w:w="1023" w:type="dxa"/>
          </w:tcPr>
          <w:p w14:paraId="5132F06C">
            <w:pPr>
              <w:ind w:left="420" w:hanging="420"/>
              <w:rPr>
                <w:rFonts w:ascii="宋体" w:hAnsi="Times New Roman" w:eastAsia="宋体" w:cs="Times New Roman"/>
                <w:b/>
                <w:szCs w:val="20"/>
              </w:rPr>
            </w:pPr>
          </w:p>
        </w:tc>
        <w:tc>
          <w:tcPr>
            <w:tcW w:w="1590" w:type="dxa"/>
          </w:tcPr>
          <w:p w14:paraId="2A3E3CD2">
            <w:pPr>
              <w:ind w:left="420" w:hanging="420"/>
              <w:rPr>
                <w:rFonts w:ascii="宋体" w:hAnsi="Times New Roman" w:eastAsia="宋体" w:cs="Times New Roman"/>
                <w:b/>
                <w:szCs w:val="20"/>
              </w:rPr>
            </w:pPr>
          </w:p>
        </w:tc>
      </w:tr>
      <w:tr w14:paraId="3D75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EC01253">
            <w:pPr>
              <w:ind w:left="420" w:hanging="420"/>
              <w:rPr>
                <w:rFonts w:ascii="宋体" w:hAnsi="Times New Roman" w:eastAsia="宋体" w:cs="Times New Roman"/>
                <w:b/>
                <w:szCs w:val="20"/>
              </w:rPr>
            </w:pPr>
          </w:p>
        </w:tc>
        <w:tc>
          <w:tcPr>
            <w:tcW w:w="2082" w:type="dxa"/>
          </w:tcPr>
          <w:p w14:paraId="598BDB1C">
            <w:pPr>
              <w:ind w:left="420" w:hanging="420"/>
              <w:rPr>
                <w:rFonts w:ascii="宋体" w:hAnsi="Times New Roman" w:eastAsia="宋体" w:cs="Times New Roman"/>
                <w:b/>
                <w:szCs w:val="20"/>
              </w:rPr>
            </w:pPr>
          </w:p>
        </w:tc>
        <w:tc>
          <w:tcPr>
            <w:tcW w:w="1355" w:type="dxa"/>
          </w:tcPr>
          <w:p w14:paraId="65619CCF">
            <w:pPr>
              <w:ind w:left="420" w:hanging="420"/>
              <w:rPr>
                <w:rFonts w:ascii="宋体" w:hAnsi="Times New Roman" w:eastAsia="宋体" w:cs="Times New Roman"/>
                <w:b/>
                <w:szCs w:val="20"/>
              </w:rPr>
            </w:pPr>
          </w:p>
        </w:tc>
        <w:tc>
          <w:tcPr>
            <w:tcW w:w="826" w:type="dxa"/>
          </w:tcPr>
          <w:p w14:paraId="6CC990A8">
            <w:pPr>
              <w:ind w:left="420" w:hanging="420"/>
              <w:rPr>
                <w:rFonts w:ascii="宋体" w:hAnsi="Times New Roman" w:eastAsia="宋体" w:cs="Times New Roman"/>
                <w:b/>
                <w:szCs w:val="20"/>
              </w:rPr>
            </w:pPr>
          </w:p>
        </w:tc>
        <w:tc>
          <w:tcPr>
            <w:tcW w:w="1320" w:type="dxa"/>
          </w:tcPr>
          <w:p w14:paraId="0BBF669C">
            <w:pPr>
              <w:ind w:left="420" w:hanging="420"/>
              <w:rPr>
                <w:rFonts w:ascii="宋体" w:hAnsi="Times New Roman" w:eastAsia="宋体" w:cs="Times New Roman"/>
                <w:b/>
                <w:szCs w:val="20"/>
              </w:rPr>
            </w:pPr>
          </w:p>
        </w:tc>
        <w:tc>
          <w:tcPr>
            <w:tcW w:w="1023" w:type="dxa"/>
          </w:tcPr>
          <w:p w14:paraId="48D01F9A">
            <w:pPr>
              <w:ind w:left="420" w:hanging="420"/>
              <w:rPr>
                <w:rFonts w:ascii="宋体" w:hAnsi="Times New Roman" w:eastAsia="宋体" w:cs="Times New Roman"/>
                <w:b/>
                <w:szCs w:val="20"/>
              </w:rPr>
            </w:pPr>
          </w:p>
        </w:tc>
        <w:tc>
          <w:tcPr>
            <w:tcW w:w="1590" w:type="dxa"/>
          </w:tcPr>
          <w:p w14:paraId="735921DF">
            <w:pPr>
              <w:ind w:left="420" w:hanging="420"/>
              <w:rPr>
                <w:rFonts w:ascii="宋体" w:hAnsi="Times New Roman" w:eastAsia="宋体" w:cs="Times New Roman"/>
                <w:b/>
                <w:szCs w:val="20"/>
              </w:rPr>
            </w:pPr>
          </w:p>
        </w:tc>
      </w:tr>
      <w:tr w14:paraId="5139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A1AEF86">
            <w:pPr>
              <w:ind w:left="420" w:hanging="420"/>
              <w:rPr>
                <w:rFonts w:ascii="宋体" w:hAnsi="Times New Roman" w:eastAsia="宋体" w:cs="Times New Roman"/>
                <w:b/>
                <w:szCs w:val="20"/>
              </w:rPr>
            </w:pPr>
          </w:p>
        </w:tc>
        <w:tc>
          <w:tcPr>
            <w:tcW w:w="2082" w:type="dxa"/>
          </w:tcPr>
          <w:p w14:paraId="5663BF0C">
            <w:pPr>
              <w:ind w:left="420" w:hanging="420"/>
              <w:rPr>
                <w:rFonts w:ascii="宋体" w:hAnsi="Times New Roman" w:eastAsia="宋体" w:cs="Times New Roman"/>
                <w:b/>
                <w:szCs w:val="20"/>
              </w:rPr>
            </w:pPr>
          </w:p>
        </w:tc>
        <w:tc>
          <w:tcPr>
            <w:tcW w:w="1355" w:type="dxa"/>
          </w:tcPr>
          <w:p w14:paraId="4BA50141">
            <w:pPr>
              <w:ind w:left="420" w:hanging="420"/>
              <w:rPr>
                <w:rFonts w:ascii="宋体" w:hAnsi="Times New Roman" w:eastAsia="宋体" w:cs="Times New Roman"/>
                <w:b/>
                <w:szCs w:val="20"/>
              </w:rPr>
            </w:pPr>
          </w:p>
        </w:tc>
        <w:tc>
          <w:tcPr>
            <w:tcW w:w="826" w:type="dxa"/>
          </w:tcPr>
          <w:p w14:paraId="142E08E9">
            <w:pPr>
              <w:ind w:left="420" w:hanging="420"/>
              <w:rPr>
                <w:rFonts w:ascii="宋体" w:hAnsi="Times New Roman" w:eastAsia="宋体" w:cs="Times New Roman"/>
                <w:b/>
                <w:szCs w:val="20"/>
              </w:rPr>
            </w:pPr>
          </w:p>
        </w:tc>
        <w:tc>
          <w:tcPr>
            <w:tcW w:w="1320" w:type="dxa"/>
          </w:tcPr>
          <w:p w14:paraId="45189482">
            <w:pPr>
              <w:ind w:left="420" w:hanging="420"/>
              <w:rPr>
                <w:rFonts w:ascii="宋体" w:hAnsi="Times New Roman" w:eastAsia="宋体" w:cs="Times New Roman"/>
                <w:b/>
                <w:szCs w:val="20"/>
              </w:rPr>
            </w:pPr>
          </w:p>
        </w:tc>
        <w:tc>
          <w:tcPr>
            <w:tcW w:w="1023" w:type="dxa"/>
          </w:tcPr>
          <w:p w14:paraId="5B060C1A">
            <w:pPr>
              <w:ind w:left="420" w:hanging="420"/>
              <w:rPr>
                <w:rFonts w:ascii="宋体" w:hAnsi="Times New Roman" w:eastAsia="宋体" w:cs="Times New Roman"/>
                <w:b/>
                <w:szCs w:val="20"/>
              </w:rPr>
            </w:pPr>
          </w:p>
        </w:tc>
        <w:tc>
          <w:tcPr>
            <w:tcW w:w="1590" w:type="dxa"/>
          </w:tcPr>
          <w:p w14:paraId="120B2939">
            <w:pPr>
              <w:ind w:left="420" w:hanging="420"/>
              <w:rPr>
                <w:rFonts w:ascii="宋体" w:hAnsi="Times New Roman" w:eastAsia="宋体" w:cs="Times New Roman"/>
                <w:b/>
                <w:szCs w:val="20"/>
              </w:rPr>
            </w:pPr>
          </w:p>
        </w:tc>
      </w:tr>
      <w:tr w14:paraId="0753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51CDDB">
            <w:pPr>
              <w:ind w:left="420" w:hanging="420"/>
              <w:rPr>
                <w:rFonts w:ascii="宋体" w:hAnsi="Times New Roman" w:eastAsia="宋体" w:cs="Times New Roman"/>
                <w:b/>
                <w:szCs w:val="20"/>
              </w:rPr>
            </w:pPr>
          </w:p>
        </w:tc>
        <w:tc>
          <w:tcPr>
            <w:tcW w:w="2082" w:type="dxa"/>
          </w:tcPr>
          <w:p w14:paraId="2C5311BE">
            <w:pPr>
              <w:ind w:left="420" w:hanging="420"/>
              <w:rPr>
                <w:rFonts w:ascii="宋体" w:hAnsi="Times New Roman" w:eastAsia="宋体" w:cs="Times New Roman"/>
                <w:b/>
                <w:szCs w:val="20"/>
              </w:rPr>
            </w:pPr>
          </w:p>
        </w:tc>
        <w:tc>
          <w:tcPr>
            <w:tcW w:w="1355" w:type="dxa"/>
          </w:tcPr>
          <w:p w14:paraId="09DC6EEF">
            <w:pPr>
              <w:ind w:left="420" w:hanging="420"/>
              <w:rPr>
                <w:rFonts w:ascii="宋体" w:hAnsi="Times New Roman" w:eastAsia="宋体" w:cs="Times New Roman"/>
                <w:b/>
                <w:szCs w:val="20"/>
              </w:rPr>
            </w:pPr>
          </w:p>
        </w:tc>
        <w:tc>
          <w:tcPr>
            <w:tcW w:w="826" w:type="dxa"/>
          </w:tcPr>
          <w:p w14:paraId="6898702F">
            <w:pPr>
              <w:ind w:left="420" w:hanging="420"/>
              <w:rPr>
                <w:rFonts w:ascii="宋体" w:hAnsi="Times New Roman" w:eastAsia="宋体" w:cs="Times New Roman"/>
                <w:b/>
                <w:szCs w:val="20"/>
              </w:rPr>
            </w:pPr>
          </w:p>
        </w:tc>
        <w:tc>
          <w:tcPr>
            <w:tcW w:w="1320" w:type="dxa"/>
          </w:tcPr>
          <w:p w14:paraId="1238FED6">
            <w:pPr>
              <w:ind w:left="420" w:hanging="420"/>
              <w:rPr>
                <w:rFonts w:ascii="宋体" w:hAnsi="Times New Roman" w:eastAsia="宋体" w:cs="Times New Roman"/>
                <w:b/>
                <w:szCs w:val="20"/>
              </w:rPr>
            </w:pPr>
          </w:p>
        </w:tc>
        <w:tc>
          <w:tcPr>
            <w:tcW w:w="1023" w:type="dxa"/>
          </w:tcPr>
          <w:p w14:paraId="21289518">
            <w:pPr>
              <w:ind w:left="420" w:hanging="420"/>
              <w:rPr>
                <w:rFonts w:ascii="宋体" w:hAnsi="Times New Roman" w:eastAsia="宋体" w:cs="Times New Roman"/>
                <w:b/>
                <w:szCs w:val="20"/>
              </w:rPr>
            </w:pPr>
          </w:p>
        </w:tc>
        <w:tc>
          <w:tcPr>
            <w:tcW w:w="1590" w:type="dxa"/>
          </w:tcPr>
          <w:p w14:paraId="2CEC7BBB">
            <w:pPr>
              <w:ind w:left="420" w:hanging="420"/>
              <w:rPr>
                <w:rFonts w:ascii="宋体" w:hAnsi="Times New Roman" w:eastAsia="宋体" w:cs="Times New Roman"/>
                <w:b/>
                <w:szCs w:val="20"/>
              </w:rPr>
            </w:pPr>
          </w:p>
        </w:tc>
      </w:tr>
      <w:tr w14:paraId="639C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BBE71EC">
            <w:pPr>
              <w:ind w:left="420" w:hanging="420"/>
              <w:rPr>
                <w:rFonts w:ascii="宋体" w:hAnsi="Times New Roman" w:eastAsia="宋体" w:cs="Times New Roman"/>
                <w:b/>
                <w:szCs w:val="20"/>
              </w:rPr>
            </w:pPr>
          </w:p>
        </w:tc>
        <w:tc>
          <w:tcPr>
            <w:tcW w:w="2082" w:type="dxa"/>
          </w:tcPr>
          <w:p w14:paraId="442534EA">
            <w:pPr>
              <w:ind w:left="420" w:hanging="420"/>
              <w:rPr>
                <w:rFonts w:ascii="宋体" w:hAnsi="Times New Roman" w:eastAsia="宋体" w:cs="Times New Roman"/>
                <w:b/>
                <w:szCs w:val="20"/>
              </w:rPr>
            </w:pPr>
          </w:p>
        </w:tc>
        <w:tc>
          <w:tcPr>
            <w:tcW w:w="1355" w:type="dxa"/>
          </w:tcPr>
          <w:p w14:paraId="626BC81A">
            <w:pPr>
              <w:ind w:left="420" w:hanging="420"/>
              <w:rPr>
                <w:rFonts w:ascii="宋体" w:hAnsi="Times New Roman" w:eastAsia="宋体" w:cs="Times New Roman"/>
                <w:b/>
                <w:szCs w:val="20"/>
              </w:rPr>
            </w:pPr>
          </w:p>
        </w:tc>
        <w:tc>
          <w:tcPr>
            <w:tcW w:w="826" w:type="dxa"/>
          </w:tcPr>
          <w:p w14:paraId="5BE87824">
            <w:pPr>
              <w:ind w:left="420" w:hanging="420"/>
              <w:rPr>
                <w:rFonts w:ascii="宋体" w:hAnsi="Times New Roman" w:eastAsia="宋体" w:cs="Times New Roman"/>
                <w:b/>
                <w:szCs w:val="20"/>
              </w:rPr>
            </w:pPr>
          </w:p>
        </w:tc>
        <w:tc>
          <w:tcPr>
            <w:tcW w:w="1320" w:type="dxa"/>
          </w:tcPr>
          <w:p w14:paraId="0055F019">
            <w:pPr>
              <w:ind w:left="420" w:hanging="420"/>
              <w:rPr>
                <w:rFonts w:ascii="宋体" w:hAnsi="Times New Roman" w:eastAsia="宋体" w:cs="Times New Roman"/>
                <w:b/>
                <w:szCs w:val="20"/>
              </w:rPr>
            </w:pPr>
          </w:p>
        </w:tc>
        <w:tc>
          <w:tcPr>
            <w:tcW w:w="1023" w:type="dxa"/>
          </w:tcPr>
          <w:p w14:paraId="7BE89B96">
            <w:pPr>
              <w:ind w:left="420" w:hanging="420"/>
              <w:rPr>
                <w:rFonts w:ascii="宋体" w:hAnsi="Times New Roman" w:eastAsia="宋体" w:cs="Times New Roman"/>
                <w:b/>
                <w:szCs w:val="20"/>
              </w:rPr>
            </w:pPr>
          </w:p>
        </w:tc>
        <w:tc>
          <w:tcPr>
            <w:tcW w:w="1590" w:type="dxa"/>
          </w:tcPr>
          <w:p w14:paraId="25A5C5A7">
            <w:pPr>
              <w:ind w:left="420" w:hanging="420"/>
              <w:rPr>
                <w:rFonts w:ascii="宋体" w:hAnsi="Times New Roman" w:eastAsia="宋体" w:cs="Times New Roman"/>
                <w:b/>
                <w:szCs w:val="20"/>
              </w:rPr>
            </w:pPr>
          </w:p>
        </w:tc>
      </w:tr>
      <w:tr w14:paraId="728B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06C495">
            <w:pPr>
              <w:ind w:left="420" w:hanging="420"/>
              <w:rPr>
                <w:rFonts w:ascii="宋体" w:hAnsi="Times New Roman" w:eastAsia="宋体" w:cs="Times New Roman"/>
                <w:b/>
                <w:szCs w:val="20"/>
              </w:rPr>
            </w:pPr>
          </w:p>
        </w:tc>
        <w:tc>
          <w:tcPr>
            <w:tcW w:w="2082" w:type="dxa"/>
          </w:tcPr>
          <w:p w14:paraId="1EB02607">
            <w:pPr>
              <w:ind w:left="420" w:hanging="420"/>
              <w:rPr>
                <w:rFonts w:ascii="宋体" w:hAnsi="Times New Roman" w:eastAsia="宋体" w:cs="Times New Roman"/>
                <w:b/>
                <w:szCs w:val="20"/>
              </w:rPr>
            </w:pPr>
          </w:p>
        </w:tc>
        <w:tc>
          <w:tcPr>
            <w:tcW w:w="1355" w:type="dxa"/>
          </w:tcPr>
          <w:p w14:paraId="66AFA03A">
            <w:pPr>
              <w:ind w:left="420" w:hanging="420"/>
              <w:rPr>
                <w:rFonts w:ascii="宋体" w:hAnsi="Times New Roman" w:eastAsia="宋体" w:cs="Times New Roman"/>
                <w:b/>
                <w:szCs w:val="20"/>
              </w:rPr>
            </w:pPr>
          </w:p>
        </w:tc>
        <w:tc>
          <w:tcPr>
            <w:tcW w:w="826" w:type="dxa"/>
          </w:tcPr>
          <w:p w14:paraId="7AA2B5B2">
            <w:pPr>
              <w:ind w:left="420" w:hanging="420"/>
              <w:rPr>
                <w:rFonts w:ascii="宋体" w:hAnsi="Times New Roman" w:eastAsia="宋体" w:cs="Times New Roman"/>
                <w:b/>
                <w:szCs w:val="20"/>
              </w:rPr>
            </w:pPr>
          </w:p>
        </w:tc>
        <w:tc>
          <w:tcPr>
            <w:tcW w:w="1320" w:type="dxa"/>
          </w:tcPr>
          <w:p w14:paraId="4F216BB1">
            <w:pPr>
              <w:ind w:left="420" w:hanging="420"/>
              <w:rPr>
                <w:rFonts w:ascii="宋体" w:hAnsi="Times New Roman" w:eastAsia="宋体" w:cs="Times New Roman"/>
                <w:b/>
                <w:szCs w:val="20"/>
              </w:rPr>
            </w:pPr>
          </w:p>
        </w:tc>
        <w:tc>
          <w:tcPr>
            <w:tcW w:w="1023" w:type="dxa"/>
          </w:tcPr>
          <w:p w14:paraId="502D5338">
            <w:pPr>
              <w:ind w:left="420" w:hanging="420"/>
              <w:rPr>
                <w:rFonts w:ascii="宋体" w:hAnsi="Times New Roman" w:eastAsia="宋体" w:cs="Times New Roman"/>
                <w:b/>
                <w:szCs w:val="20"/>
              </w:rPr>
            </w:pPr>
          </w:p>
        </w:tc>
        <w:tc>
          <w:tcPr>
            <w:tcW w:w="1590" w:type="dxa"/>
          </w:tcPr>
          <w:p w14:paraId="75DE7716">
            <w:pPr>
              <w:ind w:left="420" w:hanging="420"/>
              <w:rPr>
                <w:rFonts w:ascii="宋体" w:hAnsi="Times New Roman" w:eastAsia="宋体" w:cs="Times New Roman"/>
                <w:b/>
                <w:szCs w:val="20"/>
              </w:rPr>
            </w:pPr>
          </w:p>
        </w:tc>
      </w:tr>
      <w:tr w14:paraId="2ADD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6EF38DB8">
            <w:pPr>
              <w:ind w:left="420" w:hanging="420"/>
              <w:rPr>
                <w:rFonts w:ascii="宋体" w:hAnsi="Times New Roman" w:eastAsia="宋体" w:cs="Times New Roman"/>
                <w:b/>
                <w:szCs w:val="20"/>
              </w:rPr>
            </w:pPr>
            <w:r>
              <w:rPr>
                <w:rFonts w:hint="eastAsia" w:ascii="宋体" w:hAnsi="宋体" w:eastAsia="宋体" w:cs="宋体"/>
                <w:sz w:val="24"/>
                <w:szCs w:val="24"/>
                <w:highlight w:val="yellow"/>
              </w:rPr>
              <w:t>近三年</w:t>
            </w:r>
            <w:r>
              <w:rPr>
                <w:rFonts w:ascii="宋体" w:hAnsi="宋体" w:eastAsia="宋体" w:cs="宋体"/>
                <w:sz w:val="24"/>
                <w:szCs w:val="24"/>
                <w:highlight w:val="yellow"/>
              </w:rPr>
              <w:t>所有业绩合同总额汇总（必填）</w:t>
            </w:r>
          </w:p>
        </w:tc>
        <w:tc>
          <w:tcPr>
            <w:tcW w:w="826" w:type="dxa"/>
          </w:tcPr>
          <w:p w14:paraId="1090ADEE">
            <w:pPr>
              <w:ind w:left="420" w:hanging="420"/>
              <w:rPr>
                <w:rFonts w:ascii="宋体" w:hAnsi="Times New Roman" w:eastAsia="宋体" w:cs="Times New Roman"/>
                <w:b/>
                <w:szCs w:val="20"/>
              </w:rPr>
            </w:pPr>
          </w:p>
        </w:tc>
        <w:tc>
          <w:tcPr>
            <w:tcW w:w="1320" w:type="dxa"/>
          </w:tcPr>
          <w:p w14:paraId="196D2E19">
            <w:pPr>
              <w:ind w:left="420" w:hanging="420"/>
              <w:rPr>
                <w:rFonts w:ascii="宋体" w:hAnsi="Times New Roman" w:eastAsia="宋体" w:cs="Times New Roman"/>
                <w:b/>
                <w:szCs w:val="20"/>
              </w:rPr>
            </w:pPr>
          </w:p>
        </w:tc>
        <w:tc>
          <w:tcPr>
            <w:tcW w:w="1023" w:type="dxa"/>
          </w:tcPr>
          <w:p w14:paraId="0C8E3620">
            <w:pPr>
              <w:ind w:left="420" w:hanging="420"/>
              <w:rPr>
                <w:rFonts w:ascii="宋体" w:hAnsi="Times New Roman" w:eastAsia="宋体" w:cs="Times New Roman"/>
                <w:b/>
                <w:szCs w:val="20"/>
              </w:rPr>
            </w:pPr>
          </w:p>
        </w:tc>
        <w:tc>
          <w:tcPr>
            <w:tcW w:w="1590" w:type="dxa"/>
          </w:tcPr>
          <w:p w14:paraId="46BF1037">
            <w:pPr>
              <w:ind w:left="420" w:hanging="420"/>
              <w:rPr>
                <w:rFonts w:ascii="宋体" w:hAnsi="Times New Roman" w:eastAsia="宋体" w:cs="Times New Roman"/>
                <w:b/>
                <w:szCs w:val="20"/>
              </w:rPr>
            </w:pPr>
          </w:p>
        </w:tc>
      </w:tr>
    </w:tbl>
    <w:p w14:paraId="1B757319">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提供近三年同类产品的制造销售业绩（用户名单、联系方式）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3CD3A3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733FD374">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A00A2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0B2E55F">
      <w:pPr>
        <w:rPr>
          <w:rFonts w:ascii="宋体" w:hAnsi="Calibri" w:eastAsia="宋体" w:cs="宋体"/>
          <w:b/>
          <w:bCs/>
          <w:color w:val="000000"/>
          <w:sz w:val="28"/>
        </w:rPr>
        <w:sectPr>
          <w:footerReference r:id="rId7" w:type="default"/>
          <w:pgSz w:w="11906" w:h="16838"/>
          <w:pgMar w:top="1588" w:right="1418" w:bottom="1134" w:left="1418" w:header="851" w:footer="992" w:gutter="0"/>
          <w:cols w:space="720" w:num="1"/>
          <w:titlePg/>
          <w:docGrid w:type="lines" w:linePitch="312" w:charSpace="0"/>
        </w:sectPr>
      </w:pPr>
    </w:p>
    <w:p w14:paraId="40D6D32B">
      <w:pPr>
        <w:rPr>
          <w:rFonts w:hint="eastAsia" w:asciiTheme="majorEastAsia" w:hAnsiTheme="majorEastAsia" w:eastAsiaTheme="majorEastAsia" w:cstheme="majorEastAsia"/>
          <w:sz w:val="24"/>
          <w:szCs w:val="24"/>
        </w:rPr>
      </w:pPr>
    </w:p>
    <w:sectPr>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D3FCB">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1377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5D1377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F2A2">
    <w:pPr>
      <w:pStyle w:val="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020C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35020C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7E4CF">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6CF1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CF6CF1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202C">
    <w:pPr>
      <w:pStyle w:val="9"/>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7307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057307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E30C8">
    <w:pPr>
      <w:spacing w:line="182" w:lineRule="auto"/>
      <w:ind w:left="6866"/>
      <w:rPr>
        <w:rFonts w:ascii="宋体" w:hAnsi="宋体" w:eastAsia="宋体" w:cs="宋体"/>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7969D">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DC2D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764DC2D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AF07E"/>
    <w:multiLevelType w:val="singleLevel"/>
    <w:tmpl w:val="CC6AF07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4A75"/>
    <w:rsid w:val="01A6045D"/>
    <w:rsid w:val="04301453"/>
    <w:rsid w:val="09646A02"/>
    <w:rsid w:val="0C682624"/>
    <w:rsid w:val="0FAC178F"/>
    <w:rsid w:val="104C3089"/>
    <w:rsid w:val="112E421E"/>
    <w:rsid w:val="15E73E2F"/>
    <w:rsid w:val="17525C24"/>
    <w:rsid w:val="194C4BA5"/>
    <w:rsid w:val="1A5F0822"/>
    <w:rsid w:val="1B0A73C7"/>
    <w:rsid w:val="1CBE329F"/>
    <w:rsid w:val="25331BE5"/>
    <w:rsid w:val="27315D1D"/>
    <w:rsid w:val="283D5FEB"/>
    <w:rsid w:val="2AB51923"/>
    <w:rsid w:val="301E2327"/>
    <w:rsid w:val="358A6B3D"/>
    <w:rsid w:val="3B4F2886"/>
    <w:rsid w:val="404E4FD5"/>
    <w:rsid w:val="415E038C"/>
    <w:rsid w:val="42BA2C13"/>
    <w:rsid w:val="42C30FDF"/>
    <w:rsid w:val="42E45495"/>
    <w:rsid w:val="44907102"/>
    <w:rsid w:val="45AD6A5F"/>
    <w:rsid w:val="46185FCE"/>
    <w:rsid w:val="47DD599F"/>
    <w:rsid w:val="48031288"/>
    <w:rsid w:val="4807521E"/>
    <w:rsid w:val="48EF075C"/>
    <w:rsid w:val="4A05116D"/>
    <w:rsid w:val="4B7153F0"/>
    <w:rsid w:val="4E25790F"/>
    <w:rsid w:val="536770A5"/>
    <w:rsid w:val="57545E98"/>
    <w:rsid w:val="57855221"/>
    <w:rsid w:val="57BF3EB6"/>
    <w:rsid w:val="594B58EE"/>
    <w:rsid w:val="5A1223DE"/>
    <w:rsid w:val="5D8616A0"/>
    <w:rsid w:val="64753845"/>
    <w:rsid w:val="66D60058"/>
    <w:rsid w:val="6B0F2793"/>
    <w:rsid w:val="6C152603"/>
    <w:rsid w:val="6DC55D21"/>
    <w:rsid w:val="6F180064"/>
    <w:rsid w:val="6F6918B6"/>
    <w:rsid w:val="75027EA7"/>
    <w:rsid w:val="76B850E0"/>
    <w:rsid w:val="77AD5D3E"/>
    <w:rsid w:val="77E571F5"/>
    <w:rsid w:val="7A5738E1"/>
    <w:rsid w:val="7B580C40"/>
    <w:rsid w:val="7D6F2271"/>
    <w:rsid w:val="7DA4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26"/>
    <w:qFormat/>
    <w:uiPriority w:val="9"/>
    <w:pPr>
      <w:keepNext/>
      <w:spacing w:before="240" w:after="60"/>
      <w:outlineLvl w:val="1"/>
    </w:pPr>
    <w:rPr>
      <w:rFonts w:ascii="Cambria" w:hAnsi="Cambria"/>
      <w:b/>
      <w:bCs/>
      <w:i/>
      <w:iCs/>
      <w:sz w:val="28"/>
      <w:szCs w:val="28"/>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rPr>
      <w:rFonts w:ascii="仿宋_GB2312" w:eastAsia="仿宋_GB2312" w:hAnsiTheme="minorHAnsi" w:cstheme="minorBidi"/>
      <w:sz w:val="32"/>
      <w:szCs w:val="22"/>
    </w:rPr>
  </w:style>
  <w:style w:type="paragraph" w:customStyle="1" w:styleId="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7">
    <w:name w:val="Body Text Indent"/>
    <w:basedOn w:val="1"/>
    <w:qFormat/>
    <w:uiPriority w:val="0"/>
    <w:pPr>
      <w:spacing w:line="480" w:lineRule="auto"/>
      <w:ind w:left="420" w:leftChars="200" w:firstLine="480" w:firstLineChars="200"/>
    </w:pPr>
    <w:rPr>
      <w:sz w:val="24"/>
    </w:rPr>
  </w:style>
  <w:style w:type="paragraph" w:styleId="8">
    <w:name w:val="Plain Text"/>
    <w:basedOn w:val="1"/>
    <w:qFormat/>
    <w:uiPriority w:val="0"/>
    <w:rPr>
      <w:rFonts w:ascii="宋体"/>
      <w:szCs w:val="20"/>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7"/>
    <w:qFormat/>
    <w:uiPriority w:val="0"/>
    <w:pPr>
      <w:spacing w:line="276" w:lineRule="auto"/>
      <w:ind w:firstLine="420"/>
      <w:jc w:val="left"/>
    </w:pPr>
    <w:rPr>
      <w:rFonts w:ascii="Calibri" w:hAnsi="Calibri"/>
      <w:kern w:val="0"/>
      <w:sz w:val="22"/>
      <w:lang w:eastAsia="en-US"/>
    </w:rPr>
  </w:style>
  <w:style w:type="character" w:styleId="14">
    <w:name w:val="Strong"/>
    <w:basedOn w:val="13"/>
    <w:qFormat/>
    <w:uiPriority w:val="0"/>
    <w:rPr>
      <w:b/>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hint="default"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列出段落1"/>
    <w:basedOn w:val="1"/>
    <w:qFormat/>
    <w:uiPriority w:val="34"/>
    <w:pPr>
      <w:ind w:firstLine="420" w:firstLineChars="200"/>
    </w:pPr>
    <w:rPr>
      <w:rFonts w:ascii="Calibri" w:hAnsi="Calibri"/>
      <w:szCs w:val="22"/>
    </w:rPr>
  </w:style>
  <w:style w:type="character" w:customStyle="1" w:styleId="26">
    <w:name w:val="标题 2 Char"/>
    <w:link w:val="2"/>
    <w:autoRedefine/>
    <w:qFormat/>
    <w:uiPriority w:val="9"/>
    <w:rPr>
      <w:rFonts w:ascii="Cambria" w:hAnsi="Cambria"/>
      <w:b/>
      <w:bCs/>
      <w:i/>
      <w:iCs/>
      <w:sz w:val="28"/>
      <w:szCs w:val="28"/>
    </w:rPr>
  </w:style>
  <w:style w:type="paragraph" w:customStyle="1" w:styleId="27">
    <w:name w:val="首行缩进"/>
    <w:basedOn w:val="1"/>
    <w:qFormat/>
    <w:uiPriority w:val="0"/>
    <w:pPr>
      <w:spacing w:line="360" w:lineRule="auto"/>
      <w:ind w:firstLine="480" w:firstLineChars="200"/>
    </w:pPr>
    <w:rPr>
      <w:rFonts w:ascii="宋体" w:hAnsi="宋体" w:cs="宋体"/>
      <w:kern w:val="0"/>
      <w:sz w:val="24"/>
    </w:rPr>
  </w:style>
  <w:style w:type="paragraph" w:customStyle="1" w:styleId="28">
    <w:name w:val="Table Paragraph"/>
    <w:basedOn w:val="1"/>
    <w:qFormat/>
    <w:uiPriority w:val="1"/>
    <w:rPr>
      <w:rFonts w:ascii="宋体" w:hAnsi="宋体" w:eastAsia="宋体" w:cs="宋体"/>
    </w:rPr>
  </w:style>
  <w:style w:type="table" w:customStyle="1" w:styleId="2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3034</Words>
  <Characters>3335</Characters>
  <Lines>0</Lines>
  <Paragraphs>0</Paragraphs>
  <TotalTime>1</TotalTime>
  <ScaleCrop>false</ScaleCrop>
  <LinksUpToDate>false</LinksUpToDate>
  <CharactersWithSpaces>3495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杨淑超</cp:lastModifiedBy>
  <dcterms:modified xsi:type="dcterms:W3CDTF">2026-09-24T04:44:10Z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eyJoZGlkIjoiZWRkMzBjZWNmNjY5ZmRlYTM1NDA3YmNkODVkNWNhM2YiLCJ1c2VySWQiOiIxNzY1NTI4OTg1In0=</vt:lpwstr>
  </property>
  <property fmtid="{D5CDD505-2E9C-101B-9397-08002B2CF9AE}" pid="4" name="ICV">
    <vt:lpwstr>36BA767B9B1647D78DB7367FAC05A487_13</vt:lpwstr>
  </property>
</Properties>
</file>