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CC68C">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中国重汽集团</w:t>
      </w:r>
    </w:p>
    <w:p w14:paraId="575E69A5">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济南智能装备有限公司</w:t>
      </w:r>
    </w:p>
    <w:p w14:paraId="678D86EC">
      <w:pPr>
        <w:spacing w:line="360" w:lineRule="auto"/>
        <w:jc w:val="center"/>
        <w:rPr>
          <w:rFonts w:hint="eastAsia" w:ascii="宋体" w:hAnsi="宋体" w:cs="宋体"/>
          <w:b/>
          <w:bCs/>
          <w:color w:val="000000"/>
          <w:spacing w:val="-8"/>
          <w:sz w:val="48"/>
          <w:szCs w:val="44"/>
        </w:rPr>
      </w:pPr>
    </w:p>
    <w:p w14:paraId="2E0613C0">
      <w:pPr>
        <w:spacing w:line="360" w:lineRule="auto"/>
        <w:jc w:val="center"/>
        <w:rPr>
          <w:rFonts w:hint="eastAsia" w:ascii="宋体" w:hAnsi="宋体" w:cs="宋体"/>
          <w:b/>
          <w:bCs/>
          <w:color w:val="000000"/>
          <w:spacing w:val="-8"/>
          <w:sz w:val="48"/>
          <w:szCs w:val="44"/>
        </w:rPr>
      </w:pPr>
    </w:p>
    <w:p w14:paraId="1D8E8191">
      <w:pPr>
        <w:jc w:val="center"/>
        <w:rPr>
          <w:rFonts w:hint="eastAsia" w:ascii="宋体" w:hAnsi="宋体" w:cs="宋体"/>
          <w:b/>
          <w:bCs/>
          <w:color w:val="000000"/>
          <w:spacing w:val="-8"/>
          <w:sz w:val="48"/>
          <w:szCs w:val="44"/>
        </w:rPr>
      </w:pPr>
    </w:p>
    <w:p w14:paraId="53178380">
      <w:pPr>
        <w:jc w:val="center"/>
        <w:rPr>
          <w:rFonts w:hint="eastAsia" w:ascii="宋体" w:hAnsi="宋体" w:eastAsia="宋体"/>
          <w:b/>
          <w:color w:val="000000"/>
          <w:sz w:val="96"/>
          <w:szCs w:val="96"/>
          <w:lang w:eastAsia="zh-CN"/>
        </w:rPr>
      </w:pPr>
      <w:r>
        <w:rPr>
          <w:rFonts w:hint="eastAsia" w:ascii="宋体" w:hAnsi="宋体" w:cs="宋体"/>
          <w:b/>
          <w:bCs/>
          <w:color w:val="000000"/>
          <w:spacing w:val="-8"/>
          <w:sz w:val="48"/>
          <w:szCs w:val="44"/>
          <w:lang w:eastAsia="zh-CN"/>
        </w:rPr>
        <w:t>工位器具改制及新增采购项目</w:t>
      </w:r>
    </w:p>
    <w:p w14:paraId="249AD221">
      <w:pPr>
        <w:spacing w:line="360" w:lineRule="auto"/>
        <w:jc w:val="center"/>
        <w:rPr>
          <w:rFonts w:ascii="宋体" w:hAnsi="宋体"/>
          <w:b/>
          <w:color w:val="000000"/>
          <w:sz w:val="96"/>
          <w:szCs w:val="96"/>
        </w:rPr>
      </w:pPr>
    </w:p>
    <w:p w14:paraId="5FAE2806">
      <w:pPr>
        <w:spacing w:line="360" w:lineRule="auto"/>
        <w:jc w:val="center"/>
        <w:rPr>
          <w:rFonts w:hint="eastAsia" w:ascii="宋体" w:hAnsi="宋体"/>
          <w:b/>
          <w:color w:val="000000"/>
          <w:sz w:val="96"/>
          <w:szCs w:val="96"/>
        </w:rPr>
      </w:pPr>
    </w:p>
    <w:p w14:paraId="7860A798">
      <w:pPr>
        <w:spacing w:line="360" w:lineRule="auto"/>
        <w:jc w:val="center"/>
        <w:rPr>
          <w:rFonts w:hint="eastAsia" w:ascii="宋体" w:hAnsi="宋体"/>
          <w:b/>
          <w:color w:val="000000"/>
          <w:sz w:val="96"/>
          <w:szCs w:val="96"/>
        </w:rPr>
      </w:pPr>
      <w:r>
        <w:rPr>
          <w:rFonts w:hint="eastAsia" w:ascii="宋体" w:hAnsi="宋体"/>
          <w:b/>
          <w:color w:val="000000"/>
          <w:sz w:val="96"/>
          <w:szCs w:val="96"/>
        </w:rPr>
        <w:t>招</w:t>
      </w:r>
    </w:p>
    <w:p w14:paraId="7B3CEF18">
      <w:pPr>
        <w:spacing w:line="360" w:lineRule="auto"/>
        <w:jc w:val="center"/>
        <w:rPr>
          <w:rFonts w:hint="eastAsia" w:ascii="宋体" w:hAnsi="宋体"/>
          <w:b/>
          <w:color w:val="000000"/>
          <w:sz w:val="96"/>
          <w:szCs w:val="96"/>
        </w:rPr>
      </w:pPr>
      <w:r>
        <w:rPr>
          <w:rFonts w:hint="eastAsia" w:ascii="宋体" w:hAnsi="宋体"/>
          <w:b/>
          <w:color w:val="000000"/>
          <w:sz w:val="96"/>
          <w:szCs w:val="96"/>
        </w:rPr>
        <w:t>标</w:t>
      </w:r>
    </w:p>
    <w:p w14:paraId="093AD3AC">
      <w:pPr>
        <w:spacing w:line="360" w:lineRule="auto"/>
        <w:jc w:val="center"/>
        <w:rPr>
          <w:rFonts w:hint="eastAsia" w:ascii="宋体" w:hAnsi="宋体"/>
          <w:b/>
          <w:color w:val="000000"/>
          <w:sz w:val="96"/>
          <w:szCs w:val="96"/>
        </w:rPr>
      </w:pPr>
      <w:r>
        <w:rPr>
          <w:rFonts w:hint="eastAsia" w:ascii="宋体" w:hAnsi="宋体"/>
          <w:b/>
          <w:color w:val="000000"/>
          <w:sz w:val="96"/>
          <w:szCs w:val="96"/>
        </w:rPr>
        <w:t>书</w:t>
      </w:r>
    </w:p>
    <w:p w14:paraId="498B5339">
      <w:pPr>
        <w:spacing w:before="240" w:line="360" w:lineRule="auto"/>
        <w:jc w:val="center"/>
        <w:rPr>
          <w:color w:val="000000"/>
        </w:rPr>
      </w:pPr>
    </w:p>
    <w:p w14:paraId="46355123">
      <w:pPr>
        <w:spacing w:before="240" w:line="360" w:lineRule="auto"/>
        <w:jc w:val="center"/>
        <w:rPr>
          <w:rFonts w:hint="eastAsia" w:ascii="宋体" w:hAnsi="宋体" w:cs="宋体"/>
          <w:color w:val="000000"/>
          <w:szCs w:val="21"/>
        </w:rPr>
      </w:pPr>
    </w:p>
    <w:p w14:paraId="6D785D03">
      <w:pPr>
        <w:spacing w:line="360" w:lineRule="auto"/>
        <w:jc w:val="center"/>
        <w:rPr>
          <w:rFonts w:hint="eastAsia" w:ascii="黑体" w:eastAsia="黑体"/>
          <w:color w:val="000000"/>
          <w:sz w:val="28"/>
        </w:rPr>
      </w:pPr>
    </w:p>
    <w:p w14:paraId="716B09C0">
      <w:pPr>
        <w:spacing w:line="360" w:lineRule="auto"/>
        <w:jc w:val="center"/>
        <w:rPr>
          <w:rFonts w:ascii="黑体" w:eastAsia="黑体"/>
          <w:color w:val="000000"/>
          <w:sz w:val="28"/>
        </w:rPr>
      </w:pPr>
      <w:r>
        <w:rPr>
          <w:rFonts w:hint="eastAsia" w:ascii="黑体" w:eastAsia="黑体"/>
          <w:color w:val="000000"/>
          <w:sz w:val="28"/>
        </w:rPr>
        <w:t>招  标  人：中国重汽集团济南智能装备有限公司</w:t>
      </w:r>
    </w:p>
    <w:p w14:paraId="15D3AB89">
      <w:pPr>
        <w:spacing w:line="360" w:lineRule="auto"/>
        <w:jc w:val="center"/>
        <w:rPr>
          <w:rFonts w:ascii="黑体" w:eastAsia="黑体"/>
          <w:sz w:val="28"/>
        </w:rPr>
      </w:pPr>
      <w:r>
        <w:rPr>
          <w:rFonts w:ascii="黑体" w:eastAsia="黑体"/>
          <w:sz w:val="28"/>
        </w:rPr>
        <w:t>202</w:t>
      </w:r>
      <w:r>
        <w:rPr>
          <w:rFonts w:hint="eastAsia" w:ascii="黑体" w:eastAsia="黑体"/>
          <w:sz w:val="28"/>
        </w:rPr>
        <w:t>6年0</w:t>
      </w:r>
      <w:r>
        <w:rPr>
          <w:rFonts w:hint="eastAsia" w:ascii="黑体" w:eastAsia="黑体"/>
          <w:sz w:val="28"/>
          <w:lang w:val="en-US" w:eastAsia="zh-CN"/>
        </w:rPr>
        <w:t>8</w:t>
      </w:r>
      <w:r>
        <w:rPr>
          <w:rFonts w:hint="eastAsia" w:ascii="黑体" w:eastAsia="黑体"/>
          <w:sz w:val="28"/>
        </w:rPr>
        <w:t>月</w:t>
      </w:r>
    </w:p>
    <w:p w14:paraId="3046538C">
      <w:pPr>
        <w:spacing w:line="360" w:lineRule="auto"/>
        <w:jc w:val="center"/>
        <w:rPr>
          <w:rFonts w:eastAsia="黑体"/>
          <w:b/>
          <w:bCs/>
          <w:sz w:val="28"/>
        </w:rPr>
      </w:pPr>
    </w:p>
    <w:p w14:paraId="7087CD6C">
      <w:pPr>
        <w:pStyle w:val="2"/>
        <w:spacing w:before="0" w:after="0" w:line="360" w:lineRule="auto"/>
        <w:rPr>
          <w:rFonts w:hint="eastAsia" w:ascii="黑体" w:hAnsi="黑体" w:eastAsia="黑体" w:cs="黑体"/>
          <w:sz w:val="36"/>
          <w:szCs w:val="36"/>
        </w:rPr>
        <w:sectPr>
          <w:footerReference r:id="rId4" w:type="first"/>
          <w:footerReference r:id="rId3" w:type="default"/>
          <w:pgSz w:w="11906" w:h="16838"/>
          <w:pgMar w:top="1588" w:right="1418" w:bottom="1134" w:left="1418" w:header="851" w:footer="992" w:gutter="0"/>
          <w:pgBorders>
            <w:top w:val="none" w:sz="0" w:space="0"/>
            <w:left w:val="none" w:sz="0" w:space="0"/>
            <w:bottom w:val="none" w:sz="0" w:space="0"/>
            <w:right w:val="none" w:sz="0" w:space="0"/>
          </w:pgBorders>
          <w:pgNumType w:start="2"/>
          <w:cols w:space="720" w:num="1"/>
          <w:titlePg/>
          <w:docGrid w:type="lines" w:linePitch="312" w:charSpace="0"/>
        </w:sectPr>
      </w:pPr>
    </w:p>
    <w:p w14:paraId="136EB36A">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第一章 招标公告</w:t>
      </w:r>
    </w:p>
    <w:p w14:paraId="47A6E10B">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一、项目名称</w:t>
      </w:r>
    </w:p>
    <w:p w14:paraId="4175A61A">
      <w:pPr>
        <w:spacing w:line="360" w:lineRule="auto"/>
        <w:ind w:firstLine="480" w:firstLineChars="200"/>
        <w:rPr>
          <w:rFonts w:hint="eastAsia" w:ascii="宋体" w:hAnsi="宋体" w:eastAsia="宋体" w:cs="宋体"/>
          <w:sz w:val="24"/>
          <w:szCs w:val="24"/>
          <w:lang w:eastAsia="zh-CN"/>
        </w:rPr>
      </w:pPr>
      <w:bookmarkStart w:id="0" w:name="OLE_LINK1"/>
      <w:r>
        <w:rPr>
          <w:rFonts w:hint="eastAsia" w:ascii="宋体" w:hAnsi="宋体" w:cs="宋体"/>
          <w:sz w:val="24"/>
          <w:szCs w:val="24"/>
        </w:rPr>
        <w:t>项目名称：</w:t>
      </w:r>
      <w:bookmarkEnd w:id="0"/>
      <w:r>
        <w:rPr>
          <w:rFonts w:hint="eastAsia" w:ascii="宋体" w:hAnsi="宋体" w:cs="宋体"/>
          <w:sz w:val="24"/>
          <w:szCs w:val="24"/>
          <w:lang w:eastAsia="zh-CN"/>
        </w:rPr>
        <w:t>工位器具改制及新增采购项目</w:t>
      </w:r>
    </w:p>
    <w:p w14:paraId="35CE595E">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项目编号：ZBGL2026080300</w:t>
      </w:r>
    </w:p>
    <w:p w14:paraId="60C6A70C">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二、招标项目内容</w:t>
      </w:r>
    </w:p>
    <w:p w14:paraId="5E4CA9F7">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1、使用地点：中国重汽集团</w:t>
      </w:r>
      <w:r>
        <w:rPr>
          <w:rFonts w:hint="eastAsia" w:ascii="宋体" w:hAnsi="宋体" w:cs="宋体"/>
          <w:sz w:val="24"/>
          <w:szCs w:val="24"/>
          <w:lang w:eastAsia="zh-CN"/>
        </w:rPr>
        <w:t>济南轻卡制造公司</w:t>
      </w:r>
      <w:r>
        <w:rPr>
          <w:rFonts w:hint="eastAsia" w:ascii="宋体" w:hAnsi="宋体" w:cs="宋体"/>
          <w:sz w:val="24"/>
          <w:szCs w:val="24"/>
        </w:rPr>
        <w:t>。</w:t>
      </w:r>
    </w:p>
    <w:p w14:paraId="7394DE81">
      <w:pPr>
        <w:spacing w:line="360" w:lineRule="auto"/>
        <w:ind w:firstLine="480" w:firstLineChars="200"/>
        <w:rPr>
          <w:rFonts w:hint="eastAsia" w:ascii="宋体" w:hAnsi="宋体" w:cs="宋体"/>
          <w:sz w:val="24"/>
          <w:szCs w:val="24"/>
        </w:rPr>
      </w:pPr>
      <w:r>
        <w:rPr>
          <w:rFonts w:hint="eastAsia" w:ascii="宋体" w:hAnsi="宋体" w:cs="宋体"/>
          <w:sz w:val="24"/>
          <w:szCs w:val="24"/>
        </w:rPr>
        <w:t>2、货物名称及货物数量（器具详细方案见技术协议书）</w:t>
      </w:r>
    </w:p>
    <w:tbl>
      <w:tblPr>
        <w:tblStyle w:val="24"/>
        <w:tblW w:w="8774"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3870"/>
        <w:gridCol w:w="1116"/>
        <w:gridCol w:w="1692"/>
        <w:gridCol w:w="1223"/>
      </w:tblGrid>
      <w:tr w14:paraId="43E9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trPr>
        <w:tc>
          <w:tcPr>
            <w:tcW w:w="873" w:type="dxa"/>
            <w:vAlign w:val="center"/>
          </w:tcPr>
          <w:p w14:paraId="011F30F8">
            <w:pPr>
              <w:jc w:val="center"/>
              <w:rPr>
                <w:sz w:val="24"/>
                <w:szCs w:val="24"/>
              </w:rPr>
            </w:pPr>
            <w:r>
              <w:rPr>
                <w:rFonts w:hint="eastAsia"/>
                <w:sz w:val="24"/>
                <w:szCs w:val="24"/>
              </w:rPr>
              <w:t>序号</w:t>
            </w:r>
          </w:p>
        </w:tc>
        <w:tc>
          <w:tcPr>
            <w:tcW w:w="3870" w:type="dxa"/>
            <w:vAlign w:val="center"/>
          </w:tcPr>
          <w:p w14:paraId="7697A542">
            <w:pPr>
              <w:jc w:val="center"/>
              <w:rPr>
                <w:sz w:val="24"/>
                <w:szCs w:val="24"/>
              </w:rPr>
            </w:pPr>
            <w:r>
              <w:rPr>
                <w:rFonts w:hint="eastAsia"/>
                <w:sz w:val="24"/>
                <w:szCs w:val="24"/>
              </w:rPr>
              <w:t>器具名称</w:t>
            </w:r>
          </w:p>
        </w:tc>
        <w:tc>
          <w:tcPr>
            <w:tcW w:w="1116" w:type="dxa"/>
            <w:vAlign w:val="center"/>
          </w:tcPr>
          <w:p w14:paraId="3C6CF9D2">
            <w:pPr>
              <w:jc w:val="center"/>
              <w:rPr>
                <w:sz w:val="24"/>
                <w:szCs w:val="24"/>
              </w:rPr>
            </w:pPr>
            <w:r>
              <w:rPr>
                <w:rFonts w:hint="eastAsia"/>
                <w:sz w:val="24"/>
                <w:szCs w:val="24"/>
              </w:rPr>
              <w:t>数量</w:t>
            </w:r>
          </w:p>
        </w:tc>
        <w:tc>
          <w:tcPr>
            <w:tcW w:w="1692" w:type="dxa"/>
            <w:vAlign w:val="center"/>
          </w:tcPr>
          <w:p w14:paraId="07ACC524">
            <w:pPr>
              <w:jc w:val="center"/>
              <w:rPr>
                <w:rFonts w:hint="eastAsia"/>
                <w:sz w:val="24"/>
                <w:szCs w:val="24"/>
              </w:rPr>
            </w:pPr>
            <w:r>
              <w:rPr>
                <w:rFonts w:hint="eastAsia"/>
                <w:sz w:val="24"/>
                <w:szCs w:val="24"/>
              </w:rPr>
              <w:t>招标预估价（含税，万元）</w:t>
            </w:r>
          </w:p>
        </w:tc>
        <w:tc>
          <w:tcPr>
            <w:tcW w:w="1223" w:type="dxa"/>
            <w:vAlign w:val="center"/>
          </w:tcPr>
          <w:p w14:paraId="4DD79D33">
            <w:pPr>
              <w:jc w:val="center"/>
              <w:rPr>
                <w:sz w:val="24"/>
                <w:szCs w:val="24"/>
              </w:rPr>
            </w:pPr>
            <w:r>
              <w:rPr>
                <w:rFonts w:hint="eastAsia"/>
                <w:sz w:val="24"/>
                <w:szCs w:val="24"/>
              </w:rPr>
              <w:t>备注</w:t>
            </w:r>
          </w:p>
        </w:tc>
      </w:tr>
      <w:tr w14:paraId="6593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A8A884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3870" w:type="dxa"/>
            <w:tcBorders>
              <w:left w:val="single" w:color="auto" w:sz="4" w:space="0"/>
            </w:tcBorders>
            <w:vAlign w:val="center"/>
          </w:tcPr>
          <w:p w14:paraId="304F805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窄体单排顶盖外板工位器具</w:t>
            </w:r>
          </w:p>
        </w:tc>
        <w:tc>
          <w:tcPr>
            <w:tcW w:w="1116" w:type="dxa"/>
            <w:tcBorders>
              <w:left w:val="single" w:color="auto" w:sz="4" w:space="0"/>
            </w:tcBorders>
            <w:vAlign w:val="center"/>
          </w:tcPr>
          <w:p w14:paraId="1EE48CE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1692" w:type="dxa"/>
            <w:tcBorders>
              <w:left w:val="single" w:color="auto" w:sz="4" w:space="0"/>
            </w:tcBorders>
            <w:vAlign w:val="center"/>
          </w:tcPr>
          <w:p w14:paraId="3417F82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0.226</w:t>
            </w:r>
          </w:p>
        </w:tc>
        <w:tc>
          <w:tcPr>
            <w:tcW w:w="1223" w:type="dxa"/>
            <w:tcBorders>
              <w:left w:val="single" w:color="auto" w:sz="4" w:space="0"/>
            </w:tcBorders>
            <w:vAlign w:val="center"/>
          </w:tcPr>
          <w:p w14:paraId="599162EE">
            <w:pPr>
              <w:jc w:val="center"/>
            </w:pPr>
            <w:r>
              <w:rPr>
                <w:rFonts w:hint="eastAsia"/>
              </w:rPr>
              <w:t>按图制作</w:t>
            </w:r>
          </w:p>
        </w:tc>
      </w:tr>
      <w:tr w14:paraId="10CB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E847F68">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3870" w:type="dxa"/>
            <w:tcBorders>
              <w:left w:val="single" w:color="auto" w:sz="4" w:space="0"/>
            </w:tcBorders>
            <w:vAlign w:val="center"/>
          </w:tcPr>
          <w:p w14:paraId="175A64E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窄体排半顶盖外板工位器具</w:t>
            </w:r>
          </w:p>
        </w:tc>
        <w:tc>
          <w:tcPr>
            <w:tcW w:w="1116" w:type="dxa"/>
            <w:tcBorders>
              <w:left w:val="single" w:color="auto" w:sz="4" w:space="0"/>
            </w:tcBorders>
            <w:vAlign w:val="center"/>
          </w:tcPr>
          <w:p w14:paraId="29E344D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1692" w:type="dxa"/>
            <w:tcBorders>
              <w:left w:val="single" w:color="auto" w:sz="4" w:space="0"/>
            </w:tcBorders>
            <w:vAlign w:val="center"/>
          </w:tcPr>
          <w:p w14:paraId="6AE611D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0.226</w:t>
            </w:r>
          </w:p>
        </w:tc>
        <w:tc>
          <w:tcPr>
            <w:tcW w:w="1223" w:type="dxa"/>
            <w:tcBorders>
              <w:left w:val="single" w:color="auto" w:sz="4" w:space="0"/>
            </w:tcBorders>
            <w:vAlign w:val="center"/>
          </w:tcPr>
          <w:p w14:paraId="545CC363">
            <w:pPr>
              <w:jc w:val="center"/>
            </w:pPr>
            <w:r>
              <w:rPr>
                <w:rFonts w:hint="eastAsia"/>
              </w:rPr>
              <w:t>按图制作</w:t>
            </w:r>
          </w:p>
        </w:tc>
      </w:tr>
      <w:tr w14:paraId="2DB2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E77179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3870" w:type="dxa"/>
            <w:tcBorders>
              <w:left w:val="single" w:color="auto" w:sz="4" w:space="0"/>
            </w:tcBorders>
            <w:vAlign w:val="center"/>
          </w:tcPr>
          <w:p w14:paraId="2D08E2B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中体排半顶盖外板工位器具</w:t>
            </w:r>
          </w:p>
        </w:tc>
        <w:tc>
          <w:tcPr>
            <w:tcW w:w="1116" w:type="dxa"/>
            <w:tcBorders>
              <w:left w:val="single" w:color="auto" w:sz="4" w:space="0"/>
            </w:tcBorders>
            <w:vAlign w:val="center"/>
          </w:tcPr>
          <w:p w14:paraId="607AD7A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66ED12B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0.452</w:t>
            </w:r>
          </w:p>
        </w:tc>
        <w:tc>
          <w:tcPr>
            <w:tcW w:w="1223" w:type="dxa"/>
            <w:tcBorders>
              <w:left w:val="single" w:color="auto" w:sz="4" w:space="0"/>
            </w:tcBorders>
            <w:vAlign w:val="center"/>
          </w:tcPr>
          <w:p w14:paraId="38EDB4C7">
            <w:pPr>
              <w:jc w:val="center"/>
            </w:pPr>
            <w:r>
              <w:rPr>
                <w:rFonts w:hint="eastAsia"/>
              </w:rPr>
              <w:t>按图制作</w:t>
            </w:r>
          </w:p>
        </w:tc>
      </w:tr>
      <w:tr w14:paraId="6C1D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0913CB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3870" w:type="dxa"/>
            <w:tcBorders>
              <w:left w:val="single" w:color="auto" w:sz="4" w:space="0"/>
            </w:tcBorders>
            <w:vAlign w:val="center"/>
          </w:tcPr>
          <w:p w14:paraId="70BF815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宽体排半顶盖外板工位器具</w:t>
            </w:r>
          </w:p>
        </w:tc>
        <w:tc>
          <w:tcPr>
            <w:tcW w:w="1116" w:type="dxa"/>
            <w:tcBorders>
              <w:left w:val="single" w:color="auto" w:sz="4" w:space="0"/>
            </w:tcBorders>
            <w:vAlign w:val="center"/>
          </w:tcPr>
          <w:p w14:paraId="7C1C819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1692" w:type="dxa"/>
            <w:tcBorders>
              <w:left w:val="single" w:color="auto" w:sz="4" w:space="0"/>
            </w:tcBorders>
            <w:vAlign w:val="center"/>
          </w:tcPr>
          <w:p w14:paraId="1109560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1.808</w:t>
            </w:r>
          </w:p>
        </w:tc>
        <w:tc>
          <w:tcPr>
            <w:tcW w:w="1223" w:type="dxa"/>
            <w:tcBorders>
              <w:left w:val="single" w:color="auto" w:sz="4" w:space="0"/>
            </w:tcBorders>
            <w:vAlign w:val="center"/>
          </w:tcPr>
          <w:p w14:paraId="66D9863D">
            <w:pPr>
              <w:jc w:val="center"/>
            </w:pPr>
            <w:r>
              <w:rPr>
                <w:rFonts w:hint="eastAsia"/>
              </w:rPr>
              <w:t>按图制作</w:t>
            </w:r>
          </w:p>
        </w:tc>
      </w:tr>
      <w:tr w14:paraId="5B56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F40159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5</w:t>
            </w:r>
          </w:p>
        </w:tc>
        <w:tc>
          <w:tcPr>
            <w:tcW w:w="3870" w:type="dxa"/>
            <w:tcBorders>
              <w:left w:val="single" w:color="auto" w:sz="4" w:space="0"/>
            </w:tcBorders>
            <w:vAlign w:val="center"/>
          </w:tcPr>
          <w:p w14:paraId="7CB88EF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货箱驾驶室上胶条工位器具</w:t>
            </w:r>
          </w:p>
        </w:tc>
        <w:tc>
          <w:tcPr>
            <w:tcW w:w="1116" w:type="dxa"/>
            <w:tcBorders>
              <w:left w:val="single" w:color="auto" w:sz="4" w:space="0"/>
            </w:tcBorders>
            <w:vAlign w:val="center"/>
          </w:tcPr>
          <w:p w14:paraId="1F36501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1692" w:type="dxa"/>
            <w:tcBorders>
              <w:left w:val="single" w:color="auto" w:sz="4" w:space="0"/>
            </w:tcBorders>
            <w:vAlign w:val="center"/>
          </w:tcPr>
          <w:p w14:paraId="674C495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0.5085</w:t>
            </w:r>
          </w:p>
        </w:tc>
        <w:tc>
          <w:tcPr>
            <w:tcW w:w="1223" w:type="dxa"/>
            <w:tcBorders>
              <w:left w:val="single" w:color="auto" w:sz="4" w:space="0"/>
            </w:tcBorders>
            <w:vAlign w:val="center"/>
          </w:tcPr>
          <w:p w14:paraId="45AEDA86">
            <w:pPr>
              <w:jc w:val="center"/>
            </w:pPr>
            <w:r>
              <w:rPr>
                <w:rFonts w:hint="eastAsia"/>
              </w:rPr>
              <w:t>按图制作</w:t>
            </w:r>
          </w:p>
        </w:tc>
      </w:tr>
      <w:tr w14:paraId="11FD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B7B4D5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3870" w:type="dxa"/>
            <w:tcBorders>
              <w:left w:val="single" w:color="auto" w:sz="4" w:space="0"/>
            </w:tcBorders>
            <w:vAlign w:val="center"/>
          </w:tcPr>
          <w:p w14:paraId="6CDA0C0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前传动轴总成工位器具</w:t>
            </w:r>
          </w:p>
        </w:tc>
        <w:tc>
          <w:tcPr>
            <w:tcW w:w="1116" w:type="dxa"/>
            <w:tcBorders>
              <w:left w:val="single" w:color="auto" w:sz="4" w:space="0"/>
            </w:tcBorders>
            <w:vAlign w:val="center"/>
          </w:tcPr>
          <w:p w14:paraId="7B7F306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1692" w:type="dxa"/>
            <w:tcBorders>
              <w:left w:val="single" w:color="auto" w:sz="4" w:space="0"/>
            </w:tcBorders>
            <w:vAlign w:val="center"/>
          </w:tcPr>
          <w:p w14:paraId="27D8537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0.5085</w:t>
            </w:r>
          </w:p>
        </w:tc>
        <w:tc>
          <w:tcPr>
            <w:tcW w:w="1223" w:type="dxa"/>
            <w:tcBorders>
              <w:left w:val="single" w:color="auto" w:sz="4" w:space="0"/>
            </w:tcBorders>
            <w:vAlign w:val="center"/>
          </w:tcPr>
          <w:p w14:paraId="108651C0">
            <w:pPr>
              <w:jc w:val="center"/>
            </w:pPr>
            <w:r>
              <w:rPr>
                <w:rFonts w:hint="eastAsia"/>
              </w:rPr>
              <w:t>按图制作</w:t>
            </w:r>
          </w:p>
        </w:tc>
      </w:tr>
      <w:tr w14:paraId="23D8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89B7E92">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7</w:t>
            </w:r>
          </w:p>
        </w:tc>
        <w:tc>
          <w:tcPr>
            <w:tcW w:w="3870" w:type="dxa"/>
            <w:tcBorders>
              <w:left w:val="single" w:color="auto" w:sz="4" w:space="0"/>
            </w:tcBorders>
            <w:vAlign w:val="center"/>
          </w:tcPr>
          <w:p w14:paraId="5349368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前横向稳定杆总成工位器具</w:t>
            </w:r>
          </w:p>
        </w:tc>
        <w:tc>
          <w:tcPr>
            <w:tcW w:w="1116" w:type="dxa"/>
            <w:tcBorders>
              <w:left w:val="single" w:color="auto" w:sz="4" w:space="0"/>
            </w:tcBorders>
            <w:vAlign w:val="center"/>
          </w:tcPr>
          <w:p w14:paraId="7290F3A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1692" w:type="dxa"/>
            <w:tcBorders>
              <w:left w:val="single" w:color="auto" w:sz="4" w:space="0"/>
            </w:tcBorders>
            <w:vAlign w:val="center"/>
          </w:tcPr>
          <w:p w14:paraId="4ACFE8C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0.5085</w:t>
            </w:r>
          </w:p>
        </w:tc>
        <w:tc>
          <w:tcPr>
            <w:tcW w:w="1223" w:type="dxa"/>
            <w:tcBorders>
              <w:left w:val="single" w:color="auto" w:sz="4" w:space="0"/>
            </w:tcBorders>
            <w:vAlign w:val="center"/>
          </w:tcPr>
          <w:p w14:paraId="51B98C06">
            <w:pPr>
              <w:jc w:val="center"/>
            </w:pPr>
            <w:r>
              <w:rPr>
                <w:rFonts w:hint="eastAsia"/>
              </w:rPr>
              <w:t>按图制作</w:t>
            </w:r>
          </w:p>
        </w:tc>
      </w:tr>
      <w:tr w14:paraId="34F0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9D6469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3870" w:type="dxa"/>
            <w:tcBorders>
              <w:left w:val="single" w:color="auto" w:sz="4" w:space="0"/>
            </w:tcBorders>
            <w:vAlign w:val="center"/>
          </w:tcPr>
          <w:p w14:paraId="10CB75A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前悬架下控制臂总成工位器具</w:t>
            </w:r>
          </w:p>
        </w:tc>
        <w:tc>
          <w:tcPr>
            <w:tcW w:w="1116" w:type="dxa"/>
            <w:tcBorders>
              <w:left w:val="single" w:color="auto" w:sz="4" w:space="0"/>
            </w:tcBorders>
            <w:vAlign w:val="center"/>
          </w:tcPr>
          <w:p w14:paraId="0057230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6742383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1.017</w:t>
            </w:r>
          </w:p>
        </w:tc>
        <w:tc>
          <w:tcPr>
            <w:tcW w:w="1223" w:type="dxa"/>
            <w:tcBorders>
              <w:left w:val="single" w:color="auto" w:sz="4" w:space="0"/>
            </w:tcBorders>
            <w:vAlign w:val="center"/>
          </w:tcPr>
          <w:p w14:paraId="0C9633C2">
            <w:pPr>
              <w:jc w:val="center"/>
            </w:pPr>
            <w:r>
              <w:rPr>
                <w:rFonts w:hint="eastAsia"/>
              </w:rPr>
              <w:t>按图制作</w:t>
            </w:r>
          </w:p>
        </w:tc>
      </w:tr>
      <w:tr w14:paraId="3939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A59A9B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3870" w:type="dxa"/>
            <w:tcBorders>
              <w:left w:val="single" w:color="auto" w:sz="4" w:space="0"/>
            </w:tcBorders>
            <w:vAlign w:val="center"/>
          </w:tcPr>
          <w:p w14:paraId="2E66D8E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前桥主减工位器具</w:t>
            </w:r>
          </w:p>
        </w:tc>
        <w:tc>
          <w:tcPr>
            <w:tcW w:w="1116" w:type="dxa"/>
            <w:tcBorders>
              <w:left w:val="single" w:color="auto" w:sz="4" w:space="0"/>
            </w:tcBorders>
            <w:vAlign w:val="center"/>
          </w:tcPr>
          <w:p w14:paraId="034B5DB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742D04C8">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1.017</w:t>
            </w:r>
          </w:p>
        </w:tc>
        <w:tc>
          <w:tcPr>
            <w:tcW w:w="1223" w:type="dxa"/>
            <w:tcBorders>
              <w:left w:val="single" w:color="auto" w:sz="4" w:space="0"/>
            </w:tcBorders>
            <w:vAlign w:val="center"/>
          </w:tcPr>
          <w:p w14:paraId="17D85ECD">
            <w:pPr>
              <w:jc w:val="center"/>
            </w:pPr>
            <w:r>
              <w:rPr>
                <w:rFonts w:hint="eastAsia"/>
              </w:rPr>
              <w:t>按图制作</w:t>
            </w:r>
          </w:p>
        </w:tc>
      </w:tr>
      <w:tr w14:paraId="0435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34ED425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3870" w:type="dxa"/>
            <w:tcBorders>
              <w:left w:val="single" w:color="auto" w:sz="4" w:space="0"/>
            </w:tcBorders>
            <w:vAlign w:val="center"/>
          </w:tcPr>
          <w:p w14:paraId="6064027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左前门外板工位器具</w:t>
            </w:r>
          </w:p>
        </w:tc>
        <w:tc>
          <w:tcPr>
            <w:tcW w:w="1116" w:type="dxa"/>
            <w:tcBorders>
              <w:left w:val="single" w:color="auto" w:sz="4" w:space="0"/>
            </w:tcBorders>
            <w:vAlign w:val="center"/>
          </w:tcPr>
          <w:p w14:paraId="1EFF6F4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692" w:type="dxa"/>
            <w:tcBorders>
              <w:left w:val="single" w:color="auto" w:sz="4" w:space="0"/>
            </w:tcBorders>
            <w:vAlign w:val="center"/>
          </w:tcPr>
          <w:p w14:paraId="66B0ECD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1.695</w:t>
            </w:r>
          </w:p>
        </w:tc>
        <w:tc>
          <w:tcPr>
            <w:tcW w:w="1223" w:type="dxa"/>
            <w:tcBorders>
              <w:left w:val="single" w:color="auto" w:sz="4" w:space="0"/>
            </w:tcBorders>
            <w:vAlign w:val="center"/>
          </w:tcPr>
          <w:p w14:paraId="6D13DAEF">
            <w:pPr>
              <w:jc w:val="center"/>
            </w:pPr>
            <w:r>
              <w:rPr>
                <w:rFonts w:hint="eastAsia"/>
              </w:rPr>
              <w:t>按图制作</w:t>
            </w:r>
          </w:p>
        </w:tc>
      </w:tr>
      <w:tr w14:paraId="637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E29993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11</w:t>
            </w:r>
          </w:p>
        </w:tc>
        <w:tc>
          <w:tcPr>
            <w:tcW w:w="3870" w:type="dxa"/>
            <w:tcBorders>
              <w:left w:val="single" w:color="auto" w:sz="4" w:space="0"/>
            </w:tcBorders>
            <w:vAlign w:val="center"/>
          </w:tcPr>
          <w:p w14:paraId="003413F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右前门外板工位器具</w:t>
            </w:r>
          </w:p>
        </w:tc>
        <w:tc>
          <w:tcPr>
            <w:tcW w:w="1116" w:type="dxa"/>
            <w:tcBorders>
              <w:left w:val="single" w:color="auto" w:sz="4" w:space="0"/>
            </w:tcBorders>
            <w:vAlign w:val="center"/>
          </w:tcPr>
          <w:p w14:paraId="07440C28">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692" w:type="dxa"/>
            <w:tcBorders>
              <w:left w:val="single" w:color="auto" w:sz="4" w:space="0"/>
            </w:tcBorders>
            <w:vAlign w:val="center"/>
          </w:tcPr>
          <w:p w14:paraId="3D95F47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1.695</w:t>
            </w:r>
          </w:p>
        </w:tc>
        <w:tc>
          <w:tcPr>
            <w:tcW w:w="1223" w:type="dxa"/>
            <w:tcBorders>
              <w:left w:val="single" w:color="auto" w:sz="4" w:space="0"/>
            </w:tcBorders>
            <w:vAlign w:val="center"/>
          </w:tcPr>
          <w:p w14:paraId="0523892B">
            <w:pPr>
              <w:jc w:val="center"/>
            </w:pPr>
            <w:r>
              <w:rPr>
                <w:rFonts w:hint="eastAsia"/>
              </w:rPr>
              <w:t>按图制作</w:t>
            </w:r>
          </w:p>
        </w:tc>
      </w:tr>
      <w:tr w14:paraId="6643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50A642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12</w:t>
            </w:r>
          </w:p>
        </w:tc>
        <w:tc>
          <w:tcPr>
            <w:tcW w:w="3870" w:type="dxa"/>
            <w:tcBorders>
              <w:left w:val="single" w:color="auto" w:sz="4" w:space="0"/>
            </w:tcBorders>
            <w:vAlign w:val="center"/>
          </w:tcPr>
          <w:p w14:paraId="7529693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左后门外板工位器具</w:t>
            </w:r>
          </w:p>
        </w:tc>
        <w:tc>
          <w:tcPr>
            <w:tcW w:w="1116" w:type="dxa"/>
            <w:tcBorders>
              <w:left w:val="single" w:color="auto" w:sz="4" w:space="0"/>
            </w:tcBorders>
            <w:vAlign w:val="center"/>
          </w:tcPr>
          <w:p w14:paraId="4CCB883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692" w:type="dxa"/>
            <w:tcBorders>
              <w:left w:val="single" w:color="auto" w:sz="4" w:space="0"/>
            </w:tcBorders>
            <w:vAlign w:val="center"/>
          </w:tcPr>
          <w:p w14:paraId="4AEBAB2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1.695</w:t>
            </w:r>
          </w:p>
        </w:tc>
        <w:tc>
          <w:tcPr>
            <w:tcW w:w="1223" w:type="dxa"/>
            <w:tcBorders>
              <w:left w:val="single" w:color="auto" w:sz="4" w:space="0"/>
            </w:tcBorders>
            <w:vAlign w:val="center"/>
          </w:tcPr>
          <w:p w14:paraId="13D52E6F">
            <w:pPr>
              <w:jc w:val="center"/>
            </w:pPr>
            <w:r>
              <w:rPr>
                <w:rFonts w:hint="eastAsia"/>
              </w:rPr>
              <w:t>按图制作</w:t>
            </w:r>
          </w:p>
        </w:tc>
      </w:tr>
      <w:tr w14:paraId="6EDC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3F54120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13</w:t>
            </w:r>
          </w:p>
        </w:tc>
        <w:tc>
          <w:tcPr>
            <w:tcW w:w="3870" w:type="dxa"/>
            <w:tcBorders>
              <w:left w:val="single" w:color="auto" w:sz="4" w:space="0"/>
            </w:tcBorders>
            <w:vAlign w:val="center"/>
          </w:tcPr>
          <w:p w14:paraId="7DD2DFF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右后门外板工位器具</w:t>
            </w:r>
          </w:p>
        </w:tc>
        <w:tc>
          <w:tcPr>
            <w:tcW w:w="1116" w:type="dxa"/>
            <w:tcBorders>
              <w:left w:val="single" w:color="auto" w:sz="4" w:space="0"/>
            </w:tcBorders>
            <w:vAlign w:val="center"/>
          </w:tcPr>
          <w:p w14:paraId="300E0F7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1692" w:type="dxa"/>
            <w:tcBorders>
              <w:left w:val="single" w:color="auto" w:sz="4" w:space="0"/>
            </w:tcBorders>
            <w:vAlign w:val="center"/>
          </w:tcPr>
          <w:p w14:paraId="601A2D2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1.695</w:t>
            </w:r>
          </w:p>
        </w:tc>
        <w:tc>
          <w:tcPr>
            <w:tcW w:w="1223" w:type="dxa"/>
            <w:tcBorders>
              <w:left w:val="single" w:color="auto" w:sz="4" w:space="0"/>
            </w:tcBorders>
            <w:vAlign w:val="center"/>
          </w:tcPr>
          <w:p w14:paraId="479C1CDC">
            <w:pPr>
              <w:jc w:val="center"/>
            </w:pPr>
            <w:r>
              <w:rPr>
                <w:rFonts w:hint="eastAsia"/>
              </w:rPr>
              <w:t>按图制作</w:t>
            </w:r>
          </w:p>
        </w:tc>
      </w:tr>
      <w:tr w14:paraId="1849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647FA1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14</w:t>
            </w:r>
          </w:p>
        </w:tc>
        <w:tc>
          <w:tcPr>
            <w:tcW w:w="3870" w:type="dxa"/>
            <w:tcBorders>
              <w:left w:val="single" w:color="auto" w:sz="4" w:space="0"/>
            </w:tcBorders>
            <w:vAlign w:val="center"/>
          </w:tcPr>
          <w:p w14:paraId="7BBCE90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顶盖外板工位器具</w:t>
            </w:r>
          </w:p>
        </w:tc>
        <w:tc>
          <w:tcPr>
            <w:tcW w:w="1116" w:type="dxa"/>
            <w:tcBorders>
              <w:left w:val="single" w:color="auto" w:sz="4" w:space="0"/>
            </w:tcBorders>
            <w:vAlign w:val="center"/>
          </w:tcPr>
          <w:p w14:paraId="54F53F1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1692" w:type="dxa"/>
            <w:tcBorders>
              <w:left w:val="single" w:color="auto" w:sz="4" w:space="0"/>
            </w:tcBorders>
            <w:vAlign w:val="center"/>
          </w:tcPr>
          <w:p w14:paraId="069117B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0.8475</w:t>
            </w:r>
          </w:p>
        </w:tc>
        <w:tc>
          <w:tcPr>
            <w:tcW w:w="1223" w:type="dxa"/>
            <w:tcBorders>
              <w:left w:val="single" w:color="auto" w:sz="4" w:space="0"/>
            </w:tcBorders>
            <w:vAlign w:val="center"/>
          </w:tcPr>
          <w:p w14:paraId="2498134F">
            <w:pPr>
              <w:jc w:val="center"/>
            </w:pPr>
            <w:r>
              <w:rPr>
                <w:rFonts w:hint="eastAsia"/>
              </w:rPr>
              <w:t>按图制作</w:t>
            </w:r>
          </w:p>
        </w:tc>
      </w:tr>
      <w:tr w14:paraId="3EE1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7C7715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15</w:t>
            </w:r>
          </w:p>
        </w:tc>
        <w:tc>
          <w:tcPr>
            <w:tcW w:w="3870" w:type="dxa"/>
            <w:tcBorders>
              <w:left w:val="single" w:color="auto" w:sz="4" w:space="0"/>
            </w:tcBorders>
            <w:vAlign w:val="center"/>
          </w:tcPr>
          <w:p w14:paraId="5B984B6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货箱后门外板工位器具</w:t>
            </w:r>
          </w:p>
        </w:tc>
        <w:tc>
          <w:tcPr>
            <w:tcW w:w="1116" w:type="dxa"/>
            <w:tcBorders>
              <w:left w:val="single" w:color="auto" w:sz="4" w:space="0"/>
            </w:tcBorders>
            <w:vAlign w:val="center"/>
          </w:tcPr>
          <w:p w14:paraId="40AD12C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14</w:t>
            </w:r>
          </w:p>
        </w:tc>
        <w:tc>
          <w:tcPr>
            <w:tcW w:w="1692" w:type="dxa"/>
            <w:tcBorders>
              <w:left w:val="single" w:color="auto" w:sz="4" w:space="0"/>
            </w:tcBorders>
            <w:vAlign w:val="center"/>
          </w:tcPr>
          <w:p w14:paraId="274C295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3.955</w:t>
            </w:r>
          </w:p>
        </w:tc>
        <w:tc>
          <w:tcPr>
            <w:tcW w:w="1223" w:type="dxa"/>
            <w:tcBorders>
              <w:left w:val="single" w:color="auto" w:sz="4" w:space="0"/>
            </w:tcBorders>
            <w:vAlign w:val="center"/>
          </w:tcPr>
          <w:p w14:paraId="69E41B43">
            <w:pPr>
              <w:jc w:val="center"/>
            </w:pPr>
            <w:r>
              <w:rPr>
                <w:rFonts w:hint="eastAsia"/>
              </w:rPr>
              <w:t>按图制作</w:t>
            </w:r>
          </w:p>
        </w:tc>
      </w:tr>
      <w:tr w14:paraId="7C5C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CB34765">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16</w:t>
            </w:r>
          </w:p>
        </w:tc>
        <w:tc>
          <w:tcPr>
            <w:tcW w:w="3870" w:type="dxa"/>
            <w:tcBorders>
              <w:left w:val="single" w:color="auto" w:sz="4" w:space="0"/>
            </w:tcBorders>
            <w:vAlign w:val="center"/>
          </w:tcPr>
          <w:p w14:paraId="630541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聚氨酯防护快</w:t>
            </w:r>
          </w:p>
        </w:tc>
        <w:tc>
          <w:tcPr>
            <w:tcW w:w="1116" w:type="dxa"/>
            <w:tcBorders>
              <w:left w:val="single" w:color="auto" w:sz="4" w:space="0"/>
            </w:tcBorders>
            <w:vAlign w:val="center"/>
          </w:tcPr>
          <w:p w14:paraId="2AD0D6E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100</w:t>
            </w:r>
          </w:p>
        </w:tc>
        <w:tc>
          <w:tcPr>
            <w:tcW w:w="1692" w:type="dxa"/>
            <w:tcBorders>
              <w:left w:val="single" w:color="auto" w:sz="4" w:space="0"/>
            </w:tcBorders>
            <w:vAlign w:val="center"/>
          </w:tcPr>
          <w:p w14:paraId="3D7E47CC">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1.582</w:t>
            </w:r>
          </w:p>
        </w:tc>
        <w:tc>
          <w:tcPr>
            <w:tcW w:w="1223" w:type="dxa"/>
            <w:tcBorders>
              <w:left w:val="single" w:color="auto" w:sz="4" w:space="0"/>
            </w:tcBorders>
            <w:vAlign w:val="center"/>
          </w:tcPr>
          <w:p w14:paraId="03B49947">
            <w:pPr>
              <w:jc w:val="center"/>
              <w:rPr>
                <w:rFonts w:hint="eastAsia"/>
              </w:rPr>
            </w:pPr>
            <w:r>
              <w:rPr>
                <w:rFonts w:hint="eastAsia"/>
              </w:rPr>
              <w:t>按图制作</w:t>
            </w:r>
          </w:p>
        </w:tc>
      </w:tr>
      <w:tr w14:paraId="64F3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528F34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17</w:t>
            </w:r>
          </w:p>
        </w:tc>
        <w:tc>
          <w:tcPr>
            <w:tcW w:w="3870" w:type="dxa"/>
            <w:tcBorders>
              <w:left w:val="single" w:color="auto" w:sz="4" w:space="0"/>
            </w:tcBorders>
            <w:vAlign w:val="center"/>
          </w:tcPr>
          <w:p w14:paraId="01E6E07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yellow"/>
                <w:u w:val="none"/>
                <w:lang w:val="en-US" w:eastAsia="zh-CN"/>
              </w:rPr>
            </w:pPr>
            <w:r>
              <w:rPr>
                <w:rFonts w:hint="eastAsia" w:ascii="宋体" w:hAnsi="宋体" w:eastAsia="宋体" w:cs="宋体"/>
                <w:i w:val="0"/>
                <w:iCs w:val="0"/>
                <w:color w:val="000000"/>
                <w:kern w:val="0"/>
                <w:sz w:val="22"/>
                <w:szCs w:val="22"/>
                <w:highlight w:val="none"/>
                <w:u w:val="none"/>
                <w:lang w:val="en-US" w:eastAsia="zh-CN"/>
              </w:rPr>
              <w:t>水箱模块总成（分装后）器具改制</w:t>
            </w:r>
          </w:p>
        </w:tc>
        <w:tc>
          <w:tcPr>
            <w:tcW w:w="1116" w:type="dxa"/>
            <w:tcBorders>
              <w:left w:val="single" w:color="auto" w:sz="4" w:space="0"/>
            </w:tcBorders>
            <w:vAlign w:val="center"/>
          </w:tcPr>
          <w:p w14:paraId="348E87F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4169963C">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0.3164</w:t>
            </w:r>
          </w:p>
        </w:tc>
        <w:tc>
          <w:tcPr>
            <w:tcW w:w="1223" w:type="dxa"/>
            <w:tcBorders>
              <w:left w:val="single" w:color="auto" w:sz="4" w:space="0"/>
            </w:tcBorders>
            <w:vAlign w:val="center"/>
          </w:tcPr>
          <w:p w14:paraId="7BF1AA2A">
            <w:pPr>
              <w:jc w:val="center"/>
              <w:rPr>
                <w:rFonts w:hint="eastAsia"/>
              </w:rPr>
            </w:pPr>
            <w:r>
              <w:rPr>
                <w:rFonts w:hint="eastAsia"/>
              </w:rPr>
              <w:t>按图制作</w:t>
            </w:r>
          </w:p>
        </w:tc>
      </w:tr>
      <w:tr w14:paraId="24CE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EAD6C64">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18</w:t>
            </w:r>
          </w:p>
        </w:tc>
        <w:tc>
          <w:tcPr>
            <w:tcW w:w="3870" w:type="dxa"/>
            <w:tcBorders>
              <w:left w:val="single" w:color="auto" w:sz="4" w:space="0"/>
            </w:tcBorders>
            <w:vAlign w:val="center"/>
          </w:tcPr>
          <w:p w14:paraId="40BC23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膨胀水箱支架器具改制</w:t>
            </w:r>
          </w:p>
        </w:tc>
        <w:tc>
          <w:tcPr>
            <w:tcW w:w="1116" w:type="dxa"/>
            <w:tcBorders>
              <w:left w:val="single" w:color="auto" w:sz="4" w:space="0"/>
            </w:tcBorders>
            <w:vAlign w:val="center"/>
          </w:tcPr>
          <w:p w14:paraId="7E66D4A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6293749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0.3164</w:t>
            </w:r>
          </w:p>
        </w:tc>
        <w:tc>
          <w:tcPr>
            <w:tcW w:w="1223" w:type="dxa"/>
            <w:tcBorders>
              <w:left w:val="single" w:color="auto" w:sz="4" w:space="0"/>
            </w:tcBorders>
            <w:vAlign w:val="center"/>
          </w:tcPr>
          <w:p w14:paraId="325612E2">
            <w:pPr>
              <w:jc w:val="center"/>
              <w:rPr>
                <w:rFonts w:hint="eastAsia"/>
              </w:rPr>
            </w:pPr>
            <w:r>
              <w:rPr>
                <w:rFonts w:hint="eastAsia"/>
              </w:rPr>
              <w:t>按图制作</w:t>
            </w:r>
          </w:p>
        </w:tc>
      </w:tr>
      <w:tr w14:paraId="5DA3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3FA9163">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19</w:t>
            </w:r>
          </w:p>
        </w:tc>
        <w:tc>
          <w:tcPr>
            <w:tcW w:w="3870" w:type="dxa"/>
            <w:tcBorders>
              <w:left w:val="single" w:color="auto" w:sz="4" w:space="0"/>
            </w:tcBorders>
            <w:vAlign w:val="center"/>
          </w:tcPr>
          <w:p w14:paraId="622C7D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O型紧固带器具改制</w:t>
            </w:r>
          </w:p>
        </w:tc>
        <w:tc>
          <w:tcPr>
            <w:tcW w:w="1116" w:type="dxa"/>
            <w:tcBorders>
              <w:left w:val="single" w:color="auto" w:sz="4" w:space="0"/>
            </w:tcBorders>
            <w:vAlign w:val="center"/>
          </w:tcPr>
          <w:p w14:paraId="58557C0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w:t>
            </w:r>
          </w:p>
        </w:tc>
        <w:tc>
          <w:tcPr>
            <w:tcW w:w="1692" w:type="dxa"/>
            <w:tcBorders>
              <w:left w:val="single" w:color="auto" w:sz="4" w:space="0"/>
            </w:tcBorders>
            <w:vAlign w:val="center"/>
          </w:tcPr>
          <w:p w14:paraId="28E2A3F9">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0.4746</w:t>
            </w:r>
          </w:p>
        </w:tc>
        <w:tc>
          <w:tcPr>
            <w:tcW w:w="1223" w:type="dxa"/>
            <w:tcBorders>
              <w:left w:val="single" w:color="auto" w:sz="4" w:space="0"/>
            </w:tcBorders>
            <w:vAlign w:val="center"/>
          </w:tcPr>
          <w:p w14:paraId="7623CD0E">
            <w:pPr>
              <w:jc w:val="center"/>
              <w:rPr>
                <w:rFonts w:hint="eastAsia"/>
              </w:rPr>
            </w:pPr>
            <w:r>
              <w:rPr>
                <w:rFonts w:hint="eastAsia"/>
              </w:rPr>
              <w:t>按图制作</w:t>
            </w:r>
          </w:p>
        </w:tc>
      </w:tr>
      <w:tr w14:paraId="0BE3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673C7A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20</w:t>
            </w:r>
          </w:p>
        </w:tc>
        <w:tc>
          <w:tcPr>
            <w:tcW w:w="3870" w:type="dxa"/>
            <w:tcBorders>
              <w:left w:val="single" w:color="auto" w:sz="4" w:space="0"/>
            </w:tcBorders>
            <w:vAlign w:val="center"/>
          </w:tcPr>
          <w:p w14:paraId="3BA15B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尿素水管（分装后）工位器具改制</w:t>
            </w:r>
          </w:p>
        </w:tc>
        <w:tc>
          <w:tcPr>
            <w:tcW w:w="1116" w:type="dxa"/>
            <w:tcBorders>
              <w:left w:val="single" w:color="auto" w:sz="4" w:space="0"/>
            </w:tcBorders>
            <w:vAlign w:val="center"/>
          </w:tcPr>
          <w:p w14:paraId="2E3B699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2316BE1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0.3164</w:t>
            </w:r>
          </w:p>
        </w:tc>
        <w:tc>
          <w:tcPr>
            <w:tcW w:w="1223" w:type="dxa"/>
            <w:tcBorders>
              <w:left w:val="single" w:color="auto" w:sz="4" w:space="0"/>
            </w:tcBorders>
            <w:vAlign w:val="center"/>
          </w:tcPr>
          <w:p w14:paraId="36677D0E">
            <w:pPr>
              <w:jc w:val="center"/>
              <w:rPr>
                <w:rFonts w:hint="eastAsia"/>
              </w:rPr>
            </w:pPr>
            <w:r>
              <w:rPr>
                <w:rFonts w:hint="eastAsia"/>
              </w:rPr>
              <w:t>按图制作</w:t>
            </w:r>
          </w:p>
        </w:tc>
      </w:tr>
      <w:tr w14:paraId="36E5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858D219">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21</w:t>
            </w:r>
          </w:p>
        </w:tc>
        <w:tc>
          <w:tcPr>
            <w:tcW w:w="3870" w:type="dxa"/>
            <w:tcBorders>
              <w:left w:val="single" w:color="auto" w:sz="4" w:space="0"/>
            </w:tcBorders>
            <w:vAlign w:val="center"/>
          </w:tcPr>
          <w:p w14:paraId="3E2041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保险杠左右支架工位器具改制</w:t>
            </w:r>
          </w:p>
        </w:tc>
        <w:tc>
          <w:tcPr>
            <w:tcW w:w="1116" w:type="dxa"/>
            <w:tcBorders>
              <w:left w:val="single" w:color="auto" w:sz="4" w:space="0"/>
            </w:tcBorders>
            <w:vAlign w:val="center"/>
          </w:tcPr>
          <w:p w14:paraId="2B8EA08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692" w:type="dxa"/>
            <w:tcBorders>
              <w:left w:val="single" w:color="auto" w:sz="4" w:space="0"/>
            </w:tcBorders>
            <w:vAlign w:val="center"/>
          </w:tcPr>
          <w:p w14:paraId="35CE5ED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0.6328</w:t>
            </w:r>
          </w:p>
        </w:tc>
        <w:tc>
          <w:tcPr>
            <w:tcW w:w="1223" w:type="dxa"/>
            <w:tcBorders>
              <w:left w:val="single" w:color="auto" w:sz="4" w:space="0"/>
            </w:tcBorders>
            <w:vAlign w:val="center"/>
          </w:tcPr>
          <w:p w14:paraId="5A8331CC">
            <w:pPr>
              <w:jc w:val="center"/>
              <w:rPr>
                <w:rFonts w:hint="eastAsia"/>
              </w:rPr>
            </w:pPr>
            <w:r>
              <w:rPr>
                <w:rFonts w:hint="eastAsia"/>
              </w:rPr>
              <w:t>按图制作</w:t>
            </w:r>
          </w:p>
        </w:tc>
      </w:tr>
      <w:tr w14:paraId="7E8E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B8F952C">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22</w:t>
            </w:r>
          </w:p>
        </w:tc>
        <w:tc>
          <w:tcPr>
            <w:tcW w:w="3870" w:type="dxa"/>
            <w:tcBorders>
              <w:left w:val="single" w:color="auto" w:sz="4" w:space="0"/>
            </w:tcBorders>
            <w:vAlign w:val="center"/>
          </w:tcPr>
          <w:p w14:paraId="3BD04A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气瓶护板总成器具改制</w:t>
            </w:r>
          </w:p>
        </w:tc>
        <w:tc>
          <w:tcPr>
            <w:tcW w:w="1116" w:type="dxa"/>
            <w:tcBorders>
              <w:left w:val="single" w:color="auto" w:sz="4" w:space="0"/>
            </w:tcBorders>
            <w:vAlign w:val="center"/>
          </w:tcPr>
          <w:p w14:paraId="6747DAEF">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5A55DAB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0.3164</w:t>
            </w:r>
          </w:p>
        </w:tc>
        <w:tc>
          <w:tcPr>
            <w:tcW w:w="1223" w:type="dxa"/>
            <w:tcBorders>
              <w:left w:val="single" w:color="auto" w:sz="4" w:space="0"/>
            </w:tcBorders>
            <w:vAlign w:val="center"/>
          </w:tcPr>
          <w:p w14:paraId="6960BA64">
            <w:pPr>
              <w:jc w:val="center"/>
              <w:rPr>
                <w:rFonts w:hint="eastAsia"/>
              </w:rPr>
            </w:pPr>
            <w:r>
              <w:rPr>
                <w:rFonts w:hint="eastAsia"/>
              </w:rPr>
              <w:t>按图制作</w:t>
            </w:r>
          </w:p>
        </w:tc>
      </w:tr>
      <w:tr w14:paraId="1376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38B31A4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23</w:t>
            </w:r>
          </w:p>
        </w:tc>
        <w:tc>
          <w:tcPr>
            <w:tcW w:w="3870" w:type="dxa"/>
            <w:tcBorders>
              <w:left w:val="single" w:color="auto" w:sz="4" w:space="0"/>
            </w:tcBorders>
            <w:vAlign w:val="center"/>
          </w:tcPr>
          <w:p w14:paraId="1ED954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车门密封条工位器具改制</w:t>
            </w:r>
          </w:p>
        </w:tc>
        <w:tc>
          <w:tcPr>
            <w:tcW w:w="1116" w:type="dxa"/>
            <w:tcBorders>
              <w:left w:val="single" w:color="auto" w:sz="4" w:space="0"/>
            </w:tcBorders>
            <w:vAlign w:val="center"/>
          </w:tcPr>
          <w:p w14:paraId="141A3122">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8</w:t>
            </w:r>
          </w:p>
        </w:tc>
        <w:tc>
          <w:tcPr>
            <w:tcW w:w="1692" w:type="dxa"/>
            <w:tcBorders>
              <w:left w:val="single" w:color="auto" w:sz="4" w:space="0"/>
            </w:tcBorders>
            <w:vAlign w:val="center"/>
          </w:tcPr>
          <w:p w14:paraId="3DD4C622">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1.2656</w:t>
            </w:r>
          </w:p>
        </w:tc>
        <w:tc>
          <w:tcPr>
            <w:tcW w:w="1223" w:type="dxa"/>
            <w:tcBorders>
              <w:left w:val="single" w:color="auto" w:sz="4" w:space="0"/>
            </w:tcBorders>
            <w:vAlign w:val="center"/>
          </w:tcPr>
          <w:p w14:paraId="4864CD96">
            <w:pPr>
              <w:jc w:val="center"/>
              <w:rPr>
                <w:rFonts w:hint="eastAsia"/>
              </w:rPr>
            </w:pPr>
            <w:r>
              <w:rPr>
                <w:rFonts w:hint="eastAsia"/>
              </w:rPr>
              <w:t>按图制作</w:t>
            </w:r>
          </w:p>
        </w:tc>
      </w:tr>
      <w:tr w14:paraId="5A02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20C580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24</w:t>
            </w:r>
          </w:p>
        </w:tc>
        <w:tc>
          <w:tcPr>
            <w:tcW w:w="3870" w:type="dxa"/>
            <w:tcBorders>
              <w:left w:val="single" w:color="auto" w:sz="4" w:space="0"/>
            </w:tcBorders>
            <w:vAlign w:val="center"/>
          </w:tcPr>
          <w:p w14:paraId="020411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玻璃滑槽密封条工位器具改制</w:t>
            </w:r>
          </w:p>
        </w:tc>
        <w:tc>
          <w:tcPr>
            <w:tcW w:w="1116" w:type="dxa"/>
            <w:tcBorders>
              <w:left w:val="single" w:color="auto" w:sz="4" w:space="0"/>
            </w:tcBorders>
            <w:vAlign w:val="center"/>
          </w:tcPr>
          <w:p w14:paraId="5C356E1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8</w:t>
            </w:r>
          </w:p>
        </w:tc>
        <w:tc>
          <w:tcPr>
            <w:tcW w:w="1692" w:type="dxa"/>
            <w:tcBorders>
              <w:left w:val="single" w:color="auto" w:sz="4" w:space="0"/>
            </w:tcBorders>
            <w:vAlign w:val="center"/>
          </w:tcPr>
          <w:p w14:paraId="6CC625D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1.2656</w:t>
            </w:r>
          </w:p>
        </w:tc>
        <w:tc>
          <w:tcPr>
            <w:tcW w:w="1223" w:type="dxa"/>
            <w:tcBorders>
              <w:left w:val="single" w:color="auto" w:sz="4" w:space="0"/>
            </w:tcBorders>
            <w:vAlign w:val="center"/>
          </w:tcPr>
          <w:p w14:paraId="618EF50E">
            <w:pPr>
              <w:jc w:val="center"/>
              <w:rPr>
                <w:rFonts w:hint="eastAsia"/>
              </w:rPr>
            </w:pPr>
            <w:r>
              <w:rPr>
                <w:rFonts w:hint="eastAsia"/>
              </w:rPr>
              <w:t>按图制作</w:t>
            </w:r>
          </w:p>
        </w:tc>
      </w:tr>
      <w:tr w14:paraId="4D28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BF997C5">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25</w:t>
            </w:r>
          </w:p>
        </w:tc>
        <w:tc>
          <w:tcPr>
            <w:tcW w:w="3870" w:type="dxa"/>
            <w:tcBorders>
              <w:left w:val="single" w:color="auto" w:sz="4" w:space="0"/>
            </w:tcBorders>
            <w:vAlign w:val="center"/>
          </w:tcPr>
          <w:p w14:paraId="04479B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门框装饰条工位器具改制</w:t>
            </w:r>
          </w:p>
        </w:tc>
        <w:tc>
          <w:tcPr>
            <w:tcW w:w="1116" w:type="dxa"/>
            <w:tcBorders>
              <w:left w:val="single" w:color="auto" w:sz="4" w:space="0"/>
            </w:tcBorders>
            <w:vAlign w:val="center"/>
          </w:tcPr>
          <w:p w14:paraId="1B4D1AB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5</w:t>
            </w:r>
          </w:p>
        </w:tc>
        <w:tc>
          <w:tcPr>
            <w:tcW w:w="1692" w:type="dxa"/>
            <w:tcBorders>
              <w:left w:val="single" w:color="auto" w:sz="4" w:space="0"/>
            </w:tcBorders>
            <w:vAlign w:val="center"/>
          </w:tcPr>
          <w:p w14:paraId="2D5E023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0.791</w:t>
            </w:r>
          </w:p>
        </w:tc>
        <w:tc>
          <w:tcPr>
            <w:tcW w:w="1223" w:type="dxa"/>
            <w:tcBorders>
              <w:left w:val="single" w:color="auto" w:sz="4" w:space="0"/>
            </w:tcBorders>
            <w:vAlign w:val="center"/>
          </w:tcPr>
          <w:p w14:paraId="337BAEE0">
            <w:pPr>
              <w:jc w:val="center"/>
              <w:rPr>
                <w:rFonts w:hint="eastAsia"/>
              </w:rPr>
            </w:pPr>
            <w:r>
              <w:rPr>
                <w:rFonts w:hint="eastAsia"/>
              </w:rPr>
              <w:t>按图制作</w:t>
            </w:r>
          </w:p>
        </w:tc>
      </w:tr>
      <w:tr w14:paraId="1F62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78058CD">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26</w:t>
            </w:r>
          </w:p>
        </w:tc>
        <w:tc>
          <w:tcPr>
            <w:tcW w:w="3870" w:type="dxa"/>
            <w:tcBorders>
              <w:left w:val="single" w:color="auto" w:sz="4" w:space="0"/>
            </w:tcBorders>
            <w:vAlign w:val="center"/>
          </w:tcPr>
          <w:p w14:paraId="54D85F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后窗玻璃密封条工位器具改制</w:t>
            </w:r>
          </w:p>
        </w:tc>
        <w:tc>
          <w:tcPr>
            <w:tcW w:w="1116" w:type="dxa"/>
            <w:tcBorders>
              <w:left w:val="single" w:color="auto" w:sz="4" w:space="0"/>
            </w:tcBorders>
            <w:vAlign w:val="center"/>
          </w:tcPr>
          <w:p w14:paraId="1F5CD65C">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692" w:type="dxa"/>
            <w:tcBorders>
              <w:left w:val="single" w:color="auto" w:sz="4" w:space="0"/>
            </w:tcBorders>
            <w:vAlign w:val="center"/>
          </w:tcPr>
          <w:p w14:paraId="0F9E6103">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0.6328</w:t>
            </w:r>
          </w:p>
        </w:tc>
        <w:tc>
          <w:tcPr>
            <w:tcW w:w="1223" w:type="dxa"/>
            <w:tcBorders>
              <w:left w:val="single" w:color="auto" w:sz="4" w:space="0"/>
            </w:tcBorders>
            <w:vAlign w:val="center"/>
          </w:tcPr>
          <w:p w14:paraId="7C9BD019">
            <w:pPr>
              <w:jc w:val="center"/>
              <w:rPr>
                <w:rFonts w:hint="eastAsia"/>
              </w:rPr>
            </w:pPr>
            <w:r>
              <w:rPr>
                <w:rFonts w:hint="eastAsia"/>
              </w:rPr>
              <w:t>按图制作</w:t>
            </w:r>
          </w:p>
        </w:tc>
      </w:tr>
      <w:tr w14:paraId="7936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DF10E3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27</w:t>
            </w:r>
          </w:p>
        </w:tc>
        <w:tc>
          <w:tcPr>
            <w:tcW w:w="3870" w:type="dxa"/>
            <w:tcBorders>
              <w:left w:val="single" w:color="auto" w:sz="4" w:space="0"/>
            </w:tcBorders>
            <w:vAlign w:val="center"/>
          </w:tcPr>
          <w:p w14:paraId="333274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碳钢防滚架工位器具改制</w:t>
            </w:r>
          </w:p>
        </w:tc>
        <w:tc>
          <w:tcPr>
            <w:tcW w:w="1116" w:type="dxa"/>
            <w:tcBorders>
              <w:left w:val="single" w:color="auto" w:sz="4" w:space="0"/>
            </w:tcBorders>
            <w:vAlign w:val="center"/>
          </w:tcPr>
          <w:p w14:paraId="00399D32">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33387C55">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0.6102</w:t>
            </w:r>
          </w:p>
        </w:tc>
        <w:tc>
          <w:tcPr>
            <w:tcW w:w="1223" w:type="dxa"/>
            <w:tcBorders>
              <w:left w:val="single" w:color="auto" w:sz="4" w:space="0"/>
            </w:tcBorders>
            <w:vAlign w:val="center"/>
          </w:tcPr>
          <w:p w14:paraId="713CB22B">
            <w:pPr>
              <w:jc w:val="center"/>
              <w:rPr>
                <w:rFonts w:hint="eastAsia"/>
              </w:rPr>
            </w:pPr>
            <w:r>
              <w:rPr>
                <w:rFonts w:hint="eastAsia"/>
              </w:rPr>
              <w:t>按图制作</w:t>
            </w:r>
          </w:p>
        </w:tc>
      </w:tr>
      <w:tr w14:paraId="0DFE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6BE3D3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28</w:t>
            </w:r>
          </w:p>
        </w:tc>
        <w:tc>
          <w:tcPr>
            <w:tcW w:w="3870" w:type="dxa"/>
            <w:tcBorders>
              <w:left w:val="single" w:color="auto" w:sz="4" w:space="0"/>
            </w:tcBorders>
            <w:vAlign w:val="center"/>
          </w:tcPr>
          <w:p w14:paraId="055177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冷却胶管（分装后）器具</w:t>
            </w:r>
          </w:p>
        </w:tc>
        <w:tc>
          <w:tcPr>
            <w:tcW w:w="1116" w:type="dxa"/>
            <w:tcBorders>
              <w:left w:val="single" w:color="auto" w:sz="4" w:space="0"/>
            </w:tcBorders>
            <w:vAlign w:val="center"/>
          </w:tcPr>
          <w:p w14:paraId="402B1F3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49D7F52C">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0.452</w:t>
            </w:r>
          </w:p>
        </w:tc>
        <w:tc>
          <w:tcPr>
            <w:tcW w:w="1223" w:type="dxa"/>
            <w:tcBorders>
              <w:left w:val="single" w:color="auto" w:sz="4" w:space="0"/>
            </w:tcBorders>
            <w:vAlign w:val="center"/>
          </w:tcPr>
          <w:p w14:paraId="6099F61B">
            <w:pPr>
              <w:jc w:val="center"/>
              <w:rPr>
                <w:rFonts w:hint="eastAsia"/>
              </w:rPr>
            </w:pPr>
            <w:r>
              <w:rPr>
                <w:rFonts w:hint="eastAsia"/>
              </w:rPr>
              <w:t>按图制作</w:t>
            </w:r>
          </w:p>
        </w:tc>
      </w:tr>
      <w:tr w14:paraId="2762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4FF2204">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29</w:t>
            </w:r>
          </w:p>
        </w:tc>
        <w:tc>
          <w:tcPr>
            <w:tcW w:w="3870" w:type="dxa"/>
            <w:tcBorders>
              <w:left w:val="single" w:color="auto" w:sz="4" w:space="0"/>
            </w:tcBorders>
            <w:vAlign w:val="center"/>
          </w:tcPr>
          <w:p w14:paraId="5FC3FC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下护板组合器具（型号一）</w:t>
            </w:r>
          </w:p>
        </w:tc>
        <w:tc>
          <w:tcPr>
            <w:tcW w:w="1116" w:type="dxa"/>
            <w:tcBorders>
              <w:left w:val="single" w:color="auto" w:sz="4" w:space="0"/>
            </w:tcBorders>
            <w:vAlign w:val="center"/>
          </w:tcPr>
          <w:p w14:paraId="1FF2ABF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692" w:type="dxa"/>
            <w:tcBorders>
              <w:left w:val="single" w:color="auto" w:sz="4" w:space="0"/>
            </w:tcBorders>
            <w:vAlign w:val="center"/>
          </w:tcPr>
          <w:p w14:paraId="191B61B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2.034</w:t>
            </w:r>
          </w:p>
        </w:tc>
        <w:tc>
          <w:tcPr>
            <w:tcW w:w="1223" w:type="dxa"/>
            <w:tcBorders>
              <w:left w:val="single" w:color="auto" w:sz="4" w:space="0"/>
            </w:tcBorders>
            <w:vAlign w:val="center"/>
          </w:tcPr>
          <w:p w14:paraId="18AA1CC6">
            <w:pPr>
              <w:jc w:val="center"/>
              <w:rPr>
                <w:rFonts w:hint="eastAsia"/>
              </w:rPr>
            </w:pPr>
            <w:r>
              <w:rPr>
                <w:rFonts w:hint="eastAsia"/>
              </w:rPr>
              <w:t>按图制作</w:t>
            </w:r>
          </w:p>
        </w:tc>
      </w:tr>
      <w:tr w14:paraId="5A50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3C67E2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30</w:t>
            </w:r>
          </w:p>
        </w:tc>
        <w:tc>
          <w:tcPr>
            <w:tcW w:w="3870" w:type="dxa"/>
            <w:tcBorders>
              <w:left w:val="single" w:color="auto" w:sz="4" w:space="0"/>
            </w:tcBorders>
            <w:vAlign w:val="center"/>
          </w:tcPr>
          <w:p w14:paraId="297D4A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下护板组合器具（型号二）</w:t>
            </w:r>
          </w:p>
        </w:tc>
        <w:tc>
          <w:tcPr>
            <w:tcW w:w="1116" w:type="dxa"/>
            <w:tcBorders>
              <w:left w:val="single" w:color="auto" w:sz="4" w:space="0"/>
            </w:tcBorders>
            <w:vAlign w:val="center"/>
          </w:tcPr>
          <w:p w14:paraId="247B09CD">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45386CE0">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1.017</w:t>
            </w:r>
          </w:p>
        </w:tc>
        <w:tc>
          <w:tcPr>
            <w:tcW w:w="1223" w:type="dxa"/>
            <w:tcBorders>
              <w:left w:val="single" w:color="auto" w:sz="4" w:space="0"/>
            </w:tcBorders>
            <w:vAlign w:val="center"/>
          </w:tcPr>
          <w:p w14:paraId="28E45438">
            <w:pPr>
              <w:jc w:val="center"/>
              <w:rPr>
                <w:rFonts w:hint="eastAsia"/>
              </w:rPr>
            </w:pPr>
            <w:r>
              <w:rPr>
                <w:rFonts w:hint="eastAsia"/>
              </w:rPr>
              <w:t>按图制作</w:t>
            </w:r>
          </w:p>
        </w:tc>
      </w:tr>
      <w:tr w14:paraId="7281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AF57AE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31</w:t>
            </w:r>
          </w:p>
        </w:tc>
        <w:tc>
          <w:tcPr>
            <w:tcW w:w="3870" w:type="dxa"/>
            <w:tcBorders>
              <w:left w:val="single" w:color="auto" w:sz="4" w:space="0"/>
            </w:tcBorders>
            <w:vAlign w:val="center"/>
          </w:tcPr>
          <w:p w14:paraId="1C82A9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皮卡车门总成工位器具</w:t>
            </w:r>
          </w:p>
        </w:tc>
        <w:tc>
          <w:tcPr>
            <w:tcW w:w="1116" w:type="dxa"/>
            <w:tcBorders>
              <w:left w:val="single" w:color="auto" w:sz="4" w:space="0"/>
            </w:tcBorders>
            <w:vAlign w:val="center"/>
          </w:tcPr>
          <w:p w14:paraId="504B895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692" w:type="dxa"/>
            <w:tcBorders>
              <w:left w:val="single" w:color="auto" w:sz="4" w:space="0"/>
            </w:tcBorders>
            <w:vAlign w:val="center"/>
          </w:tcPr>
          <w:p w14:paraId="5F0B3E54">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1.017</w:t>
            </w:r>
          </w:p>
        </w:tc>
        <w:tc>
          <w:tcPr>
            <w:tcW w:w="1223" w:type="dxa"/>
            <w:tcBorders>
              <w:left w:val="single" w:color="auto" w:sz="4" w:space="0"/>
            </w:tcBorders>
            <w:vAlign w:val="center"/>
          </w:tcPr>
          <w:p w14:paraId="53438B9D">
            <w:pPr>
              <w:jc w:val="center"/>
              <w:rPr>
                <w:rFonts w:hint="eastAsia"/>
              </w:rPr>
            </w:pPr>
            <w:r>
              <w:rPr>
                <w:rFonts w:hint="eastAsia"/>
              </w:rPr>
              <w:t>按图制作</w:t>
            </w:r>
          </w:p>
        </w:tc>
      </w:tr>
      <w:tr w14:paraId="7423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743" w:type="dxa"/>
            <w:gridSpan w:val="2"/>
            <w:vAlign w:val="center"/>
          </w:tcPr>
          <w:p w14:paraId="10AEA4FC">
            <w:pPr>
              <w:jc w:val="center"/>
            </w:pPr>
            <w:r>
              <w:rPr>
                <w:rFonts w:hint="eastAsia"/>
              </w:rPr>
              <w:t>合计</w:t>
            </w:r>
          </w:p>
        </w:tc>
        <w:tc>
          <w:tcPr>
            <w:tcW w:w="1116" w:type="dxa"/>
            <w:tcBorders>
              <w:left w:val="single" w:color="auto" w:sz="4" w:space="0"/>
            </w:tcBorders>
            <w:vAlign w:val="center"/>
          </w:tcPr>
          <w:p w14:paraId="21E943BA">
            <w:pPr>
              <w:jc w:val="center"/>
              <w:rPr>
                <w:rFonts w:ascii="Times New Roman" w:hAnsi="Times New Roman" w:eastAsia="宋体" w:cs="Times New Roman"/>
                <w:sz w:val="22"/>
                <w:szCs w:val="22"/>
                <w:lang w:val="en-US" w:eastAsia="zh-CN"/>
              </w:rPr>
            </w:pPr>
            <w:r>
              <w:rPr>
                <w:rFonts w:ascii="Times New Roman" w:hAnsi="Times New Roman" w:cs="Times New Roman"/>
                <w:sz w:val="22"/>
                <w:szCs w:val="22"/>
                <w:lang w:val="en-US" w:eastAsia="zh-CN"/>
              </w:rPr>
              <w:t>212</w:t>
            </w:r>
          </w:p>
        </w:tc>
        <w:tc>
          <w:tcPr>
            <w:tcW w:w="1692" w:type="dxa"/>
            <w:tcBorders>
              <w:left w:val="single" w:color="auto" w:sz="4" w:space="0"/>
            </w:tcBorders>
            <w:shd w:val="clear" w:color="auto" w:fill="auto"/>
            <w:vAlign w:val="center"/>
          </w:tcPr>
          <w:p w14:paraId="67937BBA">
            <w:pPr>
              <w:keepNext w:val="0"/>
              <w:keepLines w:val="0"/>
              <w:widowControl/>
              <w:suppressLineNumbers w:val="0"/>
              <w:jc w:val="center"/>
              <w:textAlignment w:val="center"/>
              <w:rPr>
                <w:rFonts w:ascii="Times New Roman" w:hAnsi="Times New Roman" w:eastAsia="宋体" w:cs="Times New Roman"/>
                <w:i w:val="0"/>
                <w:iCs w:val="0"/>
                <w:color w:val="000000"/>
                <w:kern w:val="2"/>
                <w:sz w:val="22"/>
                <w:szCs w:val="22"/>
                <w:u w:val="none"/>
                <w:lang w:val="en-US" w:eastAsia="zh-CN" w:bidi="ar-SA"/>
              </w:rPr>
            </w:pPr>
            <w:r>
              <w:rPr>
                <w:rFonts w:ascii="Times New Roman" w:hAnsi="Times New Roman" w:eastAsia="宋体" w:cs="Times New Roman"/>
                <w:i w:val="0"/>
                <w:iCs w:val="0"/>
                <w:color w:val="000000"/>
                <w:kern w:val="0"/>
                <w:sz w:val="22"/>
                <w:szCs w:val="22"/>
                <w:u w:val="none"/>
                <w:lang w:val="en-US" w:eastAsia="zh-CN"/>
              </w:rPr>
              <w:t>30.8942</w:t>
            </w:r>
          </w:p>
        </w:tc>
        <w:tc>
          <w:tcPr>
            <w:tcW w:w="1223" w:type="dxa"/>
            <w:tcBorders>
              <w:left w:val="single" w:color="auto" w:sz="4" w:space="0"/>
            </w:tcBorders>
            <w:vAlign w:val="center"/>
          </w:tcPr>
          <w:p w14:paraId="7FE4DD14">
            <w:pPr>
              <w:jc w:val="center"/>
            </w:pPr>
          </w:p>
        </w:tc>
      </w:tr>
    </w:tbl>
    <w:p w14:paraId="59C94E08">
      <w:pPr>
        <w:spacing w:line="360" w:lineRule="auto"/>
        <w:rPr>
          <w:rFonts w:hint="eastAsia" w:ascii="宋体" w:hAnsi="宋体" w:cs="宋体"/>
          <w:sz w:val="24"/>
          <w:szCs w:val="24"/>
        </w:rPr>
      </w:pPr>
      <w:r>
        <w:rPr>
          <w:rFonts w:hint="eastAsia" w:ascii="宋体" w:hAnsi="宋体" w:cs="宋体"/>
          <w:sz w:val="24"/>
          <w:szCs w:val="24"/>
        </w:rPr>
        <w:t>备注：</w:t>
      </w:r>
    </w:p>
    <w:p w14:paraId="7375E64C">
      <w:pPr>
        <w:spacing w:line="360" w:lineRule="auto"/>
        <w:ind w:firstLine="480" w:firstLineChars="200"/>
        <w:rPr>
          <w:rFonts w:hint="eastAsia" w:ascii="宋体" w:hAnsi="宋体" w:cs="宋体"/>
          <w:sz w:val="24"/>
          <w:szCs w:val="24"/>
        </w:rPr>
      </w:pPr>
      <w:r>
        <w:rPr>
          <w:rFonts w:hint="eastAsia" w:ascii="宋体" w:hAnsi="宋体" w:cs="宋体"/>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14:paraId="58ABE2FB">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（2）投标人需提供工位器具制造、运输、质量保证和售后维护、维修等服务；</w:t>
      </w:r>
    </w:p>
    <w:p w14:paraId="09100216">
      <w:pPr>
        <w:spacing w:line="360" w:lineRule="auto"/>
        <w:ind w:firstLine="480" w:firstLineChars="200"/>
        <w:rPr>
          <w:rFonts w:hint="eastAsia" w:ascii="宋体" w:hAnsi="宋体" w:cs="宋体"/>
          <w:sz w:val="24"/>
          <w:szCs w:val="24"/>
          <w:highlight w:val="yellow"/>
        </w:rPr>
      </w:pPr>
      <w:r>
        <w:rPr>
          <w:rFonts w:hint="eastAsia" w:ascii="宋体" w:hAnsi="宋体" w:cs="宋体"/>
          <w:sz w:val="24"/>
          <w:szCs w:val="24"/>
          <w:highlight w:val="yellow"/>
        </w:rPr>
        <w:t>（3）投标限价：人民币</w:t>
      </w:r>
      <w:r>
        <w:rPr>
          <w:rFonts w:hint="eastAsia" w:ascii="宋体" w:hAnsi="宋体" w:cs="宋体"/>
          <w:sz w:val="24"/>
          <w:szCs w:val="24"/>
          <w:highlight w:val="yellow"/>
          <w:lang w:val="en-US" w:eastAsia="zh-CN"/>
        </w:rPr>
        <w:t>30.9</w:t>
      </w:r>
      <w:r>
        <w:rPr>
          <w:rFonts w:hint="eastAsia" w:ascii="宋体" w:hAnsi="宋体" w:cs="宋体"/>
          <w:sz w:val="24"/>
          <w:szCs w:val="24"/>
          <w:highlight w:val="yellow"/>
        </w:rPr>
        <w:t>万元（含税），超过投标限价无法投标。</w:t>
      </w:r>
    </w:p>
    <w:p w14:paraId="025B647B">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三、招标形式</w:t>
      </w:r>
    </w:p>
    <w:p w14:paraId="0066BBA5">
      <w:pPr>
        <w:pStyle w:val="4"/>
        <w:spacing w:before="0" w:after="0" w:line="360" w:lineRule="auto"/>
        <w:ind w:firstLine="480" w:firstLineChars="200"/>
        <w:rPr>
          <w:rFonts w:hint="eastAsia" w:hAnsi="宋体" w:cs="宋体"/>
          <w:b w:val="0"/>
          <w:bCs w:val="0"/>
          <w:kern w:val="2"/>
          <w:sz w:val="24"/>
          <w:szCs w:val="24"/>
        </w:rPr>
      </w:pPr>
      <w:r>
        <w:rPr>
          <w:rFonts w:hint="eastAsia" w:hAnsi="宋体" w:cs="宋体"/>
          <w:b w:val="0"/>
          <w:bCs w:val="0"/>
          <w:kern w:val="2"/>
          <w:sz w:val="24"/>
          <w:szCs w:val="24"/>
        </w:rPr>
        <w:t>公开招标。</w:t>
      </w:r>
    </w:p>
    <w:p w14:paraId="487AEF3A">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四、议程安排</w:t>
      </w:r>
    </w:p>
    <w:p w14:paraId="682D1599">
      <w:pPr>
        <w:spacing w:line="360" w:lineRule="auto"/>
        <w:ind w:firstLine="480" w:firstLineChars="200"/>
        <w:rPr>
          <w:rFonts w:hint="eastAsia" w:ascii="宋体" w:hAnsi="宋体" w:cs="宋体"/>
          <w:b/>
          <w:bCs/>
          <w:sz w:val="24"/>
          <w:szCs w:val="24"/>
          <w:highlight w:val="yellow"/>
        </w:rPr>
      </w:pPr>
      <w:r>
        <w:rPr>
          <w:rFonts w:hint="eastAsia" w:ascii="宋体" w:hAnsi="宋体" w:cs="宋体"/>
          <w:sz w:val="24"/>
          <w:szCs w:val="24"/>
        </w:rPr>
        <w:t>1、</w:t>
      </w:r>
      <w:r>
        <w:rPr>
          <w:rFonts w:hint="eastAsia" w:ascii="宋体" w:hAnsi="宋体" w:cs="宋体"/>
          <w:b/>
          <w:bCs/>
          <w:sz w:val="24"/>
          <w:szCs w:val="24"/>
          <w:highlight w:val="yellow"/>
        </w:rPr>
        <w:t>公告开始时间：2026年8月</w:t>
      </w:r>
      <w:r>
        <w:rPr>
          <w:rFonts w:hint="eastAsia" w:ascii="宋体" w:hAnsi="宋体" w:cs="宋体"/>
          <w:b/>
          <w:bCs/>
          <w:sz w:val="24"/>
          <w:szCs w:val="24"/>
          <w:highlight w:val="yellow"/>
          <w:lang w:val="en-US" w:eastAsia="zh-CN"/>
        </w:rPr>
        <w:t>3</w:t>
      </w:r>
      <w:r>
        <w:rPr>
          <w:rFonts w:ascii="宋体" w:hAnsi="宋体" w:cs="宋体"/>
          <w:b/>
          <w:bCs/>
          <w:sz w:val="24"/>
          <w:szCs w:val="24"/>
          <w:highlight w:val="yellow"/>
          <w:lang w:val="en-US" w:eastAsia="zh-CN"/>
        </w:rPr>
        <w:t>0</w:t>
      </w:r>
      <w:r>
        <w:rPr>
          <w:rFonts w:hint="eastAsia" w:ascii="宋体" w:hAnsi="宋体" w:cs="宋体"/>
          <w:b/>
          <w:bCs/>
          <w:sz w:val="24"/>
          <w:szCs w:val="24"/>
          <w:highlight w:val="yellow"/>
        </w:rPr>
        <w:t>日</w:t>
      </w:r>
    </w:p>
    <w:p w14:paraId="7AB01EA4">
      <w:pPr>
        <w:spacing w:line="360" w:lineRule="auto"/>
        <w:ind w:firstLine="480" w:firstLineChars="200"/>
        <w:rPr>
          <w:rFonts w:hint="eastAsia" w:ascii="宋体" w:hAnsi="宋体" w:cs="宋体"/>
          <w:sz w:val="24"/>
          <w:szCs w:val="24"/>
        </w:rPr>
      </w:pPr>
      <w:r>
        <w:rPr>
          <w:rFonts w:hint="eastAsia" w:ascii="宋体" w:hAnsi="宋体" w:cs="宋体"/>
          <w:sz w:val="24"/>
          <w:szCs w:val="24"/>
        </w:rPr>
        <w:t>2、答疑</w:t>
      </w:r>
    </w:p>
    <w:p w14:paraId="00643545">
      <w:pPr>
        <w:spacing w:line="360" w:lineRule="auto"/>
        <w:ind w:firstLine="480" w:firstLineChars="200"/>
        <w:rPr>
          <w:rFonts w:hint="eastAsia" w:ascii="宋体" w:hAnsi="宋体" w:cs="宋体"/>
          <w:sz w:val="24"/>
          <w:szCs w:val="24"/>
        </w:rPr>
      </w:pPr>
      <w:r>
        <w:rPr>
          <w:rFonts w:hint="eastAsia" w:ascii="宋体" w:hAnsi="宋体" w:cs="宋体"/>
          <w:sz w:val="24"/>
          <w:szCs w:val="24"/>
        </w:rPr>
        <w:t>答疑方式：电话答疑。</w:t>
      </w:r>
    </w:p>
    <w:p w14:paraId="34E41734">
      <w:pPr>
        <w:spacing w:line="360" w:lineRule="auto"/>
        <w:ind w:firstLine="480" w:firstLineChars="200"/>
        <w:rPr>
          <w:rFonts w:hint="eastAsia" w:ascii="宋体" w:hAnsi="宋体" w:cs="宋体"/>
          <w:sz w:val="24"/>
          <w:szCs w:val="24"/>
        </w:rPr>
      </w:pPr>
      <w:r>
        <w:rPr>
          <w:rFonts w:hint="eastAsia" w:ascii="宋体" w:hAnsi="宋体" w:cs="宋体"/>
          <w:sz w:val="24"/>
          <w:szCs w:val="24"/>
        </w:rPr>
        <w:t>商务联系人：林老师 13969010803；庄老师 15066686588</w:t>
      </w:r>
    </w:p>
    <w:p w14:paraId="7C5F47C1">
      <w:pPr>
        <w:spacing w:line="360" w:lineRule="auto"/>
        <w:ind w:firstLine="480" w:firstLineChars="200"/>
        <w:rPr>
          <w:rFonts w:hint="eastAsia" w:ascii="宋体" w:hAnsi="宋体" w:cs="宋体"/>
          <w:sz w:val="24"/>
          <w:szCs w:val="24"/>
        </w:rPr>
      </w:pPr>
      <w:r>
        <w:rPr>
          <w:rFonts w:hint="eastAsia" w:ascii="宋体" w:hAnsi="宋体" w:cs="宋体"/>
          <w:sz w:val="24"/>
          <w:szCs w:val="24"/>
        </w:rPr>
        <w:t>技术联系人：姜老师 18615620105；</w:t>
      </w:r>
      <w:r>
        <w:rPr>
          <w:rFonts w:hint="eastAsia" w:ascii="宋体" w:hAnsi="宋体" w:cs="宋体"/>
          <w:sz w:val="24"/>
          <w:szCs w:val="24"/>
          <w:lang w:val="en-US" w:eastAsia="zh-CN"/>
        </w:rPr>
        <w:t>赵</w:t>
      </w:r>
      <w:r>
        <w:rPr>
          <w:rFonts w:hint="eastAsia" w:ascii="宋体" w:hAnsi="宋体" w:cs="宋体"/>
          <w:sz w:val="24"/>
          <w:szCs w:val="24"/>
        </w:rPr>
        <w:t>老师 13065042412</w:t>
      </w:r>
    </w:p>
    <w:p w14:paraId="6BF8F119">
      <w:pPr>
        <w:spacing w:line="360" w:lineRule="auto"/>
        <w:ind w:firstLine="480" w:firstLineChars="200"/>
        <w:rPr>
          <w:rFonts w:hint="eastAsia" w:ascii="宋体" w:hAnsi="宋体" w:cs="宋体"/>
          <w:sz w:val="24"/>
          <w:szCs w:val="24"/>
        </w:rPr>
      </w:pPr>
      <w:r>
        <w:rPr>
          <w:rFonts w:hint="eastAsia" w:ascii="宋体" w:hAnsi="宋体" w:cs="宋体"/>
          <w:sz w:val="24"/>
          <w:szCs w:val="24"/>
        </w:rPr>
        <w:t>3、报名</w:t>
      </w:r>
    </w:p>
    <w:p w14:paraId="579C9D26">
      <w:pPr>
        <w:spacing w:line="360" w:lineRule="auto"/>
        <w:ind w:firstLine="480" w:firstLineChars="200"/>
        <w:rPr>
          <w:rFonts w:hint="eastAsia" w:ascii="宋体" w:hAnsi="宋体" w:cs="宋体"/>
          <w:sz w:val="24"/>
          <w:szCs w:val="24"/>
        </w:rPr>
      </w:pPr>
      <w:r>
        <w:rPr>
          <w:rFonts w:hint="eastAsia" w:ascii="宋体" w:hAnsi="宋体" w:cs="宋体"/>
          <w:sz w:val="24"/>
          <w:szCs w:val="24"/>
        </w:rPr>
        <w:t>报名方式：投标方需按照附件《非生产供应商注册操作手册》完成重汽e采通平台注册（网址：https://ecaitong.sinotruk.com:8012/#/login）,在报名截止时间前在重汽e采通上完成应标。</w:t>
      </w:r>
    </w:p>
    <w:p w14:paraId="19A02982">
      <w:pPr>
        <w:spacing w:line="360" w:lineRule="auto"/>
        <w:ind w:firstLine="480" w:firstLineChars="200"/>
        <w:rPr>
          <w:rFonts w:hint="eastAsia" w:ascii="宋体" w:hAnsi="宋体" w:cs="宋体"/>
          <w:sz w:val="24"/>
          <w:szCs w:val="24"/>
        </w:rPr>
      </w:pPr>
      <w:r>
        <w:rPr>
          <w:rFonts w:hint="eastAsia" w:ascii="宋体" w:hAnsi="宋体" w:cs="宋体"/>
          <w:sz w:val="24"/>
          <w:szCs w:val="24"/>
        </w:rPr>
        <w:t>投标人应提前登录中国重汽e采通进行注册备案，备案成功后在中国重汽e采通查看标书文件，不开通e采通将无法进行招投标。</w:t>
      </w:r>
    </w:p>
    <w:p w14:paraId="3BFF3A45">
      <w:pPr>
        <w:spacing w:line="360" w:lineRule="auto"/>
        <w:ind w:firstLine="480" w:firstLineChars="200"/>
        <w:rPr>
          <w:rFonts w:hint="eastAsia" w:ascii="宋体" w:hAnsi="宋体" w:cs="宋体"/>
          <w:sz w:val="24"/>
          <w:szCs w:val="24"/>
        </w:rPr>
      </w:pPr>
      <w:r>
        <w:rPr>
          <w:rFonts w:hint="eastAsia" w:ascii="宋体" w:hAnsi="宋体" w:cs="宋体"/>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7DBBF3AF">
      <w:pPr>
        <w:spacing w:line="360" w:lineRule="auto"/>
        <w:ind w:firstLine="482" w:firstLineChars="200"/>
        <w:rPr>
          <w:rFonts w:hint="eastAsia" w:ascii="宋体" w:hAnsi="宋体" w:cs="宋体"/>
          <w:b/>
          <w:bCs/>
          <w:sz w:val="24"/>
          <w:szCs w:val="24"/>
          <w:highlight w:val="yellow"/>
        </w:rPr>
      </w:pPr>
      <w:r>
        <w:rPr>
          <w:rFonts w:hint="eastAsia" w:ascii="宋体" w:hAnsi="宋体" w:cs="宋体"/>
          <w:b/>
          <w:bCs/>
          <w:sz w:val="24"/>
          <w:szCs w:val="24"/>
          <w:highlight w:val="yellow"/>
        </w:rPr>
        <w:t>应标截止时间：2026年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ascii="宋体" w:hAnsi="宋体" w:cs="宋体"/>
          <w:b/>
          <w:bCs/>
          <w:sz w:val="24"/>
          <w:szCs w:val="24"/>
          <w:highlight w:val="yellow"/>
          <w:lang w:val="en-US" w:eastAsia="zh-CN"/>
        </w:rPr>
        <w:t>5</w:t>
      </w:r>
      <w:r>
        <w:rPr>
          <w:rFonts w:hint="eastAsia" w:ascii="宋体" w:hAnsi="宋体" w:cs="宋体"/>
          <w:b/>
          <w:bCs/>
          <w:sz w:val="24"/>
          <w:szCs w:val="24"/>
          <w:highlight w:val="yellow"/>
        </w:rPr>
        <w:t>日</w:t>
      </w:r>
    </w:p>
    <w:p w14:paraId="625B2D42">
      <w:pPr>
        <w:spacing w:line="360" w:lineRule="auto"/>
        <w:ind w:firstLine="480" w:firstLineChars="200"/>
        <w:rPr>
          <w:rFonts w:hint="eastAsia" w:ascii="宋体" w:hAnsi="宋体" w:cs="宋体"/>
          <w:sz w:val="24"/>
          <w:szCs w:val="24"/>
        </w:rPr>
      </w:pPr>
      <w:r>
        <w:rPr>
          <w:rFonts w:hint="eastAsia" w:ascii="宋体" w:hAnsi="宋体" w:cs="宋体"/>
          <w:sz w:val="24"/>
          <w:szCs w:val="24"/>
        </w:rPr>
        <w:t>报名联系人：林老师13969010803。</w:t>
      </w:r>
    </w:p>
    <w:p w14:paraId="704B97AA">
      <w:pPr>
        <w:spacing w:line="360" w:lineRule="auto"/>
        <w:ind w:firstLine="480" w:firstLineChars="200"/>
        <w:rPr>
          <w:rFonts w:hint="eastAsia" w:ascii="宋体" w:hAnsi="宋体" w:cs="宋体"/>
          <w:sz w:val="24"/>
          <w:szCs w:val="24"/>
        </w:rPr>
      </w:pPr>
      <w:r>
        <w:rPr>
          <w:rFonts w:hint="eastAsia" w:ascii="宋体" w:hAnsi="宋体" w:cs="宋体"/>
          <w:sz w:val="24"/>
          <w:szCs w:val="24"/>
        </w:rPr>
        <w:t>4、投标</w:t>
      </w:r>
    </w:p>
    <w:p w14:paraId="43C7FA03">
      <w:pPr>
        <w:spacing w:line="360" w:lineRule="auto"/>
        <w:ind w:firstLine="480" w:firstLineChars="200"/>
        <w:rPr>
          <w:rFonts w:hint="eastAsia" w:ascii="宋体" w:hAnsi="宋体" w:cs="宋体"/>
          <w:sz w:val="24"/>
          <w:szCs w:val="24"/>
        </w:rPr>
      </w:pPr>
      <w:r>
        <w:rPr>
          <w:rFonts w:hint="eastAsia" w:ascii="宋体" w:hAnsi="宋体" w:cs="宋体"/>
          <w:sz w:val="24"/>
          <w:szCs w:val="24"/>
        </w:rPr>
        <w:t>应标通过的投标人，在</w:t>
      </w:r>
      <w:r>
        <w:rPr>
          <w:rFonts w:hint="eastAsia" w:ascii="宋体" w:hAnsi="宋体" w:cs="宋体"/>
          <w:b/>
          <w:bCs/>
          <w:sz w:val="24"/>
          <w:szCs w:val="24"/>
        </w:rPr>
        <w:t>投标截止时间前</w:t>
      </w:r>
      <w:r>
        <w:rPr>
          <w:rFonts w:hint="eastAsia" w:ascii="宋体" w:hAnsi="宋体" w:cs="宋体"/>
          <w:sz w:val="24"/>
          <w:szCs w:val="24"/>
        </w:rPr>
        <w:t>在e采通上传标书要求的资质文件、技术标文件、商务标文件。</w:t>
      </w:r>
    </w:p>
    <w:p w14:paraId="0C4B0DF9">
      <w:pPr>
        <w:spacing w:line="360" w:lineRule="auto"/>
        <w:ind w:firstLine="482" w:firstLineChars="200"/>
        <w:rPr>
          <w:rFonts w:hint="eastAsia" w:ascii="宋体" w:hAnsi="宋体" w:cs="宋体"/>
          <w:sz w:val="24"/>
          <w:szCs w:val="24"/>
          <w:highlight w:val="yellow"/>
        </w:rPr>
      </w:pPr>
      <w:r>
        <w:rPr>
          <w:rFonts w:hint="eastAsia" w:ascii="宋体" w:hAnsi="宋体" w:cs="宋体"/>
          <w:b/>
          <w:bCs/>
          <w:sz w:val="24"/>
          <w:szCs w:val="24"/>
          <w:highlight w:val="yellow"/>
        </w:rPr>
        <w:t>投标截止时间：2026年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ascii="宋体" w:hAnsi="宋体" w:cs="宋体"/>
          <w:b/>
          <w:bCs/>
          <w:sz w:val="24"/>
          <w:szCs w:val="24"/>
          <w:highlight w:val="yellow"/>
          <w:lang w:val="en-US" w:eastAsia="zh-CN"/>
        </w:rPr>
        <w:t>9</w:t>
      </w:r>
      <w:r>
        <w:rPr>
          <w:rFonts w:hint="eastAsia" w:ascii="宋体" w:hAnsi="宋体" w:cs="宋体"/>
          <w:b/>
          <w:bCs/>
          <w:sz w:val="24"/>
          <w:szCs w:val="24"/>
          <w:highlight w:val="yellow"/>
        </w:rPr>
        <w:t>日</w:t>
      </w:r>
    </w:p>
    <w:p w14:paraId="745B145D">
      <w:pPr>
        <w:spacing w:line="360" w:lineRule="auto"/>
        <w:ind w:firstLine="480" w:firstLineChars="200"/>
        <w:rPr>
          <w:rFonts w:hint="eastAsia" w:ascii="宋体" w:hAnsi="宋体" w:cs="宋体"/>
          <w:sz w:val="24"/>
          <w:szCs w:val="24"/>
        </w:rPr>
      </w:pPr>
      <w:r>
        <w:rPr>
          <w:rFonts w:hint="eastAsia" w:ascii="宋体" w:hAnsi="宋体" w:cs="宋体"/>
          <w:sz w:val="24"/>
          <w:szCs w:val="24"/>
        </w:rPr>
        <w:t>5、开标</w:t>
      </w:r>
    </w:p>
    <w:p w14:paraId="7A87530E">
      <w:pPr>
        <w:spacing w:line="360" w:lineRule="auto"/>
        <w:ind w:firstLine="482" w:firstLineChars="200"/>
        <w:rPr>
          <w:rFonts w:hint="eastAsia" w:ascii="宋体" w:hAnsi="宋体" w:cs="宋体"/>
          <w:sz w:val="24"/>
          <w:szCs w:val="24"/>
        </w:rPr>
      </w:pPr>
      <w:r>
        <w:rPr>
          <w:rFonts w:hint="eastAsia" w:ascii="宋体" w:hAnsi="宋体" w:cs="宋体"/>
          <w:b/>
          <w:bCs/>
          <w:sz w:val="24"/>
          <w:szCs w:val="24"/>
          <w:highlight w:val="yellow"/>
        </w:rPr>
        <w:t>开标时间：2026年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1</w:t>
      </w:r>
      <w:r>
        <w:rPr>
          <w:rFonts w:ascii="宋体" w:hAnsi="宋体" w:cs="宋体"/>
          <w:b/>
          <w:bCs/>
          <w:sz w:val="24"/>
          <w:szCs w:val="24"/>
          <w:highlight w:val="yellow"/>
          <w:lang w:val="en-US" w:eastAsia="zh-CN"/>
        </w:rPr>
        <w:t>0</w:t>
      </w:r>
      <w:r>
        <w:rPr>
          <w:rFonts w:hint="eastAsia" w:ascii="宋体" w:hAnsi="宋体" w:cs="宋体"/>
          <w:b/>
          <w:bCs/>
          <w:sz w:val="24"/>
          <w:szCs w:val="24"/>
          <w:highlight w:val="yellow"/>
        </w:rPr>
        <w:t>日上午9:00（若有变动另行通知）。</w:t>
      </w:r>
    </w:p>
    <w:p w14:paraId="6C2EC5DF">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highlight w:val="none"/>
        </w:rPr>
        <w:t>开标地点：</w:t>
      </w:r>
      <w:r>
        <w:rPr>
          <w:rFonts w:ascii="宋体" w:hAnsi="宋体" w:cs="宋体"/>
          <w:b/>
          <w:bCs/>
          <w:sz w:val="24"/>
          <w:szCs w:val="24"/>
          <w:highlight w:val="none"/>
        </w:rPr>
        <w:t>济南市</w:t>
      </w:r>
      <w:r>
        <w:rPr>
          <w:rFonts w:hint="eastAsia" w:ascii="宋体" w:hAnsi="宋体" w:cs="宋体"/>
          <w:b/>
          <w:bCs/>
          <w:sz w:val="24"/>
          <w:szCs w:val="24"/>
          <w:highlight w:val="none"/>
        </w:rPr>
        <w:t>市中区党家庄镇南首</w:t>
      </w:r>
      <w:r>
        <w:rPr>
          <w:rFonts w:hint="eastAsia" w:ascii="宋体" w:hAnsi="宋体" w:cs="宋体"/>
          <w:b/>
          <w:bCs/>
          <w:sz w:val="24"/>
          <w:szCs w:val="24"/>
          <w:highlight w:val="none"/>
          <w:lang w:eastAsia="zh-CN"/>
        </w:rPr>
        <w:t>济南轻卡制造公司</w:t>
      </w:r>
      <w:r>
        <w:rPr>
          <w:rFonts w:hint="eastAsia" w:ascii="宋体" w:hAnsi="宋体" w:cs="宋体"/>
          <w:b/>
          <w:bCs/>
          <w:sz w:val="24"/>
          <w:szCs w:val="24"/>
          <w:highlight w:val="none"/>
        </w:rPr>
        <w:t>原桥箱</w:t>
      </w:r>
      <w:r>
        <w:rPr>
          <w:rFonts w:ascii="宋体" w:hAnsi="宋体" w:cs="宋体"/>
          <w:b/>
          <w:bCs/>
          <w:sz w:val="24"/>
          <w:szCs w:val="24"/>
          <w:highlight w:val="none"/>
        </w:rPr>
        <w:t>办公楼二楼</w:t>
      </w:r>
      <w:r>
        <w:rPr>
          <w:rFonts w:hint="eastAsia" w:ascii="宋体" w:hAnsi="宋体" w:cs="宋体"/>
          <w:b/>
          <w:bCs/>
          <w:sz w:val="24"/>
          <w:szCs w:val="24"/>
          <w:highlight w:val="none"/>
        </w:rPr>
        <w:t>227号南邻会议室</w:t>
      </w:r>
      <w:r>
        <w:rPr>
          <w:rFonts w:ascii="宋体" w:hAnsi="宋体" w:cs="宋体"/>
          <w:b/>
          <w:bCs/>
          <w:sz w:val="24"/>
          <w:szCs w:val="24"/>
          <w:highlight w:val="none"/>
        </w:rPr>
        <w:t>（若有变动另行通知）。</w:t>
      </w:r>
    </w:p>
    <w:p w14:paraId="77F7A2B0">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五、获取招标文件</w:t>
      </w:r>
    </w:p>
    <w:p w14:paraId="242A7CE1">
      <w:pPr>
        <w:spacing w:line="360" w:lineRule="auto"/>
        <w:ind w:firstLine="240" w:firstLineChars="100"/>
        <w:rPr>
          <w:rFonts w:hint="eastAsia" w:ascii="宋体" w:hAnsi="宋体" w:cs="宋体"/>
          <w:sz w:val="24"/>
          <w:szCs w:val="24"/>
        </w:rPr>
      </w:pPr>
      <w:r>
        <w:rPr>
          <w:rFonts w:hint="eastAsia" w:ascii="宋体" w:hAnsi="宋体" w:cs="宋体"/>
          <w:sz w:val="24"/>
          <w:szCs w:val="24"/>
        </w:rPr>
        <w:t>获取方式：投标方在中国重汽e采通自行下载招标公告。</w:t>
      </w:r>
    </w:p>
    <w:p w14:paraId="6976E2ED">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六、投标须知</w:t>
      </w:r>
    </w:p>
    <w:p w14:paraId="27BEF463">
      <w:pPr>
        <w:spacing w:line="360" w:lineRule="auto"/>
        <w:ind w:left="0" w:firstLine="480" w:firstLineChars="200"/>
        <w:rPr>
          <w:rFonts w:hint="eastAsia" w:ascii="宋体" w:hAnsi="宋体" w:cs="宋体"/>
          <w:sz w:val="24"/>
          <w:szCs w:val="24"/>
        </w:rPr>
      </w:pPr>
      <w:r>
        <w:rPr>
          <w:rFonts w:hint="eastAsia" w:ascii="宋体" w:hAnsi="宋体" w:cs="宋体"/>
          <w:sz w:val="24"/>
          <w:szCs w:val="24"/>
        </w:rPr>
        <w:t>1、投标方应满足以下条件：</w:t>
      </w:r>
    </w:p>
    <w:p w14:paraId="7B8BE0F8">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（1）投标人须遵守《中华人民共和国招标投标法》、《中华人民共和国民法典》及其它有关的法律和法规；为中华人民共和国境内注册的独立法人机构，具有独立承担民事责任能力；</w:t>
      </w:r>
    </w:p>
    <w:p w14:paraId="67B4E746">
      <w:pPr>
        <w:spacing w:line="360" w:lineRule="auto"/>
        <w:ind w:firstLine="480" w:firstLineChars="200"/>
        <w:rPr>
          <w:rFonts w:hint="eastAsia" w:ascii="宋体" w:hAnsi="宋体" w:cs="宋体"/>
          <w:sz w:val="24"/>
          <w:szCs w:val="24"/>
        </w:rPr>
      </w:pPr>
      <w:r>
        <w:rPr>
          <w:rFonts w:hint="eastAsia" w:ascii="宋体" w:hAnsi="宋体" w:cs="宋体"/>
          <w:sz w:val="24"/>
          <w:szCs w:val="24"/>
        </w:rPr>
        <w:t>（2）公司成立三年及以上（以营业执照成立日期到开标当日满三年为准），注册资金不能少于</w:t>
      </w:r>
      <w:r>
        <w:rPr>
          <w:rFonts w:hint="eastAsia" w:ascii="宋体" w:hAnsi="宋体" w:cs="宋体"/>
          <w:color w:val="000000"/>
          <w:sz w:val="24"/>
          <w:szCs w:val="24"/>
        </w:rPr>
        <w:t>500</w:t>
      </w:r>
      <w:r>
        <w:rPr>
          <w:rFonts w:hint="eastAsia" w:ascii="宋体" w:hAnsi="宋体" w:cs="宋体"/>
          <w:sz w:val="24"/>
          <w:szCs w:val="24"/>
        </w:rPr>
        <w:t>万元；经营范围满足招标项目需求；</w:t>
      </w:r>
    </w:p>
    <w:p w14:paraId="383804C2">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（3）投标人须具有全面的履约能力；</w:t>
      </w:r>
    </w:p>
    <w:p w14:paraId="44F1AC57">
      <w:pPr>
        <w:spacing w:line="360" w:lineRule="auto"/>
        <w:ind w:firstLine="480" w:firstLineChars="200"/>
        <w:rPr>
          <w:rFonts w:hint="eastAsia" w:ascii="宋体" w:hAnsi="宋体" w:cs="宋体"/>
          <w:sz w:val="24"/>
          <w:szCs w:val="24"/>
        </w:rPr>
      </w:pPr>
      <w:r>
        <w:rPr>
          <w:rFonts w:hint="eastAsia" w:ascii="宋体" w:hAnsi="宋体" w:cs="宋体"/>
          <w:sz w:val="24"/>
          <w:szCs w:val="24"/>
        </w:rPr>
        <w:t>（4）单位负责人为同一人或者存在控股、管理关系的不同投标人，不得参加同一合同项下的招标活动；</w:t>
      </w:r>
    </w:p>
    <w:p w14:paraId="6ED12A8A">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（5）投标人在近三年内在经营活动中无违法记录；</w:t>
      </w:r>
    </w:p>
    <w:p w14:paraId="020487B8">
      <w:pPr>
        <w:spacing w:line="360" w:lineRule="auto"/>
        <w:ind w:firstLine="480" w:firstLineChars="200"/>
        <w:rPr>
          <w:rFonts w:hint="eastAsia" w:ascii="宋体" w:hAnsi="宋体" w:cs="宋体"/>
          <w:sz w:val="24"/>
          <w:szCs w:val="24"/>
        </w:rPr>
      </w:pPr>
      <w:r>
        <w:rPr>
          <w:rFonts w:hint="eastAsia" w:ascii="宋体" w:hAnsi="宋体" w:cs="宋体"/>
          <w:sz w:val="24"/>
          <w:szCs w:val="24"/>
        </w:rPr>
        <w:t>（6）具有健全的财务会计制度，财务状况和市场行为良好。没有处于被有权机关吊销营业执照、吊销资质、停业整顿、取消投标资格以及财产被接管、冻结或进入破产程序等；</w:t>
      </w:r>
    </w:p>
    <w:p w14:paraId="3544A15B">
      <w:pPr>
        <w:spacing w:line="360" w:lineRule="auto"/>
        <w:ind w:firstLine="480" w:firstLineChars="200"/>
        <w:rPr>
          <w:rFonts w:hint="eastAsia" w:ascii="宋体" w:hAnsi="宋体" w:cs="宋体"/>
          <w:sz w:val="24"/>
          <w:szCs w:val="24"/>
        </w:rPr>
      </w:pPr>
      <w:r>
        <w:rPr>
          <w:rFonts w:hint="eastAsia" w:ascii="宋体" w:hAnsi="宋体" w:cs="宋体"/>
          <w:sz w:val="24"/>
          <w:szCs w:val="24"/>
        </w:rPr>
        <w:t>（7）投标人没有被列入招标人处《黑名单》（《黑名单》指投标人与招标人在以往或正在进行的合作中，存在招标人认为的违反合同约定或违反法律法规等的失信行为）的；</w:t>
      </w:r>
    </w:p>
    <w:p w14:paraId="6F8487CA">
      <w:pPr>
        <w:spacing w:line="360" w:lineRule="auto"/>
        <w:ind w:firstLine="480" w:firstLineChars="200"/>
        <w:rPr>
          <w:rFonts w:hint="eastAsia" w:ascii="宋体" w:hAnsi="宋体" w:cs="宋体"/>
          <w:sz w:val="24"/>
          <w:szCs w:val="24"/>
        </w:rPr>
      </w:pPr>
      <w:r>
        <w:rPr>
          <w:rFonts w:hint="eastAsia" w:ascii="宋体" w:hAnsi="宋体" w:cs="宋体"/>
          <w:sz w:val="24"/>
          <w:szCs w:val="24"/>
        </w:rPr>
        <w:t>（8）投标人须具有履行合同所必须的设备、财务、技术、服务等方面的资质和能力；</w:t>
      </w:r>
    </w:p>
    <w:p w14:paraId="61837FFD">
      <w:pPr>
        <w:spacing w:line="360" w:lineRule="auto"/>
        <w:ind w:firstLine="480" w:firstLineChars="200"/>
        <w:rPr>
          <w:rFonts w:hint="eastAsia" w:ascii="宋体" w:hAnsi="宋体" w:cs="宋体"/>
          <w:sz w:val="24"/>
          <w:szCs w:val="24"/>
        </w:rPr>
      </w:pPr>
      <w:r>
        <w:rPr>
          <w:rFonts w:hint="eastAsia" w:ascii="宋体" w:hAnsi="宋体" w:cs="宋体"/>
          <w:sz w:val="24"/>
          <w:szCs w:val="24"/>
        </w:rPr>
        <w:t>（9）投标人须具有完全履行招标文件的所有要求的能力；</w:t>
      </w:r>
    </w:p>
    <w:p w14:paraId="4317DF04">
      <w:pPr>
        <w:spacing w:line="360" w:lineRule="auto"/>
        <w:ind w:firstLine="480" w:firstLineChars="200"/>
        <w:rPr>
          <w:rFonts w:hint="eastAsia" w:ascii="宋体" w:hAnsi="宋体" w:cs="宋体"/>
          <w:sz w:val="24"/>
          <w:szCs w:val="24"/>
        </w:rPr>
      </w:pPr>
      <w:r>
        <w:rPr>
          <w:rFonts w:hint="eastAsia" w:ascii="宋体" w:hAnsi="宋体" w:cs="宋体"/>
          <w:sz w:val="24"/>
          <w:szCs w:val="24"/>
        </w:rPr>
        <w:t>（10）投标人须认可招标人的工作指令，包括节、假日能正常开展工作的要求；</w:t>
      </w:r>
    </w:p>
    <w:p w14:paraId="620B04FE">
      <w:pPr>
        <w:spacing w:line="360" w:lineRule="auto"/>
        <w:ind w:firstLine="480" w:firstLineChars="200"/>
        <w:rPr>
          <w:rFonts w:hint="eastAsia" w:ascii="宋体" w:hAnsi="宋体" w:cs="宋体"/>
          <w:sz w:val="24"/>
          <w:szCs w:val="24"/>
        </w:rPr>
      </w:pPr>
      <w:r>
        <w:rPr>
          <w:rFonts w:hint="eastAsia" w:ascii="宋体" w:hAnsi="宋体" w:cs="宋体"/>
          <w:sz w:val="24"/>
          <w:szCs w:val="24"/>
        </w:rPr>
        <w:t>（11）投标人必须是最终投标、签订合同的单位，不得以任何理由将已中标项目以任何形式转包给其他单位；</w:t>
      </w:r>
    </w:p>
    <w:p w14:paraId="472D82EE">
      <w:pPr>
        <w:spacing w:line="360" w:lineRule="auto"/>
        <w:ind w:firstLine="480" w:firstLineChars="200"/>
        <w:rPr>
          <w:rFonts w:hint="eastAsia" w:ascii="宋体" w:hAnsi="宋体" w:cs="宋体"/>
          <w:sz w:val="24"/>
          <w:szCs w:val="24"/>
        </w:rPr>
      </w:pPr>
      <w:r>
        <w:rPr>
          <w:rFonts w:hint="eastAsia" w:ascii="宋体" w:hAnsi="宋体" w:cs="宋体"/>
          <w:sz w:val="24"/>
          <w:szCs w:val="24"/>
        </w:rPr>
        <w:t>（12）本次招标项目不接受联合体投标；</w:t>
      </w:r>
    </w:p>
    <w:p w14:paraId="37890CB5">
      <w:pPr>
        <w:spacing w:line="360" w:lineRule="auto"/>
        <w:ind w:firstLine="480" w:firstLineChars="200"/>
        <w:rPr>
          <w:rFonts w:hint="eastAsia" w:ascii="宋体" w:hAnsi="宋体" w:cs="宋体"/>
          <w:sz w:val="24"/>
          <w:szCs w:val="24"/>
        </w:rPr>
      </w:pPr>
      <w:r>
        <w:rPr>
          <w:rFonts w:hint="eastAsia" w:ascii="宋体" w:hAnsi="宋体" w:cs="宋体"/>
          <w:sz w:val="24"/>
          <w:szCs w:val="24"/>
        </w:rPr>
        <w:t>（13）本项目不接受代理商投标；</w:t>
      </w:r>
    </w:p>
    <w:p w14:paraId="52B93CCA">
      <w:pPr>
        <w:spacing w:line="360" w:lineRule="auto"/>
        <w:ind w:firstLine="480" w:firstLineChars="200"/>
        <w:rPr>
          <w:rFonts w:hint="eastAsia" w:ascii="宋体" w:hAnsi="宋体" w:cs="宋体"/>
          <w:sz w:val="24"/>
          <w:szCs w:val="24"/>
        </w:rPr>
      </w:pPr>
      <w:r>
        <w:rPr>
          <w:rFonts w:hint="eastAsia" w:ascii="宋体" w:hAnsi="宋体" w:cs="宋体"/>
          <w:sz w:val="24"/>
          <w:szCs w:val="24"/>
        </w:rPr>
        <w:t>（14）投标人近一个月内开具的人民银行企业信用报告中未显示异常；</w:t>
      </w:r>
    </w:p>
    <w:p w14:paraId="2E0F518D">
      <w:pPr>
        <w:spacing w:line="360" w:lineRule="auto"/>
        <w:ind w:firstLine="480" w:firstLineChars="200"/>
        <w:rPr>
          <w:rFonts w:hint="eastAsia" w:ascii="宋体" w:hAnsi="宋体" w:cs="宋体"/>
          <w:sz w:val="24"/>
          <w:szCs w:val="24"/>
        </w:rPr>
      </w:pPr>
      <w:r>
        <w:rPr>
          <w:rFonts w:hint="eastAsia" w:ascii="宋体" w:hAnsi="宋体" w:cs="宋体"/>
          <w:sz w:val="24"/>
          <w:szCs w:val="24"/>
        </w:rPr>
        <w:t>（15）在“国家企业信用信息公示系统”、“中国执行信息公开网”、“信用中国”、“天眼查”、“裁判文书网”等信息平台中，无行政处罚及失信记录等信息；</w:t>
      </w:r>
    </w:p>
    <w:p w14:paraId="0EE7A4DB">
      <w:pPr>
        <w:spacing w:line="360" w:lineRule="auto"/>
        <w:ind w:firstLine="480" w:firstLineChars="200"/>
        <w:rPr>
          <w:rFonts w:hint="eastAsia" w:ascii="宋体" w:hAnsi="宋体" w:cs="宋体"/>
          <w:sz w:val="24"/>
          <w:szCs w:val="24"/>
        </w:rPr>
      </w:pPr>
      <w:r>
        <w:rPr>
          <w:rFonts w:hint="eastAsia" w:ascii="宋体" w:hAnsi="宋体" w:cs="宋体"/>
          <w:sz w:val="24"/>
          <w:szCs w:val="24"/>
        </w:rPr>
        <w:t>（16）无招标违规、谎报年度报告信息、提供虚假资质资料等行为或其他行政处罚记录；</w:t>
      </w:r>
    </w:p>
    <w:p w14:paraId="2CF01390">
      <w:pPr>
        <w:spacing w:line="360" w:lineRule="auto"/>
        <w:ind w:firstLine="480" w:firstLineChars="200"/>
        <w:rPr>
          <w:rFonts w:hint="eastAsia" w:ascii="宋体" w:hAnsi="宋体" w:cs="宋体"/>
          <w:sz w:val="24"/>
          <w:szCs w:val="24"/>
        </w:rPr>
      </w:pPr>
      <w:r>
        <w:rPr>
          <w:rFonts w:hint="eastAsia" w:ascii="宋体" w:hAnsi="宋体" w:cs="宋体"/>
          <w:sz w:val="24"/>
          <w:szCs w:val="24"/>
        </w:rPr>
        <w:t>（17）按规定缴纳本项目投标保证金；</w:t>
      </w:r>
    </w:p>
    <w:p w14:paraId="1B4E94C1">
      <w:pPr>
        <w:spacing w:line="360" w:lineRule="auto"/>
        <w:ind w:firstLine="480" w:firstLineChars="200"/>
        <w:rPr>
          <w:rFonts w:hint="eastAsia" w:ascii="宋体" w:hAnsi="宋体" w:cs="宋体"/>
          <w:sz w:val="24"/>
          <w:szCs w:val="24"/>
        </w:rPr>
      </w:pPr>
      <w:r>
        <w:rPr>
          <w:rFonts w:hint="eastAsia" w:ascii="宋体" w:hAnsi="宋体" w:cs="宋体"/>
          <w:sz w:val="24"/>
          <w:szCs w:val="24"/>
        </w:rPr>
        <w:t>（18）投标方的直接或间接股东、法定代表人、董事、监事、高管非重汽员工及其亲属。</w:t>
      </w:r>
    </w:p>
    <w:p w14:paraId="7CE46112">
      <w:pPr>
        <w:spacing w:line="360" w:lineRule="auto"/>
        <w:ind w:firstLine="480" w:firstLineChars="200"/>
        <w:rPr>
          <w:rFonts w:hint="eastAsia" w:ascii="宋体" w:hAnsi="宋体" w:cs="宋体"/>
          <w:sz w:val="24"/>
          <w:szCs w:val="24"/>
        </w:rPr>
      </w:pPr>
      <w:r>
        <w:rPr>
          <w:rFonts w:hint="eastAsia" w:ascii="宋体" w:hAnsi="宋体" w:cs="宋体"/>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14:paraId="11A2FD29">
      <w:pPr>
        <w:spacing w:line="360" w:lineRule="auto"/>
        <w:ind w:firstLine="480" w:firstLineChars="200"/>
        <w:rPr>
          <w:rFonts w:hint="eastAsia" w:ascii="宋体" w:hAnsi="宋体" w:cs="宋体"/>
          <w:sz w:val="24"/>
          <w:szCs w:val="24"/>
        </w:rPr>
      </w:pPr>
      <w:bookmarkStart w:id="1" w:name="_Hlk88038842"/>
      <w:r>
        <w:rPr>
          <w:rFonts w:hint="eastAsia" w:ascii="宋体" w:hAnsi="宋体" w:cs="宋体"/>
          <w:sz w:val="24"/>
          <w:szCs w:val="24"/>
        </w:rPr>
        <w:t>2、投标文件格式</w:t>
      </w:r>
    </w:p>
    <w:p w14:paraId="65893377">
      <w:pPr>
        <w:spacing w:line="360" w:lineRule="auto"/>
        <w:ind w:firstLine="480" w:firstLineChars="200"/>
        <w:rPr>
          <w:rFonts w:hint="eastAsia" w:ascii="宋体" w:hAnsi="宋体" w:cs="宋体"/>
          <w:sz w:val="24"/>
          <w:szCs w:val="24"/>
        </w:rPr>
      </w:pPr>
      <w:r>
        <w:rPr>
          <w:rFonts w:hint="eastAsia" w:ascii="宋体" w:hAnsi="宋体" w:cs="宋体"/>
          <w:sz w:val="24"/>
          <w:szCs w:val="24"/>
        </w:rPr>
        <w:t>详见本招标文件“第二章投标文件编制”，请投标人按格式要求进行填写。</w:t>
      </w:r>
      <w:bookmarkEnd w:id="1"/>
      <w:bookmarkStart w:id="2" w:name="_Hlk88038871"/>
    </w:p>
    <w:bookmarkEnd w:id="2"/>
    <w:p w14:paraId="2E2E5D1A">
      <w:pPr>
        <w:spacing w:line="360" w:lineRule="auto"/>
        <w:ind w:firstLine="480" w:firstLineChars="200"/>
        <w:rPr>
          <w:rFonts w:hint="eastAsia" w:ascii="宋体" w:hAnsi="宋体" w:cs="宋体"/>
          <w:sz w:val="24"/>
          <w:szCs w:val="24"/>
        </w:rPr>
      </w:pPr>
      <w:r>
        <w:rPr>
          <w:rFonts w:hint="eastAsia" w:ascii="宋体" w:hAnsi="宋体" w:cs="宋体"/>
          <w:sz w:val="24"/>
          <w:szCs w:val="24"/>
        </w:rPr>
        <w:t>3、报价</w:t>
      </w:r>
    </w:p>
    <w:p w14:paraId="0F7FE96A">
      <w:pPr>
        <w:spacing w:line="360" w:lineRule="auto"/>
        <w:ind w:firstLine="480" w:firstLineChars="200"/>
        <w:rPr>
          <w:rFonts w:hint="eastAsia" w:ascii="宋体" w:hAnsi="宋体" w:cs="宋体"/>
          <w:sz w:val="24"/>
          <w:szCs w:val="24"/>
        </w:rPr>
      </w:pPr>
      <w:r>
        <w:rPr>
          <w:rFonts w:hint="eastAsia" w:ascii="宋体" w:hAnsi="宋体" w:cs="宋体"/>
          <w:sz w:val="24"/>
          <w:szCs w:val="24"/>
        </w:rPr>
        <w:t>（1）所有报价货币单位为：</w:t>
      </w:r>
      <w:r>
        <w:rPr>
          <w:rFonts w:hint="eastAsia" w:ascii="宋体" w:hAnsi="宋体" w:cs="宋体"/>
          <w:b/>
          <w:bCs/>
          <w:sz w:val="24"/>
          <w:szCs w:val="24"/>
        </w:rPr>
        <w:t>万元（人民币）</w:t>
      </w:r>
      <w:r>
        <w:rPr>
          <w:rFonts w:hint="eastAsia" w:ascii="宋体" w:hAnsi="宋体" w:cs="宋体"/>
          <w:sz w:val="24"/>
          <w:szCs w:val="24"/>
        </w:rPr>
        <w:t>，</w:t>
      </w:r>
      <w:r>
        <w:rPr>
          <w:rFonts w:hint="eastAsia" w:ascii="宋体" w:hAnsi="宋体" w:cs="宋体"/>
          <w:b/>
          <w:bCs/>
          <w:sz w:val="24"/>
          <w:szCs w:val="24"/>
        </w:rPr>
        <w:t>明确不含税金额、含税金额、税率。</w:t>
      </w:r>
    </w:p>
    <w:p w14:paraId="124ED89E">
      <w:pPr>
        <w:spacing w:line="360" w:lineRule="auto"/>
        <w:ind w:firstLine="480" w:firstLineChars="200"/>
        <w:rPr>
          <w:rFonts w:hint="eastAsia" w:ascii="宋体" w:hAnsi="宋体" w:cs="宋体"/>
          <w:sz w:val="24"/>
          <w:szCs w:val="24"/>
        </w:rPr>
      </w:pPr>
      <w:r>
        <w:rPr>
          <w:rFonts w:hint="eastAsia" w:ascii="宋体" w:hAnsi="宋体" w:cs="宋体"/>
          <w:sz w:val="24"/>
          <w:szCs w:val="24"/>
        </w:rPr>
        <w:t>（2）投标报价及保修政策应一次性报定，进行合理报价。报价应投标总报价应包括随机资料、图纸修改、保险、税费、运杂、安装调试、与其他专业配合及可预见的风险、以及其它不可预见等全部费用。</w:t>
      </w:r>
    </w:p>
    <w:p w14:paraId="5884D661">
      <w:pPr>
        <w:spacing w:line="360" w:lineRule="auto"/>
        <w:ind w:firstLine="480" w:firstLineChars="200"/>
        <w:rPr>
          <w:rFonts w:hint="eastAsia" w:ascii="宋体" w:hAnsi="宋体" w:cs="宋体"/>
          <w:sz w:val="24"/>
          <w:szCs w:val="24"/>
        </w:rPr>
      </w:pPr>
      <w:r>
        <w:rPr>
          <w:rFonts w:hint="eastAsia" w:ascii="宋体" w:hAnsi="宋体" w:cs="宋体"/>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14:paraId="294AC343">
      <w:pPr>
        <w:spacing w:line="360" w:lineRule="auto"/>
        <w:ind w:firstLine="480" w:firstLineChars="200"/>
        <w:rPr>
          <w:rFonts w:hint="eastAsia" w:ascii="宋体" w:hAnsi="宋体" w:cs="宋体"/>
          <w:sz w:val="24"/>
          <w:szCs w:val="24"/>
        </w:rPr>
      </w:pPr>
      <w:r>
        <w:rPr>
          <w:rFonts w:hint="eastAsia" w:ascii="宋体" w:hAnsi="宋体" w:cs="宋体"/>
          <w:sz w:val="24"/>
          <w:szCs w:val="24"/>
        </w:rPr>
        <w:t>（4）合同价款的结算方式：</w:t>
      </w:r>
      <w:r>
        <w:rPr>
          <w:rFonts w:hint="eastAsia" w:ascii="宋体" w:hAnsi="宋体" w:cs="宋体"/>
          <w:b/>
          <w:bCs/>
          <w:sz w:val="24"/>
          <w:szCs w:val="24"/>
        </w:rPr>
        <w:t>半年期商业汇票（包括银行承兑汇票和商业承兑汇票）。</w:t>
      </w:r>
    </w:p>
    <w:p w14:paraId="07886FBF">
      <w:pPr>
        <w:pStyle w:val="1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（5）合同价款的支付：</w:t>
      </w:r>
    </w:p>
    <w:p w14:paraId="0B007215">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14:paraId="0A59DF0A">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（a）</w:t>
      </w:r>
      <w:r>
        <w:rPr>
          <w:rFonts w:hint="eastAsia" w:ascii="宋体" w:hAnsi="宋体" w:eastAsia="宋体" w:cs="宋体"/>
          <w:sz w:val="24"/>
          <w:szCs w:val="24"/>
        </w:rPr>
        <w:t>金额为合同总价格100%的增值税发票（适应税率）（正本一份，复印件二份）。</w:t>
      </w:r>
    </w:p>
    <w:p w14:paraId="6023B6BB">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0D9AAD22">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14:paraId="33584EDF">
      <w:pPr>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b/>
          <w:bCs/>
          <w:sz w:val="24"/>
          <w:szCs w:val="24"/>
        </w:rPr>
        <w:t>本次招标项目结算价只支持承兑支付</w:t>
      </w:r>
      <w:r>
        <w:rPr>
          <w:rFonts w:hint="eastAsia" w:ascii="宋体" w:hAnsi="宋体" w:cs="宋体"/>
          <w:sz w:val="24"/>
          <w:szCs w:val="24"/>
        </w:rPr>
        <w:t>，如投标人不认可、不接受使用承兑汇票用于费用结算，则投标人在本招标书中注明“不接受”字，招标人将视之为主动弃标。</w:t>
      </w:r>
    </w:p>
    <w:p w14:paraId="4654084F">
      <w:pPr>
        <w:spacing w:line="360" w:lineRule="auto"/>
        <w:ind w:firstLine="480" w:firstLineChars="200"/>
        <w:rPr>
          <w:rFonts w:hint="eastAsia" w:ascii="宋体" w:hAnsi="宋体" w:cs="宋体"/>
          <w:sz w:val="24"/>
          <w:szCs w:val="24"/>
        </w:rPr>
      </w:pPr>
      <w:r>
        <w:rPr>
          <w:rFonts w:hint="eastAsia" w:ascii="宋体" w:hAnsi="宋体" w:cs="宋体"/>
          <w:sz w:val="24"/>
          <w:szCs w:val="24"/>
        </w:rPr>
        <w:t>4、其余未尽事宜，均按合同约定。</w:t>
      </w:r>
    </w:p>
    <w:p w14:paraId="7DE4BCD0">
      <w:pPr>
        <w:spacing w:line="360" w:lineRule="auto"/>
        <w:ind w:firstLine="480" w:firstLineChars="200"/>
        <w:rPr>
          <w:rFonts w:hint="eastAsia" w:ascii="宋体" w:hAnsi="宋体" w:cs="宋体"/>
          <w:sz w:val="24"/>
          <w:szCs w:val="24"/>
        </w:rPr>
      </w:pPr>
      <w:r>
        <w:rPr>
          <w:rFonts w:hint="eastAsia" w:ascii="宋体" w:hAnsi="宋体" w:cs="宋体"/>
          <w:sz w:val="24"/>
          <w:szCs w:val="24"/>
        </w:rPr>
        <w:t>5、商务、技术文件，在标书中列示说明，最终以合同约定为准。</w:t>
      </w:r>
    </w:p>
    <w:p w14:paraId="79C474F8">
      <w:pPr>
        <w:spacing w:line="360" w:lineRule="auto"/>
        <w:ind w:firstLine="480" w:firstLineChars="200"/>
        <w:rPr>
          <w:rFonts w:hint="eastAsia" w:ascii="宋体" w:hAnsi="宋体" w:cs="宋体"/>
          <w:sz w:val="24"/>
          <w:szCs w:val="24"/>
        </w:rPr>
      </w:pPr>
      <w:r>
        <w:rPr>
          <w:rFonts w:hint="eastAsia" w:ascii="宋体" w:hAnsi="宋体" w:cs="宋体"/>
          <w:sz w:val="24"/>
          <w:szCs w:val="24"/>
        </w:rPr>
        <w:t>6、投标保证金。</w:t>
      </w:r>
    </w:p>
    <w:p w14:paraId="6071232A">
      <w:pPr>
        <w:pStyle w:val="12"/>
        <w:spacing w:line="360" w:lineRule="auto"/>
        <w:ind w:firstLine="480" w:firstLineChars="200"/>
        <w:rPr>
          <w:rFonts w:hint="eastAsia" w:hAnsi="宋体" w:cs="宋体"/>
          <w:sz w:val="24"/>
          <w:szCs w:val="24"/>
          <w:highlight w:val="yellow"/>
        </w:rPr>
      </w:pPr>
      <w:r>
        <w:rPr>
          <w:rFonts w:hint="eastAsia" w:hAnsi="宋体" w:cs="宋体"/>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lang w:val="en-US" w:eastAsia="zh-CN"/>
        </w:rPr>
        <w:t>5</w:t>
      </w:r>
      <w:r>
        <w:rPr>
          <w:rFonts w:hint="eastAsia"/>
          <w:b/>
          <w:sz w:val="24"/>
          <w:szCs w:val="24"/>
          <w:highlight w:val="yellow"/>
        </w:rPr>
        <w:t>000</w:t>
      </w:r>
      <w:r>
        <w:rPr>
          <w:b/>
          <w:sz w:val="24"/>
          <w:szCs w:val="24"/>
          <w:highlight w:val="yellow"/>
        </w:rPr>
        <w:t>元</w:t>
      </w:r>
      <w:r>
        <w:rPr>
          <w:rFonts w:hint="eastAsia"/>
          <w:b/>
          <w:sz w:val="24"/>
          <w:szCs w:val="24"/>
          <w:highlight w:val="yellow"/>
        </w:rPr>
        <w:t>。</w:t>
      </w:r>
    </w:p>
    <w:p w14:paraId="5486DBE1">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投标保证金帐户如下：</w:t>
      </w:r>
    </w:p>
    <w:p w14:paraId="61A92C45">
      <w:pPr>
        <w:tabs>
          <w:tab w:val="left" w:pos="932"/>
        </w:tabs>
        <w:spacing w:line="360" w:lineRule="auto"/>
        <w:ind w:firstLine="482" w:firstLineChars="200"/>
        <w:rPr>
          <w:rFonts w:hint="eastAsia" w:ascii="宋体" w:hAnsi="宋体" w:cs="宋体"/>
          <w:b/>
          <w:sz w:val="24"/>
          <w:szCs w:val="24"/>
          <w:highlight w:val="yellow"/>
        </w:rPr>
      </w:pPr>
      <w:r>
        <w:rPr>
          <w:rFonts w:hint="eastAsia" w:ascii="宋体" w:hAnsi="宋体" w:cs="宋体"/>
          <w:b/>
          <w:sz w:val="24"/>
          <w:szCs w:val="24"/>
          <w:highlight w:val="yellow"/>
        </w:rPr>
        <w:t>银行账号：</w:t>
      </w:r>
      <w:r>
        <w:rPr>
          <w:rFonts w:hint="eastAsia" w:ascii="宋体" w:hAnsi="宋体" w:cs="宋体"/>
          <w:b/>
          <w:bCs/>
          <w:sz w:val="24"/>
          <w:szCs w:val="24"/>
          <w:highlight w:val="yellow"/>
        </w:rPr>
        <w:t>74150078801200001692</w:t>
      </w:r>
    </w:p>
    <w:p w14:paraId="1D8ADA01">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账户名称：</w:t>
      </w:r>
      <w:r>
        <w:rPr>
          <w:rFonts w:hint="eastAsia" w:hAnsi="宋体" w:cs="宋体"/>
          <w:b/>
          <w:bCs/>
          <w:sz w:val="24"/>
          <w:szCs w:val="24"/>
          <w:highlight w:val="yellow"/>
        </w:rPr>
        <w:t>中国重汽集团济南智能装备有限公司</w:t>
      </w:r>
    </w:p>
    <w:p w14:paraId="703680B4">
      <w:pPr>
        <w:pStyle w:val="12"/>
        <w:spacing w:line="360" w:lineRule="auto"/>
        <w:ind w:firstLine="482" w:firstLineChars="200"/>
        <w:rPr>
          <w:rFonts w:hint="eastAsia" w:hAnsi="宋体" w:cs="宋体"/>
          <w:b/>
          <w:bCs/>
          <w:sz w:val="24"/>
          <w:szCs w:val="24"/>
          <w:highlight w:val="yellow"/>
        </w:rPr>
      </w:pPr>
      <w:r>
        <w:rPr>
          <w:rFonts w:hint="eastAsia" w:hAnsi="宋体" w:cs="宋体"/>
          <w:b/>
          <w:sz w:val="24"/>
          <w:szCs w:val="24"/>
          <w:highlight w:val="yellow"/>
        </w:rPr>
        <w:t>开户行名称：</w:t>
      </w:r>
      <w:r>
        <w:rPr>
          <w:rFonts w:hint="eastAsia" w:hAnsi="宋体" w:cs="宋体"/>
          <w:b/>
          <w:bCs/>
          <w:sz w:val="24"/>
          <w:szCs w:val="24"/>
          <w:highlight w:val="yellow"/>
        </w:rPr>
        <w:t>上海浦东发展银行股份有限公司济南奥体支行</w:t>
      </w:r>
    </w:p>
    <w:p w14:paraId="4F72FAF8">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应备注“</w:t>
      </w:r>
      <w:r>
        <w:rPr>
          <w:rFonts w:hint="eastAsia" w:hAnsi="宋体" w:cs="宋体"/>
          <w:b/>
          <w:sz w:val="24"/>
          <w:szCs w:val="24"/>
          <w:highlight w:val="yellow"/>
          <w:lang w:eastAsia="zh-CN"/>
        </w:rPr>
        <w:t>工位器具改制及新增采购项目</w:t>
      </w:r>
      <w:r>
        <w:rPr>
          <w:rFonts w:hint="eastAsia" w:hAnsi="宋体" w:cs="宋体"/>
          <w:b/>
          <w:sz w:val="24"/>
          <w:szCs w:val="24"/>
          <w:highlight w:val="yellow"/>
        </w:rPr>
        <w:t>投标保证金”。</w:t>
      </w:r>
    </w:p>
    <w:p w14:paraId="30E5B4D1">
      <w:pPr>
        <w:pStyle w:val="12"/>
        <w:spacing w:line="360" w:lineRule="auto"/>
        <w:ind w:firstLine="480" w:firstLineChars="200"/>
        <w:rPr>
          <w:rFonts w:hint="eastAsia" w:hAnsi="宋体" w:cs="宋体"/>
          <w:sz w:val="24"/>
          <w:szCs w:val="24"/>
        </w:rPr>
      </w:pPr>
      <w:r>
        <w:rPr>
          <w:rFonts w:hint="eastAsia" w:hAnsi="宋体" w:cs="宋体"/>
          <w:sz w:val="24"/>
          <w:szCs w:val="24"/>
        </w:rPr>
        <w:t>未按规定提交保证金的投标人，其投标文件按否决投标处理。</w:t>
      </w:r>
    </w:p>
    <w:p w14:paraId="63F6C4AC">
      <w:pPr>
        <w:pStyle w:val="12"/>
        <w:spacing w:line="360" w:lineRule="auto"/>
        <w:ind w:firstLine="480" w:firstLineChars="200"/>
        <w:rPr>
          <w:rFonts w:hint="eastAsia" w:hAnsi="宋体" w:cs="宋体"/>
          <w:bCs/>
          <w:sz w:val="24"/>
          <w:szCs w:val="24"/>
        </w:rPr>
      </w:pPr>
      <w:r>
        <w:rPr>
          <w:rFonts w:hint="eastAsia" w:hAnsi="宋体" w:cs="宋体"/>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14:paraId="2FB675C4">
      <w:pPr>
        <w:pStyle w:val="12"/>
        <w:spacing w:line="360" w:lineRule="auto"/>
        <w:ind w:firstLine="480" w:firstLineChars="200"/>
        <w:rPr>
          <w:rFonts w:hint="eastAsia" w:hAnsi="宋体" w:cs="宋体"/>
          <w:bCs/>
          <w:sz w:val="24"/>
          <w:szCs w:val="24"/>
        </w:rPr>
      </w:pPr>
      <w:r>
        <w:rPr>
          <w:rFonts w:hint="eastAsia" w:hAnsi="宋体" w:cs="宋体"/>
          <w:bCs/>
          <w:sz w:val="24"/>
          <w:szCs w:val="24"/>
        </w:rPr>
        <w:t>（3）</w:t>
      </w:r>
      <w:r>
        <w:rPr>
          <w:rFonts w:hint="eastAsia" w:hAnsi="宋体" w:cs="宋体"/>
          <w:b/>
          <w:sz w:val="24"/>
          <w:szCs w:val="24"/>
        </w:rPr>
        <w:t>发生以下情况时，招标人有权不予返还保证金：</w:t>
      </w:r>
    </w:p>
    <w:p w14:paraId="6C05D1D5">
      <w:pPr>
        <w:pStyle w:val="12"/>
        <w:spacing w:line="360" w:lineRule="auto"/>
        <w:ind w:firstLine="480" w:firstLineChars="200"/>
        <w:rPr>
          <w:rFonts w:hint="eastAsia" w:hAnsi="宋体" w:cs="宋体"/>
          <w:bCs/>
          <w:sz w:val="24"/>
          <w:szCs w:val="24"/>
        </w:rPr>
      </w:pPr>
      <w:r>
        <w:rPr>
          <w:rFonts w:hAnsi="宋体" w:cs="宋体"/>
          <w:bCs/>
          <w:sz w:val="24"/>
          <w:szCs w:val="24"/>
        </w:rPr>
        <w:t>1</w:t>
      </w:r>
      <w:r>
        <w:rPr>
          <w:rFonts w:hint="eastAsia" w:hAnsi="宋体" w:cs="宋体"/>
          <w:bCs/>
          <w:sz w:val="24"/>
          <w:szCs w:val="24"/>
        </w:rPr>
        <w:t>)供应商在提交响应文件截止时间后撤回响应文件的；</w:t>
      </w:r>
    </w:p>
    <w:p w14:paraId="5C91A3E9">
      <w:pPr>
        <w:pStyle w:val="12"/>
        <w:spacing w:line="360" w:lineRule="auto"/>
        <w:ind w:firstLine="480" w:firstLineChars="200"/>
        <w:rPr>
          <w:rFonts w:hint="eastAsia" w:hAnsi="宋体" w:cs="宋体"/>
          <w:bCs/>
          <w:sz w:val="24"/>
          <w:szCs w:val="24"/>
        </w:rPr>
      </w:pPr>
      <w:r>
        <w:rPr>
          <w:rFonts w:hAnsi="宋体" w:cs="宋体"/>
          <w:bCs/>
          <w:sz w:val="24"/>
          <w:szCs w:val="24"/>
        </w:rPr>
        <w:t>2</w:t>
      </w:r>
      <w:r>
        <w:rPr>
          <w:rFonts w:hint="eastAsia" w:hAnsi="宋体" w:cs="宋体"/>
          <w:bCs/>
          <w:sz w:val="24"/>
          <w:szCs w:val="24"/>
        </w:rPr>
        <w:t>)供应商在响应文件中提供虚假材料的；</w:t>
      </w:r>
    </w:p>
    <w:p w14:paraId="4786647B">
      <w:pPr>
        <w:pStyle w:val="12"/>
        <w:spacing w:line="360" w:lineRule="auto"/>
        <w:ind w:firstLine="480" w:firstLineChars="200"/>
        <w:rPr>
          <w:rFonts w:hint="eastAsia" w:hAnsi="宋体" w:cs="宋体"/>
          <w:bCs/>
          <w:sz w:val="24"/>
          <w:szCs w:val="24"/>
        </w:rPr>
      </w:pPr>
      <w:r>
        <w:rPr>
          <w:rFonts w:hAnsi="宋体" w:cs="宋体"/>
          <w:bCs/>
          <w:sz w:val="24"/>
          <w:szCs w:val="24"/>
        </w:rPr>
        <w:t>3</w:t>
      </w:r>
      <w:r>
        <w:rPr>
          <w:rFonts w:hint="eastAsia" w:hAnsi="宋体" w:cs="宋体"/>
          <w:bCs/>
          <w:sz w:val="24"/>
          <w:szCs w:val="24"/>
        </w:rPr>
        <w:t xml:space="preserve">)除因不可抗力或谈判文件、询价通知书认可的情形以外，成交供应商不与采购 </w:t>
      </w:r>
    </w:p>
    <w:p w14:paraId="3CB5F72D">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人签订合同的； </w:t>
      </w:r>
    </w:p>
    <w:p w14:paraId="1009997B">
      <w:pPr>
        <w:pStyle w:val="12"/>
        <w:spacing w:line="360" w:lineRule="auto"/>
        <w:ind w:firstLine="480" w:firstLineChars="200"/>
        <w:rPr>
          <w:rFonts w:hint="eastAsia" w:hAnsi="宋体" w:cs="宋体"/>
          <w:bCs/>
          <w:sz w:val="24"/>
          <w:szCs w:val="24"/>
        </w:rPr>
      </w:pPr>
      <w:r>
        <w:rPr>
          <w:rFonts w:hAnsi="宋体" w:cs="宋体"/>
          <w:bCs/>
          <w:sz w:val="24"/>
          <w:szCs w:val="24"/>
        </w:rPr>
        <w:t>4</w:t>
      </w:r>
      <w:r>
        <w:rPr>
          <w:rFonts w:hint="eastAsia" w:hAnsi="宋体" w:cs="宋体"/>
          <w:bCs/>
          <w:sz w:val="24"/>
          <w:szCs w:val="24"/>
        </w:rPr>
        <w:t xml:space="preserve">)投标人与招标人、其他投标人恶意串通、围标、陪标的； </w:t>
      </w:r>
    </w:p>
    <w:p w14:paraId="5A3D36C0">
      <w:pPr>
        <w:pStyle w:val="12"/>
        <w:spacing w:line="360" w:lineRule="auto"/>
        <w:ind w:firstLine="480" w:firstLineChars="200"/>
        <w:rPr>
          <w:rFonts w:hint="eastAsia" w:hAnsi="宋体" w:cs="宋体"/>
          <w:bCs/>
          <w:sz w:val="24"/>
          <w:szCs w:val="24"/>
        </w:rPr>
      </w:pPr>
      <w:r>
        <w:rPr>
          <w:rFonts w:hAnsi="宋体" w:cs="宋体"/>
          <w:bCs/>
          <w:sz w:val="24"/>
          <w:szCs w:val="24"/>
        </w:rPr>
        <w:t>5</w:t>
      </w:r>
      <w:r>
        <w:rPr>
          <w:rFonts w:hint="eastAsia" w:hAnsi="宋体" w:cs="宋体"/>
          <w:bCs/>
          <w:sz w:val="24"/>
          <w:szCs w:val="24"/>
        </w:rPr>
        <w:t>)供应商有违约违规行为或被投诉、举报的，在调查处理期间，保证金暂不退还，</w:t>
      </w:r>
    </w:p>
    <w:p w14:paraId="17CD8AAA">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待调查处理结束后按有关规定处理。 </w:t>
      </w:r>
    </w:p>
    <w:p w14:paraId="4D05EC9C">
      <w:pPr>
        <w:pStyle w:val="12"/>
        <w:spacing w:line="360" w:lineRule="auto"/>
        <w:ind w:firstLine="480" w:firstLineChars="200"/>
        <w:rPr>
          <w:rFonts w:hint="eastAsia" w:hAnsi="宋体" w:cs="宋体"/>
          <w:bCs/>
          <w:sz w:val="24"/>
          <w:szCs w:val="24"/>
        </w:rPr>
      </w:pPr>
      <w:r>
        <w:rPr>
          <w:rFonts w:hAnsi="宋体" w:cs="宋体"/>
          <w:bCs/>
          <w:sz w:val="24"/>
          <w:szCs w:val="24"/>
        </w:rPr>
        <w:t>6</w:t>
      </w:r>
      <w:r>
        <w:rPr>
          <w:rFonts w:hint="eastAsia" w:hAnsi="宋体" w:cs="宋体"/>
          <w:bCs/>
          <w:sz w:val="24"/>
          <w:szCs w:val="24"/>
        </w:rPr>
        <w:t>)截至开标前 3 天，投标人无正当理由、未以书面形式向招标人递交说明而在投</w:t>
      </w:r>
    </w:p>
    <w:p w14:paraId="15CBC9D3">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标截止日不来投标的。 </w:t>
      </w:r>
    </w:p>
    <w:p w14:paraId="2F675E60">
      <w:pPr>
        <w:pStyle w:val="12"/>
        <w:spacing w:line="360" w:lineRule="auto"/>
        <w:ind w:firstLine="480" w:firstLineChars="200"/>
        <w:rPr>
          <w:rFonts w:hint="eastAsia" w:hAnsi="宋体" w:cs="宋体"/>
          <w:bCs/>
          <w:sz w:val="24"/>
          <w:szCs w:val="24"/>
        </w:rPr>
      </w:pPr>
      <w:r>
        <w:rPr>
          <w:rFonts w:hAnsi="宋体" w:cs="宋体"/>
          <w:bCs/>
          <w:sz w:val="24"/>
          <w:szCs w:val="24"/>
        </w:rPr>
        <w:t>7</w:t>
      </w:r>
      <w:r>
        <w:rPr>
          <w:rFonts w:hint="eastAsia" w:hAnsi="宋体" w:cs="宋体"/>
          <w:bCs/>
          <w:sz w:val="24"/>
          <w:szCs w:val="24"/>
        </w:rPr>
        <w:t>)自中标通知书发出之日起 30 日内，中标人无正当理由投标人无正当签订合同</w:t>
      </w:r>
    </w:p>
    <w:p w14:paraId="01995F3F">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的； </w:t>
      </w:r>
    </w:p>
    <w:p w14:paraId="6B8D2BF5">
      <w:pPr>
        <w:pStyle w:val="12"/>
        <w:spacing w:line="360" w:lineRule="auto"/>
        <w:ind w:firstLine="480" w:firstLineChars="200"/>
        <w:rPr>
          <w:rFonts w:hint="eastAsia" w:hAnsi="宋体" w:cs="宋体"/>
          <w:bCs/>
          <w:sz w:val="24"/>
          <w:szCs w:val="24"/>
        </w:rPr>
      </w:pPr>
      <w:r>
        <w:rPr>
          <w:rFonts w:hAnsi="宋体" w:cs="宋体"/>
          <w:bCs/>
          <w:sz w:val="24"/>
          <w:szCs w:val="24"/>
        </w:rPr>
        <w:t>8</w:t>
      </w:r>
      <w:r>
        <w:rPr>
          <w:rFonts w:hint="eastAsia" w:hAnsi="宋体" w:cs="宋体"/>
          <w:bCs/>
          <w:sz w:val="24"/>
          <w:szCs w:val="24"/>
        </w:rPr>
        <w:t>)采购文件规定的其他情形；</w:t>
      </w:r>
    </w:p>
    <w:p w14:paraId="53A699C3">
      <w:pPr>
        <w:pStyle w:val="12"/>
        <w:spacing w:line="360" w:lineRule="auto"/>
        <w:ind w:firstLine="480" w:firstLineChars="200"/>
        <w:rPr>
          <w:rFonts w:hint="eastAsia" w:hAnsi="宋体" w:cs="宋体"/>
          <w:bCs/>
          <w:sz w:val="24"/>
          <w:szCs w:val="24"/>
        </w:rPr>
      </w:pPr>
      <w:r>
        <w:rPr>
          <w:rFonts w:hint="eastAsia" w:hAnsi="宋体" w:cs="宋体"/>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14:paraId="5AE03DA2">
      <w:pPr>
        <w:pStyle w:val="12"/>
        <w:spacing w:line="360" w:lineRule="auto"/>
        <w:ind w:firstLine="480" w:firstLineChars="200"/>
        <w:rPr>
          <w:rFonts w:hint="eastAsia" w:hAnsi="宋体" w:cs="宋体"/>
          <w:sz w:val="24"/>
          <w:szCs w:val="24"/>
        </w:rPr>
      </w:pPr>
      <w:r>
        <w:rPr>
          <w:rFonts w:hint="eastAsia" w:hAnsi="宋体" w:cs="宋体"/>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14:paraId="0334DA2A">
      <w:pPr>
        <w:pStyle w:val="4"/>
        <w:spacing w:before="0" w:after="0" w:line="360" w:lineRule="auto"/>
        <w:rPr>
          <w:sz w:val="28"/>
          <w:szCs w:val="28"/>
        </w:rPr>
      </w:pPr>
      <w:r>
        <w:rPr>
          <w:rFonts w:hint="eastAsia" w:ascii="黑体" w:hAnsi="黑体" w:eastAsia="黑体" w:cs="黑体"/>
          <w:sz w:val="28"/>
          <w:szCs w:val="28"/>
        </w:rPr>
        <w:t>七、评标</w:t>
      </w:r>
    </w:p>
    <w:p w14:paraId="3AF532CD">
      <w:pPr>
        <w:pStyle w:val="12"/>
        <w:spacing w:line="360" w:lineRule="auto"/>
        <w:ind w:firstLine="480" w:firstLineChars="200"/>
        <w:rPr>
          <w:rFonts w:hint="eastAsia" w:hAnsi="宋体" w:cs="宋体"/>
          <w:sz w:val="24"/>
          <w:szCs w:val="24"/>
        </w:rPr>
      </w:pPr>
      <w:r>
        <w:rPr>
          <w:rFonts w:hint="eastAsia" w:hAnsi="宋体" w:cs="宋体"/>
          <w:sz w:val="24"/>
          <w:szCs w:val="24"/>
        </w:rPr>
        <w:t>1、评标方法</w:t>
      </w:r>
    </w:p>
    <w:p w14:paraId="337DF725">
      <w:pPr>
        <w:pStyle w:val="21"/>
        <w:widowControl/>
        <w:spacing w:beforeAutospacing="0" w:afterAutospacing="0" w:line="360" w:lineRule="auto"/>
        <w:ind w:firstLine="480" w:firstLineChars="20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highlight w:val="yellow"/>
          <w:lang w:val="en-US" w:eastAsia="zh-CN"/>
        </w:rPr>
        <w:t>价</w:t>
      </w:r>
      <w:r>
        <w:rPr>
          <w:highlight w:val="yellow"/>
        </w:rPr>
        <w:t>选择中标厂家</w:t>
      </w:r>
      <w:r>
        <w:rPr>
          <w:rFonts w:hint="eastAsia"/>
          <w:szCs w:val="24"/>
        </w:rPr>
        <w:t>，对未中标人不做任何解释。</w:t>
      </w:r>
      <w:bookmarkStart w:id="3" w:name="OLE_LINK4"/>
      <w:r>
        <w:rPr>
          <w:szCs w:val="24"/>
        </w:rPr>
        <w:t>自评标开始，直至签订合同为止，凡属于对投标文件的审查、澄清、评价和比较有关的资料，与评标有关的其他任何情况均需保密。</w:t>
      </w:r>
    </w:p>
    <w:p w14:paraId="37C27972">
      <w:pPr>
        <w:pStyle w:val="12"/>
        <w:spacing w:line="360" w:lineRule="auto"/>
        <w:ind w:left="0" w:firstLine="480" w:firstLineChars="200"/>
        <w:rPr>
          <w:rFonts w:hint="eastAsia" w:hAnsi="宋体" w:cs="宋体"/>
          <w:sz w:val="24"/>
          <w:szCs w:val="24"/>
        </w:rPr>
      </w:pPr>
      <w:r>
        <w:rPr>
          <w:rFonts w:hint="eastAsia" w:hAnsi="宋体" w:cs="宋体"/>
          <w:sz w:val="24"/>
          <w:szCs w:val="24"/>
        </w:rPr>
        <w:t>2、技术标评分标准</w:t>
      </w:r>
    </w:p>
    <w:tbl>
      <w:tblPr>
        <w:tblStyle w:val="24"/>
        <w:tblW w:w="8952" w:type="dxa"/>
        <w:tblInd w:w="96" w:type="dxa"/>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Layout w:type="autofit"/>
        <w:tblCellMar>
          <w:top w:w="0" w:type="dxa"/>
          <w:left w:w="0" w:type="dxa"/>
          <w:bottom w:w="0" w:type="dxa"/>
          <w:right w:w="0" w:type="dxa"/>
        </w:tblCellMar>
      </w:tblPr>
      <w:tblGrid>
        <w:gridCol w:w="1391"/>
        <w:gridCol w:w="1064"/>
        <w:gridCol w:w="6497"/>
      </w:tblGrid>
      <w:tr w14:paraId="166E7E4B">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737" w:hRule="atLeast"/>
        </w:trPr>
        <w:tc>
          <w:tcPr>
            <w:tcW w:w="1391"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7FC5891C">
            <w:pPr>
              <w:pStyle w:val="12"/>
              <w:spacing w:line="360" w:lineRule="auto"/>
              <w:jc w:val="center"/>
              <w:rPr>
                <w:rFonts w:hint="eastAsia" w:hAnsi="宋体"/>
                <w:sz w:val="24"/>
                <w:szCs w:val="24"/>
                <w:highlight w:val="none"/>
              </w:rPr>
            </w:pPr>
            <w:r>
              <w:rPr>
                <w:rFonts w:hint="eastAsia" w:hAnsi="宋体"/>
                <w:sz w:val="24"/>
                <w:szCs w:val="24"/>
                <w:highlight w:val="none"/>
              </w:rPr>
              <w:t>评审内容</w:t>
            </w:r>
          </w:p>
        </w:tc>
        <w:tc>
          <w:tcPr>
            <w:tcW w:w="1064"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7D8F988B">
            <w:pPr>
              <w:pStyle w:val="12"/>
              <w:spacing w:line="360" w:lineRule="auto"/>
              <w:jc w:val="center"/>
              <w:rPr>
                <w:rFonts w:hint="eastAsia" w:hAnsi="宋体"/>
                <w:sz w:val="24"/>
                <w:szCs w:val="24"/>
                <w:highlight w:val="none"/>
              </w:rPr>
            </w:pPr>
            <w:r>
              <w:rPr>
                <w:rFonts w:hint="eastAsia" w:hAnsi="宋体"/>
                <w:sz w:val="24"/>
                <w:szCs w:val="24"/>
                <w:highlight w:val="none"/>
              </w:rPr>
              <w:t>分值</w:t>
            </w:r>
          </w:p>
        </w:tc>
        <w:tc>
          <w:tcPr>
            <w:tcW w:w="6497"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4EDD1525">
            <w:pPr>
              <w:pStyle w:val="12"/>
              <w:spacing w:line="360" w:lineRule="auto"/>
              <w:jc w:val="center"/>
              <w:rPr>
                <w:rFonts w:hint="eastAsia" w:hAnsi="宋体"/>
                <w:sz w:val="24"/>
                <w:szCs w:val="24"/>
                <w:highlight w:val="none"/>
              </w:rPr>
            </w:pPr>
            <w:r>
              <w:rPr>
                <w:rFonts w:hint="eastAsia" w:hAnsi="宋体"/>
                <w:sz w:val="24"/>
                <w:szCs w:val="24"/>
                <w:highlight w:val="none"/>
              </w:rPr>
              <w:t>评分标准</w:t>
            </w:r>
          </w:p>
        </w:tc>
      </w:tr>
      <w:tr w14:paraId="0E4399AC">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5E8F832">
            <w:pPr>
              <w:pStyle w:val="12"/>
              <w:spacing w:line="360" w:lineRule="auto"/>
              <w:jc w:val="center"/>
              <w:rPr>
                <w:rFonts w:hint="eastAsia" w:hAnsi="宋体"/>
                <w:szCs w:val="21"/>
                <w:highlight w:val="none"/>
              </w:rPr>
            </w:pPr>
            <w:r>
              <w:rPr>
                <w:rFonts w:hint="eastAsia" w:hAnsi="宋体"/>
                <w:szCs w:val="21"/>
                <w:highlight w:val="none"/>
              </w:rPr>
              <w:t>合作案例</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4481927">
            <w:pPr>
              <w:spacing w:line="360" w:lineRule="auto"/>
              <w:jc w:val="center"/>
              <w:textAlignment w:val="center"/>
              <w:rPr>
                <w:rFonts w:hint="eastAsia" w:ascii="宋体" w:hAnsi="宋体"/>
                <w:szCs w:val="21"/>
                <w:highlight w:val="none"/>
              </w:rPr>
            </w:pPr>
            <w:r>
              <w:rPr>
                <w:rFonts w:hint="eastAsia" w:ascii="宋体" w:hAnsi="宋体"/>
                <w:szCs w:val="21"/>
                <w:highlight w:val="none"/>
              </w:rPr>
              <w:t>15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BD0041D">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3年内工位器具方面合作成功案例，以提供合同有效页复印件为准，1个案例赋5分，本项总分不超过15分。</w:t>
            </w:r>
          </w:p>
        </w:tc>
      </w:tr>
      <w:tr w14:paraId="5A777833">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532CE147">
            <w:pPr>
              <w:widowControl/>
              <w:spacing w:line="360" w:lineRule="auto"/>
              <w:jc w:val="center"/>
              <w:textAlignment w:val="center"/>
              <w:rPr>
                <w:rFonts w:hint="eastAsia" w:ascii="宋体" w:hAnsi="宋体"/>
                <w:szCs w:val="21"/>
                <w:highlight w:val="none"/>
              </w:rPr>
            </w:pPr>
            <w:r>
              <w:rPr>
                <w:rFonts w:hint="eastAsia" w:ascii="宋体" w:hAnsi="宋体"/>
                <w:szCs w:val="21"/>
                <w:highlight w:val="none"/>
              </w:rPr>
              <w:t>方案优化</w:t>
            </w:r>
          </w:p>
        </w:tc>
        <w:tc>
          <w:tcPr>
            <w:tcW w:w="1064"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0305BCA3">
            <w:pPr>
              <w:spacing w:line="360" w:lineRule="auto"/>
              <w:jc w:val="center"/>
              <w:textAlignment w:val="center"/>
              <w:rPr>
                <w:rFonts w:hint="eastAsia" w:ascii="宋体" w:hAnsi="宋体"/>
                <w:szCs w:val="21"/>
                <w:highlight w:val="none"/>
              </w:rPr>
            </w:pPr>
            <w:r>
              <w:rPr>
                <w:rFonts w:hint="eastAsia" w:ascii="宋体"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4346445">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参照招标人提供图纸及标书要求，更改、制作并交付与样件完全一样的图纸资料，完全满足现场技术要求赋15分。</w:t>
            </w:r>
          </w:p>
        </w:tc>
      </w:tr>
      <w:tr w14:paraId="3DEF070F">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4C614A1C"/>
        </w:tc>
        <w:tc>
          <w:tcPr>
            <w:tcW w:w="1064"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38AE2C0E"/>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92FC566">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对设计方案提出合理优化建议，并承诺实施，赋1-5分。</w:t>
            </w:r>
          </w:p>
          <w:p w14:paraId="3923D280">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建议方案优化方向：增强器具通用性，并在不对产品造成磕碰划伤的前提下改善防护。</w:t>
            </w:r>
          </w:p>
        </w:tc>
      </w:tr>
      <w:tr w14:paraId="4DA8AAE2">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877" w:hRule="atLeast"/>
        </w:trPr>
        <w:tc>
          <w:tcPr>
            <w:tcW w:w="1391"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3EA654E">
            <w:pPr>
              <w:pStyle w:val="12"/>
              <w:spacing w:line="360" w:lineRule="auto"/>
              <w:jc w:val="center"/>
              <w:rPr>
                <w:rFonts w:hint="eastAsia" w:hAnsi="宋体"/>
                <w:szCs w:val="21"/>
                <w:highlight w:val="none"/>
              </w:rPr>
            </w:pPr>
            <w:r>
              <w:rPr>
                <w:rFonts w:hint="eastAsia" w:hAnsi="宋体"/>
                <w:szCs w:val="21"/>
                <w:highlight w:val="none"/>
              </w:rPr>
              <w:t>产品质量</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CCCF533">
            <w:pPr>
              <w:widowControl/>
              <w:spacing w:line="360" w:lineRule="auto"/>
              <w:jc w:val="center"/>
              <w:rPr>
                <w:rFonts w:hint="eastAsia" w:ascii="宋体" w:hAnsi="宋体"/>
                <w:szCs w:val="21"/>
                <w:highlight w:val="none"/>
              </w:rPr>
            </w:pPr>
            <w:r>
              <w:rPr>
                <w:rFonts w:hint="eastAsia" w:ascii="宋体" w:hAnsi="宋体"/>
                <w:kern w:val="0"/>
                <w:szCs w:val="21"/>
                <w:highlight w:val="none"/>
              </w:rPr>
              <w:t>10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EBC34A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具有良好的质量管理体系和完备的检测体系，可以提供测量工具，协助质量检验，保证器具质量符合要求。根据提供的资料从优到劣进行综合评审排序，自主赋0-10分。</w:t>
            </w:r>
          </w:p>
        </w:tc>
      </w:tr>
      <w:tr w14:paraId="2A2146F6">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664" w:hRule="atLeast"/>
        </w:trPr>
        <w:tc>
          <w:tcPr>
            <w:tcW w:w="1391" w:type="dxa"/>
            <w:vMerge w:val="continue"/>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67A45C9"/>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0C58DE4">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5A6B519">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产品质量优于标书要求的，加1-5分，此项最高不超过5分。</w:t>
            </w:r>
          </w:p>
        </w:tc>
      </w:tr>
      <w:tr w14:paraId="5C97079A">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6FC43D4">
            <w:pPr>
              <w:pStyle w:val="12"/>
              <w:spacing w:line="360" w:lineRule="auto"/>
              <w:jc w:val="center"/>
              <w:rPr>
                <w:rFonts w:hint="eastAsia" w:hAnsi="宋体"/>
                <w:szCs w:val="21"/>
                <w:highlight w:val="none"/>
              </w:rPr>
            </w:pPr>
            <w:r>
              <w:rPr>
                <w:rFonts w:hint="eastAsia" w:hAnsi="宋体"/>
                <w:szCs w:val="21"/>
                <w:highlight w:val="none"/>
              </w:rPr>
              <w:t>质保期</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49830AA">
            <w:pPr>
              <w:pStyle w:val="12"/>
              <w:spacing w:line="360" w:lineRule="auto"/>
              <w:jc w:val="center"/>
              <w:rPr>
                <w:rFonts w:hint="eastAsia" w:hAnsi="宋体"/>
                <w:szCs w:val="21"/>
                <w:highlight w:val="none"/>
              </w:rPr>
            </w:pPr>
            <w:r>
              <w:rPr>
                <w:rFonts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9747CF0">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质保1年得10分，质保1.5年-2年（不含2年）得15分，质保2年得20分，此项最高不超过20分。</w:t>
            </w:r>
          </w:p>
        </w:tc>
      </w:tr>
      <w:tr w14:paraId="1DE9E112">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CE6E15F">
            <w:pPr>
              <w:pStyle w:val="12"/>
              <w:spacing w:line="360" w:lineRule="auto"/>
              <w:jc w:val="center"/>
              <w:rPr>
                <w:rFonts w:hint="eastAsia" w:hAnsi="宋体"/>
                <w:szCs w:val="21"/>
                <w:highlight w:val="none"/>
              </w:rPr>
            </w:pPr>
            <w:r>
              <w:rPr>
                <w:rFonts w:hint="eastAsia" w:hAnsi="宋体"/>
                <w:szCs w:val="21"/>
                <w:highlight w:val="none"/>
              </w:rPr>
              <w:t>供货能力</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EBD0353">
            <w:pPr>
              <w:pStyle w:val="12"/>
              <w:spacing w:line="360" w:lineRule="auto"/>
              <w:jc w:val="center"/>
              <w:rPr>
                <w:rFonts w:hint="eastAsia" w:hAnsi="宋体"/>
                <w:szCs w:val="21"/>
                <w:highlight w:val="none"/>
              </w:rPr>
            </w:pPr>
            <w:r>
              <w:rPr>
                <w:rFonts w:hint="eastAsia" w:hAnsi="宋体"/>
                <w:szCs w:val="21"/>
                <w:highlight w:val="none"/>
              </w:rPr>
              <w:t>25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CB7A5B1">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具有相应人员、设备及资质、满足标书交货期要求，得20分；具有应对招标方紧急采购需求的能力，加5分。</w:t>
            </w:r>
          </w:p>
        </w:tc>
      </w:tr>
      <w:tr w14:paraId="3415F4AD">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0E03199">
            <w:pPr>
              <w:pStyle w:val="12"/>
              <w:spacing w:line="360" w:lineRule="auto"/>
              <w:jc w:val="center"/>
              <w:rPr>
                <w:rFonts w:hint="eastAsia" w:hAnsi="宋体"/>
                <w:szCs w:val="21"/>
                <w:highlight w:val="none"/>
              </w:rPr>
            </w:pPr>
            <w:r>
              <w:rPr>
                <w:rFonts w:hint="eastAsia" w:hAnsi="宋体"/>
                <w:szCs w:val="21"/>
                <w:highlight w:val="none"/>
              </w:rPr>
              <w:t>增值服务</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311857D">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44B0723">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免费的驻厂服务及技术支持、免费更换配件、以旧换新等，根据提供的增值服务内容赋分，最高不超过5分。</w:t>
            </w:r>
          </w:p>
        </w:tc>
      </w:tr>
      <w:tr w14:paraId="7CD2A37F">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8952" w:type="dxa"/>
            <w:gridSpan w:val="3"/>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CACC6F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备注：</w:t>
            </w:r>
          </w:p>
          <w:p w14:paraId="44B5E1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1、评委打分不得超过得分界限。</w:t>
            </w:r>
          </w:p>
          <w:p w14:paraId="10FE97EF">
            <w:pPr>
              <w:pStyle w:val="12"/>
              <w:keepNext w:val="0"/>
              <w:keepLines w:val="0"/>
              <w:pageBreakBefore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bookmarkEnd w:id="3"/>
    </w:tbl>
    <w:p w14:paraId="4CAFF903">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八、协议签订</w:t>
      </w:r>
    </w:p>
    <w:p w14:paraId="02F5DE41">
      <w:pPr>
        <w:pStyle w:val="12"/>
        <w:spacing w:line="360" w:lineRule="auto"/>
        <w:ind w:firstLine="480" w:firstLineChars="20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0D3A804C">
      <w:pPr>
        <w:pStyle w:val="12"/>
        <w:spacing w:line="360" w:lineRule="auto"/>
        <w:ind w:firstLine="480" w:firstLineChars="20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14:paraId="00DEA420">
      <w:pPr>
        <w:pStyle w:val="12"/>
        <w:spacing w:line="360" w:lineRule="auto"/>
        <w:ind w:firstLine="480" w:firstLineChars="200"/>
        <w:rPr>
          <w:rFonts w:hint="eastAsia" w:hAnsi="宋体"/>
          <w:sz w:val="24"/>
          <w:szCs w:val="24"/>
        </w:rPr>
      </w:pPr>
      <w:r>
        <w:rPr>
          <w:rFonts w:hAnsi="宋体"/>
          <w:sz w:val="24"/>
          <w:szCs w:val="24"/>
        </w:rPr>
        <w:t>3</w:t>
      </w:r>
      <w:r>
        <w:rPr>
          <w:rFonts w:hint="eastAsia" w:hAnsi="宋体"/>
          <w:sz w:val="24"/>
          <w:szCs w:val="24"/>
        </w:rPr>
        <w:t>、中标人不得将中标项目转包或分包给他人，否则视为违约，招标人及其关联单位有权解除合同。</w:t>
      </w:r>
    </w:p>
    <w:p w14:paraId="2F63D5C0">
      <w:pPr>
        <w:pStyle w:val="12"/>
        <w:spacing w:line="360" w:lineRule="auto"/>
        <w:ind w:firstLine="480" w:firstLineChars="200"/>
        <w:rPr>
          <w:rFonts w:hint="eastAsia" w:hAnsi="宋体"/>
          <w:sz w:val="24"/>
          <w:szCs w:val="24"/>
        </w:rPr>
      </w:pPr>
      <w:r>
        <w:rPr>
          <w:rFonts w:hAnsi="宋体"/>
          <w:sz w:val="24"/>
          <w:szCs w:val="24"/>
        </w:rPr>
        <w:t>4</w:t>
      </w:r>
      <w:r>
        <w:rPr>
          <w:rFonts w:hint="eastAsia" w:hAnsi="宋体"/>
          <w:sz w:val="24"/>
          <w:szCs w:val="24"/>
        </w:rPr>
        <w:t>、在</w:t>
      </w:r>
      <w:r>
        <w:rPr>
          <w:rFonts w:hint="eastAsia"/>
          <w:sz w:val="24"/>
          <w:szCs w:val="24"/>
        </w:rPr>
        <w:t>履行</w:t>
      </w:r>
      <w:r>
        <w:rPr>
          <w:rFonts w:hint="eastAsia" w:hAnsi="宋体"/>
          <w:sz w:val="24"/>
          <w:szCs w:val="24"/>
        </w:rPr>
        <w:t>合同过程中，中标人</w:t>
      </w:r>
      <w:r>
        <w:rPr>
          <w:rFonts w:hint="eastAsia"/>
          <w:sz w:val="24"/>
          <w:szCs w:val="24"/>
        </w:rPr>
        <w:t>由于履行义务的能力或信用有严重缺陷，</w:t>
      </w:r>
      <w:r>
        <w:rPr>
          <w:rFonts w:hint="eastAsia" w:hAnsi="宋体"/>
          <w:sz w:val="24"/>
          <w:szCs w:val="24"/>
        </w:rPr>
        <w:t>招标人及其关联单位有权解除合同并取消其中标资格，招标人将从剩余投标人中依序重新确定中标人，或重新组织招标。</w:t>
      </w:r>
    </w:p>
    <w:p w14:paraId="6384B5DC">
      <w:pPr>
        <w:pStyle w:val="12"/>
        <w:spacing w:line="360" w:lineRule="auto"/>
        <w:ind w:firstLine="480" w:firstLineChars="200"/>
        <w:rPr>
          <w:rFonts w:hint="eastAsia" w:hAnsi="宋体"/>
          <w:sz w:val="24"/>
          <w:szCs w:val="24"/>
        </w:rPr>
      </w:pPr>
      <w:r>
        <w:rPr>
          <w:rFonts w:hAnsi="宋体"/>
          <w:sz w:val="24"/>
          <w:szCs w:val="24"/>
        </w:rPr>
        <w:t>5</w:t>
      </w:r>
      <w:r>
        <w:rPr>
          <w:rFonts w:hint="eastAsia" w:hAnsi="宋体"/>
          <w:sz w:val="24"/>
          <w:szCs w:val="24"/>
        </w:rPr>
        <w:t>、招标人有权指定招标人的关联单位作为合同签订人，与中标人签署相关合同，且具体权利义务以中标人与招标人的关联公司最终签署的合同为准。</w:t>
      </w:r>
    </w:p>
    <w:p w14:paraId="4449AB5F">
      <w:pPr>
        <w:pStyle w:val="12"/>
        <w:spacing w:line="360" w:lineRule="auto"/>
        <w:ind w:firstLine="480" w:firstLineChars="200"/>
      </w:pPr>
      <w:r>
        <w:rPr>
          <w:sz w:val="24"/>
          <w:szCs w:val="24"/>
        </w:rPr>
        <w:t>6</w:t>
      </w:r>
      <w:r>
        <w:rPr>
          <w:rFonts w:hint="eastAsia"/>
          <w:sz w:val="24"/>
          <w:szCs w:val="24"/>
        </w:rPr>
        <w:t>、中标人须认可招标人由于招标人上级集团公司政策变化引起的随时终止合同的要求。</w:t>
      </w:r>
    </w:p>
    <w:p w14:paraId="6EA67BA3">
      <w:pPr>
        <w:pStyle w:val="4"/>
        <w:spacing w:before="0" w:after="0" w:line="360" w:lineRule="auto"/>
        <w:rPr>
          <w:sz w:val="28"/>
          <w:szCs w:val="28"/>
        </w:rPr>
      </w:pPr>
      <w:r>
        <w:rPr>
          <w:rFonts w:hint="eastAsia" w:ascii="黑体" w:hAnsi="黑体" w:eastAsia="黑体" w:cs="黑体"/>
          <w:sz w:val="28"/>
          <w:szCs w:val="28"/>
        </w:rPr>
        <w:t>九、废标及终止招标</w:t>
      </w:r>
    </w:p>
    <w:p w14:paraId="18ADCBDF">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39476EF">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投标人提供的有关资格、资质证明文件不合格、不真实或提供虚假投标材料；</w:t>
      </w:r>
    </w:p>
    <w:p w14:paraId="5DB778E0">
      <w:pPr>
        <w:spacing w:line="360" w:lineRule="auto"/>
        <w:ind w:firstLine="480" w:firstLineChars="200"/>
        <w:rPr>
          <w:rFonts w:hint="eastAsia" w:ascii="宋体" w:hAnsi="宋体" w:cs="宋体"/>
          <w:sz w:val="24"/>
          <w:szCs w:val="24"/>
        </w:rPr>
      </w:pPr>
      <w:r>
        <w:rPr>
          <w:rFonts w:hint="eastAsia" w:ascii="宋体" w:hAnsi="宋体" w:cs="宋体"/>
          <w:bCs/>
          <w:sz w:val="24"/>
          <w:szCs w:val="24"/>
        </w:rPr>
        <w:t>（2）</w:t>
      </w:r>
      <w:r>
        <w:rPr>
          <w:rFonts w:hint="eastAsia" w:ascii="宋体" w:hAnsi="宋体" w:cs="宋体"/>
          <w:sz w:val="24"/>
          <w:szCs w:val="24"/>
        </w:rPr>
        <w:t>投标人在报价有效期内撤回投标；</w:t>
      </w:r>
    </w:p>
    <w:p w14:paraId="20EDA8EC">
      <w:pPr>
        <w:spacing w:line="360" w:lineRule="auto"/>
        <w:ind w:firstLine="480" w:firstLineChars="200"/>
        <w:rPr>
          <w:rFonts w:hint="eastAsia" w:ascii="宋体" w:hAnsi="宋体" w:cs="宋体"/>
          <w:sz w:val="24"/>
          <w:szCs w:val="24"/>
        </w:rPr>
      </w:pPr>
      <w:r>
        <w:rPr>
          <w:rFonts w:hint="eastAsia" w:ascii="宋体" w:hAnsi="宋体" w:cs="宋体"/>
          <w:bCs/>
          <w:sz w:val="24"/>
          <w:szCs w:val="24"/>
        </w:rPr>
        <w:t>（3）</w:t>
      </w:r>
      <w:r>
        <w:rPr>
          <w:rFonts w:hint="eastAsia" w:ascii="宋体" w:hAnsi="宋体" w:cs="宋体"/>
          <w:sz w:val="24"/>
          <w:szCs w:val="24"/>
        </w:rPr>
        <w:t>在整个评标过程中，投标人有企图影响评标结果公正性的任何活动；</w:t>
      </w:r>
    </w:p>
    <w:p w14:paraId="2C8B0974">
      <w:pPr>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投标人以任何方式诋毁其他投标人；</w:t>
      </w:r>
    </w:p>
    <w:p w14:paraId="38D8FF8D">
      <w:pPr>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投标人串通投标；</w:t>
      </w:r>
    </w:p>
    <w:p w14:paraId="677DBED5">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以他人名义投标或者以其他方式弄虚作假，骗取中标的；</w:t>
      </w:r>
    </w:p>
    <w:p w14:paraId="7ECF1E56">
      <w:pPr>
        <w:spacing w:line="360" w:lineRule="auto"/>
        <w:ind w:firstLine="480" w:firstLineChars="200"/>
        <w:rPr>
          <w:rFonts w:hint="eastAsia" w:ascii="宋体" w:hAnsi="宋体" w:cs="宋体"/>
          <w:sz w:val="24"/>
          <w:szCs w:val="24"/>
        </w:rPr>
      </w:pPr>
      <w:r>
        <w:rPr>
          <w:rFonts w:hint="eastAsia" w:ascii="宋体" w:hAnsi="宋体" w:cs="宋体"/>
          <w:bCs/>
          <w:sz w:val="24"/>
          <w:szCs w:val="24"/>
        </w:rPr>
        <w:t>（7）</w:t>
      </w:r>
      <w:r>
        <w:rPr>
          <w:rFonts w:hint="eastAsia" w:ascii="宋体" w:hAnsi="宋体" w:cs="宋体"/>
          <w:sz w:val="24"/>
          <w:szCs w:val="24"/>
        </w:rPr>
        <w:t>中标人不按规定签订合同；</w:t>
      </w:r>
    </w:p>
    <w:p w14:paraId="5C74AF04">
      <w:pPr>
        <w:spacing w:line="360" w:lineRule="auto"/>
        <w:ind w:firstLine="480" w:firstLineChars="200"/>
        <w:rPr>
          <w:rFonts w:hint="eastAsia" w:ascii="宋体" w:hAnsi="宋体" w:cs="宋体"/>
          <w:sz w:val="24"/>
          <w:szCs w:val="24"/>
        </w:rPr>
      </w:pPr>
      <w:r>
        <w:rPr>
          <w:rFonts w:hint="eastAsia" w:ascii="宋体" w:hAnsi="宋体" w:cs="宋体"/>
          <w:bCs/>
          <w:sz w:val="24"/>
          <w:szCs w:val="24"/>
        </w:rPr>
        <w:t>（8）</w:t>
      </w:r>
      <w:r>
        <w:rPr>
          <w:rFonts w:hint="eastAsia" w:ascii="宋体" w:hAnsi="宋体" w:cs="宋体"/>
          <w:sz w:val="24"/>
          <w:szCs w:val="24"/>
        </w:rPr>
        <w:t>投标人被举报、检举，并经招标方查实无误的；</w:t>
      </w:r>
    </w:p>
    <w:p w14:paraId="43709812">
      <w:pPr>
        <w:spacing w:line="360" w:lineRule="auto"/>
        <w:ind w:firstLine="480" w:firstLineChars="200"/>
        <w:rPr>
          <w:rFonts w:hint="eastAsia" w:ascii="宋体" w:hAnsi="宋体" w:cs="宋体"/>
          <w:sz w:val="24"/>
          <w:szCs w:val="24"/>
        </w:rPr>
      </w:pPr>
      <w:r>
        <w:rPr>
          <w:rFonts w:hint="eastAsia" w:ascii="宋体" w:hAnsi="宋体" w:cs="宋体"/>
          <w:bCs/>
          <w:sz w:val="24"/>
          <w:szCs w:val="24"/>
        </w:rPr>
        <w:t>（9）</w:t>
      </w:r>
      <w:r>
        <w:rPr>
          <w:rFonts w:hint="eastAsia" w:ascii="宋体" w:hAnsi="宋体" w:cs="宋体"/>
          <w:sz w:val="24"/>
          <w:szCs w:val="24"/>
        </w:rPr>
        <w:t>投标单位负责人为同一人或存在管理关系的；</w:t>
      </w:r>
    </w:p>
    <w:p w14:paraId="05D90043">
      <w:pPr>
        <w:spacing w:line="360" w:lineRule="auto"/>
        <w:ind w:firstLine="480" w:firstLineChars="200"/>
        <w:rPr>
          <w:rFonts w:hint="eastAsia" w:ascii="宋体" w:hAnsi="宋体" w:cs="宋体"/>
          <w:sz w:val="24"/>
          <w:szCs w:val="24"/>
        </w:rPr>
      </w:pPr>
      <w:r>
        <w:rPr>
          <w:rFonts w:hint="eastAsia" w:ascii="宋体" w:hAnsi="宋体" w:cs="宋体"/>
          <w:bCs/>
          <w:sz w:val="24"/>
          <w:szCs w:val="24"/>
        </w:rPr>
        <w:t>（10）</w:t>
      </w:r>
      <w:r>
        <w:rPr>
          <w:rFonts w:hint="eastAsia" w:ascii="宋体" w:hAnsi="宋体" w:cs="宋体"/>
          <w:sz w:val="24"/>
          <w:szCs w:val="24"/>
        </w:rPr>
        <w:t>法律、法规规定的其他情况。</w:t>
      </w:r>
    </w:p>
    <w:p w14:paraId="303C35FC">
      <w:pPr>
        <w:spacing w:line="360" w:lineRule="auto"/>
        <w:ind w:firstLine="480" w:firstLineChars="200"/>
        <w:rPr>
          <w:rFonts w:hint="eastAsia" w:ascii="宋体" w:hAnsi="宋体" w:cs="宋体"/>
          <w:sz w:val="24"/>
          <w:szCs w:val="24"/>
        </w:rPr>
      </w:pPr>
      <w:r>
        <w:rPr>
          <w:rFonts w:hint="eastAsia" w:ascii="宋体" w:hAnsi="宋体" w:cs="宋体"/>
          <w:sz w:val="24"/>
          <w:szCs w:val="24"/>
        </w:rPr>
        <w:t>2、出现下列情形之一，招标人有权否决所有投标人的投标，并终止招标。</w:t>
      </w:r>
    </w:p>
    <w:p w14:paraId="06B0F09E">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出现影响采购公正的违法、违规行为的；</w:t>
      </w:r>
    </w:p>
    <w:p w14:paraId="763EC1F2">
      <w:pPr>
        <w:spacing w:line="360" w:lineRule="auto"/>
        <w:ind w:firstLine="480" w:firstLineChars="200"/>
        <w:rPr>
          <w:rFonts w:hint="eastAsia" w:ascii="宋体" w:hAnsi="宋体" w:cs="宋体"/>
          <w:sz w:val="24"/>
          <w:szCs w:val="24"/>
        </w:rPr>
      </w:pPr>
      <w:r>
        <w:rPr>
          <w:rFonts w:hint="eastAsia" w:ascii="宋体" w:hAnsi="宋体" w:cs="宋体"/>
          <w:sz w:val="24"/>
          <w:szCs w:val="24"/>
        </w:rPr>
        <w:t>（2）因重大变故，采购任务取消的；</w:t>
      </w:r>
    </w:p>
    <w:p w14:paraId="13190C9B">
      <w:pPr>
        <w:spacing w:line="360" w:lineRule="auto"/>
        <w:ind w:firstLine="480" w:firstLineChars="200"/>
        <w:rPr>
          <w:rFonts w:hint="eastAsia" w:ascii="宋体" w:hAnsi="宋体" w:cs="宋体"/>
          <w:sz w:val="24"/>
          <w:szCs w:val="24"/>
        </w:rPr>
      </w:pPr>
      <w:r>
        <w:rPr>
          <w:rFonts w:hint="eastAsia" w:ascii="宋体" w:hAnsi="宋体" w:cs="宋体"/>
          <w:sz w:val="24"/>
          <w:szCs w:val="24"/>
        </w:rPr>
        <w:t>（3）实质性响应招标文件的投标单位不足三家的；</w:t>
      </w:r>
    </w:p>
    <w:p w14:paraId="10EE67FE">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（4）投标人被举报、检举，并经招标方查实无误的；</w:t>
      </w:r>
    </w:p>
    <w:p w14:paraId="5F5F25E0">
      <w:pPr>
        <w:spacing w:line="360" w:lineRule="auto"/>
        <w:ind w:firstLine="480" w:firstLineChars="200"/>
        <w:rPr>
          <w:rFonts w:hint="eastAsia" w:ascii="宋体" w:hAnsi="宋体" w:cs="宋体"/>
          <w:sz w:val="24"/>
          <w:szCs w:val="24"/>
        </w:rPr>
      </w:pPr>
      <w:r>
        <w:rPr>
          <w:rFonts w:hint="eastAsia" w:ascii="宋体" w:hAnsi="宋体" w:cs="宋体"/>
          <w:sz w:val="24"/>
          <w:szCs w:val="24"/>
        </w:rPr>
        <w:t>（5）不同投标人的投标文件异常一致或者投标报价呈规律性差异的；</w:t>
      </w:r>
    </w:p>
    <w:p w14:paraId="4CA37AD7">
      <w:pPr>
        <w:spacing w:line="360" w:lineRule="auto"/>
        <w:ind w:firstLine="480" w:firstLineChars="200"/>
        <w:rPr>
          <w:rFonts w:hint="eastAsia" w:ascii="宋体" w:hAnsi="宋体" w:cs="宋体"/>
          <w:sz w:val="24"/>
          <w:szCs w:val="24"/>
        </w:rPr>
      </w:pPr>
      <w:r>
        <w:rPr>
          <w:rFonts w:hint="eastAsia" w:ascii="宋体" w:hAnsi="宋体" w:cs="宋体"/>
          <w:sz w:val="24"/>
          <w:szCs w:val="24"/>
        </w:rPr>
        <w:t>（6）招标人认为其他应终止招标的情形。</w:t>
      </w:r>
    </w:p>
    <w:p w14:paraId="09D5CC4D">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十、中标人瑕疵滞后发现的处理原则</w:t>
      </w:r>
    </w:p>
    <w:p w14:paraId="69960A6F">
      <w:pPr>
        <w:spacing w:line="360" w:lineRule="auto"/>
        <w:ind w:right="2" w:firstLine="480" w:firstLineChars="200"/>
        <w:rPr>
          <w:rFonts w:ascii="宋体" w:hAnsi="Courier New"/>
          <w:sz w:val="24"/>
          <w:szCs w:val="24"/>
        </w:rPr>
      </w:pPr>
      <w:r>
        <w:rPr>
          <w:rFonts w:hint="eastAsia" w:ascii="宋体" w:hAnsi="Courier New"/>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2FFDE74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十一、交货</w:t>
      </w:r>
    </w:p>
    <w:p w14:paraId="1F381034">
      <w:pPr>
        <w:spacing w:line="360" w:lineRule="auto"/>
        <w:ind w:firstLine="480" w:firstLineChars="200"/>
        <w:rPr>
          <w:rFonts w:hint="eastAsia" w:ascii="宋体" w:hAnsi="宋体" w:cs="宋体"/>
          <w:sz w:val="24"/>
          <w:szCs w:val="24"/>
        </w:rPr>
      </w:pPr>
      <w:r>
        <w:rPr>
          <w:rFonts w:hint="eastAsia" w:ascii="宋体" w:hAnsi="Courier New"/>
          <w:sz w:val="24"/>
          <w:szCs w:val="24"/>
        </w:rPr>
        <w:t>1、</w:t>
      </w:r>
      <w:r>
        <w:rPr>
          <w:rFonts w:hint="eastAsia" w:ascii="宋体" w:hAnsi="宋体" w:cs="宋体"/>
          <w:sz w:val="24"/>
          <w:szCs w:val="24"/>
        </w:rPr>
        <w:t>交货期：从招标人发出</w:t>
      </w:r>
      <w:r>
        <w:rPr>
          <w:rFonts w:ascii="宋体" w:hAnsi="宋体" w:cs="宋体"/>
          <w:sz w:val="24"/>
          <w:szCs w:val="24"/>
        </w:rPr>
        <w:t>中标通知书</w:t>
      </w:r>
      <w:r>
        <w:rPr>
          <w:rFonts w:hint="eastAsia" w:ascii="宋体" w:hAnsi="宋体" w:cs="宋体"/>
          <w:sz w:val="24"/>
          <w:szCs w:val="24"/>
        </w:rPr>
        <w:t>后，中标单位须在</w:t>
      </w:r>
      <w:r>
        <w:rPr>
          <w:rFonts w:hint="eastAsia" w:ascii="宋体" w:hAnsi="宋体" w:cs="宋体"/>
          <w:sz w:val="24"/>
          <w:szCs w:val="24"/>
          <w:highlight w:val="yellow"/>
          <w:lang w:val="en-US" w:eastAsia="zh-CN"/>
        </w:rPr>
        <w:t>60</w:t>
      </w:r>
      <w:r>
        <w:rPr>
          <w:rFonts w:hint="eastAsia" w:ascii="宋体" w:hAnsi="宋体" w:cs="宋体"/>
          <w:sz w:val="24"/>
          <w:szCs w:val="24"/>
          <w:highlight w:val="yellow"/>
        </w:rPr>
        <w:t>个自然日内</w:t>
      </w:r>
      <w:r>
        <w:rPr>
          <w:rFonts w:hint="eastAsia" w:ascii="宋体" w:hAnsi="宋体" w:cs="宋体"/>
          <w:sz w:val="24"/>
          <w:szCs w:val="24"/>
        </w:rPr>
        <w:t>将货物送到指定地点。</w:t>
      </w:r>
    </w:p>
    <w:p w14:paraId="3FACAF45">
      <w:pPr>
        <w:pStyle w:val="12"/>
        <w:spacing w:line="360" w:lineRule="auto"/>
        <w:ind w:firstLine="480" w:firstLineChars="200"/>
        <w:rPr>
          <w:sz w:val="24"/>
          <w:szCs w:val="24"/>
        </w:rPr>
      </w:pPr>
      <w:r>
        <w:rPr>
          <w:rFonts w:hint="eastAsia"/>
          <w:sz w:val="24"/>
          <w:szCs w:val="24"/>
        </w:rPr>
        <w:t>2、交货地点：</w:t>
      </w:r>
      <w:r>
        <w:rPr>
          <w:rFonts w:hint="eastAsia"/>
          <w:sz w:val="24"/>
          <w:szCs w:val="24"/>
          <w:highlight w:val="yellow"/>
        </w:rPr>
        <w:t>中国重汽集团</w:t>
      </w:r>
      <w:r>
        <w:rPr>
          <w:rFonts w:hint="eastAsia"/>
          <w:sz w:val="24"/>
          <w:szCs w:val="24"/>
          <w:highlight w:val="yellow"/>
          <w:lang w:eastAsia="zh-CN"/>
        </w:rPr>
        <w:t>济南轻卡制造公司</w:t>
      </w:r>
      <w:r>
        <w:rPr>
          <w:rFonts w:hint="eastAsia"/>
          <w:sz w:val="24"/>
          <w:szCs w:val="24"/>
          <w:highlight w:val="yellow"/>
        </w:rPr>
        <w:t>或招标人指定地点。</w:t>
      </w:r>
    </w:p>
    <w:p w14:paraId="5BDB967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3、交货验收方式详见《技术协议书》。</w:t>
      </w:r>
    </w:p>
    <w:p w14:paraId="1DC96C2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十二、技术协议书</w:t>
      </w:r>
    </w:p>
    <w:p w14:paraId="4142E625">
      <w:pPr>
        <w:pStyle w:val="12"/>
        <w:spacing w:line="360" w:lineRule="auto"/>
        <w:ind w:left="420" w:hanging="420" w:hangingChars="200"/>
        <w:rPr>
          <w:rFonts w:hint="eastAsia" w:hAnsi="宋体" w:cs="宋体"/>
          <w:sz w:val="24"/>
          <w:szCs w:val="24"/>
        </w:rPr>
      </w:pPr>
      <w:r>
        <w:rPr>
          <w:rFonts w:hint="eastAsia"/>
        </w:rPr>
        <w:t xml:space="preserve">    </w:t>
      </w:r>
      <w:r>
        <w:rPr>
          <w:rFonts w:hint="eastAsia" w:hAnsi="宋体" w:cs="宋体"/>
          <w:sz w:val="24"/>
          <w:szCs w:val="24"/>
        </w:rPr>
        <w:t>技术协议书附后，以最终签订版本为准。</w:t>
      </w:r>
    </w:p>
    <w:p w14:paraId="17D9BA93">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十三、本次招标最终解释权归中国重汽集团济南智能装备有限公司所有。</w:t>
      </w:r>
    </w:p>
    <w:p w14:paraId="487DA04A">
      <w:pPr>
        <w:spacing w:line="360" w:lineRule="auto"/>
        <w:rPr>
          <w:rFonts w:eastAsia="黑体"/>
          <w:b/>
          <w:bCs/>
          <w:sz w:val="28"/>
        </w:rPr>
        <w:sectPr>
          <w:footerReference r:id="rId6" w:type="first"/>
          <w:footerReference r:id="rId5" w:type="default"/>
          <w:pgSz w:w="11906" w:h="16839"/>
          <w:pgMar w:top="1474" w:right="1417" w:bottom="1133" w:left="1417" w:header="851" w:footer="680" w:gutter="0"/>
          <w:pgBorders>
            <w:top w:val="none" w:sz="0" w:space="0"/>
            <w:left w:val="none" w:sz="0" w:space="0"/>
            <w:bottom w:val="none" w:sz="0" w:space="0"/>
            <w:right w:val="none" w:sz="0" w:space="0"/>
          </w:pgBorders>
          <w:pgNumType w:fmt="numberInDash" w:start="1"/>
          <w:cols w:space="0" w:num="1"/>
          <w:titlePg/>
          <w:docGrid w:type="lines" w:linePitch="312" w:charSpace="0"/>
        </w:sectPr>
      </w:pPr>
    </w:p>
    <w:p w14:paraId="2CDF4388">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第二章  投标文件编制</w:t>
      </w:r>
    </w:p>
    <w:p w14:paraId="7F98DA62">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一、投标文件签署</w:t>
      </w:r>
    </w:p>
    <w:p w14:paraId="1FADAB43">
      <w:pPr>
        <w:spacing w:line="360" w:lineRule="auto"/>
        <w:ind w:firstLine="480" w:firstLineChars="200"/>
        <w:rPr>
          <w:rFonts w:hint="eastAsia" w:ascii="宋体" w:hAnsi="宋体" w:cs="宋体"/>
          <w:sz w:val="24"/>
          <w:szCs w:val="24"/>
        </w:rPr>
      </w:pPr>
      <w:r>
        <w:rPr>
          <w:rFonts w:hint="eastAsia" w:ascii="宋体" w:hAnsi="宋体" w:cs="宋体"/>
          <w:sz w:val="24"/>
          <w:szCs w:val="24"/>
        </w:rPr>
        <w:t>1、法定代表人或投标人授权代表必须按招标文件的规定在投标文件（正本、副本及各附件）、开标一览表上签字并</w:t>
      </w:r>
      <w:r>
        <w:rPr>
          <w:rFonts w:hint="eastAsia" w:ascii="宋体" w:hAnsi="宋体" w:cs="宋体"/>
          <w:b/>
          <w:bCs/>
          <w:sz w:val="24"/>
          <w:szCs w:val="24"/>
        </w:rPr>
        <w:t>加盖投标人单位公章</w:t>
      </w:r>
      <w:r>
        <w:rPr>
          <w:rFonts w:hint="eastAsia" w:ascii="宋体" w:hAnsi="宋体" w:cs="宋体"/>
          <w:sz w:val="24"/>
          <w:szCs w:val="24"/>
        </w:rPr>
        <w:t>，不得使用其它形式如带有“专用章”等字样的印章，否则投标将被视为无效。如投标人对投标文件进行了修改，则须由投标人的法定代表人或授权代表在修改的每一页上签字或加盖公章。</w:t>
      </w:r>
    </w:p>
    <w:p w14:paraId="50733F67">
      <w:pPr>
        <w:spacing w:line="360" w:lineRule="auto"/>
        <w:ind w:firstLine="480" w:firstLineChars="200"/>
        <w:rPr>
          <w:rFonts w:hint="eastAsia" w:ascii="宋体" w:hAnsi="宋体" w:cs="宋体"/>
          <w:sz w:val="24"/>
          <w:szCs w:val="24"/>
        </w:rPr>
      </w:pPr>
      <w:r>
        <w:rPr>
          <w:rFonts w:hint="eastAsia" w:ascii="宋体" w:hAnsi="宋体" w:cs="宋体"/>
          <w:sz w:val="24"/>
          <w:szCs w:val="24"/>
        </w:rPr>
        <w:t>2、任何行间插字、涂改和增删，必须由投标人的法定代表人或授权代表签字或加盖公章后才有效。</w:t>
      </w:r>
    </w:p>
    <w:p w14:paraId="1804B775">
      <w:pPr>
        <w:spacing w:line="360" w:lineRule="auto"/>
        <w:ind w:firstLine="480" w:firstLineChars="200"/>
        <w:rPr>
          <w:rFonts w:hint="eastAsia" w:ascii="宋体" w:hAnsi="宋体" w:cs="宋体"/>
          <w:sz w:val="24"/>
          <w:szCs w:val="24"/>
        </w:rPr>
      </w:pPr>
      <w:r>
        <w:rPr>
          <w:rFonts w:hint="eastAsia" w:ascii="宋体" w:hAnsi="宋体" w:cs="宋体"/>
          <w:sz w:val="24"/>
          <w:szCs w:val="24"/>
        </w:rPr>
        <w:t>3、投标文件的编制</w:t>
      </w:r>
    </w:p>
    <w:p w14:paraId="372EC472">
      <w:pPr>
        <w:spacing w:line="360" w:lineRule="auto"/>
        <w:ind w:firstLine="480" w:firstLineChars="200"/>
        <w:rPr>
          <w:rFonts w:hint="eastAsia" w:ascii="宋体" w:hAnsi="宋体" w:cs="宋体"/>
          <w:sz w:val="24"/>
          <w:szCs w:val="24"/>
        </w:rPr>
      </w:pPr>
      <w:r>
        <w:rPr>
          <w:rFonts w:hint="eastAsia" w:ascii="宋体" w:hAnsi="宋体" w:cs="宋体"/>
          <w:sz w:val="24"/>
          <w:szCs w:val="24"/>
        </w:rPr>
        <w:t>（1）投标文件和与投标有关的所有文件均应使用中文。</w:t>
      </w:r>
    </w:p>
    <w:p w14:paraId="4F25EDA7">
      <w:pPr>
        <w:spacing w:line="360" w:lineRule="auto"/>
        <w:ind w:firstLine="480" w:firstLineChars="200"/>
        <w:rPr>
          <w:rFonts w:hint="eastAsia" w:ascii="宋体" w:hAnsi="宋体" w:cs="宋体"/>
          <w:sz w:val="24"/>
          <w:szCs w:val="24"/>
        </w:rPr>
      </w:pPr>
      <w:r>
        <w:rPr>
          <w:rFonts w:hint="eastAsia" w:ascii="宋体" w:hAnsi="宋体" w:cs="宋体"/>
          <w:sz w:val="24"/>
          <w:szCs w:val="24"/>
        </w:rPr>
        <w:t>（2）除投标文件的技术规格中另有规定外，投标文件中所使用的计量单位应为中华人民共和国法定计量单位。</w:t>
      </w:r>
    </w:p>
    <w:p w14:paraId="66433E2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二、投标文件的组成</w:t>
      </w:r>
    </w:p>
    <w:p w14:paraId="09A5B811">
      <w:pPr>
        <w:pStyle w:val="12"/>
        <w:spacing w:line="360" w:lineRule="auto"/>
        <w:ind w:firstLine="480" w:firstLineChars="200"/>
        <w:rPr>
          <w:rFonts w:hint="eastAsia" w:hAnsi="宋体" w:cs="宋体"/>
          <w:bCs/>
          <w:sz w:val="24"/>
          <w:szCs w:val="24"/>
        </w:rPr>
      </w:pPr>
      <w:r>
        <w:rPr>
          <w:rFonts w:hint="eastAsia" w:hAnsi="宋体" w:cs="宋体"/>
          <w:bCs/>
          <w:sz w:val="24"/>
          <w:szCs w:val="24"/>
        </w:rPr>
        <w:t>1、投标文件列表：</w:t>
      </w:r>
    </w:p>
    <w:p w14:paraId="28749EBE">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1）资质文件：</w:t>
      </w:r>
      <w:r>
        <w:rPr>
          <w:rFonts w:hint="eastAsia" w:hAnsi="宋体" w:cs="宋体"/>
          <w:sz w:val="24"/>
          <w:szCs w:val="24"/>
        </w:rPr>
        <w:t>内容包括：</w:t>
      </w:r>
    </w:p>
    <w:p w14:paraId="40B040BC">
      <w:pPr>
        <w:spacing w:line="360" w:lineRule="auto"/>
        <w:ind w:firstLine="480" w:firstLineChars="200"/>
        <w:rPr>
          <w:rFonts w:hint="eastAsia" w:ascii="宋体" w:hAnsi="宋体" w:cs="宋体"/>
          <w:sz w:val="24"/>
          <w:szCs w:val="24"/>
        </w:rPr>
      </w:pPr>
      <w:r>
        <w:rPr>
          <w:rFonts w:hint="eastAsia" w:ascii="宋体" w:hAnsi="宋体" w:cs="宋体"/>
          <w:sz w:val="24"/>
          <w:szCs w:val="24"/>
        </w:rPr>
        <w:t>1）有统一社会信用代码的新版营业执照复印件，并加盖公章；</w:t>
      </w:r>
    </w:p>
    <w:p w14:paraId="46615B8B">
      <w:pPr>
        <w:spacing w:line="360" w:lineRule="auto"/>
        <w:ind w:firstLine="480" w:firstLineChars="200"/>
        <w:rPr>
          <w:rFonts w:hint="eastAsia" w:ascii="宋体" w:hAnsi="宋体" w:cs="宋体"/>
          <w:sz w:val="24"/>
          <w:szCs w:val="24"/>
        </w:rPr>
      </w:pPr>
      <w:r>
        <w:rPr>
          <w:rFonts w:hint="eastAsia" w:ascii="宋体" w:hAnsi="宋体" w:cs="宋体"/>
          <w:sz w:val="24"/>
          <w:szCs w:val="24"/>
        </w:rPr>
        <w:t>2）法定代表人授权书；法定代表人参加投标的，需提供法人身份证复印件；委托授权人参加投标的，需提供法定代表人授权委托书及被授权人身份证复印件；</w:t>
      </w:r>
    </w:p>
    <w:p w14:paraId="19CE62AA">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14:paraId="5ECFD9DE">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4）投标人近三年内在经营活动中没有违法违纪行为的声明，并加盖公章；</w:t>
      </w:r>
    </w:p>
    <w:p w14:paraId="54C44C7D">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5）投标人在国家企业信用信息公示系统或信用中国等信息平台中无行政处罚、经营异常和失信信息等记录的截图证明，并加盖公章；</w:t>
      </w:r>
    </w:p>
    <w:p w14:paraId="21B80F2A">
      <w:pPr>
        <w:spacing w:line="360" w:lineRule="auto"/>
        <w:ind w:firstLine="480" w:firstLineChars="200"/>
        <w:rPr>
          <w:rFonts w:hint="eastAsia" w:ascii="宋体" w:hAnsi="宋体" w:cs="宋体"/>
          <w:sz w:val="24"/>
          <w:szCs w:val="24"/>
        </w:rPr>
      </w:pPr>
      <w:r>
        <w:rPr>
          <w:rFonts w:hint="eastAsia" w:ascii="宋体" w:hAnsi="宋体" w:cs="宋体"/>
          <w:sz w:val="24"/>
          <w:szCs w:val="24"/>
        </w:rPr>
        <w:t>6）税务部门开具的依法缴纳税收的证明（如有）；</w:t>
      </w:r>
    </w:p>
    <w:p w14:paraId="5C38570B">
      <w:pPr>
        <w:spacing w:line="360" w:lineRule="auto"/>
        <w:ind w:firstLine="480" w:firstLineChars="200"/>
        <w:rPr>
          <w:rFonts w:hint="eastAsia" w:ascii="宋体" w:hAnsi="宋体" w:cs="宋体"/>
          <w:sz w:val="24"/>
          <w:szCs w:val="24"/>
        </w:rPr>
      </w:pPr>
      <w:r>
        <w:rPr>
          <w:rFonts w:hint="eastAsia" w:ascii="宋体" w:hAnsi="宋体" w:cs="宋体"/>
          <w:sz w:val="24"/>
          <w:szCs w:val="24"/>
        </w:rPr>
        <w:t>7）近一个月内中国人民银行开具的企业信用报告；</w:t>
      </w:r>
    </w:p>
    <w:p w14:paraId="44BD2A71">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8）本项目投标保证金缴纳凭证复印件；</w:t>
      </w:r>
    </w:p>
    <w:p w14:paraId="08D15D59">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9）企业最近半年完税证明、信用证明材料（中国人民银行信用代码证+征信报告）；</w:t>
      </w:r>
    </w:p>
    <w:p w14:paraId="4883AC84">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10）年度纳税信用评价信息（可从电子税务局查询截图，需加盖公章）；</w:t>
      </w:r>
    </w:p>
    <w:p w14:paraId="52D22C83">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11）企业对外担保说明（写明贵单位对外有无对外担保和质押业务，需加盖公章）。</w:t>
      </w:r>
    </w:p>
    <w:p w14:paraId="11EA0D19">
      <w:pPr>
        <w:pStyle w:val="12"/>
        <w:spacing w:line="360" w:lineRule="auto"/>
        <w:ind w:firstLine="482" w:firstLineChars="200"/>
        <w:rPr>
          <w:rFonts w:hint="eastAsia" w:hAnsi="宋体" w:cs="宋体"/>
          <w:sz w:val="24"/>
          <w:szCs w:val="24"/>
          <w:highlight w:val="yellow"/>
        </w:rPr>
      </w:pPr>
      <w:r>
        <w:rPr>
          <w:rFonts w:hAnsi="宋体" w:cs="宋体"/>
          <w:b/>
          <w:bCs/>
          <w:sz w:val="24"/>
          <w:szCs w:val="24"/>
        </w:rPr>
        <w:t>（</w:t>
      </w:r>
      <w:r>
        <w:rPr>
          <w:rFonts w:hint="eastAsia" w:hAnsi="宋体" w:cs="宋体"/>
          <w:b/>
          <w:bCs/>
          <w:sz w:val="24"/>
          <w:szCs w:val="24"/>
        </w:rPr>
        <w:t>2)</w:t>
      </w:r>
      <w:r>
        <w:rPr>
          <w:rFonts w:hint="eastAsia" w:hAnsi="宋体" w:cs="宋体"/>
          <w:b/>
          <w:sz w:val="24"/>
          <w:szCs w:val="24"/>
        </w:rPr>
        <w:t>技术标书：</w:t>
      </w:r>
      <w:r>
        <w:rPr>
          <w:rFonts w:hint="eastAsia" w:hAnsi="宋体" w:cs="宋体"/>
          <w:sz w:val="24"/>
          <w:szCs w:val="24"/>
        </w:rPr>
        <w:t>内容包括但不限于：</w:t>
      </w:r>
    </w:p>
    <w:p w14:paraId="19BFD0B8">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技术偏离表；</w:t>
      </w:r>
    </w:p>
    <w:p w14:paraId="4857C38E">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近三年同类项目业绩一览表及完整、有效的合同复印件。</w:t>
      </w:r>
    </w:p>
    <w:p w14:paraId="6C655C83">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相关人员、设备及资质，具有应对招标人紧急采购需求的能力等相关证明文件；</w:t>
      </w:r>
    </w:p>
    <w:p w14:paraId="48006CC5">
      <w:pPr>
        <w:spacing w:line="360" w:lineRule="auto"/>
        <w:ind w:firstLine="480" w:firstLineChars="200"/>
        <w:rPr>
          <w:rFonts w:hint="eastAsia" w:ascii="宋体" w:hAnsi="宋体" w:cs="宋体"/>
          <w:sz w:val="24"/>
          <w:szCs w:val="24"/>
          <w:highlight w:val="red"/>
        </w:rPr>
      </w:pPr>
      <w:r>
        <w:rPr>
          <w:rFonts w:ascii="宋体" w:hAnsi="宋体" w:cs="宋体"/>
          <w:sz w:val="24"/>
          <w:szCs w:val="24"/>
        </w:rPr>
        <w:t>4）</w:t>
      </w:r>
      <w:r>
        <w:rPr>
          <w:rFonts w:hint="eastAsia" w:ascii="宋体" w:hAnsi="宋体" w:cs="宋体"/>
          <w:sz w:val="24"/>
          <w:szCs w:val="24"/>
        </w:rPr>
        <w:t>可提供的增值服务，如免费的驻厂服务及技术支持、免费更换配件、以旧换新等（附件7）；</w:t>
      </w:r>
    </w:p>
    <w:p w14:paraId="0B498F42">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第三方出具的产品性能检验检测报告复印件，加盖公章；</w:t>
      </w:r>
    </w:p>
    <w:p w14:paraId="2880BF99">
      <w:pPr>
        <w:spacing w:line="360" w:lineRule="auto"/>
        <w:ind w:firstLine="480" w:firstLineChars="200"/>
        <w:rPr>
          <w:rFonts w:hint="eastAsia" w:ascii="宋体" w:hAnsi="宋体" w:cs="宋体"/>
          <w:sz w:val="24"/>
          <w:szCs w:val="24"/>
        </w:rPr>
      </w:pPr>
      <w:r>
        <w:rPr>
          <w:rFonts w:ascii="宋体" w:hAnsi="宋体" w:cs="宋体"/>
          <w:sz w:val="24"/>
          <w:szCs w:val="24"/>
        </w:rPr>
        <w:t>6）</w:t>
      </w:r>
      <w:r>
        <w:rPr>
          <w:rFonts w:hint="eastAsia" w:ascii="宋体" w:hAnsi="宋体" w:cs="宋体"/>
          <w:sz w:val="24"/>
          <w:szCs w:val="24"/>
        </w:rPr>
        <w:t>投标人的产品优势，在其他项目中的案例照片等；</w:t>
      </w:r>
    </w:p>
    <w:p w14:paraId="3CB9DB53">
      <w:pPr>
        <w:spacing w:line="360" w:lineRule="auto"/>
        <w:ind w:firstLine="480" w:firstLineChars="200"/>
        <w:rPr>
          <w:rFonts w:hint="eastAsia" w:ascii="宋体" w:hAnsi="宋体" w:cs="宋体"/>
          <w:bCs/>
          <w:sz w:val="24"/>
          <w:szCs w:val="24"/>
        </w:rPr>
      </w:pPr>
      <w:r>
        <w:rPr>
          <w:rFonts w:ascii="宋体" w:hAnsi="宋体" w:cs="宋体"/>
          <w:sz w:val="24"/>
          <w:szCs w:val="24"/>
        </w:rPr>
        <w:t>7）</w:t>
      </w:r>
      <w:r>
        <w:rPr>
          <w:rFonts w:hint="eastAsia" w:ascii="宋体" w:hAnsi="宋体" w:cs="宋体"/>
          <w:sz w:val="24"/>
          <w:szCs w:val="24"/>
        </w:rPr>
        <w:t>投标人需提交的其他资料。</w:t>
      </w:r>
    </w:p>
    <w:p w14:paraId="6A61B67C">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3）开标一览表：</w:t>
      </w:r>
      <w:r>
        <w:rPr>
          <w:rFonts w:hint="eastAsia" w:hAnsi="宋体" w:cs="宋体"/>
          <w:sz w:val="24"/>
          <w:szCs w:val="24"/>
        </w:rPr>
        <w:t>开标后，根据内容包括：</w:t>
      </w:r>
    </w:p>
    <w:p w14:paraId="2215C22F">
      <w:pPr>
        <w:pStyle w:val="12"/>
        <w:spacing w:line="360" w:lineRule="auto"/>
        <w:ind w:firstLine="480" w:firstLineChars="200"/>
        <w:rPr>
          <w:rFonts w:hint="eastAsia" w:hAnsi="宋体" w:cs="宋体"/>
          <w:sz w:val="24"/>
          <w:szCs w:val="24"/>
        </w:rPr>
      </w:pPr>
      <w:r>
        <w:rPr>
          <w:rFonts w:hint="eastAsia" w:hAnsi="宋体" w:cs="宋体"/>
          <w:sz w:val="24"/>
          <w:szCs w:val="24"/>
        </w:rPr>
        <w:t>1）开标一览表;</w:t>
      </w:r>
    </w:p>
    <w:p w14:paraId="18BC831F">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4）</w:t>
      </w:r>
      <w:r>
        <w:rPr>
          <w:rFonts w:hint="eastAsia" w:hAnsi="宋体" w:cs="宋体"/>
          <w:b/>
          <w:bCs/>
          <w:sz w:val="24"/>
          <w:szCs w:val="24"/>
        </w:rPr>
        <w:t>商务标书：</w:t>
      </w:r>
      <w:r>
        <w:rPr>
          <w:rFonts w:hint="eastAsia" w:hAnsi="宋体" w:cs="宋体"/>
          <w:sz w:val="24"/>
          <w:szCs w:val="24"/>
        </w:rPr>
        <w:t>内容包括但不限于：</w:t>
      </w:r>
    </w:p>
    <w:p w14:paraId="32A2C194">
      <w:pPr>
        <w:spacing w:line="360" w:lineRule="auto"/>
        <w:ind w:firstLine="480" w:firstLineChars="200"/>
        <w:rPr>
          <w:rFonts w:hint="eastAsia" w:ascii="宋体" w:hAnsi="宋体" w:cs="宋体"/>
          <w:sz w:val="24"/>
          <w:szCs w:val="24"/>
        </w:rPr>
      </w:pPr>
      <w:r>
        <w:rPr>
          <w:rFonts w:hint="eastAsia" w:ascii="宋体" w:hAnsi="宋体" w:cs="宋体"/>
          <w:sz w:val="24"/>
          <w:szCs w:val="24"/>
        </w:rPr>
        <w:t>1）投标函；</w:t>
      </w:r>
    </w:p>
    <w:p w14:paraId="21903114">
      <w:pPr>
        <w:spacing w:line="360" w:lineRule="auto"/>
        <w:ind w:firstLine="480" w:firstLineChars="200"/>
        <w:rPr>
          <w:rFonts w:hint="eastAsia" w:ascii="宋体" w:hAnsi="宋体" w:cs="宋体"/>
          <w:sz w:val="24"/>
          <w:szCs w:val="24"/>
        </w:rPr>
      </w:pPr>
      <w:r>
        <w:rPr>
          <w:rFonts w:hint="eastAsia" w:ascii="宋体" w:hAnsi="宋体" w:cs="宋体"/>
          <w:sz w:val="24"/>
          <w:szCs w:val="24"/>
        </w:rPr>
        <w:t>2）商务偏离表；</w:t>
      </w:r>
    </w:p>
    <w:p w14:paraId="793BDE67">
      <w:pPr>
        <w:spacing w:line="360" w:lineRule="auto"/>
        <w:ind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eastAsia="宋体" w:cs="宋体"/>
          <w:bCs/>
          <w:sz w:val="24"/>
          <w:szCs w:val="24"/>
        </w:rPr>
        <w:t>采购分项目报价</w:t>
      </w:r>
      <w:r>
        <w:rPr>
          <w:rFonts w:hint="eastAsia" w:ascii="宋体" w:hAnsi="宋体" w:eastAsia="宋体" w:cs="宋体"/>
          <w:bCs/>
          <w:sz w:val="24"/>
          <w:szCs w:val="24"/>
          <w:lang w:val="en-US" w:eastAsia="zh-CN"/>
        </w:rPr>
        <w:t>单</w:t>
      </w:r>
      <w:r>
        <w:rPr>
          <w:rFonts w:hint="eastAsia" w:ascii="宋体" w:hAnsi="宋体" w:cs="宋体"/>
          <w:sz w:val="24"/>
          <w:szCs w:val="24"/>
        </w:rPr>
        <w:t>；</w:t>
      </w:r>
    </w:p>
    <w:p w14:paraId="7EFF9D37">
      <w:pPr>
        <w:spacing w:line="360" w:lineRule="auto"/>
        <w:ind w:firstLine="480" w:firstLineChars="200"/>
        <w:rPr>
          <w:rFonts w:hint="eastAsia" w:ascii="宋体" w:hAnsi="宋体" w:cs="宋体"/>
          <w:sz w:val="24"/>
          <w:szCs w:val="24"/>
        </w:rPr>
      </w:pPr>
      <w:r>
        <w:rPr>
          <w:rFonts w:hint="eastAsia" w:ascii="宋体" w:hAnsi="宋体" w:cs="宋体"/>
          <w:sz w:val="24"/>
          <w:szCs w:val="24"/>
        </w:rPr>
        <w:t>4）开标一览表；</w:t>
      </w:r>
    </w:p>
    <w:p w14:paraId="70E74EEB">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sz w:val="24"/>
          <w:szCs w:val="24"/>
          <w:lang w:val="en-US" w:eastAsia="zh-CN"/>
        </w:rPr>
        <w:t>投标</w:t>
      </w:r>
      <w:r>
        <w:rPr>
          <w:rFonts w:hint="eastAsia" w:ascii="宋体" w:hAnsi="宋体" w:cs="宋体"/>
          <w:sz w:val="24"/>
          <w:szCs w:val="24"/>
        </w:rPr>
        <w:t>分项报价表；</w:t>
      </w:r>
    </w:p>
    <w:p w14:paraId="2D992028">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投标人需提交的其它资料。</w:t>
      </w:r>
    </w:p>
    <w:p w14:paraId="04D8EB74">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三、投标文件格式要求</w:t>
      </w:r>
    </w:p>
    <w:p w14:paraId="2188800A">
      <w:pPr>
        <w:pStyle w:val="12"/>
        <w:spacing w:line="360" w:lineRule="auto"/>
        <w:ind w:firstLine="480" w:firstLineChars="200"/>
        <w:rPr>
          <w:rFonts w:hint="eastAsia" w:hAnsi="宋体"/>
        </w:rPr>
        <w:sectPr>
          <w:headerReference r:id="rId7" w:type="default"/>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hAnsi="宋体"/>
          <w:sz w:val="24"/>
          <w:szCs w:val="24"/>
        </w:rPr>
        <w:t>详见附件</w:t>
      </w:r>
      <w:r>
        <w:rPr>
          <w:rFonts w:hint="eastAsia" w:hAnsi="宋体"/>
        </w:rPr>
        <w:t>。</w:t>
      </w:r>
    </w:p>
    <w:p w14:paraId="19C93C6A">
      <w:pPr>
        <w:widowControl/>
        <w:spacing w:line="360" w:lineRule="auto"/>
        <w:jc w:val="left"/>
        <w:rPr>
          <w:rFonts w:eastAsia="黑体"/>
          <w:b/>
          <w:bCs/>
          <w:sz w:val="28"/>
        </w:rPr>
      </w:pPr>
      <w:r>
        <w:rPr>
          <w:rFonts w:hint="eastAsia" w:eastAsia="黑体"/>
          <w:b/>
          <w:bCs/>
          <w:sz w:val="28"/>
        </w:rPr>
        <w:t>附件</w:t>
      </w:r>
      <w:r>
        <w:rPr>
          <w:rFonts w:eastAsia="黑体"/>
          <w:b/>
          <w:bCs/>
          <w:sz w:val="28"/>
        </w:rPr>
        <w:t>1</w:t>
      </w:r>
    </w:p>
    <w:p w14:paraId="1B9DC64B">
      <w:pPr>
        <w:pStyle w:val="4"/>
        <w:spacing w:before="0" w:after="0" w:line="360" w:lineRule="auto"/>
        <w:jc w:val="center"/>
        <w:rPr>
          <w:color w:val="000000"/>
        </w:rPr>
      </w:pPr>
      <w:bookmarkStart w:id="4" w:name="_Toc47195365"/>
      <w:bookmarkStart w:id="5" w:name="_Toc45980797"/>
      <w:r>
        <w:rPr>
          <w:rFonts w:hint="eastAsia"/>
          <w:color w:val="000000"/>
        </w:rPr>
        <w:t>投标函</w:t>
      </w:r>
      <w:bookmarkEnd w:id="4"/>
      <w:bookmarkEnd w:id="5"/>
    </w:p>
    <w:p w14:paraId="2E67241A">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0E9C0E58">
      <w:pPr>
        <w:spacing w:line="360" w:lineRule="auto"/>
        <w:ind w:firstLine="720" w:firstLineChars="300"/>
        <w:rPr>
          <w:rFonts w:hint="eastAsia" w:ascii="宋体" w:hAnsi="宋体" w:cs="宋体"/>
          <w:color w:val="000000"/>
          <w:sz w:val="24"/>
          <w:szCs w:val="24"/>
        </w:rPr>
      </w:pPr>
      <w:r>
        <w:rPr>
          <w:rFonts w:hint="eastAsia" w:ascii="宋体" w:hAnsi="宋体" w:cs="宋体"/>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14:paraId="7BD7C95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1、提供投标须知规定的全部投标文件：正本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份，副本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份；资质证明文件1件；</w:t>
      </w:r>
    </w:p>
    <w:p w14:paraId="4B8ADAD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2、投标货物的总投标价为(大写)：</w:t>
      </w:r>
      <w:r>
        <w:rPr>
          <w:rFonts w:hint="eastAsia" w:ascii="宋体" w:hAnsi="宋体" w:cs="宋体"/>
          <w:color w:val="000000"/>
          <w:sz w:val="24"/>
          <w:szCs w:val="24"/>
          <w:u w:val="single"/>
        </w:rPr>
        <w:t>万</w:t>
      </w:r>
      <w:r>
        <w:rPr>
          <w:rFonts w:hint="eastAsia" w:ascii="宋体" w:hAnsi="宋体" w:cs="宋体"/>
          <w:color w:val="000000"/>
          <w:sz w:val="24"/>
          <w:szCs w:val="24"/>
        </w:rPr>
        <w:t>元人民币。</w:t>
      </w:r>
    </w:p>
    <w:p w14:paraId="6D4D0D0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3、保证遵守招标文件中的有关规定和收费标准。</w:t>
      </w:r>
    </w:p>
    <w:p w14:paraId="56C8FF9C">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4、保证忠实地执行买卖双方所签的合同，并承担合同规定的责任义务。</w:t>
      </w:r>
    </w:p>
    <w:p w14:paraId="6EC60421">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5、</w:t>
      </w:r>
      <w:r>
        <w:rPr>
          <w:rFonts w:hint="eastAsia" w:ascii="宋体" w:hAnsi="宋体" w:cs="宋体"/>
          <w:color w:val="000000"/>
          <w:spacing w:val="-10"/>
          <w:sz w:val="24"/>
          <w:szCs w:val="24"/>
        </w:rPr>
        <w:t>投标人已详细审查全部招标文件，包括</w:t>
      </w:r>
      <w:r>
        <w:rPr>
          <w:rFonts w:hint="eastAsia" w:ascii="宋体" w:hAnsi="宋体" w:cs="宋体"/>
          <w:i/>
          <w:color w:val="000000"/>
          <w:spacing w:val="-10"/>
          <w:sz w:val="24"/>
          <w:szCs w:val="24"/>
          <w:u w:val="single"/>
        </w:rPr>
        <w:t>（补遗文件）</w:t>
      </w:r>
      <w:r>
        <w:rPr>
          <w:rFonts w:hint="eastAsia" w:ascii="宋体" w:hAnsi="宋体" w:cs="宋体"/>
          <w:color w:val="000000"/>
          <w:spacing w:val="-10"/>
          <w:sz w:val="24"/>
          <w:szCs w:val="24"/>
          <w:u w:val="single"/>
        </w:rPr>
        <w:t>(如果有的话)</w:t>
      </w:r>
      <w:r>
        <w:rPr>
          <w:rFonts w:hint="eastAsia" w:ascii="宋体" w:hAnsi="宋体" w:cs="宋体"/>
          <w:color w:val="000000"/>
          <w:spacing w:val="-10"/>
          <w:sz w:val="24"/>
          <w:szCs w:val="24"/>
        </w:rPr>
        <w:t>。我们完全理解并同意放弃对这方面有不明及误解的权力。</w:t>
      </w:r>
    </w:p>
    <w:p w14:paraId="1B733164">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6、投标人同意提供贵方可能要求的与其投标有关的一切数据或资料。投标人完全理解贵方不一定接受最低价的投标或收到的任何投标。</w:t>
      </w:r>
    </w:p>
    <w:p w14:paraId="1B6ACD7E">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7、本投标自开标之日起______天内有效。</w:t>
      </w:r>
    </w:p>
    <w:p w14:paraId="4FD71790">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8、投标人同意关于没收投标保证金的规定。</w:t>
      </w:r>
    </w:p>
    <w:p w14:paraId="6F30FAC9">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9、我方承诺，与买方聘请的为此项目提供咨询服务的公司及任何附属机构均无关联，我方不是买方的附属机构。</w:t>
      </w:r>
    </w:p>
    <w:p w14:paraId="772EB4BE">
      <w:pPr>
        <w:spacing w:line="360" w:lineRule="auto"/>
        <w:rPr>
          <w:rFonts w:hint="eastAsia" w:ascii="宋体" w:hAnsi="宋体" w:cs="宋体"/>
          <w:color w:val="000000"/>
          <w:spacing w:val="-12"/>
          <w:sz w:val="24"/>
          <w:szCs w:val="24"/>
        </w:rPr>
      </w:pPr>
      <w:r>
        <w:rPr>
          <w:rFonts w:hint="eastAsia" w:ascii="宋体" w:hAnsi="宋体" w:cs="宋体"/>
          <w:color w:val="000000"/>
          <w:spacing w:val="-12"/>
          <w:sz w:val="24"/>
          <w:szCs w:val="24"/>
        </w:rPr>
        <w:t xml:space="preserve">    10、与本投标有关的一切往来通讯请寄：</w:t>
      </w:r>
    </w:p>
    <w:p w14:paraId="6487E3E7">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地址：____________________________________________________</w:t>
      </w:r>
    </w:p>
    <w:p w14:paraId="3D1C83AD">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邮编：____________电话：____________传真：____________</w:t>
      </w:r>
    </w:p>
    <w:p w14:paraId="4A76473B">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w:t>
      </w:r>
    </w:p>
    <w:p w14:paraId="7EFE6E7A">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投标单位(盖章)：</w:t>
      </w:r>
      <w:r>
        <w:rPr>
          <w:rFonts w:hint="eastAsia" w:ascii="宋体" w:hAnsi="宋体" w:cs="宋体"/>
          <w:color w:val="000000"/>
          <w:sz w:val="24"/>
          <w:szCs w:val="24"/>
          <w:u w:val="single"/>
        </w:rPr>
        <w:t xml:space="preserve">                                          </w:t>
      </w:r>
    </w:p>
    <w:p w14:paraId="1D4B8668">
      <w:pPr>
        <w:spacing w:line="360" w:lineRule="auto"/>
        <w:ind w:firstLine="3960"/>
        <w:rPr>
          <w:rFonts w:hint="eastAsia" w:ascii="宋体" w:hAnsi="宋体" w:cs="宋体"/>
          <w:color w:val="000000"/>
          <w:sz w:val="24"/>
          <w:szCs w:val="24"/>
        </w:rPr>
      </w:pPr>
    </w:p>
    <w:p w14:paraId="74C86F8D">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授权代表(签字)：</w:t>
      </w:r>
      <w:r>
        <w:rPr>
          <w:rFonts w:hint="eastAsia" w:ascii="宋体" w:hAnsi="宋体" w:cs="宋体"/>
          <w:color w:val="000000"/>
          <w:sz w:val="24"/>
          <w:szCs w:val="24"/>
          <w:u w:val="single"/>
        </w:rPr>
        <w:t xml:space="preserve">                                         </w:t>
      </w:r>
    </w:p>
    <w:p w14:paraId="5BD9EBEA">
      <w:pPr>
        <w:spacing w:line="360" w:lineRule="auto"/>
        <w:jc w:val="left"/>
        <w:rPr>
          <w:rFonts w:hint="eastAsia" w:ascii="宋体" w:hAnsi="宋体" w:cs="宋体"/>
          <w:color w:val="000000"/>
          <w:sz w:val="24"/>
          <w:szCs w:val="24"/>
          <w:u w:val="single"/>
        </w:rPr>
        <w:sectPr>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宋体" w:hAnsi="宋体" w:cs="宋体"/>
          <w:color w:val="000000"/>
          <w:sz w:val="24"/>
          <w:szCs w:val="24"/>
        </w:rPr>
        <w:t>日   期：</w:t>
      </w:r>
      <w:r>
        <w:rPr>
          <w:rFonts w:hint="eastAsia" w:ascii="宋体" w:hAnsi="宋体" w:cs="宋体"/>
          <w:color w:val="000000"/>
          <w:sz w:val="24"/>
          <w:szCs w:val="24"/>
          <w:u w:val="single"/>
        </w:rPr>
        <w:t xml:space="preserve">                                   </w:t>
      </w:r>
    </w:p>
    <w:p w14:paraId="1F5C38C3">
      <w:pPr>
        <w:spacing w:line="360" w:lineRule="auto"/>
        <w:rPr>
          <w:rFonts w:eastAsia="黑体"/>
          <w:b/>
          <w:bCs/>
          <w:sz w:val="28"/>
        </w:rPr>
      </w:pPr>
      <w:r>
        <w:rPr>
          <w:rFonts w:hint="eastAsia" w:eastAsia="黑体"/>
          <w:b/>
          <w:bCs/>
          <w:sz w:val="28"/>
        </w:rPr>
        <w:t>附件2</w:t>
      </w:r>
    </w:p>
    <w:p w14:paraId="1633264D">
      <w:pPr>
        <w:spacing w:line="360" w:lineRule="auto"/>
        <w:rPr>
          <w:rFonts w:eastAsia="黑体"/>
          <w:b/>
          <w:bCs/>
          <w:sz w:val="28"/>
        </w:rPr>
      </w:pPr>
      <w:r>
        <w:rPr>
          <w:rFonts w:hint="eastAsia" w:eastAsia="黑体"/>
          <w:b/>
          <w:bCs/>
          <w:sz w:val="28"/>
        </w:rPr>
        <w:t>《开标一览表》请单独封存，以备唱标使用。</w:t>
      </w:r>
    </w:p>
    <w:p w14:paraId="1A11815F">
      <w:pPr>
        <w:spacing w:line="360" w:lineRule="auto"/>
        <w:jc w:val="center"/>
        <w:rPr>
          <w:rFonts w:hint="eastAsia" w:ascii="宋体" w:hAnsi="宋体" w:cs="宋体"/>
          <w:b/>
          <w:bCs/>
          <w:sz w:val="32"/>
          <w:szCs w:val="32"/>
        </w:rPr>
      </w:pPr>
      <w:r>
        <w:rPr>
          <w:rFonts w:hint="eastAsia" w:ascii="宋体" w:hAnsi="宋体" w:cs="宋体"/>
          <w:b/>
          <w:bCs/>
          <w:sz w:val="32"/>
          <w:szCs w:val="32"/>
        </w:rPr>
        <w:t>开标一览表</w:t>
      </w:r>
    </w:p>
    <w:tbl>
      <w:tblPr>
        <w:tblStyle w:val="24"/>
        <w:tblW w:w="9688"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1926"/>
        <w:gridCol w:w="1422"/>
        <w:gridCol w:w="1968"/>
        <w:gridCol w:w="1752"/>
        <w:gridCol w:w="830"/>
        <w:gridCol w:w="1010"/>
      </w:tblGrid>
      <w:tr w14:paraId="68C7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6DE52115">
            <w:pPr>
              <w:widowControl/>
              <w:spacing w:line="360" w:lineRule="auto"/>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rPr>
              <w:t>序号</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19844A48">
            <w:pPr>
              <w:widowControl/>
              <w:spacing w:line="360" w:lineRule="auto"/>
              <w:jc w:val="center"/>
              <w:textAlignment w:val="center"/>
              <w:rPr>
                <w:rFonts w:hint="eastAsia" w:ascii="宋体" w:hAnsi="宋体" w:cs="宋体"/>
                <w:color w:val="000000"/>
                <w:kern w:val="0"/>
                <w:sz w:val="24"/>
                <w:szCs w:val="24"/>
              </w:rPr>
            </w:pPr>
            <w:r>
              <w:rPr>
                <w:rFonts w:hint="eastAsia" w:ascii="宋体" w:hAnsi="宋体" w:cs="宋体"/>
                <w:b/>
                <w:bCs/>
                <w:color w:val="000000"/>
                <w:kern w:val="0"/>
                <w:sz w:val="24"/>
                <w:szCs w:val="24"/>
                <w:lang w:val="en-US" w:eastAsia="zh-CN"/>
              </w:rPr>
              <w:t>项目</w:t>
            </w:r>
            <w:r>
              <w:rPr>
                <w:rFonts w:hint="eastAsia" w:ascii="宋体" w:hAnsi="宋体" w:cs="宋体"/>
                <w:b/>
                <w:bCs/>
                <w:color w:val="000000"/>
                <w:kern w:val="0"/>
                <w:sz w:val="24"/>
                <w:szCs w:val="24"/>
              </w:rPr>
              <w:t>名称</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1EE6C38F">
            <w:pPr>
              <w:widowControl/>
              <w:snapToGrid w:val="0"/>
              <w:jc w:val="center"/>
              <w:textAlignment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拟需求数量</w:t>
            </w:r>
          </w:p>
          <w:p w14:paraId="697B999D">
            <w:pPr>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（单位：个，</w:t>
            </w:r>
          </w:p>
          <w:p w14:paraId="40123FEC">
            <w:pPr>
              <w:jc w:val="center"/>
              <w:rPr>
                <w:rFonts w:hint="eastAsia" w:ascii="宋体" w:hAnsi="宋体" w:cs="宋体"/>
                <w:b/>
                <w:bCs/>
                <w:color w:val="000000"/>
                <w:kern w:val="0"/>
                <w:sz w:val="24"/>
                <w:szCs w:val="24"/>
              </w:rPr>
            </w:pPr>
            <w:r>
              <w:rPr>
                <w:rFonts w:hint="eastAsia" w:ascii="宋体" w:hAnsi="宋体" w:cs="宋体"/>
                <w:b/>
                <w:bCs/>
                <w:color w:val="000000"/>
                <w:kern w:val="0"/>
                <w:sz w:val="18"/>
                <w:szCs w:val="18"/>
              </w:rPr>
              <w:t>以实际采购数量为准）</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4A1AD56E">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04029C12">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（万元，不含税）</w:t>
            </w: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0BF4AEB3">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56430DB0">
            <w:pPr>
              <w:spacing w:line="360" w:lineRule="auto"/>
              <w:jc w:val="center"/>
              <w:rPr>
                <w:rFonts w:hint="eastAsia" w:ascii="宋体" w:hAnsi="宋体" w:cs="宋体"/>
                <w:color w:val="000000"/>
                <w:sz w:val="24"/>
                <w:szCs w:val="24"/>
              </w:rPr>
            </w:pPr>
            <w:r>
              <w:rPr>
                <w:rFonts w:hint="eastAsia" w:ascii="宋体" w:hAnsi="宋体" w:cs="宋体"/>
                <w:b/>
                <w:bCs/>
                <w:color w:val="000000"/>
                <w:kern w:val="0"/>
                <w:sz w:val="24"/>
                <w:szCs w:val="24"/>
              </w:rPr>
              <w:t>（万元，含税）</w:t>
            </w: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57672579">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税率</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1C9956A0">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质保期</w:t>
            </w:r>
          </w:p>
        </w:tc>
      </w:tr>
      <w:tr w14:paraId="02D4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8"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3013BAFA">
            <w:pPr>
              <w:widowControl/>
              <w:spacing w:line="360" w:lineRule="auto"/>
              <w:jc w:val="center"/>
              <w:textAlignment w:val="center"/>
              <w:rPr>
                <w:rFonts w:hint="eastAsia" w:ascii="宋体" w:hAnsi="宋体" w:cs="宋体"/>
                <w:color w:val="000000"/>
                <w:szCs w:val="21"/>
              </w:rPr>
            </w:pPr>
            <w:r>
              <w:rPr>
                <w:bCs/>
                <w:szCs w:val="21"/>
              </w:rPr>
              <w:t>1</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65A58B8C">
            <w:pPr>
              <w:widowControl/>
              <w:spacing w:line="360" w:lineRule="auto"/>
              <w:jc w:val="center"/>
              <w:textAlignment w:val="center"/>
              <w:rPr>
                <w:rFonts w:hint="eastAsia" w:ascii="宋体" w:hAnsi="宋体" w:eastAsia="宋体" w:cs="宋体"/>
                <w:color w:val="000000"/>
                <w:kern w:val="0"/>
                <w:szCs w:val="21"/>
                <w:lang w:eastAsia="zh-CN"/>
              </w:rPr>
            </w:pPr>
            <w:r>
              <w:rPr>
                <w:rFonts w:hint="eastAsia"/>
                <w:szCs w:val="21"/>
                <w:lang w:eastAsia="zh-CN"/>
              </w:rPr>
              <w:t>工位器具改制及新增采购项目</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10CEBD56">
            <w:pPr>
              <w:widowControl/>
              <w:spacing w:line="360" w:lineRule="auto"/>
              <w:jc w:val="center"/>
              <w:textAlignment w:val="center"/>
              <w:rPr>
                <w:rFonts w:ascii="宋体" w:hAnsi="宋体" w:eastAsia="宋体" w:cs="宋体"/>
                <w:color w:val="000000"/>
                <w:szCs w:val="21"/>
                <w:lang w:val="en-US" w:eastAsia="zh-CN"/>
              </w:rPr>
            </w:pPr>
            <w:r>
              <w:rPr>
                <w:rFonts w:hint="eastAsia" w:ascii="宋体" w:hAnsi="宋体" w:cs="宋体"/>
                <w:color w:val="000000"/>
                <w:szCs w:val="21"/>
                <w:lang w:val="en-US" w:eastAsia="zh-CN"/>
              </w:rPr>
              <w:t>212</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3F0BE84B">
            <w:pPr>
              <w:spacing w:line="360" w:lineRule="auto"/>
              <w:jc w:val="center"/>
              <w:rPr>
                <w:rFonts w:hint="eastAsia" w:ascii="宋体" w:hAnsi="宋体" w:cs="宋体"/>
                <w:color w:val="000000"/>
                <w:szCs w:val="21"/>
              </w:rPr>
            </w:pP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1983E08C">
            <w:pPr>
              <w:spacing w:line="360" w:lineRule="auto"/>
              <w:jc w:val="center"/>
              <w:rPr>
                <w:rFonts w:hint="eastAsia" w:ascii="宋体" w:hAnsi="宋体" w:cs="宋体"/>
                <w:color w:val="000000"/>
                <w:szCs w:val="21"/>
              </w:rPr>
            </w:pP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3D908412">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13%</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22B77B25">
            <w:pPr>
              <w:widowControl/>
              <w:spacing w:line="360" w:lineRule="auto"/>
              <w:jc w:val="center"/>
              <w:textAlignment w:val="center"/>
              <w:rPr>
                <w:rFonts w:hint="eastAsia" w:ascii="宋体" w:hAnsi="宋体" w:cs="宋体"/>
                <w:color w:val="000000"/>
                <w:kern w:val="0"/>
                <w:szCs w:val="21"/>
              </w:rPr>
            </w:pPr>
          </w:p>
        </w:tc>
      </w:tr>
    </w:tbl>
    <w:p w14:paraId="7FD3FF41">
      <w:pPr>
        <w:spacing w:line="360" w:lineRule="auto"/>
        <w:ind w:firstLine="482" w:firstLineChars="200"/>
        <w:rPr>
          <w:rFonts w:hint="eastAsia" w:ascii="宋体" w:hAnsi="宋体" w:cs="宋体"/>
          <w:b/>
          <w:sz w:val="24"/>
          <w:szCs w:val="24"/>
        </w:rPr>
      </w:pPr>
    </w:p>
    <w:p w14:paraId="704C5F71">
      <w:pPr>
        <w:spacing w:line="360" w:lineRule="auto"/>
        <w:ind w:firstLine="482" w:firstLineChars="200"/>
        <w:rPr>
          <w:rFonts w:hint="eastAsia" w:ascii="宋体" w:hAnsi="宋体" w:cs="宋体"/>
          <w:b/>
          <w:sz w:val="24"/>
          <w:szCs w:val="24"/>
        </w:rPr>
      </w:pPr>
      <w:r>
        <w:rPr>
          <w:rFonts w:hint="eastAsia" w:ascii="宋体" w:hAnsi="宋体" w:cs="宋体"/>
          <w:b/>
          <w:sz w:val="24"/>
          <w:szCs w:val="24"/>
        </w:rPr>
        <w:t>注：1、本表除附在投标文件中外，还应一式一份单独密封，以便唱标。</w:t>
      </w:r>
    </w:p>
    <w:p w14:paraId="704C33BC">
      <w:pPr>
        <w:spacing w:line="360" w:lineRule="auto"/>
        <w:ind w:firstLine="964" w:firstLineChars="400"/>
        <w:rPr>
          <w:rFonts w:hint="eastAsia" w:ascii="宋体" w:hAnsi="宋体" w:cs="宋体"/>
          <w:b/>
          <w:sz w:val="24"/>
          <w:szCs w:val="24"/>
        </w:rPr>
      </w:pPr>
      <w:r>
        <w:rPr>
          <w:rFonts w:hint="eastAsia" w:ascii="宋体" w:hAnsi="宋体" w:cs="宋体"/>
          <w:b/>
          <w:sz w:val="24"/>
          <w:szCs w:val="24"/>
        </w:rPr>
        <w:t>2、此表中的报价必须与相应的报价明细表中的报价一致。</w:t>
      </w:r>
    </w:p>
    <w:p w14:paraId="53C6D3F7">
      <w:pPr>
        <w:spacing w:line="360" w:lineRule="auto"/>
        <w:ind w:firstLine="964" w:firstLineChars="400"/>
        <w:rPr>
          <w:rFonts w:hint="eastAsia" w:ascii="宋体" w:hAnsi="宋体" w:cs="宋体"/>
          <w:b/>
          <w:sz w:val="24"/>
          <w:szCs w:val="24"/>
        </w:rPr>
      </w:pPr>
      <w:r>
        <w:rPr>
          <w:rFonts w:hint="eastAsia" w:ascii="宋体" w:hAnsi="宋体" w:cs="宋体"/>
          <w:b/>
          <w:sz w:val="24"/>
          <w:szCs w:val="24"/>
        </w:rPr>
        <w:t>3、投标总价为各投标物品的合计单项价之和，包含必要的标识费用等。</w:t>
      </w:r>
    </w:p>
    <w:p w14:paraId="1BB67272">
      <w:pPr>
        <w:spacing w:line="360" w:lineRule="auto"/>
        <w:ind w:firstLine="964" w:firstLineChars="400"/>
        <w:rPr>
          <w:rFonts w:hint="eastAsia" w:ascii="宋体" w:hAnsi="宋体" w:cs="宋体"/>
          <w:b/>
          <w:sz w:val="24"/>
          <w:szCs w:val="24"/>
        </w:rPr>
      </w:pPr>
      <w:r>
        <w:rPr>
          <w:rFonts w:hint="eastAsia" w:ascii="宋体" w:hAnsi="宋体" w:cs="宋体"/>
          <w:b/>
          <w:sz w:val="24"/>
          <w:szCs w:val="24"/>
        </w:rPr>
        <w:t>4、技术要求必须符合技术协议书的相关要求。</w:t>
      </w:r>
    </w:p>
    <w:p w14:paraId="39B40BCC">
      <w:pPr>
        <w:spacing w:line="360" w:lineRule="auto"/>
        <w:rPr>
          <w:rFonts w:hint="eastAsia" w:ascii="宋体" w:hAnsi="宋体" w:cs="宋体"/>
          <w:sz w:val="24"/>
          <w:szCs w:val="24"/>
        </w:rPr>
      </w:pPr>
    </w:p>
    <w:p w14:paraId="71B8CF87">
      <w:pPr>
        <w:spacing w:line="360" w:lineRule="auto"/>
        <w:rPr>
          <w:rFonts w:hint="eastAsia" w:ascii="宋体" w:hAnsi="宋体" w:cs="宋体"/>
          <w:sz w:val="24"/>
          <w:szCs w:val="24"/>
        </w:rPr>
      </w:pPr>
      <w:r>
        <w:rPr>
          <w:rFonts w:hint="eastAsia" w:ascii="宋体" w:hAnsi="宋体" w:cs="宋体"/>
          <w:sz w:val="24"/>
          <w:szCs w:val="24"/>
        </w:rPr>
        <w:t>投标人:(盖章)</w:t>
      </w:r>
    </w:p>
    <w:p w14:paraId="0D0419E8">
      <w:pPr>
        <w:spacing w:line="360" w:lineRule="auto"/>
        <w:rPr>
          <w:rFonts w:hint="eastAsia" w:ascii="宋体" w:hAnsi="宋体" w:cs="宋体"/>
          <w:sz w:val="24"/>
          <w:szCs w:val="24"/>
        </w:rPr>
      </w:pPr>
    </w:p>
    <w:p w14:paraId="174CB5F0">
      <w:pPr>
        <w:spacing w:line="360" w:lineRule="auto"/>
        <w:rPr>
          <w:rFonts w:hint="eastAsia" w:ascii="宋体" w:hAnsi="宋体" w:cs="宋体"/>
          <w:sz w:val="24"/>
          <w:szCs w:val="24"/>
        </w:rPr>
      </w:pPr>
      <w:r>
        <w:rPr>
          <w:rFonts w:hint="eastAsia" w:ascii="宋体" w:hAnsi="宋体" w:cs="宋体"/>
          <w:sz w:val="24"/>
          <w:szCs w:val="24"/>
        </w:rPr>
        <w:t>法定代表人（委托代理人）：（签字）</w:t>
      </w:r>
    </w:p>
    <w:p w14:paraId="43067840">
      <w:pPr>
        <w:spacing w:line="360" w:lineRule="auto"/>
        <w:rPr>
          <w:rFonts w:hint="eastAsia" w:ascii="宋体" w:hAnsi="宋体" w:cs="宋体"/>
          <w:sz w:val="24"/>
          <w:szCs w:val="24"/>
        </w:rPr>
      </w:pPr>
    </w:p>
    <w:p w14:paraId="64DD9974">
      <w:pPr>
        <w:spacing w:line="360" w:lineRule="auto"/>
        <w:rPr>
          <w:rFonts w:hint="eastAsia" w:ascii="宋体" w:hAnsi="宋体"/>
        </w:rPr>
      </w:pPr>
      <w:r>
        <w:rPr>
          <w:rFonts w:hint="eastAsia" w:ascii="宋体" w:hAnsi="宋体" w:cs="宋体"/>
          <w:sz w:val="24"/>
          <w:szCs w:val="24"/>
        </w:rPr>
        <w:t>日  期： 年  月   日</w:t>
      </w:r>
    </w:p>
    <w:p w14:paraId="0AD56760">
      <w:pPr>
        <w:spacing w:line="360" w:lineRule="auto"/>
        <w:rPr>
          <w:rFonts w:eastAsia="黑体"/>
          <w:b/>
          <w:bCs/>
          <w:sz w:val="28"/>
        </w:rPr>
      </w:pPr>
    </w:p>
    <w:p w14:paraId="0BCA983B">
      <w:pPr>
        <w:spacing w:line="360" w:lineRule="auto"/>
        <w:jc w:val="center"/>
        <w:rPr>
          <w:rFonts w:hint="eastAsia" w:ascii="宋体" w:hAnsi="宋体" w:cs="宋体"/>
          <w:b/>
          <w:bCs/>
          <w:sz w:val="32"/>
          <w:szCs w:val="32"/>
        </w:rPr>
      </w:pPr>
    </w:p>
    <w:p w14:paraId="364690E3">
      <w:pPr>
        <w:spacing w:line="360" w:lineRule="auto"/>
        <w:jc w:val="center"/>
        <w:rPr>
          <w:rFonts w:hint="eastAsia" w:ascii="宋体" w:hAnsi="宋体" w:cs="宋体"/>
          <w:b/>
          <w:bCs/>
          <w:sz w:val="32"/>
          <w:szCs w:val="32"/>
        </w:rPr>
      </w:pPr>
    </w:p>
    <w:p w14:paraId="07D9D91B">
      <w:pPr>
        <w:spacing w:line="360" w:lineRule="auto"/>
        <w:jc w:val="center"/>
        <w:rPr>
          <w:rFonts w:hint="eastAsia" w:ascii="宋体" w:hAnsi="宋体" w:cs="宋体"/>
          <w:b/>
          <w:bCs/>
          <w:sz w:val="32"/>
          <w:szCs w:val="32"/>
        </w:rPr>
      </w:pPr>
    </w:p>
    <w:p w14:paraId="4A9C5594">
      <w:pPr>
        <w:spacing w:line="360" w:lineRule="auto"/>
        <w:jc w:val="center"/>
        <w:rPr>
          <w:rFonts w:hint="eastAsia" w:ascii="宋体" w:hAnsi="宋体" w:cs="宋体"/>
          <w:b/>
          <w:bCs/>
          <w:sz w:val="32"/>
          <w:szCs w:val="32"/>
        </w:rPr>
      </w:pPr>
    </w:p>
    <w:p w14:paraId="4278BA36">
      <w:pPr>
        <w:spacing w:line="360" w:lineRule="auto"/>
        <w:jc w:val="center"/>
        <w:rPr>
          <w:rFonts w:hint="eastAsia" w:ascii="宋体" w:hAnsi="宋体" w:cs="宋体"/>
          <w:b/>
          <w:bCs/>
          <w:sz w:val="32"/>
          <w:szCs w:val="32"/>
        </w:rPr>
      </w:pPr>
    </w:p>
    <w:p w14:paraId="105630FF">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1973C699">
      <w:pPr>
        <w:widowControl/>
        <w:tabs>
          <w:tab w:val="left" w:pos="1427"/>
        </w:tabs>
        <w:spacing w:line="360" w:lineRule="auto"/>
        <w:jc w:val="left"/>
        <w:rPr>
          <w:rFonts w:eastAsia="黑体"/>
          <w:b/>
          <w:bCs/>
          <w:sz w:val="28"/>
        </w:rPr>
      </w:pPr>
      <w:r>
        <w:rPr>
          <w:rFonts w:hint="eastAsia" w:eastAsia="黑体"/>
          <w:b/>
          <w:bCs/>
          <w:sz w:val="28"/>
        </w:rPr>
        <w:t>附件3</w:t>
      </w:r>
      <w:r>
        <w:rPr>
          <w:rFonts w:hint="eastAsia" w:eastAsia="黑体"/>
          <w:b/>
          <w:bCs/>
          <w:sz w:val="28"/>
        </w:rPr>
        <w:tab/>
      </w:r>
    </w:p>
    <w:p w14:paraId="1C88B8A4">
      <w:pPr>
        <w:spacing w:line="360" w:lineRule="auto"/>
        <w:jc w:val="center"/>
        <w:rPr>
          <w:rFonts w:hint="eastAsia" w:ascii="宋体" w:hAnsi="宋体" w:cs="宋体"/>
          <w:b/>
          <w:bCs/>
          <w:sz w:val="32"/>
          <w:szCs w:val="32"/>
        </w:rPr>
      </w:pPr>
      <w:r>
        <w:rPr>
          <w:rFonts w:hint="eastAsia" w:ascii="宋体" w:hAnsi="宋体" w:cs="宋体"/>
          <w:b/>
          <w:bCs/>
          <w:sz w:val="32"/>
          <w:szCs w:val="32"/>
        </w:rPr>
        <w:t>投标分项报价表</w:t>
      </w:r>
    </w:p>
    <w:tbl>
      <w:tblPr>
        <w:tblStyle w:val="24"/>
        <w:tblW w:w="469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58"/>
        <w:gridCol w:w="3138"/>
        <w:gridCol w:w="1272"/>
        <w:gridCol w:w="1440"/>
        <w:gridCol w:w="1278"/>
        <w:gridCol w:w="934"/>
      </w:tblGrid>
      <w:tr w14:paraId="156A3203">
        <w:tblPrEx>
          <w:tblCellMar>
            <w:top w:w="0" w:type="dxa"/>
            <w:left w:w="108" w:type="dxa"/>
            <w:bottom w:w="0" w:type="dxa"/>
            <w:right w:w="108" w:type="dxa"/>
          </w:tblCellMar>
        </w:tblPrEx>
        <w:trPr>
          <w:trHeight w:val="1156" w:hRule="atLeast"/>
          <w:jc w:val="center"/>
        </w:trPr>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0951B9BA">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序号</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A1A5C1B">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器具名称</w:t>
            </w:r>
          </w:p>
        </w:tc>
        <w:tc>
          <w:tcPr>
            <w:tcW w:w="1272" w:type="dxa"/>
            <w:tcBorders>
              <w:top w:val="single" w:color="auto" w:sz="4" w:space="0"/>
              <w:left w:val="single" w:color="auto" w:sz="4" w:space="0"/>
              <w:bottom w:val="single" w:color="auto" w:sz="4" w:space="0"/>
              <w:right w:val="single" w:color="auto" w:sz="4" w:space="0"/>
              <w:tl2br w:val="nil"/>
              <w:tr2bl w:val="nil"/>
            </w:tcBorders>
            <w:vAlign w:val="center"/>
          </w:tcPr>
          <w:p w14:paraId="38F3B9F7">
            <w:pPr>
              <w:jc w:val="center"/>
              <w:rPr>
                <w:b/>
                <w:bCs/>
                <w:sz w:val="18"/>
                <w:szCs w:val="18"/>
              </w:rPr>
            </w:pPr>
            <w:r>
              <w:rPr>
                <w:rFonts w:hint="eastAsia"/>
                <w:b/>
                <w:bCs/>
                <w:sz w:val="18"/>
                <w:szCs w:val="18"/>
              </w:rPr>
              <w:t>拟需求数量</w:t>
            </w:r>
          </w:p>
          <w:p w14:paraId="1143D9A2">
            <w:pPr>
              <w:jc w:val="center"/>
              <w:rPr>
                <w:b/>
                <w:bCs/>
                <w:sz w:val="18"/>
                <w:szCs w:val="18"/>
              </w:rPr>
            </w:pPr>
            <w:r>
              <w:rPr>
                <w:rFonts w:hint="eastAsia"/>
                <w:b/>
                <w:bCs/>
                <w:sz w:val="18"/>
                <w:szCs w:val="18"/>
              </w:rPr>
              <w:t>（单位：个，以实际</w:t>
            </w:r>
          </w:p>
          <w:p w14:paraId="697F97E6">
            <w:pPr>
              <w:jc w:val="center"/>
              <w:rPr>
                <w:rFonts w:hint="eastAsia" w:ascii="宋体" w:hAnsi="宋体" w:cs="宋体"/>
                <w:b/>
                <w:bCs/>
                <w:color w:val="000000"/>
                <w:sz w:val="20"/>
              </w:rPr>
            </w:pPr>
            <w:r>
              <w:rPr>
                <w:rFonts w:hint="eastAsia"/>
                <w:b/>
                <w:bCs/>
                <w:sz w:val="18"/>
                <w:szCs w:val="18"/>
              </w:rPr>
              <w:t>采购数量为准）</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14:paraId="7B480186">
            <w:pPr>
              <w:widowControl/>
              <w:spacing w:line="360" w:lineRule="auto"/>
              <w:jc w:val="center"/>
              <w:textAlignment w:val="center"/>
              <w:rPr>
                <w:rFonts w:hint="eastAsia" w:ascii="宋体" w:hAnsi="宋体" w:cs="宋体"/>
                <w:b/>
                <w:bCs/>
                <w:color w:val="000000"/>
                <w:kern w:val="0"/>
                <w:sz w:val="20"/>
              </w:rPr>
            </w:pPr>
            <w:r>
              <w:rPr>
                <w:rFonts w:hint="eastAsia" w:ascii="宋体" w:hAnsi="宋体" w:cs="宋体"/>
                <w:b/>
                <w:bCs/>
                <w:color w:val="000000"/>
                <w:kern w:val="0"/>
                <w:sz w:val="20"/>
              </w:rPr>
              <w:t>到货单价</w:t>
            </w:r>
          </w:p>
          <w:p w14:paraId="3E607D8E">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w:t>
            </w:r>
            <w:r>
              <w:rPr>
                <w:rFonts w:hint="eastAsia" w:ascii="宋体" w:hAnsi="宋体" w:cs="宋体"/>
                <w:b/>
                <w:bCs/>
                <w:color w:val="000000"/>
                <w:kern w:val="0"/>
                <w:sz w:val="20"/>
                <w:highlight w:val="yellow"/>
              </w:rPr>
              <w:t>元，不含税</w:t>
            </w:r>
            <w:r>
              <w:rPr>
                <w:rFonts w:hint="eastAsia" w:ascii="宋体" w:hAnsi="宋体" w:cs="宋体"/>
                <w:b/>
                <w:bCs/>
                <w:color w:val="000000"/>
                <w:kern w:val="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14:paraId="6CC25E36">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到货单价</w:t>
            </w:r>
            <w:r>
              <w:rPr>
                <w:rFonts w:hint="eastAsia" w:ascii="宋体" w:hAnsi="宋体" w:cs="宋体"/>
                <w:b/>
                <w:bCs/>
                <w:color w:val="000000"/>
                <w:kern w:val="0"/>
                <w:sz w:val="20"/>
                <w:highlight w:val="yellow"/>
              </w:rPr>
              <w:t>（元，含税）</w:t>
            </w:r>
          </w:p>
        </w:tc>
        <w:tc>
          <w:tcPr>
            <w:tcW w:w="934" w:type="dxa"/>
            <w:tcBorders>
              <w:top w:val="single" w:color="auto" w:sz="4" w:space="0"/>
              <w:left w:val="single" w:color="auto" w:sz="4" w:space="0"/>
              <w:bottom w:val="single" w:color="auto" w:sz="4" w:space="0"/>
              <w:right w:val="single" w:color="auto" w:sz="4" w:space="0"/>
              <w:tl2br w:val="nil"/>
              <w:tr2bl w:val="nil"/>
            </w:tcBorders>
            <w:vAlign w:val="center"/>
          </w:tcPr>
          <w:p w14:paraId="6DC88940">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税率</w:t>
            </w:r>
          </w:p>
        </w:tc>
      </w:tr>
      <w:tr w14:paraId="5BE6F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1353863">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5790073">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窄体单排顶盖外板工位器具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F347BE1">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03932CE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619107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18C8ACC">
            <w:pPr>
              <w:jc w:val="center"/>
              <w:rPr>
                <w:color w:val="000000"/>
                <w:sz w:val="20"/>
              </w:rPr>
            </w:pPr>
            <w:r>
              <w:rPr>
                <w:rFonts w:hint="eastAsia"/>
                <w:color w:val="000000"/>
                <w:sz w:val="22"/>
                <w:szCs w:val="22"/>
              </w:rPr>
              <w:t>13%</w:t>
            </w:r>
          </w:p>
        </w:tc>
      </w:tr>
      <w:tr w14:paraId="2DBFC8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C8C2D36">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9BDC170">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窄体排半顶盖外板工位器具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C71322E">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F4A8D5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39AEB0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797EB0F">
            <w:pPr>
              <w:jc w:val="center"/>
              <w:rPr>
                <w:rFonts w:hint="eastAsia"/>
                <w:color w:val="000000"/>
                <w:sz w:val="22"/>
                <w:szCs w:val="22"/>
              </w:rPr>
            </w:pPr>
            <w:r>
              <w:rPr>
                <w:rFonts w:hint="eastAsia"/>
                <w:color w:val="000000"/>
                <w:sz w:val="22"/>
                <w:szCs w:val="22"/>
              </w:rPr>
              <w:t>13%</w:t>
            </w:r>
          </w:p>
        </w:tc>
      </w:tr>
      <w:tr w14:paraId="1AB3DF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0D1276C">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98510B7">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中体排半顶盖外板工位器具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4E6F617">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23438F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89A8B3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CE2A66C">
            <w:pPr>
              <w:jc w:val="center"/>
              <w:rPr>
                <w:rFonts w:hint="eastAsia"/>
                <w:color w:val="000000"/>
                <w:sz w:val="22"/>
                <w:szCs w:val="22"/>
              </w:rPr>
            </w:pPr>
            <w:r>
              <w:rPr>
                <w:rFonts w:hint="eastAsia"/>
                <w:color w:val="000000"/>
                <w:sz w:val="22"/>
                <w:szCs w:val="22"/>
              </w:rPr>
              <w:t>13%</w:t>
            </w:r>
          </w:p>
        </w:tc>
      </w:tr>
      <w:tr w14:paraId="63056A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1F0D0D3B">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25A66BF">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宽体排半顶盖外板工位器具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D59807D">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8</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F0BBF25">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E3F30D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91160B6">
            <w:pPr>
              <w:jc w:val="center"/>
              <w:rPr>
                <w:rFonts w:hint="eastAsia"/>
                <w:color w:val="000000"/>
                <w:sz w:val="22"/>
                <w:szCs w:val="22"/>
              </w:rPr>
            </w:pPr>
            <w:r>
              <w:rPr>
                <w:rFonts w:hint="eastAsia"/>
                <w:color w:val="000000"/>
                <w:sz w:val="22"/>
                <w:szCs w:val="22"/>
              </w:rPr>
              <w:t>13%</w:t>
            </w:r>
          </w:p>
        </w:tc>
      </w:tr>
      <w:tr w14:paraId="66A546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8D2FCDF">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9CF75F0">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货箱驾驶室上胶条工位器具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028E3E5">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F0C7763">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52AF8F0">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9ACC0BA">
            <w:pPr>
              <w:jc w:val="center"/>
              <w:rPr>
                <w:rFonts w:hint="eastAsia"/>
                <w:color w:val="000000"/>
                <w:sz w:val="22"/>
                <w:szCs w:val="22"/>
              </w:rPr>
            </w:pPr>
            <w:r>
              <w:rPr>
                <w:rFonts w:hint="eastAsia"/>
                <w:color w:val="000000"/>
                <w:sz w:val="22"/>
                <w:szCs w:val="22"/>
              </w:rPr>
              <w:t>13%</w:t>
            </w:r>
          </w:p>
        </w:tc>
      </w:tr>
      <w:tr w14:paraId="6EB6BC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C5150FA">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80A6FB9">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前传动轴总成工位器具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6E12242">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010447E">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ECD3A2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11F5BB8">
            <w:pPr>
              <w:jc w:val="center"/>
              <w:rPr>
                <w:rFonts w:hint="eastAsia"/>
                <w:color w:val="000000"/>
                <w:sz w:val="22"/>
                <w:szCs w:val="22"/>
              </w:rPr>
            </w:pPr>
            <w:r>
              <w:rPr>
                <w:rFonts w:hint="eastAsia"/>
                <w:color w:val="000000"/>
                <w:sz w:val="22"/>
                <w:szCs w:val="22"/>
              </w:rPr>
              <w:t>13%</w:t>
            </w:r>
          </w:p>
        </w:tc>
      </w:tr>
      <w:tr w14:paraId="04AE76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9FEB40C">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53D6147">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前横向稳定杆总成工位器具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116EAB8">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7F63201">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9AE140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37D53DE">
            <w:pPr>
              <w:jc w:val="center"/>
              <w:rPr>
                <w:rFonts w:hint="eastAsia"/>
                <w:color w:val="000000"/>
                <w:sz w:val="22"/>
                <w:szCs w:val="22"/>
              </w:rPr>
            </w:pPr>
            <w:r>
              <w:rPr>
                <w:rFonts w:hint="eastAsia"/>
                <w:color w:val="000000"/>
                <w:sz w:val="22"/>
                <w:szCs w:val="22"/>
              </w:rPr>
              <w:t>13%</w:t>
            </w:r>
          </w:p>
        </w:tc>
      </w:tr>
      <w:tr w14:paraId="5E5EC7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06F05D7">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C53EADE">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前悬架下控制臂总成工位器具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3B2FDABD">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B3DDC0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362013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B085A9A">
            <w:pPr>
              <w:jc w:val="center"/>
              <w:rPr>
                <w:rFonts w:hint="eastAsia"/>
                <w:color w:val="000000"/>
                <w:sz w:val="22"/>
                <w:szCs w:val="22"/>
              </w:rPr>
            </w:pPr>
            <w:r>
              <w:rPr>
                <w:rFonts w:hint="eastAsia"/>
                <w:color w:val="000000"/>
                <w:sz w:val="22"/>
                <w:szCs w:val="22"/>
              </w:rPr>
              <w:t>13%</w:t>
            </w:r>
          </w:p>
        </w:tc>
      </w:tr>
      <w:tr w14:paraId="0E4957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AE3E643">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D81BC9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前桥主减工位器具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C371731">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ED6FF5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F07F7A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73A8AF0">
            <w:pPr>
              <w:jc w:val="center"/>
              <w:rPr>
                <w:rFonts w:hint="eastAsia"/>
                <w:color w:val="000000"/>
                <w:sz w:val="22"/>
                <w:szCs w:val="22"/>
              </w:rPr>
            </w:pPr>
            <w:r>
              <w:rPr>
                <w:rFonts w:hint="eastAsia"/>
                <w:color w:val="000000"/>
                <w:sz w:val="22"/>
                <w:szCs w:val="22"/>
              </w:rPr>
              <w:t>13%</w:t>
            </w:r>
          </w:p>
        </w:tc>
      </w:tr>
      <w:tr w14:paraId="5B8B0E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890A6E1">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10</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EFB35C6">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左前门外板工位器具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3C4040C">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D592041">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A36F59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5F18379">
            <w:pPr>
              <w:jc w:val="center"/>
              <w:rPr>
                <w:rFonts w:hint="eastAsia"/>
                <w:color w:val="000000"/>
                <w:sz w:val="22"/>
                <w:szCs w:val="22"/>
              </w:rPr>
            </w:pPr>
            <w:r>
              <w:rPr>
                <w:rFonts w:hint="eastAsia"/>
                <w:color w:val="000000"/>
                <w:sz w:val="22"/>
                <w:szCs w:val="22"/>
              </w:rPr>
              <w:t>13%</w:t>
            </w:r>
          </w:p>
        </w:tc>
      </w:tr>
      <w:tr w14:paraId="6477D1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4D32C2F">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A2ABE44">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右前门外板工位器具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34D4ADA">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895D4C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E16272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6046DC0">
            <w:pPr>
              <w:jc w:val="center"/>
              <w:rPr>
                <w:rFonts w:hint="eastAsia"/>
                <w:color w:val="000000"/>
                <w:sz w:val="22"/>
                <w:szCs w:val="22"/>
              </w:rPr>
            </w:pPr>
            <w:r>
              <w:rPr>
                <w:rFonts w:hint="eastAsia"/>
                <w:color w:val="000000"/>
                <w:sz w:val="22"/>
                <w:szCs w:val="22"/>
              </w:rPr>
              <w:t>13%</w:t>
            </w:r>
          </w:p>
        </w:tc>
      </w:tr>
      <w:tr w14:paraId="25823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2D37827">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D47F14F">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左后门外板工位器具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123A364">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4CB3BF1">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4A339DA">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126F50B">
            <w:pPr>
              <w:jc w:val="center"/>
              <w:rPr>
                <w:rFonts w:hint="eastAsia"/>
                <w:color w:val="000000"/>
                <w:sz w:val="22"/>
                <w:szCs w:val="22"/>
              </w:rPr>
            </w:pPr>
            <w:r>
              <w:rPr>
                <w:rFonts w:hint="eastAsia"/>
                <w:color w:val="000000"/>
                <w:sz w:val="22"/>
                <w:szCs w:val="22"/>
              </w:rPr>
              <w:t>13%</w:t>
            </w:r>
          </w:p>
        </w:tc>
      </w:tr>
      <w:tr w14:paraId="5B3E36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0C3395E">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43EAA76">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右后门外板工位器具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961676F">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A58500C">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45A0394">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D4BF16A">
            <w:pPr>
              <w:jc w:val="center"/>
              <w:rPr>
                <w:rFonts w:hint="eastAsia"/>
                <w:color w:val="000000"/>
                <w:sz w:val="22"/>
                <w:szCs w:val="22"/>
              </w:rPr>
            </w:pPr>
            <w:r>
              <w:rPr>
                <w:rFonts w:hint="eastAsia"/>
                <w:color w:val="000000"/>
                <w:sz w:val="22"/>
                <w:szCs w:val="22"/>
              </w:rPr>
              <w:t>13%</w:t>
            </w:r>
          </w:p>
        </w:tc>
      </w:tr>
      <w:tr w14:paraId="42D12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7E1C40D">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BD193DF">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顶盖外板工位器具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B39424C">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3</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CEDC5A6">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31CE89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AEDB298">
            <w:pPr>
              <w:jc w:val="center"/>
              <w:rPr>
                <w:rFonts w:hint="eastAsia"/>
                <w:color w:val="000000"/>
                <w:sz w:val="22"/>
                <w:szCs w:val="22"/>
              </w:rPr>
            </w:pPr>
            <w:r>
              <w:rPr>
                <w:rFonts w:hint="eastAsia"/>
                <w:color w:val="000000"/>
                <w:sz w:val="22"/>
                <w:szCs w:val="22"/>
              </w:rPr>
              <w:t>13%</w:t>
            </w:r>
          </w:p>
        </w:tc>
      </w:tr>
      <w:tr w14:paraId="4C8BC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9B0737C">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E33A3A3">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货箱后门外板工位器具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491719E">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14</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00E2EA4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073D73D">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7E62D1E">
            <w:pPr>
              <w:jc w:val="center"/>
              <w:rPr>
                <w:rFonts w:hint="eastAsia"/>
                <w:color w:val="000000"/>
                <w:sz w:val="22"/>
                <w:szCs w:val="22"/>
              </w:rPr>
            </w:pPr>
            <w:r>
              <w:rPr>
                <w:rFonts w:hint="eastAsia"/>
                <w:color w:val="000000"/>
                <w:sz w:val="22"/>
                <w:szCs w:val="22"/>
              </w:rPr>
              <w:t>13%</w:t>
            </w:r>
          </w:p>
        </w:tc>
      </w:tr>
      <w:tr w14:paraId="58C551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04234239">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5620D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聚氨酯防护快</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9AE121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100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10A4A2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0CD1078">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382F4A5">
            <w:pPr>
              <w:jc w:val="center"/>
              <w:rPr>
                <w:rFonts w:hint="eastAsia"/>
                <w:color w:val="000000"/>
                <w:sz w:val="22"/>
                <w:szCs w:val="22"/>
              </w:rPr>
            </w:pPr>
            <w:r>
              <w:rPr>
                <w:rFonts w:hint="eastAsia"/>
                <w:color w:val="000000"/>
                <w:sz w:val="22"/>
                <w:szCs w:val="22"/>
              </w:rPr>
              <w:t>13%</w:t>
            </w:r>
          </w:p>
        </w:tc>
      </w:tr>
      <w:tr w14:paraId="4C284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11337C3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F3D76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水箱模块总成（分装后）器具改制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60EBD1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F2E0621">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9079884">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C101958">
            <w:pPr>
              <w:jc w:val="center"/>
              <w:rPr>
                <w:rFonts w:hint="eastAsia"/>
                <w:color w:val="000000"/>
                <w:sz w:val="22"/>
                <w:szCs w:val="22"/>
              </w:rPr>
            </w:pPr>
            <w:r>
              <w:rPr>
                <w:rFonts w:hint="eastAsia"/>
                <w:color w:val="000000"/>
                <w:sz w:val="22"/>
                <w:szCs w:val="22"/>
              </w:rPr>
              <w:t>13%</w:t>
            </w:r>
          </w:p>
        </w:tc>
      </w:tr>
      <w:tr w14:paraId="0355AF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A661D4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18</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B8CC6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膨胀水箱支架器具改制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39E93C9">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C7CC5C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6EBC916">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ABF43E0">
            <w:pPr>
              <w:jc w:val="center"/>
              <w:rPr>
                <w:rFonts w:hint="eastAsia"/>
                <w:color w:val="000000"/>
                <w:sz w:val="22"/>
                <w:szCs w:val="22"/>
              </w:rPr>
            </w:pPr>
            <w:r>
              <w:rPr>
                <w:rFonts w:hint="eastAsia"/>
                <w:color w:val="000000"/>
                <w:sz w:val="22"/>
                <w:szCs w:val="22"/>
              </w:rPr>
              <w:t>13%</w:t>
            </w:r>
          </w:p>
        </w:tc>
      </w:tr>
      <w:tr w14:paraId="09DFEE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E6448D4">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19</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29B3B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O型紧固带器具改制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F1CB8DF">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C0D390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634849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0B27712">
            <w:pPr>
              <w:jc w:val="center"/>
              <w:rPr>
                <w:rFonts w:hint="eastAsia"/>
                <w:color w:val="000000"/>
                <w:sz w:val="22"/>
                <w:szCs w:val="22"/>
              </w:rPr>
            </w:pPr>
            <w:r>
              <w:rPr>
                <w:rFonts w:hint="eastAsia"/>
                <w:color w:val="000000"/>
                <w:sz w:val="22"/>
                <w:szCs w:val="22"/>
              </w:rPr>
              <w:t>13%</w:t>
            </w:r>
          </w:p>
        </w:tc>
      </w:tr>
      <w:tr w14:paraId="6D0F12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5501B4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20</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8044B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尿素水管（分装后）工位器具改制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9FE0DFD">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146321E">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6C781C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1060C6B">
            <w:pPr>
              <w:jc w:val="center"/>
              <w:rPr>
                <w:rFonts w:hint="eastAsia"/>
                <w:color w:val="000000"/>
                <w:sz w:val="22"/>
                <w:szCs w:val="22"/>
              </w:rPr>
            </w:pPr>
            <w:r>
              <w:rPr>
                <w:rFonts w:hint="eastAsia"/>
                <w:color w:val="000000"/>
                <w:sz w:val="22"/>
                <w:szCs w:val="22"/>
              </w:rPr>
              <w:t>13%</w:t>
            </w:r>
          </w:p>
        </w:tc>
      </w:tr>
      <w:tr w14:paraId="074BF9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3DA5E03">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EB9A8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保险杠左右支架工位器具改制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9A69C1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388D31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09040A8">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D08C2C9">
            <w:pPr>
              <w:jc w:val="center"/>
              <w:rPr>
                <w:rFonts w:hint="eastAsia"/>
                <w:color w:val="000000"/>
                <w:sz w:val="22"/>
                <w:szCs w:val="22"/>
              </w:rPr>
            </w:pPr>
            <w:r>
              <w:rPr>
                <w:rFonts w:hint="eastAsia"/>
                <w:color w:val="000000"/>
                <w:sz w:val="22"/>
                <w:szCs w:val="22"/>
              </w:rPr>
              <w:t>13%</w:t>
            </w:r>
          </w:p>
        </w:tc>
      </w:tr>
      <w:tr w14:paraId="07054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29511BA">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F642F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气瓶护板总成器具改制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D63428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A251FA6">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9ADD9C2">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288E2DF">
            <w:pPr>
              <w:jc w:val="center"/>
              <w:rPr>
                <w:rFonts w:hint="eastAsia"/>
                <w:color w:val="000000"/>
                <w:sz w:val="22"/>
                <w:szCs w:val="22"/>
              </w:rPr>
            </w:pPr>
            <w:r>
              <w:rPr>
                <w:rFonts w:hint="eastAsia"/>
                <w:color w:val="000000"/>
                <w:sz w:val="22"/>
                <w:szCs w:val="22"/>
              </w:rPr>
              <w:t>13%</w:t>
            </w:r>
          </w:p>
        </w:tc>
      </w:tr>
      <w:tr w14:paraId="6126F3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A265100">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BB89D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车门密封条工位器具改制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742FA81">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8</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BF18C2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E9E32BD">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6DC688D">
            <w:pPr>
              <w:jc w:val="center"/>
              <w:rPr>
                <w:rFonts w:hint="eastAsia"/>
                <w:color w:val="000000"/>
                <w:sz w:val="22"/>
                <w:szCs w:val="22"/>
              </w:rPr>
            </w:pPr>
            <w:r>
              <w:rPr>
                <w:rFonts w:hint="eastAsia"/>
                <w:color w:val="000000"/>
                <w:sz w:val="22"/>
                <w:szCs w:val="22"/>
              </w:rPr>
              <w:t>13%</w:t>
            </w:r>
          </w:p>
        </w:tc>
      </w:tr>
      <w:tr w14:paraId="41DA4D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4E092C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F6EA0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玻璃滑槽密封条工位器具改制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1FC374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8</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94B6A5C">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97E7F3D">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820EBC6">
            <w:pPr>
              <w:jc w:val="center"/>
              <w:rPr>
                <w:rFonts w:hint="eastAsia"/>
                <w:color w:val="000000"/>
                <w:sz w:val="22"/>
                <w:szCs w:val="22"/>
              </w:rPr>
            </w:pPr>
            <w:r>
              <w:rPr>
                <w:rFonts w:hint="eastAsia"/>
                <w:color w:val="000000"/>
                <w:sz w:val="22"/>
                <w:szCs w:val="22"/>
              </w:rPr>
              <w:t>13%</w:t>
            </w:r>
          </w:p>
        </w:tc>
      </w:tr>
      <w:tr w14:paraId="1E96C6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B968DCE">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A865C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门框装饰条工位器具改制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105FFD3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5</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E231FFC">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3A5226D">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C754E6B">
            <w:pPr>
              <w:jc w:val="center"/>
              <w:rPr>
                <w:rFonts w:hint="eastAsia"/>
                <w:color w:val="000000"/>
                <w:sz w:val="22"/>
                <w:szCs w:val="22"/>
              </w:rPr>
            </w:pPr>
            <w:r>
              <w:rPr>
                <w:rFonts w:hint="eastAsia"/>
                <w:color w:val="000000"/>
                <w:sz w:val="22"/>
                <w:szCs w:val="22"/>
              </w:rPr>
              <w:t>13%</w:t>
            </w:r>
          </w:p>
        </w:tc>
      </w:tr>
      <w:tr w14:paraId="5ADA13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C362B96">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AD184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后窗玻璃密封条工位器具改制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39E7E518">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A384A1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75727DA">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5D82A05">
            <w:pPr>
              <w:jc w:val="center"/>
              <w:rPr>
                <w:rFonts w:hint="eastAsia"/>
                <w:color w:val="000000"/>
                <w:sz w:val="22"/>
                <w:szCs w:val="22"/>
              </w:rPr>
            </w:pPr>
            <w:r>
              <w:rPr>
                <w:rFonts w:hint="eastAsia"/>
                <w:color w:val="000000"/>
                <w:sz w:val="22"/>
                <w:szCs w:val="22"/>
              </w:rPr>
              <w:t>13%</w:t>
            </w:r>
          </w:p>
        </w:tc>
      </w:tr>
      <w:tr w14:paraId="5C5A0A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A90BC18">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04469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碳钢防滚架工位器具改制</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CF0F8E8">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70CDDEF">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6C4D45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4DBFA1C">
            <w:pPr>
              <w:jc w:val="center"/>
              <w:rPr>
                <w:rFonts w:hint="eastAsia"/>
                <w:color w:val="000000"/>
                <w:sz w:val="22"/>
                <w:szCs w:val="22"/>
              </w:rPr>
            </w:pPr>
            <w:r>
              <w:rPr>
                <w:rFonts w:hint="eastAsia"/>
                <w:color w:val="000000"/>
                <w:sz w:val="22"/>
                <w:szCs w:val="22"/>
              </w:rPr>
              <w:t>13%</w:t>
            </w:r>
          </w:p>
        </w:tc>
      </w:tr>
      <w:tr w14:paraId="7B4080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1CB1A4D">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28</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CE28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冷却胶管（分装后）器具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FC00D2D">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9BA8134">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688236E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AAE85C1">
            <w:pPr>
              <w:jc w:val="center"/>
              <w:rPr>
                <w:rFonts w:hint="eastAsia"/>
                <w:color w:val="000000"/>
                <w:sz w:val="22"/>
                <w:szCs w:val="22"/>
              </w:rPr>
            </w:pPr>
            <w:r>
              <w:rPr>
                <w:rFonts w:hint="eastAsia"/>
                <w:color w:val="000000"/>
                <w:sz w:val="22"/>
                <w:szCs w:val="22"/>
              </w:rPr>
              <w:t>13%</w:t>
            </w:r>
          </w:p>
        </w:tc>
      </w:tr>
      <w:tr w14:paraId="7E1D8D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294167E9">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29</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A7F4E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下护板组合器具（型号一）</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3C57F22">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4</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21FAC14">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91CAFEC">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08BC002">
            <w:pPr>
              <w:jc w:val="center"/>
              <w:rPr>
                <w:rFonts w:hint="eastAsia"/>
                <w:color w:val="000000"/>
                <w:sz w:val="22"/>
                <w:szCs w:val="22"/>
              </w:rPr>
            </w:pPr>
            <w:r>
              <w:rPr>
                <w:rFonts w:hint="eastAsia"/>
                <w:color w:val="000000"/>
                <w:sz w:val="22"/>
                <w:szCs w:val="22"/>
              </w:rPr>
              <w:t>13%</w:t>
            </w:r>
          </w:p>
        </w:tc>
      </w:tr>
      <w:tr w14:paraId="60238F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A50F6F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30</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2C8CE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下护板组合器具（型号二）</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7BD51F3">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16C686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1178034">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8654DFA">
            <w:pPr>
              <w:jc w:val="center"/>
              <w:rPr>
                <w:rFonts w:hint="eastAsia"/>
                <w:color w:val="000000"/>
                <w:sz w:val="22"/>
                <w:szCs w:val="22"/>
              </w:rPr>
            </w:pPr>
            <w:r>
              <w:rPr>
                <w:rFonts w:hint="eastAsia"/>
                <w:color w:val="000000"/>
                <w:sz w:val="22"/>
                <w:szCs w:val="22"/>
              </w:rPr>
              <w:t>13%</w:t>
            </w:r>
          </w:p>
        </w:tc>
      </w:tr>
      <w:tr w14:paraId="27A63A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45AE347">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31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25A41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皮卡车门总成工位器具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AB0DEDB">
            <w:pPr>
              <w:keepNext w:val="0"/>
              <w:keepLines w:val="0"/>
              <w:widowControl/>
              <w:suppressLineNumbers w:val="0"/>
              <w:jc w:val="center"/>
              <w:textAlignment w:val="center"/>
              <w:rPr>
                <w:rFonts w:ascii="Times New Roman" w:hAnsi="Times New Roman" w:eastAsia="宋体" w:cs="Times New Roman"/>
                <w:i w:val="0"/>
                <w:iCs w:val="0"/>
                <w:color w:val="000000"/>
                <w:kern w:val="0"/>
                <w:sz w:val="22"/>
                <w:szCs w:val="22"/>
                <w:u w:val="none"/>
                <w:lang w:val="en-US" w:eastAsia="zh-CN"/>
              </w:rPr>
            </w:pPr>
            <w:r>
              <w:rPr>
                <w:rFonts w:ascii="Times New Roman" w:hAnsi="Times New Roman" w:eastAsia="宋体" w:cs="Times New Roman"/>
                <w:i w:val="0"/>
                <w:iCs w:val="0"/>
                <w:color w:val="000000"/>
                <w:kern w:val="0"/>
                <w:sz w:val="22"/>
                <w:szCs w:val="22"/>
                <w:u w:val="none"/>
                <w:lang w:val="en-US" w:eastAsia="zh-CN"/>
              </w:rPr>
              <w:t>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6EB7D4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10F793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8371655">
            <w:pPr>
              <w:jc w:val="center"/>
              <w:rPr>
                <w:rFonts w:hint="eastAsia"/>
                <w:color w:val="000000"/>
                <w:sz w:val="22"/>
                <w:szCs w:val="22"/>
              </w:rPr>
            </w:pPr>
            <w:r>
              <w:rPr>
                <w:rFonts w:hint="eastAsia"/>
                <w:color w:val="000000"/>
                <w:sz w:val="22"/>
                <w:szCs w:val="22"/>
              </w:rPr>
              <w:t>13%</w:t>
            </w:r>
          </w:p>
        </w:tc>
      </w:tr>
      <w:tr w14:paraId="3C0CF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379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6DD4872">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sz w:val="22"/>
                <w:szCs w:val="22"/>
              </w:rPr>
              <w:t>合计</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2322177">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212</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19BD418">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FBB94C7">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AB799B8">
            <w:pPr>
              <w:widowControl/>
              <w:spacing w:line="360" w:lineRule="auto"/>
              <w:jc w:val="center"/>
              <w:textAlignment w:val="center"/>
              <w:rPr>
                <w:rFonts w:hint="eastAsia" w:ascii="宋体" w:hAnsi="宋体" w:cs="宋体"/>
                <w:color w:val="000000"/>
                <w:sz w:val="20"/>
              </w:rPr>
            </w:pPr>
          </w:p>
        </w:tc>
      </w:tr>
    </w:tbl>
    <w:p w14:paraId="1D498374">
      <w:pPr>
        <w:spacing w:line="360" w:lineRule="auto"/>
        <w:rPr>
          <w:rFonts w:hint="eastAsia" w:ascii="宋体" w:hAnsi="宋体" w:cs="宋体"/>
          <w:sz w:val="24"/>
          <w:szCs w:val="24"/>
        </w:rPr>
      </w:pPr>
    </w:p>
    <w:p w14:paraId="6E28BD2D">
      <w:pPr>
        <w:spacing w:line="360" w:lineRule="auto"/>
        <w:rPr>
          <w:rFonts w:hint="eastAsia" w:ascii="宋体" w:hAnsi="宋体" w:cs="宋体"/>
          <w:sz w:val="24"/>
          <w:szCs w:val="24"/>
        </w:rPr>
      </w:pPr>
      <w:r>
        <w:rPr>
          <w:rFonts w:hint="eastAsia" w:ascii="宋体" w:hAnsi="宋体" w:cs="宋体"/>
          <w:sz w:val="24"/>
          <w:szCs w:val="24"/>
        </w:rPr>
        <w:t>投标人名称：                   授权代表签字：            日期：</w:t>
      </w:r>
    </w:p>
    <w:p w14:paraId="013FF553">
      <w:pPr>
        <w:spacing w:line="360" w:lineRule="auto"/>
        <w:rPr>
          <w:rFonts w:hint="eastAsia" w:ascii="宋体" w:hAnsi="宋体" w:cs="宋体"/>
          <w:sz w:val="24"/>
          <w:szCs w:val="24"/>
        </w:rPr>
      </w:pPr>
    </w:p>
    <w:p w14:paraId="48370250">
      <w:pPr>
        <w:spacing w:line="360" w:lineRule="auto"/>
        <w:rPr>
          <w:rFonts w:hint="eastAsia" w:ascii="宋体" w:hAnsi="宋体" w:cs="宋体"/>
          <w:sz w:val="24"/>
          <w:szCs w:val="24"/>
        </w:rPr>
      </w:pPr>
      <w:r>
        <w:rPr>
          <w:rFonts w:hint="eastAsia" w:ascii="宋体" w:hAnsi="宋体" w:cs="宋体"/>
          <w:b/>
          <w:sz w:val="24"/>
          <w:szCs w:val="24"/>
        </w:rPr>
        <w:t>注：</w:t>
      </w:r>
      <w:r>
        <w:rPr>
          <w:rFonts w:hint="eastAsia" w:ascii="宋体" w:hAnsi="宋体" w:cs="宋体"/>
          <w:sz w:val="24"/>
          <w:szCs w:val="24"/>
        </w:rPr>
        <w:t>1、投标总价为各投标物品的合计单项价之和，包含必要的标识费用等。</w:t>
      </w:r>
    </w:p>
    <w:p w14:paraId="0270DB03">
      <w:pPr>
        <w:spacing w:line="360" w:lineRule="auto"/>
        <w:ind w:firstLine="480" w:firstLineChars="200"/>
        <w:rPr>
          <w:rFonts w:hint="eastAsia" w:ascii="宋体" w:hAnsi="宋体" w:cs="宋体"/>
          <w:sz w:val="24"/>
          <w:szCs w:val="24"/>
        </w:rPr>
      </w:pPr>
      <w:r>
        <w:rPr>
          <w:rFonts w:hint="eastAsia" w:ascii="宋体" w:hAnsi="宋体" w:cs="宋体"/>
          <w:sz w:val="24"/>
          <w:szCs w:val="24"/>
        </w:rPr>
        <w:t>2、本表用于开标宣读用，请单独封存。</w:t>
      </w:r>
    </w:p>
    <w:p w14:paraId="3868B650">
      <w:pPr>
        <w:spacing w:line="360" w:lineRule="auto"/>
        <w:ind w:firstLine="480" w:firstLineChars="200"/>
        <w:rPr>
          <w:rFonts w:hint="eastAsia" w:ascii="宋体" w:hAnsi="宋体" w:cs="宋体"/>
          <w:sz w:val="24"/>
          <w:szCs w:val="24"/>
        </w:rPr>
      </w:pPr>
      <w:r>
        <w:rPr>
          <w:rFonts w:hint="eastAsia" w:ascii="宋体" w:hAnsi="宋体" w:cs="宋体"/>
          <w:sz w:val="24"/>
          <w:szCs w:val="24"/>
        </w:rPr>
        <w:t>3、技术要求必须符合技术协议书的相关要求。</w:t>
      </w:r>
    </w:p>
    <w:p w14:paraId="1915DE21">
      <w:pPr>
        <w:spacing w:line="360" w:lineRule="auto"/>
        <w:ind w:firstLine="480" w:firstLineChars="200"/>
        <w:rPr>
          <w:rFonts w:hint="eastAsia" w:ascii="宋体" w:hAnsi="宋体" w:cs="宋体"/>
          <w:sz w:val="24"/>
          <w:szCs w:val="24"/>
        </w:rPr>
      </w:pPr>
      <w:r>
        <w:rPr>
          <w:rFonts w:hint="eastAsia" w:ascii="宋体" w:hAnsi="宋体" w:cs="宋体"/>
          <w:sz w:val="24"/>
          <w:szCs w:val="24"/>
        </w:rPr>
        <w:t>4、以上均为拟需求数量，实际需求量以实际采购量为准。</w:t>
      </w:r>
    </w:p>
    <w:p w14:paraId="7DF47462">
      <w:pPr>
        <w:spacing w:line="360" w:lineRule="auto"/>
        <w:ind w:firstLine="480" w:firstLineChars="200"/>
        <w:rPr>
          <w:rFonts w:hint="eastAsia" w:ascii="宋体" w:hAnsi="宋体" w:cs="宋体"/>
          <w:sz w:val="24"/>
          <w:szCs w:val="24"/>
          <w:highlight w:val="yellow"/>
        </w:rPr>
        <w:sectPr>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559CBEFD">
      <w:pPr>
        <w:snapToGrid w:val="0"/>
        <w:spacing w:line="360" w:lineRule="auto"/>
        <w:contextualSpacing/>
        <w:rPr>
          <w:rFonts w:hint="eastAsia" w:ascii="宋体" w:hAnsi="宋体"/>
          <w:b/>
          <w:bCs/>
          <w:sz w:val="28"/>
        </w:rPr>
      </w:pPr>
      <w:r>
        <w:rPr>
          <w:rFonts w:hint="eastAsia" w:ascii="宋体" w:hAnsi="宋体"/>
          <w:b/>
          <w:bCs/>
          <w:sz w:val="28"/>
        </w:rPr>
        <w:t>附件4</w:t>
      </w:r>
      <w:r>
        <w:rPr>
          <w:rFonts w:ascii="宋体" w:hAnsi="宋体"/>
          <w:b/>
          <w:bCs/>
          <w:sz w:val="28"/>
        </w:rPr>
        <w:t xml:space="preserve">                       </w:t>
      </w:r>
    </w:p>
    <w:tbl>
      <w:tblPr>
        <w:tblStyle w:val="24"/>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1"/>
        <w:gridCol w:w="1244"/>
        <w:gridCol w:w="1686"/>
        <w:gridCol w:w="582"/>
        <w:gridCol w:w="1276"/>
        <w:gridCol w:w="1275"/>
        <w:gridCol w:w="1458"/>
        <w:gridCol w:w="1094"/>
      </w:tblGrid>
      <w:tr w14:paraId="709A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356" w:type="dxa"/>
            <w:gridSpan w:val="8"/>
            <w:tcBorders>
              <w:top w:val="nil"/>
              <w:left w:val="nil"/>
              <w:bottom w:val="single" w:color="auto" w:sz="4" w:space="0"/>
              <w:right w:val="nil"/>
            </w:tcBorders>
            <w:noWrap/>
            <w:vAlign w:val="center"/>
          </w:tcPr>
          <w:p w14:paraId="7552AA45">
            <w:pPr>
              <w:widowControl/>
              <w:snapToGrid w:val="0"/>
              <w:spacing w:line="360" w:lineRule="auto"/>
              <w:contextualSpacing/>
              <w:jc w:val="center"/>
              <w:rPr>
                <w:rFonts w:hint="eastAsia" w:ascii="宋体" w:hAnsi="宋体" w:eastAsia="宋体" w:cs="宋体"/>
                <w:b/>
                <w:bCs/>
                <w:color w:val="000000"/>
                <w:kern w:val="0"/>
                <w:sz w:val="20"/>
                <w:lang w:val="en-US" w:eastAsia="zh-CN"/>
              </w:rPr>
            </w:pPr>
            <w:r>
              <w:rPr>
                <w:rFonts w:hint="eastAsia" w:ascii="宋体" w:hAnsi="宋体" w:cs="宋体"/>
                <w:b/>
                <w:bCs/>
                <w:sz w:val="32"/>
                <w:szCs w:val="32"/>
              </w:rPr>
              <w:t>采购分项目报价</w:t>
            </w:r>
            <w:r>
              <w:rPr>
                <w:rFonts w:hint="eastAsia" w:ascii="宋体" w:hAnsi="宋体" w:cs="宋体"/>
                <w:b/>
                <w:bCs/>
                <w:sz w:val="32"/>
                <w:szCs w:val="32"/>
                <w:lang w:val="en-US" w:eastAsia="zh-CN"/>
              </w:rPr>
              <w:t>单</w:t>
            </w:r>
          </w:p>
        </w:tc>
      </w:tr>
      <w:tr w14:paraId="26817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nil"/>
              <w:left w:val="single" w:color="auto" w:sz="4" w:space="0"/>
              <w:bottom w:val="single" w:color="auto" w:sz="4" w:space="0"/>
              <w:right w:val="single" w:color="000000" w:sz="4" w:space="0"/>
            </w:tcBorders>
            <w:noWrap/>
            <w:vAlign w:val="center"/>
          </w:tcPr>
          <w:p w14:paraId="3A780A2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报价单位</w:t>
            </w:r>
          </w:p>
          <w:p w14:paraId="213C7F5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(盖章)</w:t>
            </w:r>
          </w:p>
        </w:tc>
        <w:tc>
          <w:tcPr>
            <w:tcW w:w="2268" w:type="dxa"/>
            <w:gridSpan w:val="2"/>
            <w:tcBorders>
              <w:top w:val="nil"/>
              <w:left w:val="nil"/>
              <w:bottom w:val="single" w:color="auto" w:sz="4" w:space="0"/>
              <w:right w:val="single" w:color="000000" w:sz="4" w:space="0"/>
            </w:tcBorders>
            <w:noWrap/>
            <w:vAlign w:val="center"/>
          </w:tcPr>
          <w:p w14:paraId="3F8F7113">
            <w:pPr>
              <w:widowControl/>
              <w:snapToGrid w:val="0"/>
              <w:contextualSpacing/>
              <w:jc w:val="center"/>
              <w:rPr>
                <w:rFonts w:hint="eastAsia" w:ascii="宋体" w:hAnsi="宋体" w:cs="宋体"/>
                <w:color w:val="000000"/>
                <w:kern w:val="0"/>
                <w:sz w:val="24"/>
                <w:szCs w:val="24"/>
              </w:rPr>
            </w:pPr>
          </w:p>
        </w:tc>
        <w:tc>
          <w:tcPr>
            <w:tcW w:w="2551" w:type="dxa"/>
            <w:gridSpan w:val="2"/>
            <w:tcBorders>
              <w:top w:val="nil"/>
              <w:left w:val="nil"/>
              <w:bottom w:val="single" w:color="auto" w:sz="4" w:space="0"/>
              <w:right w:val="single" w:color="000000" w:sz="4" w:space="0"/>
            </w:tcBorders>
            <w:vAlign w:val="center"/>
          </w:tcPr>
          <w:p w14:paraId="7F9BF1B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产品编号</w:t>
            </w:r>
          </w:p>
        </w:tc>
        <w:tc>
          <w:tcPr>
            <w:tcW w:w="2552" w:type="dxa"/>
            <w:gridSpan w:val="2"/>
            <w:tcBorders>
              <w:top w:val="nil"/>
              <w:left w:val="nil"/>
              <w:bottom w:val="single" w:color="auto" w:sz="4" w:space="0"/>
              <w:right w:val="single" w:color="000000" w:sz="4" w:space="0"/>
            </w:tcBorders>
            <w:noWrap/>
            <w:vAlign w:val="center"/>
          </w:tcPr>
          <w:p w14:paraId="746ABE18">
            <w:pPr>
              <w:widowControl/>
              <w:snapToGrid w:val="0"/>
              <w:contextualSpacing/>
              <w:jc w:val="center"/>
              <w:rPr>
                <w:rFonts w:hint="eastAsia" w:ascii="宋体" w:hAnsi="宋体" w:cs="宋体"/>
                <w:color w:val="000000"/>
                <w:kern w:val="0"/>
                <w:sz w:val="24"/>
                <w:szCs w:val="24"/>
              </w:rPr>
            </w:pPr>
          </w:p>
        </w:tc>
      </w:tr>
      <w:tr w14:paraId="07936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70AB3E7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报价人（签字）</w:t>
            </w:r>
          </w:p>
        </w:tc>
        <w:tc>
          <w:tcPr>
            <w:tcW w:w="2268" w:type="dxa"/>
            <w:gridSpan w:val="2"/>
            <w:tcBorders>
              <w:top w:val="single" w:color="auto" w:sz="4" w:space="0"/>
              <w:left w:val="nil"/>
              <w:bottom w:val="single" w:color="auto" w:sz="4" w:space="0"/>
              <w:right w:val="single" w:color="000000" w:sz="4" w:space="0"/>
            </w:tcBorders>
            <w:noWrap/>
            <w:vAlign w:val="center"/>
          </w:tcPr>
          <w:p w14:paraId="4BB7DD20">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111F129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产品名称</w:t>
            </w:r>
          </w:p>
        </w:tc>
        <w:tc>
          <w:tcPr>
            <w:tcW w:w="2552" w:type="dxa"/>
            <w:gridSpan w:val="2"/>
            <w:tcBorders>
              <w:top w:val="single" w:color="auto" w:sz="4" w:space="0"/>
              <w:left w:val="nil"/>
              <w:bottom w:val="single" w:color="auto" w:sz="4" w:space="0"/>
              <w:right w:val="single" w:color="000000" w:sz="4" w:space="0"/>
            </w:tcBorders>
            <w:noWrap/>
            <w:vAlign w:val="center"/>
          </w:tcPr>
          <w:p w14:paraId="403C28C6">
            <w:pPr>
              <w:widowControl/>
              <w:snapToGrid w:val="0"/>
              <w:contextualSpacing/>
              <w:jc w:val="center"/>
              <w:rPr>
                <w:rFonts w:hint="eastAsia" w:ascii="宋体" w:hAnsi="宋体" w:cs="宋体"/>
                <w:color w:val="000000"/>
                <w:kern w:val="0"/>
                <w:sz w:val="24"/>
                <w:szCs w:val="24"/>
              </w:rPr>
            </w:pPr>
          </w:p>
        </w:tc>
      </w:tr>
      <w:tr w14:paraId="4DD1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700B3F1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联系方式</w:t>
            </w:r>
          </w:p>
        </w:tc>
        <w:tc>
          <w:tcPr>
            <w:tcW w:w="2268" w:type="dxa"/>
            <w:gridSpan w:val="2"/>
            <w:tcBorders>
              <w:top w:val="single" w:color="auto" w:sz="4" w:space="0"/>
              <w:left w:val="nil"/>
              <w:bottom w:val="single" w:color="auto" w:sz="4" w:space="0"/>
              <w:right w:val="single" w:color="000000" w:sz="4" w:space="0"/>
            </w:tcBorders>
            <w:noWrap/>
            <w:vAlign w:val="center"/>
          </w:tcPr>
          <w:p w14:paraId="07A8F4DB">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7C678EF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报价日期</w:t>
            </w:r>
          </w:p>
        </w:tc>
        <w:tc>
          <w:tcPr>
            <w:tcW w:w="2552" w:type="dxa"/>
            <w:gridSpan w:val="2"/>
            <w:tcBorders>
              <w:top w:val="single" w:color="auto" w:sz="4" w:space="0"/>
              <w:left w:val="nil"/>
              <w:bottom w:val="single" w:color="auto" w:sz="4" w:space="0"/>
              <w:right w:val="single" w:color="000000" w:sz="4" w:space="0"/>
            </w:tcBorders>
            <w:noWrap/>
            <w:vAlign w:val="center"/>
          </w:tcPr>
          <w:p w14:paraId="284DCFD9">
            <w:pPr>
              <w:widowControl/>
              <w:snapToGrid w:val="0"/>
              <w:contextualSpacing/>
              <w:jc w:val="center"/>
              <w:rPr>
                <w:rFonts w:hint="eastAsia" w:ascii="宋体" w:hAnsi="宋体" w:cs="宋体"/>
                <w:color w:val="000000"/>
                <w:kern w:val="0"/>
                <w:sz w:val="24"/>
                <w:szCs w:val="24"/>
              </w:rPr>
            </w:pPr>
          </w:p>
        </w:tc>
      </w:tr>
      <w:tr w14:paraId="3E62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01F0981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成品重量</w:t>
            </w:r>
          </w:p>
        </w:tc>
        <w:tc>
          <w:tcPr>
            <w:tcW w:w="2268" w:type="dxa"/>
            <w:gridSpan w:val="2"/>
            <w:tcBorders>
              <w:top w:val="single" w:color="auto" w:sz="4" w:space="0"/>
              <w:left w:val="nil"/>
              <w:bottom w:val="single" w:color="auto" w:sz="4" w:space="0"/>
              <w:right w:val="single" w:color="000000" w:sz="4" w:space="0"/>
            </w:tcBorders>
            <w:noWrap/>
            <w:vAlign w:val="center"/>
          </w:tcPr>
          <w:p w14:paraId="627D93E9">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64AEABF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周期（工作日）</w:t>
            </w:r>
          </w:p>
        </w:tc>
        <w:tc>
          <w:tcPr>
            <w:tcW w:w="2552" w:type="dxa"/>
            <w:gridSpan w:val="2"/>
            <w:tcBorders>
              <w:top w:val="single" w:color="auto" w:sz="4" w:space="0"/>
              <w:left w:val="nil"/>
              <w:bottom w:val="single" w:color="auto" w:sz="4" w:space="0"/>
              <w:right w:val="single" w:color="000000" w:sz="4" w:space="0"/>
            </w:tcBorders>
            <w:noWrap/>
            <w:vAlign w:val="center"/>
          </w:tcPr>
          <w:p w14:paraId="664F55C4">
            <w:pPr>
              <w:widowControl/>
              <w:snapToGrid w:val="0"/>
              <w:contextualSpacing/>
              <w:jc w:val="center"/>
              <w:rPr>
                <w:rFonts w:hint="eastAsia" w:ascii="宋体" w:hAnsi="宋体" w:cs="宋体"/>
                <w:color w:val="000000"/>
                <w:kern w:val="0"/>
                <w:sz w:val="24"/>
                <w:szCs w:val="24"/>
              </w:rPr>
            </w:pPr>
          </w:p>
        </w:tc>
      </w:tr>
      <w:tr w14:paraId="34014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1A3FE866">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主要材料费用合计（元，不含税）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1DF32ABB">
            <w:pPr>
              <w:widowControl/>
              <w:snapToGrid w:val="0"/>
              <w:contextualSpacing/>
              <w:jc w:val="center"/>
              <w:rPr>
                <w:rFonts w:hint="eastAsia" w:ascii="宋体" w:hAnsi="宋体" w:cs="宋体"/>
                <w:color w:val="000000"/>
                <w:kern w:val="0"/>
                <w:sz w:val="24"/>
                <w:szCs w:val="24"/>
              </w:rPr>
            </w:pPr>
          </w:p>
        </w:tc>
      </w:tr>
      <w:tr w14:paraId="338C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BB37AE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3014652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3B7023A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268F49C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448EF1E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3CE5B66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617CA14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68C14FF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0562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F7EA06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4D02A7CB">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44559275">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1A1AF353">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DC690DF">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6A5EC1FA">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202E9A8">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39903E92">
            <w:pPr>
              <w:widowControl/>
              <w:snapToGrid w:val="0"/>
              <w:contextualSpacing/>
              <w:jc w:val="center"/>
              <w:rPr>
                <w:rFonts w:hint="eastAsia" w:ascii="宋体" w:hAnsi="宋体" w:cs="宋体"/>
                <w:color w:val="000000"/>
                <w:kern w:val="0"/>
                <w:sz w:val="24"/>
                <w:szCs w:val="24"/>
              </w:rPr>
            </w:pPr>
          </w:p>
        </w:tc>
      </w:tr>
      <w:tr w14:paraId="2126E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008503F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3D7F2ACF">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1ABC3AA9">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0B813BF8">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1DF8D721">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44C7D55">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CF96F2E">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CC8FA77">
            <w:pPr>
              <w:widowControl/>
              <w:snapToGrid w:val="0"/>
              <w:contextualSpacing/>
              <w:jc w:val="center"/>
              <w:rPr>
                <w:rFonts w:hint="eastAsia" w:ascii="宋体" w:hAnsi="宋体" w:cs="宋体"/>
                <w:color w:val="000000"/>
                <w:kern w:val="0"/>
                <w:sz w:val="24"/>
                <w:szCs w:val="24"/>
              </w:rPr>
            </w:pPr>
          </w:p>
        </w:tc>
      </w:tr>
      <w:tr w14:paraId="1484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04B58FE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0B3D6165">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66040AC">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5B9559A8">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6E3403EE">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27963722">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12C2C5E8">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719D921">
            <w:pPr>
              <w:widowControl/>
              <w:snapToGrid w:val="0"/>
              <w:contextualSpacing/>
              <w:jc w:val="center"/>
              <w:rPr>
                <w:rFonts w:hint="eastAsia" w:ascii="宋体" w:hAnsi="宋体" w:cs="宋体"/>
                <w:color w:val="000000"/>
                <w:kern w:val="0"/>
                <w:sz w:val="24"/>
                <w:szCs w:val="24"/>
              </w:rPr>
            </w:pPr>
          </w:p>
        </w:tc>
      </w:tr>
      <w:tr w14:paraId="3D97F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1717AB6D">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辅助材料费用合计（元，不含税）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0D05F4E8">
            <w:pPr>
              <w:widowControl/>
              <w:snapToGrid w:val="0"/>
              <w:contextualSpacing/>
              <w:jc w:val="center"/>
              <w:rPr>
                <w:rFonts w:hint="eastAsia" w:ascii="宋体" w:hAnsi="宋体" w:cs="宋体"/>
                <w:color w:val="000000"/>
                <w:kern w:val="0"/>
                <w:sz w:val="24"/>
                <w:szCs w:val="24"/>
              </w:rPr>
            </w:pPr>
          </w:p>
        </w:tc>
      </w:tr>
      <w:tr w14:paraId="72B7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DF3F96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26FF16E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701E7AA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1DA5AE5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5A613EF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67184BE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569D840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6B608E9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02E6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825F3F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47E23E68">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33EDDF2">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625AC453">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61A25D77">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43C40979">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18B64F1E">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404CB737">
            <w:pPr>
              <w:widowControl/>
              <w:snapToGrid w:val="0"/>
              <w:contextualSpacing/>
              <w:jc w:val="center"/>
              <w:rPr>
                <w:rFonts w:hint="eastAsia" w:ascii="宋体" w:hAnsi="宋体" w:cs="宋体"/>
                <w:color w:val="000000"/>
                <w:kern w:val="0"/>
                <w:sz w:val="24"/>
                <w:szCs w:val="24"/>
              </w:rPr>
            </w:pPr>
          </w:p>
        </w:tc>
      </w:tr>
      <w:tr w14:paraId="4BC2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14A0B9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0286DE27">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72EFB978">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1175E62C">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53363A1">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6F99B456">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3A96E13F">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2A271A6D">
            <w:pPr>
              <w:widowControl/>
              <w:snapToGrid w:val="0"/>
              <w:contextualSpacing/>
              <w:jc w:val="center"/>
              <w:rPr>
                <w:rFonts w:hint="eastAsia" w:ascii="宋体" w:hAnsi="宋体" w:cs="宋体"/>
                <w:color w:val="000000"/>
                <w:kern w:val="0"/>
                <w:sz w:val="24"/>
                <w:szCs w:val="24"/>
              </w:rPr>
            </w:pPr>
          </w:p>
        </w:tc>
      </w:tr>
      <w:tr w14:paraId="37A6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6206D64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5BAB4345">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3B77F0A3">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2A7CCD49">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6787ECFA">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521385A8">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0574B922">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08DFBEB">
            <w:pPr>
              <w:widowControl/>
              <w:snapToGrid w:val="0"/>
              <w:contextualSpacing/>
              <w:jc w:val="center"/>
              <w:rPr>
                <w:rFonts w:hint="eastAsia" w:ascii="宋体" w:hAnsi="宋体" w:cs="宋体"/>
                <w:color w:val="000000"/>
                <w:kern w:val="0"/>
                <w:sz w:val="24"/>
                <w:szCs w:val="24"/>
              </w:rPr>
            </w:pPr>
          </w:p>
        </w:tc>
      </w:tr>
      <w:tr w14:paraId="11996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4376D8F2">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外购费用合计（元，不含税）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12E5903F">
            <w:pPr>
              <w:widowControl/>
              <w:snapToGrid w:val="0"/>
              <w:contextualSpacing/>
              <w:jc w:val="center"/>
              <w:rPr>
                <w:rFonts w:hint="eastAsia" w:ascii="宋体" w:hAnsi="宋体" w:cs="宋体"/>
                <w:color w:val="000000"/>
                <w:kern w:val="0"/>
                <w:sz w:val="24"/>
                <w:szCs w:val="24"/>
              </w:rPr>
            </w:pPr>
          </w:p>
        </w:tc>
      </w:tr>
      <w:tr w14:paraId="4714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0AA13525">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6278C69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4C2C992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4D50DF4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63D8B79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15C768E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7895D90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4BA29DB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2236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5D48CD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2FA4A219">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4B55B23A">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485183FC">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169A2448">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1B453070">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6A80D838">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ACE757F">
            <w:pPr>
              <w:widowControl/>
              <w:snapToGrid w:val="0"/>
              <w:contextualSpacing/>
              <w:jc w:val="center"/>
              <w:rPr>
                <w:rFonts w:hint="eastAsia" w:ascii="宋体" w:hAnsi="宋体" w:cs="宋体"/>
                <w:color w:val="000000"/>
                <w:kern w:val="0"/>
                <w:sz w:val="24"/>
                <w:szCs w:val="24"/>
              </w:rPr>
            </w:pPr>
          </w:p>
        </w:tc>
      </w:tr>
      <w:tr w14:paraId="16549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6B4563B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14292F20">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23DE963D">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3B08F855">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21726B03">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5F70B069">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2CAE089">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6A6F849A">
            <w:pPr>
              <w:widowControl/>
              <w:snapToGrid w:val="0"/>
              <w:contextualSpacing/>
              <w:jc w:val="center"/>
              <w:rPr>
                <w:rFonts w:hint="eastAsia" w:ascii="宋体" w:hAnsi="宋体" w:cs="宋体"/>
                <w:color w:val="000000"/>
                <w:kern w:val="0"/>
                <w:sz w:val="24"/>
                <w:szCs w:val="24"/>
              </w:rPr>
            </w:pPr>
          </w:p>
        </w:tc>
      </w:tr>
      <w:tr w14:paraId="2ABB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ABB2FB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2D7A777E">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1E1F90C">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3AEF9B24">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5825BD92">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15102671">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7BEA052E">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766441DC">
            <w:pPr>
              <w:widowControl/>
              <w:snapToGrid w:val="0"/>
              <w:contextualSpacing/>
              <w:jc w:val="center"/>
              <w:rPr>
                <w:rFonts w:hint="eastAsia" w:ascii="宋体" w:hAnsi="宋体" w:cs="宋体"/>
                <w:color w:val="000000"/>
                <w:kern w:val="0"/>
                <w:sz w:val="24"/>
                <w:szCs w:val="24"/>
              </w:rPr>
            </w:pPr>
          </w:p>
        </w:tc>
      </w:tr>
      <w:tr w14:paraId="2BC3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485BA179">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人工费（元，不含税）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77CA2CD4">
            <w:pPr>
              <w:widowControl/>
              <w:snapToGrid w:val="0"/>
              <w:contextualSpacing/>
              <w:jc w:val="center"/>
              <w:rPr>
                <w:rFonts w:hint="eastAsia" w:ascii="宋体" w:hAnsi="宋体" w:cs="宋体"/>
                <w:color w:val="000000"/>
                <w:kern w:val="0"/>
                <w:sz w:val="24"/>
                <w:szCs w:val="24"/>
              </w:rPr>
            </w:pPr>
          </w:p>
        </w:tc>
      </w:tr>
      <w:tr w14:paraId="3972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6457B31C">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其他费用合计（元，不含税）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5E31320B">
            <w:pPr>
              <w:widowControl/>
              <w:snapToGrid w:val="0"/>
              <w:contextualSpacing/>
              <w:jc w:val="center"/>
              <w:rPr>
                <w:rFonts w:hint="eastAsia" w:ascii="宋体" w:hAnsi="宋体" w:cs="宋体"/>
                <w:color w:val="000000"/>
                <w:kern w:val="0"/>
                <w:sz w:val="24"/>
                <w:szCs w:val="24"/>
              </w:rPr>
            </w:pPr>
          </w:p>
        </w:tc>
      </w:tr>
      <w:tr w14:paraId="61A5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5D845E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930" w:type="dxa"/>
            <w:gridSpan w:val="2"/>
            <w:tcBorders>
              <w:top w:val="single" w:color="auto" w:sz="4" w:space="0"/>
              <w:left w:val="nil"/>
              <w:bottom w:val="single" w:color="auto" w:sz="4" w:space="0"/>
              <w:right w:val="single" w:color="000000" w:sz="4" w:space="0"/>
            </w:tcBorders>
            <w:vAlign w:val="center"/>
          </w:tcPr>
          <w:p w14:paraId="1D734F8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费用名称</w:t>
            </w:r>
          </w:p>
        </w:tc>
        <w:tc>
          <w:tcPr>
            <w:tcW w:w="1858" w:type="dxa"/>
            <w:gridSpan w:val="2"/>
            <w:tcBorders>
              <w:top w:val="single" w:color="auto" w:sz="4" w:space="0"/>
              <w:left w:val="nil"/>
              <w:bottom w:val="single" w:color="auto" w:sz="4" w:space="0"/>
              <w:right w:val="single" w:color="000000" w:sz="4" w:space="0"/>
            </w:tcBorders>
            <w:noWrap/>
            <w:vAlign w:val="center"/>
          </w:tcPr>
          <w:p w14:paraId="7AD758F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金额</w:t>
            </w:r>
          </w:p>
        </w:tc>
        <w:tc>
          <w:tcPr>
            <w:tcW w:w="3827" w:type="dxa"/>
            <w:gridSpan w:val="3"/>
            <w:tcBorders>
              <w:top w:val="single" w:color="auto" w:sz="4" w:space="0"/>
              <w:left w:val="nil"/>
              <w:bottom w:val="single" w:color="auto" w:sz="4" w:space="0"/>
              <w:right w:val="single" w:color="000000" w:sz="4" w:space="0"/>
            </w:tcBorders>
            <w:noWrap/>
            <w:vAlign w:val="center"/>
          </w:tcPr>
          <w:p w14:paraId="6CE5FC8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说明</w:t>
            </w:r>
          </w:p>
        </w:tc>
      </w:tr>
      <w:tr w14:paraId="640F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6476288B">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930" w:type="dxa"/>
            <w:gridSpan w:val="2"/>
            <w:tcBorders>
              <w:top w:val="single" w:color="auto" w:sz="4" w:space="0"/>
              <w:left w:val="nil"/>
              <w:bottom w:val="single" w:color="auto" w:sz="4" w:space="0"/>
              <w:right w:val="single" w:color="000000" w:sz="4" w:space="0"/>
            </w:tcBorders>
            <w:vAlign w:val="center"/>
          </w:tcPr>
          <w:p w14:paraId="1F828ABF">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20A8B3F8">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6FB9F67D">
            <w:pPr>
              <w:widowControl/>
              <w:snapToGrid w:val="0"/>
              <w:contextualSpacing/>
              <w:jc w:val="center"/>
              <w:rPr>
                <w:rFonts w:hint="eastAsia" w:ascii="宋体" w:hAnsi="宋体" w:cs="宋体"/>
                <w:color w:val="000000"/>
                <w:kern w:val="0"/>
                <w:sz w:val="24"/>
                <w:szCs w:val="24"/>
              </w:rPr>
            </w:pPr>
          </w:p>
        </w:tc>
      </w:tr>
      <w:tr w14:paraId="779C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6AFC2D8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2930" w:type="dxa"/>
            <w:gridSpan w:val="2"/>
            <w:tcBorders>
              <w:top w:val="single" w:color="auto" w:sz="4" w:space="0"/>
              <w:left w:val="nil"/>
              <w:bottom w:val="single" w:color="auto" w:sz="4" w:space="0"/>
              <w:right w:val="single" w:color="000000" w:sz="4" w:space="0"/>
            </w:tcBorders>
            <w:vAlign w:val="center"/>
          </w:tcPr>
          <w:p w14:paraId="789473BA">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7ADC99D9">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7DE7D154">
            <w:pPr>
              <w:widowControl/>
              <w:snapToGrid w:val="0"/>
              <w:contextualSpacing/>
              <w:jc w:val="center"/>
              <w:rPr>
                <w:rFonts w:hint="eastAsia" w:ascii="宋体" w:hAnsi="宋体" w:cs="宋体"/>
                <w:color w:val="000000"/>
                <w:kern w:val="0"/>
                <w:sz w:val="24"/>
                <w:szCs w:val="24"/>
              </w:rPr>
            </w:pPr>
          </w:p>
        </w:tc>
      </w:tr>
      <w:tr w14:paraId="7E65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678594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2930" w:type="dxa"/>
            <w:gridSpan w:val="2"/>
            <w:tcBorders>
              <w:top w:val="single" w:color="auto" w:sz="4" w:space="0"/>
              <w:left w:val="nil"/>
              <w:bottom w:val="single" w:color="auto" w:sz="4" w:space="0"/>
              <w:right w:val="single" w:color="000000" w:sz="4" w:space="0"/>
            </w:tcBorders>
            <w:vAlign w:val="center"/>
          </w:tcPr>
          <w:p w14:paraId="03D1D36A">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237A5965">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4C40DBAB">
            <w:pPr>
              <w:widowControl/>
              <w:snapToGrid w:val="0"/>
              <w:contextualSpacing/>
              <w:jc w:val="center"/>
              <w:rPr>
                <w:rFonts w:hint="eastAsia" w:ascii="宋体" w:hAnsi="宋体" w:cs="宋体"/>
                <w:color w:val="000000"/>
                <w:kern w:val="0"/>
                <w:sz w:val="24"/>
                <w:szCs w:val="24"/>
              </w:rPr>
            </w:pPr>
          </w:p>
        </w:tc>
      </w:tr>
      <w:tr w14:paraId="39DA8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3B806396">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最终不含税报价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4F3D600B">
            <w:pPr>
              <w:widowControl/>
              <w:snapToGrid w:val="0"/>
              <w:contextualSpacing/>
              <w:jc w:val="center"/>
              <w:rPr>
                <w:rFonts w:hint="eastAsia" w:ascii="宋体" w:hAnsi="宋体" w:cs="宋体"/>
                <w:color w:val="000000"/>
                <w:kern w:val="0"/>
                <w:sz w:val="24"/>
                <w:szCs w:val="24"/>
              </w:rPr>
            </w:pPr>
          </w:p>
        </w:tc>
      </w:tr>
      <w:tr w14:paraId="28A3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7F6B195A">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65E5D736">
            <w:pPr>
              <w:widowControl/>
              <w:snapToGrid w:val="0"/>
              <w:contextualSpacing/>
              <w:jc w:val="center"/>
              <w:rPr>
                <w:rFonts w:hint="eastAsia" w:ascii="宋体" w:hAnsi="宋体" w:cs="宋体"/>
                <w:color w:val="000000"/>
                <w:kern w:val="0"/>
                <w:sz w:val="24"/>
                <w:szCs w:val="24"/>
              </w:rPr>
            </w:pPr>
          </w:p>
        </w:tc>
      </w:tr>
    </w:tbl>
    <w:p w14:paraId="5B0F5BA3">
      <w:pPr>
        <w:snapToGrid w:val="0"/>
        <w:spacing w:line="360" w:lineRule="auto"/>
        <w:contextualSpacing/>
        <w:rPr>
          <w:rFonts w:hint="eastAsia" w:ascii="宋体" w:hAnsi="宋体"/>
          <w:b/>
          <w:bCs/>
          <w:sz w:val="24"/>
          <w:szCs w:val="24"/>
        </w:rPr>
      </w:pPr>
    </w:p>
    <w:p w14:paraId="1BA08577">
      <w:pPr>
        <w:snapToGrid w:val="0"/>
        <w:spacing w:line="360" w:lineRule="auto"/>
        <w:contextualSpacing/>
        <w:rPr>
          <w:rFonts w:hint="eastAsia" w:ascii="宋体" w:hAnsi="宋体"/>
          <w:b/>
          <w:bCs/>
          <w:sz w:val="24"/>
          <w:szCs w:val="24"/>
        </w:rPr>
      </w:pPr>
      <w:r>
        <w:rPr>
          <w:rFonts w:hint="eastAsia" w:ascii="宋体" w:hAnsi="宋体"/>
          <w:b/>
          <w:bCs/>
          <w:sz w:val="24"/>
          <w:szCs w:val="24"/>
        </w:rPr>
        <w:t xml:space="preserve">备注：所有货物均需做分项报价单 </w:t>
      </w:r>
      <w:r>
        <w:rPr>
          <w:rFonts w:ascii="宋体" w:hAnsi="宋体"/>
          <w:b/>
          <w:bCs/>
          <w:sz w:val="24"/>
          <w:szCs w:val="24"/>
        </w:rPr>
        <w:t>(</w:t>
      </w:r>
      <w:r>
        <w:rPr>
          <w:rFonts w:hint="eastAsia" w:ascii="宋体" w:hAnsi="宋体"/>
          <w:b/>
          <w:bCs/>
          <w:sz w:val="24"/>
          <w:szCs w:val="24"/>
        </w:rPr>
        <w:t>最终报价含税价、不含税价都需提供)，最终报价应与附件2《开标一览表》报价一致。</w:t>
      </w:r>
    </w:p>
    <w:p w14:paraId="22C2DE18">
      <w:pPr>
        <w:snapToGrid w:val="0"/>
        <w:spacing w:line="360" w:lineRule="auto"/>
        <w:contextualSpacing/>
        <w:rPr>
          <w:rFonts w:eastAsia="黑体"/>
          <w:b/>
          <w:bCs/>
          <w:sz w:val="28"/>
        </w:rPr>
      </w:pPr>
    </w:p>
    <w:p w14:paraId="18638946">
      <w:pPr>
        <w:snapToGrid w:val="0"/>
        <w:spacing w:line="360" w:lineRule="auto"/>
        <w:contextualSpacing/>
        <w:rPr>
          <w:rFonts w:eastAsia="黑体"/>
          <w:b/>
          <w:bCs/>
          <w:sz w:val="28"/>
        </w:rPr>
      </w:pPr>
    </w:p>
    <w:p w14:paraId="08F563D0">
      <w:pPr>
        <w:snapToGrid w:val="0"/>
        <w:spacing w:line="360" w:lineRule="auto"/>
        <w:contextualSpacing/>
        <w:rPr>
          <w:rFonts w:eastAsia="黑体"/>
          <w:b/>
          <w:bCs/>
          <w:sz w:val="28"/>
        </w:rPr>
      </w:pPr>
      <w:r>
        <w:rPr>
          <w:rFonts w:hint="eastAsia" w:eastAsia="黑体"/>
          <w:b/>
          <w:bCs/>
          <w:sz w:val="28"/>
        </w:rPr>
        <w:t>附件5</w:t>
      </w:r>
    </w:p>
    <w:p w14:paraId="66635C83">
      <w:pPr>
        <w:spacing w:line="360" w:lineRule="auto"/>
        <w:jc w:val="center"/>
        <w:rPr>
          <w:rFonts w:hint="eastAsia" w:ascii="宋体" w:hAnsi="宋体" w:cs="宋体"/>
          <w:b/>
          <w:bCs/>
          <w:sz w:val="32"/>
          <w:szCs w:val="32"/>
        </w:rPr>
      </w:pPr>
      <w:r>
        <w:rPr>
          <w:rFonts w:hint="eastAsia" w:ascii="宋体" w:hAnsi="宋体" w:cs="宋体"/>
          <w:b/>
          <w:bCs/>
          <w:sz w:val="32"/>
          <w:szCs w:val="32"/>
          <w:lang w:val="en-US" w:eastAsia="zh-CN"/>
        </w:rPr>
        <w:t xml:space="preserve">商 务 </w:t>
      </w:r>
      <w:r>
        <w:rPr>
          <w:rFonts w:hint="eastAsia" w:ascii="宋体" w:hAnsi="宋体" w:cs="宋体"/>
          <w:b/>
          <w:bCs/>
          <w:sz w:val="32"/>
          <w:szCs w:val="32"/>
        </w:rPr>
        <w:t>偏 离 表</w:t>
      </w:r>
    </w:p>
    <w:p w14:paraId="51E8F38A">
      <w:pPr>
        <w:spacing w:line="360" w:lineRule="auto"/>
        <w:ind w:left="420"/>
        <w:rPr>
          <w:rFonts w:hint="eastAsia" w:ascii="宋体" w:hAnsi="宋体" w:cs="宋体"/>
          <w:b/>
          <w:bCs/>
          <w:sz w:val="24"/>
          <w:szCs w:val="24"/>
        </w:rPr>
      </w:pPr>
      <w:r>
        <w:rPr>
          <w:rFonts w:hint="eastAsia" w:ascii="宋体" w:hAnsi="宋体" w:cs="宋体"/>
          <w:sz w:val="24"/>
          <w:szCs w:val="24"/>
        </w:rPr>
        <w:t>招标项目名称：</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招标编号：</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3D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02E6ED5F">
            <w:pPr>
              <w:spacing w:line="360" w:lineRule="auto"/>
              <w:jc w:val="center"/>
              <w:rPr>
                <w:rFonts w:hint="eastAsia" w:ascii="宋体" w:hAnsi="宋体" w:cs="宋体"/>
                <w:sz w:val="24"/>
                <w:szCs w:val="24"/>
              </w:rPr>
            </w:pPr>
            <w:r>
              <w:rPr>
                <w:rFonts w:hint="eastAsia" w:ascii="宋体" w:hAnsi="宋体" w:cs="宋体"/>
                <w:sz w:val="24"/>
                <w:szCs w:val="24"/>
              </w:rPr>
              <w:t>序号</w:t>
            </w:r>
          </w:p>
        </w:tc>
        <w:tc>
          <w:tcPr>
            <w:tcW w:w="4140" w:type="dxa"/>
            <w:gridSpan w:val="2"/>
            <w:vAlign w:val="center"/>
          </w:tcPr>
          <w:p w14:paraId="68623952">
            <w:pPr>
              <w:spacing w:line="360" w:lineRule="auto"/>
              <w:jc w:val="center"/>
              <w:rPr>
                <w:rFonts w:hint="eastAsia" w:ascii="宋体" w:hAnsi="宋体" w:cs="宋体"/>
                <w:sz w:val="24"/>
                <w:szCs w:val="24"/>
              </w:rPr>
            </w:pPr>
            <w:r>
              <w:rPr>
                <w:rFonts w:hint="eastAsia" w:ascii="宋体" w:hAnsi="宋体" w:cs="宋体"/>
                <w:sz w:val="24"/>
                <w:szCs w:val="24"/>
              </w:rPr>
              <w:t>招标文件条款</w:t>
            </w:r>
          </w:p>
        </w:tc>
        <w:tc>
          <w:tcPr>
            <w:tcW w:w="3554" w:type="dxa"/>
            <w:vMerge w:val="restart"/>
            <w:vAlign w:val="center"/>
          </w:tcPr>
          <w:p w14:paraId="300BB661">
            <w:pPr>
              <w:spacing w:line="360" w:lineRule="auto"/>
              <w:jc w:val="center"/>
              <w:rPr>
                <w:rFonts w:hint="eastAsia" w:ascii="宋体" w:hAnsi="宋体" w:cs="宋体"/>
                <w:sz w:val="24"/>
                <w:szCs w:val="24"/>
              </w:rPr>
            </w:pPr>
            <w:r>
              <w:rPr>
                <w:rFonts w:hint="eastAsia" w:ascii="宋体" w:hAnsi="宋体" w:cs="宋体"/>
                <w:sz w:val="24"/>
                <w:szCs w:val="24"/>
              </w:rPr>
              <w:t>偏离内容</w:t>
            </w:r>
          </w:p>
        </w:tc>
      </w:tr>
      <w:tr w14:paraId="0B9E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CE61FB7"/>
        </w:tc>
        <w:tc>
          <w:tcPr>
            <w:tcW w:w="1080" w:type="dxa"/>
            <w:tcBorders>
              <w:left w:val="single" w:color="auto" w:sz="4" w:space="0"/>
            </w:tcBorders>
            <w:vAlign w:val="center"/>
          </w:tcPr>
          <w:p w14:paraId="5F4AECF0">
            <w:pPr>
              <w:spacing w:line="360" w:lineRule="auto"/>
              <w:jc w:val="center"/>
              <w:rPr>
                <w:rFonts w:hint="eastAsia" w:ascii="宋体" w:hAnsi="宋体" w:cs="宋体"/>
                <w:sz w:val="24"/>
                <w:szCs w:val="24"/>
              </w:rPr>
            </w:pPr>
            <w:r>
              <w:rPr>
                <w:rFonts w:hint="eastAsia" w:ascii="宋体" w:hAnsi="宋体" w:cs="宋体"/>
                <w:sz w:val="24"/>
                <w:szCs w:val="24"/>
              </w:rPr>
              <w:t>条款号</w:t>
            </w:r>
          </w:p>
        </w:tc>
        <w:tc>
          <w:tcPr>
            <w:tcW w:w="3060" w:type="dxa"/>
            <w:tcBorders>
              <w:left w:val="single" w:color="auto" w:sz="4" w:space="0"/>
            </w:tcBorders>
            <w:vAlign w:val="center"/>
          </w:tcPr>
          <w:p w14:paraId="005EEC04">
            <w:pPr>
              <w:spacing w:line="360" w:lineRule="auto"/>
              <w:jc w:val="center"/>
              <w:rPr>
                <w:rFonts w:hint="eastAsia" w:ascii="宋体" w:hAnsi="宋体" w:cs="宋体"/>
                <w:sz w:val="24"/>
                <w:szCs w:val="24"/>
              </w:rPr>
            </w:pPr>
            <w:r>
              <w:rPr>
                <w:rFonts w:hint="eastAsia" w:ascii="宋体" w:hAnsi="宋体" w:cs="宋体"/>
                <w:sz w:val="24"/>
                <w:szCs w:val="24"/>
              </w:rPr>
              <w:t>条款要求</w:t>
            </w:r>
          </w:p>
        </w:tc>
        <w:tc>
          <w:tcPr>
            <w:tcW w:w="3554" w:type="dxa"/>
            <w:vMerge w:val="continue"/>
            <w:tcBorders>
              <w:left w:val="single" w:color="auto" w:sz="4" w:space="0"/>
            </w:tcBorders>
            <w:vAlign w:val="center"/>
          </w:tcPr>
          <w:p w14:paraId="0FD7F88F"/>
        </w:tc>
      </w:tr>
      <w:tr w14:paraId="3ED8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8986A3">
            <w:pPr>
              <w:spacing w:line="360" w:lineRule="auto"/>
              <w:jc w:val="center"/>
              <w:rPr>
                <w:rFonts w:hint="eastAsia" w:ascii="宋体" w:hAnsi="宋体" w:cs="宋体"/>
                <w:sz w:val="24"/>
                <w:szCs w:val="24"/>
              </w:rPr>
            </w:pPr>
            <w:r>
              <w:rPr>
                <w:rFonts w:hint="eastAsia" w:ascii="宋体" w:hAnsi="宋体" w:cs="宋体"/>
                <w:sz w:val="24"/>
                <w:szCs w:val="24"/>
              </w:rPr>
              <w:t>1</w:t>
            </w:r>
          </w:p>
        </w:tc>
        <w:tc>
          <w:tcPr>
            <w:tcW w:w="1080" w:type="dxa"/>
            <w:tcBorders>
              <w:left w:val="single" w:color="auto" w:sz="4" w:space="0"/>
            </w:tcBorders>
            <w:vAlign w:val="center"/>
          </w:tcPr>
          <w:p w14:paraId="6A6B91B9">
            <w:pPr>
              <w:spacing w:line="360" w:lineRule="auto"/>
              <w:rPr>
                <w:rFonts w:hint="eastAsia" w:ascii="宋体" w:hAnsi="宋体" w:cs="宋体"/>
                <w:sz w:val="24"/>
                <w:szCs w:val="24"/>
              </w:rPr>
            </w:pPr>
          </w:p>
        </w:tc>
        <w:tc>
          <w:tcPr>
            <w:tcW w:w="3060" w:type="dxa"/>
            <w:tcBorders>
              <w:left w:val="single" w:color="auto" w:sz="4" w:space="0"/>
            </w:tcBorders>
            <w:vAlign w:val="center"/>
          </w:tcPr>
          <w:p w14:paraId="6E1CB421">
            <w:pPr>
              <w:spacing w:line="360" w:lineRule="auto"/>
              <w:rPr>
                <w:rFonts w:hint="eastAsia" w:ascii="宋体" w:hAnsi="宋体" w:cs="宋体"/>
                <w:sz w:val="24"/>
                <w:szCs w:val="24"/>
              </w:rPr>
            </w:pPr>
          </w:p>
        </w:tc>
        <w:tc>
          <w:tcPr>
            <w:tcW w:w="3554" w:type="dxa"/>
            <w:tcBorders>
              <w:left w:val="single" w:color="auto" w:sz="4" w:space="0"/>
            </w:tcBorders>
            <w:vAlign w:val="center"/>
          </w:tcPr>
          <w:p w14:paraId="4844EE77">
            <w:pPr>
              <w:spacing w:line="360" w:lineRule="auto"/>
              <w:rPr>
                <w:rFonts w:hint="eastAsia" w:ascii="宋体" w:hAnsi="宋体" w:cs="宋体"/>
                <w:sz w:val="24"/>
                <w:szCs w:val="24"/>
              </w:rPr>
            </w:pPr>
          </w:p>
        </w:tc>
      </w:tr>
      <w:tr w14:paraId="7F2B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F19E210">
            <w:pPr>
              <w:spacing w:line="360" w:lineRule="auto"/>
              <w:jc w:val="center"/>
              <w:rPr>
                <w:rFonts w:hint="eastAsia" w:ascii="宋体" w:hAnsi="宋体" w:cs="宋体"/>
                <w:sz w:val="24"/>
                <w:szCs w:val="24"/>
              </w:rPr>
            </w:pPr>
            <w:r>
              <w:rPr>
                <w:rFonts w:hint="eastAsia" w:ascii="宋体" w:hAnsi="宋体" w:cs="宋体"/>
                <w:sz w:val="24"/>
                <w:szCs w:val="24"/>
              </w:rPr>
              <w:t>2</w:t>
            </w:r>
          </w:p>
        </w:tc>
        <w:tc>
          <w:tcPr>
            <w:tcW w:w="1080" w:type="dxa"/>
            <w:tcBorders>
              <w:left w:val="single" w:color="auto" w:sz="4" w:space="0"/>
            </w:tcBorders>
            <w:vAlign w:val="center"/>
          </w:tcPr>
          <w:p w14:paraId="047CD5A9">
            <w:pPr>
              <w:spacing w:line="360" w:lineRule="auto"/>
              <w:rPr>
                <w:rFonts w:hint="eastAsia" w:ascii="宋体" w:hAnsi="宋体" w:cs="宋体"/>
                <w:sz w:val="24"/>
                <w:szCs w:val="24"/>
              </w:rPr>
            </w:pPr>
          </w:p>
        </w:tc>
        <w:tc>
          <w:tcPr>
            <w:tcW w:w="3060" w:type="dxa"/>
            <w:tcBorders>
              <w:left w:val="single" w:color="auto" w:sz="4" w:space="0"/>
            </w:tcBorders>
            <w:vAlign w:val="center"/>
          </w:tcPr>
          <w:p w14:paraId="798ECB63">
            <w:pPr>
              <w:spacing w:line="360" w:lineRule="auto"/>
              <w:rPr>
                <w:rFonts w:hint="eastAsia" w:ascii="宋体" w:hAnsi="宋体" w:cs="宋体"/>
                <w:sz w:val="24"/>
                <w:szCs w:val="24"/>
              </w:rPr>
            </w:pPr>
          </w:p>
        </w:tc>
        <w:tc>
          <w:tcPr>
            <w:tcW w:w="3554" w:type="dxa"/>
            <w:tcBorders>
              <w:left w:val="single" w:color="auto" w:sz="4" w:space="0"/>
            </w:tcBorders>
            <w:vAlign w:val="center"/>
          </w:tcPr>
          <w:p w14:paraId="4CA50655">
            <w:pPr>
              <w:spacing w:line="360" w:lineRule="auto"/>
              <w:rPr>
                <w:rFonts w:hint="eastAsia" w:ascii="宋体" w:hAnsi="宋体" w:cs="宋体"/>
                <w:sz w:val="24"/>
                <w:szCs w:val="24"/>
              </w:rPr>
            </w:pPr>
          </w:p>
        </w:tc>
      </w:tr>
      <w:tr w14:paraId="30A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E037F6">
            <w:pPr>
              <w:spacing w:line="360" w:lineRule="auto"/>
              <w:jc w:val="center"/>
              <w:rPr>
                <w:rFonts w:hint="eastAsia" w:ascii="宋体" w:hAnsi="宋体" w:cs="宋体"/>
                <w:sz w:val="24"/>
                <w:szCs w:val="24"/>
              </w:rPr>
            </w:pPr>
            <w:r>
              <w:rPr>
                <w:rFonts w:hint="eastAsia" w:ascii="宋体" w:hAnsi="宋体" w:cs="宋体"/>
                <w:sz w:val="24"/>
                <w:szCs w:val="24"/>
              </w:rPr>
              <w:t>3</w:t>
            </w:r>
          </w:p>
        </w:tc>
        <w:tc>
          <w:tcPr>
            <w:tcW w:w="1080" w:type="dxa"/>
            <w:tcBorders>
              <w:left w:val="single" w:color="auto" w:sz="4" w:space="0"/>
            </w:tcBorders>
            <w:vAlign w:val="center"/>
          </w:tcPr>
          <w:p w14:paraId="5493F441">
            <w:pPr>
              <w:spacing w:line="360" w:lineRule="auto"/>
              <w:rPr>
                <w:rFonts w:hint="eastAsia" w:ascii="宋体" w:hAnsi="宋体" w:cs="宋体"/>
                <w:sz w:val="24"/>
                <w:szCs w:val="24"/>
              </w:rPr>
            </w:pPr>
          </w:p>
        </w:tc>
        <w:tc>
          <w:tcPr>
            <w:tcW w:w="3060" w:type="dxa"/>
            <w:tcBorders>
              <w:left w:val="single" w:color="auto" w:sz="4" w:space="0"/>
            </w:tcBorders>
            <w:vAlign w:val="center"/>
          </w:tcPr>
          <w:p w14:paraId="451215AE">
            <w:pPr>
              <w:spacing w:line="360" w:lineRule="auto"/>
              <w:rPr>
                <w:rFonts w:hint="eastAsia" w:ascii="宋体" w:hAnsi="宋体" w:cs="宋体"/>
                <w:sz w:val="24"/>
                <w:szCs w:val="24"/>
              </w:rPr>
            </w:pPr>
          </w:p>
        </w:tc>
        <w:tc>
          <w:tcPr>
            <w:tcW w:w="3554" w:type="dxa"/>
            <w:tcBorders>
              <w:left w:val="single" w:color="auto" w:sz="4" w:space="0"/>
            </w:tcBorders>
            <w:vAlign w:val="center"/>
          </w:tcPr>
          <w:p w14:paraId="1E6F4F88">
            <w:pPr>
              <w:spacing w:line="360" w:lineRule="auto"/>
              <w:rPr>
                <w:rFonts w:hint="eastAsia" w:ascii="宋体" w:hAnsi="宋体" w:cs="宋体"/>
                <w:sz w:val="24"/>
                <w:szCs w:val="24"/>
              </w:rPr>
            </w:pPr>
          </w:p>
        </w:tc>
      </w:tr>
      <w:tr w14:paraId="6CE5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8D7962">
            <w:pPr>
              <w:spacing w:line="360" w:lineRule="auto"/>
              <w:jc w:val="center"/>
              <w:rPr>
                <w:rFonts w:hint="eastAsia" w:ascii="宋体" w:hAnsi="宋体" w:cs="宋体"/>
                <w:sz w:val="24"/>
                <w:szCs w:val="24"/>
              </w:rPr>
            </w:pPr>
            <w:r>
              <w:rPr>
                <w:rFonts w:hint="eastAsia" w:ascii="宋体" w:hAnsi="宋体" w:cs="宋体"/>
                <w:sz w:val="24"/>
                <w:szCs w:val="24"/>
              </w:rPr>
              <w:t>4</w:t>
            </w:r>
          </w:p>
        </w:tc>
        <w:tc>
          <w:tcPr>
            <w:tcW w:w="1080" w:type="dxa"/>
            <w:tcBorders>
              <w:left w:val="single" w:color="auto" w:sz="4" w:space="0"/>
            </w:tcBorders>
            <w:vAlign w:val="center"/>
          </w:tcPr>
          <w:p w14:paraId="77E6FBDA">
            <w:pPr>
              <w:spacing w:line="360" w:lineRule="auto"/>
              <w:rPr>
                <w:rFonts w:hint="eastAsia" w:ascii="宋体" w:hAnsi="宋体" w:cs="宋体"/>
                <w:sz w:val="24"/>
                <w:szCs w:val="24"/>
              </w:rPr>
            </w:pPr>
          </w:p>
        </w:tc>
        <w:tc>
          <w:tcPr>
            <w:tcW w:w="3060" w:type="dxa"/>
            <w:tcBorders>
              <w:left w:val="single" w:color="auto" w:sz="4" w:space="0"/>
            </w:tcBorders>
            <w:vAlign w:val="center"/>
          </w:tcPr>
          <w:p w14:paraId="628CAE35">
            <w:pPr>
              <w:spacing w:line="360" w:lineRule="auto"/>
              <w:rPr>
                <w:rFonts w:hint="eastAsia" w:ascii="宋体" w:hAnsi="宋体" w:cs="宋体"/>
                <w:sz w:val="24"/>
                <w:szCs w:val="24"/>
              </w:rPr>
            </w:pPr>
          </w:p>
        </w:tc>
        <w:tc>
          <w:tcPr>
            <w:tcW w:w="3554" w:type="dxa"/>
            <w:tcBorders>
              <w:left w:val="single" w:color="auto" w:sz="4" w:space="0"/>
            </w:tcBorders>
            <w:vAlign w:val="center"/>
          </w:tcPr>
          <w:p w14:paraId="3D0D9A2D">
            <w:pPr>
              <w:spacing w:line="360" w:lineRule="auto"/>
              <w:rPr>
                <w:rFonts w:hint="eastAsia" w:ascii="宋体" w:hAnsi="宋体" w:cs="宋体"/>
                <w:sz w:val="24"/>
                <w:szCs w:val="24"/>
              </w:rPr>
            </w:pPr>
          </w:p>
        </w:tc>
      </w:tr>
      <w:tr w14:paraId="2DA5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B30476">
            <w:pPr>
              <w:spacing w:line="360" w:lineRule="auto"/>
              <w:jc w:val="center"/>
              <w:rPr>
                <w:rFonts w:hint="eastAsia" w:ascii="宋体" w:hAnsi="宋体" w:cs="宋体"/>
                <w:sz w:val="24"/>
                <w:szCs w:val="24"/>
              </w:rPr>
            </w:pPr>
            <w:r>
              <w:rPr>
                <w:rFonts w:hint="eastAsia" w:ascii="宋体" w:hAnsi="宋体" w:cs="宋体"/>
                <w:sz w:val="24"/>
                <w:szCs w:val="24"/>
              </w:rPr>
              <w:t>5</w:t>
            </w:r>
          </w:p>
        </w:tc>
        <w:tc>
          <w:tcPr>
            <w:tcW w:w="1080" w:type="dxa"/>
            <w:tcBorders>
              <w:left w:val="single" w:color="auto" w:sz="4" w:space="0"/>
            </w:tcBorders>
            <w:vAlign w:val="center"/>
          </w:tcPr>
          <w:p w14:paraId="1F0FB9AD">
            <w:pPr>
              <w:spacing w:line="360" w:lineRule="auto"/>
              <w:rPr>
                <w:rFonts w:hint="eastAsia" w:ascii="宋体" w:hAnsi="宋体" w:cs="宋体"/>
                <w:sz w:val="24"/>
                <w:szCs w:val="24"/>
              </w:rPr>
            </w:pPr>
          </w:p>
        </w:tc>
        <w:tc>
          <w:tcPr>
            <w:tcW w:w="3060" w:type="dxa"/>
            <w:tcBorders>
              <w:left w:val="single" w:color="auto" w:sz="4" w:space="0"/>
            </w:tcBorders>
            <w:vAlign w:val="center"/>
          </w:tcPr>
          <w:p w14:paraId="308459A8">
            <w:pPr>
              <w:spacing w:line="360" w:lineRule="auto"/>
              <w:rPr>
                <w:rFonts w:hint="eastAsia" w:ascii="宋体" w:hAnsi="宋体" w:cs="宋体"/>
                <w:sz w:val="24"/>
                <w:szCs w:val="24"/>
              </w:rPr>
            </w:pPr>
          </w:p>
        </w:tc>
        <w:tc>
          <w:tcPr>
            <w:tcW w:w="3554" w:type="dxa"/>
            <w:tcBorders>
              <w:left w:val="single" w:color="auto" w:sz="4" w:space="0"/>
            </w:tcBorders>
            <w:vAlign w:val="center"/>
          </w:tcPr>
          <w:p w14:paraId="1C1B0531">
            <w:pPr>
              <w:spacing w:line="360" w:lineRule="auto"/>
              <w:rPr>
                <w:rFonts w:hint="eastAsia" w:ascii="宋体" w:hAnsi="宋体" w:cs="宋体"/>
                <w:sz w:val="24"/>
                <w:szCs w:val="24"/>
              </w:rPr>
            </w:pPr>
          </w:p>
        </w:tc>
      </w:tr>
      <w:tr w14:paraId="7088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8DD3A1E">
            <w:pPr>
              <w:spacing w:line="360" w:lineRule="auto"/>
              <w:jc w:val="center"/>
              <w:rPr>
                <w:rFonts w:hint="eastAsia" w:ascii="宋体" w:hAnsi="宋体" w:cs="宋体"/>
                <w:sz w:val="24"/>
                <w:szCs w:val="24"/>
              </w:rPr>
            </w:pPr>
            <w:r>
              <w:rPr>
                <w:rFonts w:hint="eastAsia" w:ascii="宋体" w:hAnsi="宋体" w:cs="宋体"/>
                <w:sz w:val="24"/>
                <w:szCs w:val="24"/>
              </w:rPr>
              <w:t>6</w:t>
            </w:r>
          </w:p>
        </w:tc>
        <w:tc>
          <w:tcPr>
            <w:tcW w:w="1080" w:type="dxa"/>
            <w:tcBorders>
              <w:left w:val="single" w:color="auto" w:sz="4" w:space="0"/>
            </w:tcBorders>
            <w:vAlign w:val="center"/>
          </w:tcPr>
          <w:p w14:paraId="3AC5BC9A">
            <w:pPr>
              <w:spacing w:line="360" w:lineRule="auto"/>
              <w:rPr>
                <w:rFonts w:hint="eastAsia" w:ascii="宋体" w:hAnsi="宋体" w:cs="宋体"/>
                <w:sz w:val="24"/>
                <w:szCs w:val="24"/>
              </w:rPr>
            </w:pPr>
          </w:p>
        </w:tc>
        <w:tc>
          <w:tcPr>
            <w:tcW w:w="3060" w:type="dxa"/>
            <w:tcBorders>
              <w:left w:val="single" w:color="auto" w:sz="4" w:space="0"/>
            </w:tcBorders>
            <w:vAlign w:val="center"/>
          </w:tcPr>
          <w:p w14:paraId="6CC07287">
            <w:pPr>
              <w:spacing w:line="360" w:lineRule="auto"/>
              <w:rPr>
                <w:rFonts w:hint="eastAsia" w:ascii="宋体" w:hAnsi="宋体" w:cs="宋体"/>
                <w:sz w:val="24"/>
                <w:szCs w:val="24"/>
              </w:rPr>
            </w:pPr>
          </w:p>
        </w:tc>
        <w:tc>
          <w:tcPr>
            <w:tcW w:w="3554" w:type="dxa"/>
            <w:tcBorders>
              <w:left w:val="single" w:color="auto" w:sz="4" w:space="0"/>
            </w:tcBorders>
            <w:vAlign w:val="center"/>
          </w:tcPr>
          <w:p w14:paraId="498C1DD6">
            <w:pPr>
              <w:spacing w:line="360" w:lineRule="auto"/>
              <w:rPr>
                <w:rFonts w:hint="eastAsia" w:ascii="宋体" w:hAnsi="宋体" w:cs="宋体"/>
                <w:sz w:val="24"/>
                <w:szCs w:val="24"/>
              </w:rPr>
            </w:pPr>
          </w:p>
        </w:tc>
      </w:tr>
      <w:tr w14:paraId="4A9E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F7C4E2">
            <w:pPr>
              <w:spacing w:line="360" w:lineRule="auto"/>
              <w:jc w:val="center"/>
              <w:rPr>
                <w:rFonts w:hint="eastAsia" w:ascii="宋体" w:hAnsi="宋体" w:cs="宋体"/>
                <w:sz w:val="24"/>
                <w:szCs w:val="24"/>
              </w:rPr>
            </w:pPr>
            <w:r>
              <w:rPr>
                <w:rFonts w:hint="eastAsia" w:ascii="宋体" w:hAnsi="宋体" w:cs="宋体"/>
                <w:sz w:val="24"/>
                <w:szCs w:val="24"/>
              </w:rPr>
              <w:t>7</w:t>
            </w:r>
          </w:p>
        </w:tc>
        <w:tc>
          <w:tcPr>
            <w:tcW w:w="1080" w:type="dxa"/>
            <w:tcBorders>
              <w:left w:val="single" w:color="auto" w:sz="4" w:space="0"/>
            </w:tcBorders>
            <w:vAlign w:val="center"/>
          </w:tcPr>
          <w:p w14:paraId="49B7E5D1">
            <w:pPr>
              <w:spacing w:line="360" w:lineRule="auto"/>
              <w:rPr>
                <w:rFonts w:hint="eastAsia" w:ascii="宋体" w:hAnsi="宋体" w:cs="宋体"/>
                <w:sz w:val="24"/>
                <w:szCs w:val="24"/>
              </w:rPr>
            </w:pPr>
          </w:p>
        </w:tc>
        <w:tc>
          <w:tcPr>
            <w:tcW w:w="3060" w:type="dxa"/>
            <w:tcBorders>
              <w:left w:val="single" w:color="auto" w:sz="4" w:space="0"/>
            </w:tcBorders>
            <w:vAlign w:val="center"/>
          </w:tcPr>
          <w:p w14:paraId="554A0BD9">
            <w:pPr>
              <w:spacing w:line="360" w:lineRule="auto"/>
              <w:rPr>
                <w:rFonts w:hint="eastAsia" w:ascii="宋体" w:hAnsi="宋体" w:cs="宋体"/>
                <w:sz w:val="24"/>
                <w:szCs w:val="24"/>
              </w:rPr>
            </w:pPr>
          </w:p>
        </w:tc>
        <w:tc>
          <w:tcPr>
            <w:tcW w:w="3554" w:type="dxa"/>
            <w:tcBorders>
              <w:left w:val="single" w:color="auto" w:sz="4" w:space="0"/>
            </w:tcBorders>
            <w:vAlign w:val="center"/>
          </w:tcPr>
          <w:p w14:paraId="785D97B8">
            <w:pPr>
              <w:spacing w:line="360" w:lineRule="auto"/>
              <w:rPr>
                <w:rFonts w:hint="eastAsia" w:ascii="宋体" w:hAnsi="宋体" w:cs="宋体"/>
                <w:sz w:val="24"/>
                <w:szCs w:val="24"/>
              </w:rPr>
            </w:pPr>
          </w:p>
        </w:tc>
      </w:tr>
      <w:tr w14:paraId="7906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FC93099">
            <w:pPr>
              <w:spacing w:line="360" w:lineRule="auto"/>
              <w:jc w:val="center"/>
              <w:rPr>
                <w:rFonts w:hint="eastAsia" w:ascii="宋体" w:hAnsi="宋体" w:cs="宋体"/>
                <w:sz w:val="24"/>
                <w:szCs w:val="24"/>
              </w:rPr>
            </w:pPr>
            <w:r>
              <w:rPr>
                <w:rFonts w:hint="eastAsia" w:ascii="宋体" w:hAnsi="宋体" w:cs="宋体"/>
                <w:sz w:val="24"/>
                <w:szCs w:val="24"/>
              </w:rPr>
              <w:t>8</w:t>
            </w:r>
          </w:p>
        </w:tc>
        <w:tc>
          <w:tcPr>
            <w:tcW w:w="1080" w:type="dxa"/>
            <w:tcBorders>
              <w:left w:val="single" w:color="auto" w:sz="4" w:space="0"/>
            </w:tcBorders>
            <w:vAlign w:val="center"/>
          </w:tcPr>
          <w:p w14:paraId="2D15E6BB">
            <w:pPr>
              <w:spacing w:line="360" w:lineRule="auto"/>
              <w:rPr>
                <w:rFonts w:hint="eastAsia" w:ascii="宋体" w:hAnsi="宋体" w:cs="宋体"/>
                <w:sz w:val="24"/>
                <w:szCs w:val="24"/>
              </w:rPr>
            </w:pPr>
          </w:p>
        </w:tc>
        <w:tc>
          <w:tcPr>
            <w:tcW w:w="3060" w:type="dxa"/>
            <w:tcBorders>
              <w:left w:val="single" w:color="auto" w:sz="4" w:space="0"/>
            </w:tcBorders>
            <w:vAlign w:val="center"/>
          </w:tcPr>
          <w:p w14:paraId="3B5BE801">
            <w:pPr>
              <w:spacing w:line="360" w:lineRule="auto"/>
              <w:rPr>
                <w:rFonts w:hint="eastAsia" w:ascii="宋体" w:hAnsi="宋体" w:cs="宋体"/>
                <w:sz w:val="24"/>
                <w:szCs w:val="24"/>
              </w:rPr>
            </w:pPr>
          </w:p>
        </w:tc>
        <w:tc>
          <w:tcPr>
            <w:tcW w:w="3554" w:type="dxa"/>
            <w:tcBorders>
              <w:left w:val="single" w:color="auto" w:sz="4" w:space="0"/>
            </w:tcBorders>
            <w:vAlign w:val="center"/>
          </w:tcPr>
          <w:p w14:paraId="67A057C1">
            <w:pPr>
              <w:spacing w:line="360" w:lineRule="auto"/>
              <w:rPr>
                <w:rFonts w:hint="eastAsia" w:ascii="宋体" w:hAnsi="宋体" w:cs="宋体"/>
                <w:sz w:val="24"/>
                <w:szCs w:val="24"/>
              </w:rPr>
            </w:pPr>
          </w:p>
        </w:tc>
      </w:tr>
      <w:tr w14:paraId="4EF5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B8436A6">
            <w:pPr>
              <w:spacing w:line="360" w:lineRule="auto"/>
              <w:jc w:val="center"/>
              <w:rPr>
                <w:rFonts w:hint="eastAsia" w:ascii="宋体" w:hAnsi="宋体" w:cs="宋体"/>
                <w:sz w:val="24"/>
                <w:szCs w:val="24"/>
              </w:rPr>
            </w:pPr>
            <w:r>
              <w:rPr>
                <w:rFonts w:hint="eastAsia" w:ascii="宋体" w:hAnsi="宋体" w:cs="宋体"/>
                <w:sz w:val="24"/>
                <w:szCs w:val="24"/>
              </w:rPr>
              <w:t>9</w:t>
            </w:r>
          </w:p>
        </w:tc>
        <w:tc>
          <w:tcPr>
            <w:tcW w:w="1080" w:type="dxa"/>
            <w:tcBorders>
              <w:left w:val="single" w:color="auto" w:sz="4" w:space="0"/>
            </w:tcBorders>
            <w:vAlign w:val="center"/>
          </w:tcPr>
          <w:p w14:paraId="641C1945">
            <w:pPr>
              <w:spacing w:line="360" w:lineRule="auto"/>
              <w:rPr>
                <w:rFonts w:hint="eastAsia" w:ascii="宋体" w:hAnsi="宋体" w:cs="宋体"/>
                <w:sz w:val="24"/>
                <w:szCs w:val="24"/>
              </w:rPr>
            </w:pPr>
          </w:p>
        </w:tc>
        <w:tc>
          <w:tcPr>
            <w:tcW w:w="3060" w:type="dxa"/>
            <w:tcBorders>
              <w:left w:val="single" w:color="auto" w:sz="4" w:space="0"/>
            </w:tcBorders>
            <w:vAlign w:val="center"/>
          </w:tcPr>
          <w:p w14:paraId="07993B1C">
            <w:pPr>
              <w:spacing w:line="360" w:lineRule="auto"/>
              <w:rPr>
                <w:rFonts w:hint="eastAsia" w:ascii="宋体" w:hAnsi="宋体" w:cs="宋体"/>
                <w:sz w:val="24"/>
                <w:szCs w:val="24"/>
              </w:rPr>
            </w:pPr>
          </w:p>
        </w:tc>
        <w:tc>
          <w:tcPr>
            <w:tcW w:w="3554" w:type="dxa"/>
            <w:tcBorders>
              <w:left w:val="single" w:color="auto" w:sz="4" w:space="0"/>
            </w:tcBorders>
            <w:vAlign w:val="center"/>
          </w:tcPr>
          <w:p w14:paraId="620510BF">
            <w:pPr>
              <w:spacing w:line="360" w:lineRule="auto"/>
              <w:rPr>
                <w:rFonts w:hint="eastAsia" w:ascii="宋体" w:hAnsi="宋体" w:cs="宋体"/>
                <w:sz w:val="24"/>
                <w:szCs w:val="24"/>
              </w:rPr>
            </w:pPr>
          </w:p>
        </w:tc>
      </w:tr>
      <w:tr w14:paraId="44D4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998CC">
            <w:pPr>
              <w:spacing w:line="360" w:lineRule="auto"/>
              <w:jc w:val="center"/>
              <w:rPr>
                <w:rFonts w:hint="eastAsia" w:ascii="宋体" w:hAnsi="宋体" w:cs="宋体"/>
                <w:sz w:val="24"/>
                <w:szCs w:val="24"/>
              </w:rPr>
            </w:pPr>
            <w:r>
              <w:rPr>
                <w:rFonts w:hint="eastAsia" w:ascii="宋体" w:hAnsi="宋体" w:cs="宋体"/>
                <w:sz w:val="24"/>
                <w:szCs w:val="24"/>
              </w:rPr>
              <w:t>10</w:t>
            </w:r>
          </w:p>
        </w:tc>
        <w:tc>
          <w:tcPr>
            <w:tcW w:w="1080" w:type="dxa"/>
            <w:tcBorders>
              <w:left w:val="single" w:color="auto" w:sz="4" w:space="0"/>
            </w:tcBorders>
            <w:vAlign w:val="center"/>
          </w:tcPr>
          <w:p w14:paraId="4E346CB2">
            <w:pPr>
              <w:spacing w:line="360" w:lineRule="auto"/>
              <w:rPr>
                <w:rFonts w:hint="eastAsia" w:ascii="宋体" w:hAnsi="宋体" w:cs="宋体"/>
                <w:sz w:val="24"/>
                <w:szCs w:val="24"/>
              </w:rPr>
            </w:pPr>
          </w:p>
        </w:tc>
        <w:tc>
          <w:tcPr>
            <w:tcW w:w="3060" w:type="dxa"/>
            <w:tcBorders>
              <w:left w:val="single" w:color="auto" w:sz="4" w:space="0"/>
            </w:tcBorders>
            <w:vAlign w:val="center"/>
          </w:tcPr>
          <w:p w14:paraId="54CED6E7">
            <w:pPr>
              <w:spacing w:line="360" w:lineRule="auto"/>
              <w:rPr>
                <w:rFonts w:hint="eastAsia" w:ascii="宋体" w:hAnsi="宋体" w:cs="宋体"/>
                <w:sz w:val="24"/>
                <w:szCs w:val="24"/>
              </w:rPr>
            </w:pPr>
          </w:p>
        </w:tc>
        <w:tc>
          <w:tcPr>
            <w:tcW w:w="3554" w:type="dxa"/>
            <w:tcBorders>
              <w:left w:val="single" w:color="auto" w:sz="4" w:space="0"/>
            </w:tcBorders>
            <w:vAlign w:val="center"/>
          </w:tcPr>
          <w:p w14:paraId="00CB9122">
            <w:pPr>
              <w:spacing w:line="360" w:lineRule="auto"/>
              <w:rPr>
                <w:rFonts w:hint="eastAsia" w:ascii="宋体" w:hAnsi="宋体" w:cs="宋体"/>
                <w:sz w:val="24"/>
                <w:szCs w:val="24"/>
              </w:rPr>
            </w:pPr>
          </w:p>
        </w:tc>
      </w:tr>
    </w:tbl>
    <w:p w14:paraId="1CCD7787">
      <w:pPr>
        <w:spacing w:line="360" w:lineRule="auto"/>
        <w:rPr>
          <w:rFonts w:hint="eastAsia" w:ascii="宋体" w:hAnsi="宋体" w:cs="宋体"/>
          <w:b/>
          <w:sz w:val="24"/>
          <w:szCs w:val="24"/>
        </w:rPr>
      </w:pPr>
      <w:r>
        <w:rPr>
          <w:rFonts w:hint="eastAsia" w:ascii="宋体" w:hAnsi="宋体" w:cs="宋体"/>
          <w:b/>
          <w:sz w:val="24"/>
          <w:szCs w:val="24"/>
        </w:rPr>
        <w:t>注：</w:t>
      </w:r>
    </w:p>
    <w:p w14:paraId="3B2B55A3">
      <w:pPr>
        <w:rPr>
          <w:rFonts w:hint="eastAsia" w:ascii="宋体" w:hAnsi="宋体"/>
          <w:sz w:val="24"/>
          <w:szCs w:val="24"/>
        </w:rPr>
      </w:pPr>
      <w:r>
        <w:rPr>
          <w:rFonts w:hint="eastAsia" w:ascii="宋体" w:hAnsi="宋体"/>
          <w:sz w:val="24"/>
          <w:szCs w:val="24"/>
        </w:rPr>
        <w:t>1、对招标文件的主要商务要求（如交货期、付款方式、履约保证、质保期等）须逐条作出响应，而不应以“全部符合”等字样来响应。</w:t>
      </w:r>
    </w:p>
    <w:p w14:paraId="6DC24086">
      <w:pPr>
        <w:rPr>
          <w:rFonts w:hint="eastAsia" w:ascii="宋体" w:hAnsi="宋体"/>
          <w:sz w:val="24"/>
          <w:szCs w:val="24"/>
        </w:rPr>
      </w:pPr>
      <w:r>
        <w:rPr>
          <w:rFonts w:hint="eastAsia" w:ascii="宋体" w:hAnsi="宋体"/>
          <w:sz w:val="24"/>
          <w:szCs w:val="24"/>
        </w:rPr>
        <w:t>2、其他商务偏离也须在上表中逐条列明。</w:t>
      </w:r>
    </w:p>
    <w:p w14:paraId="19C42A14">
      <w:pPr>
        <w:rPr>
          <w:rFonts w:hint="eastAsia" w:ascii="宋体" w:hAnsi="宋体"/>
          <w:sz w:val="24"/>
          <w:szCs w:val="24"/>
        </w:rPr>
      </w:pPr>
      <w:r>
        <w:rPr>
          <w:rFonts w:hint="eastAsia" w:ascii="宋体" w:hAnsi="宋体"/>
          <w:sz w:val="24"/>
          <w:szCs w:val="24"/>
        </w:rPr>
        <w:t>3、如投标文件不符合上述要求，投标人将承担其投标被拒绝的风险。</w:t>
      </w:r>
    </w:p>
    <w:p w14:paraId="28A57094">
      <w:pPr>
        <w:rPr>
          <w:rFonts w:hint="eastAsia" w:ascii="宋体" w:hAnsi="宋体"/>
          <w:sz w:val="24"/>
          <w:szCs w:val="24"/>
        </w:rPr>
      </w:pPr>
      <w:r>
        <w:rPr>
          <w:rFonts w:hint="eastAsia" w:ascii="宋体" w:hAnsi="宋体"/>
          <w:sz w:val="24"/>
          <w:szCs w:val="24"/>
        </w:rPr>
        <w:t>4、即使投标人进行了描述，也要提报该表，无该表则被视为“无偏离”。如无偏离注明“无”字。</w:t>
      </w:r>
    </w:p>
    <w:p w14:paraId="3E9949DF">
      <w:pPr>
        <w:spacing w:line="360" w:lineRule="auto"/>
        <w:rPr>
          <w:rFonts w:hint="eastAsia" w:ascii="宋体" w:hAnsi="宋体"/>
          <w:sz w:val="24"/>
          <w:szCs w:val="24"/>
        </w:rPr>
      </w:pPr>
    </w:p>
    <w:p w14:paraId="7A803E10">
      <w:pPr>
        <w:pStyle w:val="12"/>
        <w:spacing w:line="360" w:lineRule="auto"/>
        <w:rPr>
          <w:rFonts w:eastAsia="黑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hAnsi="宋体" w:cs="宋体"/>
          <w:sz w:val="24"/>
          <w:szCs w:val="24"/>
        </w:rPr>
        <w:t xml:space="preserve"> 投标人代表（签字）：                  日期：</w:t>
      </w:r>
    </w:p>
    <w:p w14:paraId="186BAA2D">
      <w:pPr>
        <w:pStyle w:val="12"/>
        <w:spacing w:line="360" w:lineRule="auto"/>
        <w:rPr>
          <w:rFonts w:eastAsia="黑体"/>
          <w:b/>
          <w:bCs/>
          <w:sz w:val="28"/>
        </w:rPr>
      </w:pPr>
      <w:r>
        <w:rPr>
          <w:rFonts w:hint="eastAsia" w:eastAsia="黑体"/>
          <w:b/>
          <w:bCs/>
          <w:sz w:val="28"/>
        </w:rPr>
        <w:t>附件6</w:t>
      </w:r>
    </w:p>
    <w:p w14:paraId="3B1B2201">
      <w:pPr>
        <w:pStyle w:val="12"/>
        <w:spacing w:line="360" w:lineRule="auto"/>
        <w:jc w:val="center"/>
        <w:rPr>
          <w:rFonts w:eastAsia="黑体"/>
          <w:b/>
          <w:bCs/>
          <w:sz w:val="28"/>
        </w:rPr>
      </w:pPr>
      <w:r>
        <w:rPr>
          <w:rFonts w:hint="eastAsia" w:hAnsi="宋体" w:cs="宋体"/>
          <w:b/>
          <w:bCs/>
          <w:sz w:val="32"/>
          <w:szCs w:val="32"/>
        </w:rPr>
        <w:t>投标报名表</w:t>
      </w:r>
    </w:p>
    <w:p w14:paraId="602AE78D">
      <w:pPr>
        <w:spacing w:line="360" w:lineRule="auto"/>
        <w:ind w:firstLine="120" w:firstLineChars="50"/>
        <w:rPr>
          <w:sz w:val="24"/>
          <w:szCs w:val="24"/>
        </w:rPr>
      </w:pPr>
      <w:r>
        <w:rPr>
          <w:rFonts w:hint="eastAsia"/>
          <w:sz w:val="24"/>
          <w:szCs w:val="24"/>
        </w:rPr>
        <w:t>公章：</w:t>
      </w:r>
    </w:p>
    <w:tbl>
      <w:tblPr>
        <w:tblStyle w:val="2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7"/>
        <w:gridCol w:w="2127"/>
        <w:gridCol w:w="2411"/>
        <w:gridCol w:w="2801"/>
      </w:tblGrid>
      <w:tr w14:paraId="1C82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1048" w:type="pct"/>
            <w:tcBorders>
              <w:top w:val="single" w:color="auto" w:sz="4" w:space="0"/>
              <w:left w:val="single" w:color="auto" w:sz="4" w:space="0"/>
              <w:bottom w:val="single" w:color="auto" w:sz="4" w:space="0"/>
              <w:right w:val="single" w:color="auto" w:sz="4" w:space="0"/>
            </w:tcBorders>
            <w:vAlign w:val="center"/>
          </w:tcPr>
          <w:p w14:paraId="1BC2417A">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3951" w:type="pct"/>
            <w:gridSpan w:val="3"/>
            <w:tcBorders>
              <w:top w:val="single" w:color="auto" w:sz="4" w:space="0"/>
              <w:left w:val="nil"/>
              <w:bottom w:val="single" w:color="auto" w:sz="4" w:space="0"/>
              <w:right w:val="single" w:color="auto" w:sz="4" w:space="0"/>
            </w:tcBorders>
            <w:vAlign w:val="center"/>
          </w:tcPr>
          <w:p w14:paraId="20686559">
            <w:pPr>
              <w:widowControl/>
              <w:spacing w:line="360" w:lineRule="auto"/>
              <w:jc w:val="center"/>
              <w:rPr>
                <w:rFonts w:hint="eastAsia" w:ascii="宋体" w:hAnsi="宋体" w:cs="宋体"/>
                <w:color w:val="000000"/>
                <w:kern w:val="0"/>
                <w:sz w:val="24"/>
                <w:szCs w:val="24"/>
              </w:rPr>
            </w:pPr>
          </w:p>
        </w:tc>
      </w:tr>
      <w:tr w14:paraId="22F6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048" w:type="pct"/>
            <w:tcBorders>
              <w:top w:val="nil"/>
              <w:left w:val="single" w:color="auto" w:sz="4" w:space="0"/>
              <w:bottom w:val="single" w:color="auto" w:sz="4" w:space="0"/>
              <w:right w:val="single" w:color="auto" w:sz="4" w:space="0"/>
            </w:tcBorders>
            <w:vAlign w:val="center"/>
          </w:tcPr>
          <w:p w14:paraId="42B87ABF">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投标单位（全称）</w:t>
            </w:r>
          </w:p>
        </w:tc>
        <w:tc>
          <w:tcPr>
            <w:tcW w:w="3951" w:type="pct"/>
            <w:gridSpan w:val="3"/>
            <w:tcBorders>
              <w:top w:val="single" w:color="auto" w:sz="4" w:space="0"/>
              <w:left w:val="nil"/>
              <w:bottom w:val="single" w:color="auto" w:sz="4" w:space="0"/>
              <w:right w:val="single" w:color="auto" w:sz="4" w:space="0"/>
            </w:tcBorders>
            <w:vAlign w:val="center"/>
          </w:tcPr>
          <w:p w14:paraId="3BA27FBD">
            <w:pPr>
              <w:widowControl/>
              <w:spacing w:line="360" w:lineRule="auto"/>
              <w:jc w:val="center"/>
              <w:rPr>
                <w:rFonts w:hint="eastAsia" w:ascii="宋体" w:hAnsi="宋体" w:cs="宋体"/>
                <w:color w:val="000000"/>
                <w:kern w:val="0"/>
                <w:sz w:val="24"/>
                <w:szCs w:val="24"/>
              </w:rPr>
            </w:pPr>
          </w:p>
        </w:tc>
      </w:tr>
      <w:tr w14:paraId="24AE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3" w:hRule="atLeast"/>
        </w:trPr>
        <w:tc>
          <w:tcPr>
            <w:tcW w:w="1048" w:type="pct"/>
            <w:tcBorders>
              <w:top w:val="nil"/>
              <w:left w:val="single" w:color="auto" w:sz="4" w:space="0"/>
              <w:bottom w:val="single" w:color="auto" w:sz="4" w:space="0"/>
              <w:right w:val="single" w:color="auto" w:sz="4" w:space="0"/>
            </w:tcBorders>
            <w:vAlign w:val="center"/>
          </w:tcPr>
          <w:p w14:paraId="5EDD2FC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投标单位（简介）</w:t>
            </w:r>
          </w:p>
        </w:tc>
        <w:tc>
          <w:tcPr>
            <w:tcW w:w="3951" w:type="pct"/>
            <w:gridSpan w:val="3"/>
            <w:tcBorders>
              <w:top w:val="single" w:color="auto" w:sz="4" w:space="0"/>
              <w:left w:val="nil"/>
              <w:bottom w:val="single" w:color="auto" w:sz="4" w:space="0"/>
              <w:right w:val="single" w:color="auto" w:sz="4" w:space="0"/>
            </w:tcBorders>
            <w:vAlign w:val="center"/>
          </w:tcPr>
          <w:p w14:paraId="7E607BAB">
            <w:pPr>
              <w:widowControl/>
              <w:spacing w:line="360" w:lineRule="auto"/>
              <w:jc w:val="center"/>
              <w:rPr>
                <w:rFonts w:hint="eastAsia" w:ascii="宋体" w:hAnsi="宋体" w:cs="宋体"/>
                <w:color w:val="000000"/>
                <w:kern w:val="0"/>
                <w:sz w:val="24"/>
                <w:szCs w:val="24"/>
              </w:rPr>
            </w:pPr>
          </w:p>
        </w:tc>
      </w:tr>
      <w:tr w14:paraId="49FC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1048" w:type="pct"/>
            <w:tcBorders>
              <w:top w:val="nil"/>
              <w:left w:val="single" w:color="auto" w:sz="4" w:space="0"/>
              <w:bottom w:val="single" w:color="auto" w:sz="4" w:space="0"/>
              <w:right w:val="single" w:color="auto" w:sz="4" w:space="0"/>
            </w:tcBorders>
            <w:vAlign w:val="center"/>
          </w:tcPr>
          <w:p w14:paraId="026DFCF4">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项目负责人</w:t>
            </w:r>
          </w:p>
        </w:tc>
        <w:tc>
          <w:tcPr>
            <w:tcW w:w="1145" w:type="pct"/>
            <w:tcBorders>
              <w:top w:val="nil"/>
              <w:left w:val="nil"/>
              <w:bottom w:val="single" w:color="auto" w:sz="4" w:space="0"/>
              <w:right w:val="single" w:color="auto" w:sz="4" w:space="0"/>
            </w:tcBorders>
            <w:vAlign w:val="center"/>
          </w:tcPr>
          <w:p w14:paraId="0F141ACF">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123AF23B">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联系电话</w:t>
            </w:r>
          </w:p>
        </w:tc>
        <w:tc>
          <w:tcPr>
            <w:tcW w:w="1507" w:type="pct"/>
            <w:tcBorders>
              <w:top w:val="nil"/>
              <w:left w:val="nil"/>
              <w:bottom w:val="single" w:color="auto" w:sz="4" w:space="0"/>
              <w:right w:val="single" w:color="auto" w:sz="4" w:space="0"/>
            </w:tcBorders>
            <w:vAlign w:val="center"/>
          </w:tcPr>
          <w:p w14:paraId="30620259">
            <w:pPr>
              <w:widowControl/>
              <w:spacing w:line="360" w:lineRule="auto"/>
              <w:jc w:val="center"/>
              <w:rPr>
                <w:rFonts w:hint="eastAsia" w:ascii="宋体" w:hAnsi="宋体" w:cs="宋体"/>
                <w:color w:val="000000"/>
                <w:kern w:val="0"/>
                <w:sz w:val="24"/>
                <w:szCs w:val="24"/>
              </w:rPr>
            </w:pPr>
          </w:p>
        </w:tc>
      </w:tr>
      <w:tr w14:paraId="4D725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048" w:type="pct"/>
            <w:tcBorders>
              <w:top w:val="nil"/>
              <w:left w:val="single" w:color="auto" w:sz="4" w:space="0"/>
              <w:bottom w:val="single" w:color="auto" w:sz="4" w:space="0"/>
              <w:right w:val="single" w:color="auto" w:sz="4" w:space="0"/>
            </w:tcBorders>
            <w:vAlign w:val="center"/>
          </w:tcPr>
          <w:p w14:paraId="04763AE2">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公司电话</w:t>
            </w:r>
          </w:p>
        </w:tc>
        <w:tc>
          <w:tcPr>
            <w:tcW w:w="1145" w:type="pct"/>
            <w:tcBorders>
              <w:top w:val="nil"/>
              <w:left w:val="nil"/>
              <w:bottom w:val="single" w:color="auto" w:sz="4" w:space="0"/>
              <w:right w:val="single" w:color="auto" w:sz="4" w:space="0"/>
            </w:tcBorders>
            <w:vAlign w:val="center"/>
          </w:tcPr>
          <w:p w14:paraId="6BCD591E">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1D357AF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传真</w:t>
            </w:r>
          </w:p>
        </w:tc>
        <w:tc>
          <w:tcPr>
            <w:tcW w:w="1507" w:type="pct"/>
            <w:tcBorders>
              <w:top w:val="nil"/>
              <w:left w:val="nil"/>
              <w:bottom w:val="single" w:color="auto" w:sz="4" w:space="0"/>
              <w:right w:val="single" w:color="auto" w:sz="4" w:space="0"/>
            </w:tcBorders>
            <w:vAlign w:val="center"/>
          </w:tcPr>
          <w:p w14:paraId="22FEFE57">
            <w:pPr>
              <w:widowControl/>
              <w:spacing w:line="360" w:lineRule="auto"/>
              <w:jc w:val="center"/>
              <w:rPr>
                <w:rFonts w:hint="eastAsia" w:ascii="宋体" w:hAnsi="宋体" w:cs="宋体"/>
                <w:color w:val="000000"/>
                <w:kern w:val="0"/>
                <w:sz w:val="24"/>
                <w:szCs w:val="24"/>
              </w:rPr>
            </w:pPr>
          </w:p>
        </w:tc>
      </w:tr>
      <w:tr w14:paraId="1F1A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048" w:type="pct"/>
            <w:tcBorders>
              <w:top w:val="nil"/>
              <w:left w:val="single" w:color="auto" w:sz="4" w:space="0"/>
              <w:bottom w:val="single" w:color="auto" w:sz="4" w:space="0"/>
              <w:right w:val="single" w:color="auto" w:sz="4" w:space="0"/>
            </w:tcBorders>
            <w:vAlign w:val="center"/>
          </w:tcPr>
          <w:p w14:paraId="1B5C62C6">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E-mail</w:t>
            </w:r>
          </w:p>
        </w:tc>
        <w:tc>
          <w:tcPr>
            <w:tcW w:w="3951" w:type="pct"/>
            <w:gridSpan w:val="3"/>
            <w:tcBorders>
              <w:top w:val="single" w:color="auto" w:sz="4" w:space="0"/>
              <w:left w:val="nil"/>
              <w:bottom w:val="single" w:color="auto" w:sz="4" w:space="0"/>
              <w:right w:val="single" w:color="auto" w:sz="4" w:space="0"/>
            </w:tcBorders>
            <w:vAlign w:val="center"/>
          </w:tcPr>
          <w:p w14:paraId="48D14318">
            <w:pPr>
              <w:widowControl/>
              <w:spacing w:line="360" w:lineRule="auto"/>
              <w:jc w:val="center"/>
              <w:rPr>
                <w:rFonts w:hint="eastAsia" w:ascii="宋体" w:hAnsi="宋体" w:cs="宋体"/>
                <w:color w:val="000000"/>
                <w:kern w:val="0"/>
                <w:sz w:val="24"/>
                <w:szCs w:val="24"/>
              </w:rPr>
            </w:pPr>
          </w:p>
        </w:tc>
      </w:tr>
      <w:tr w14:paraId="08AB5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48" w:type="pct"/>
            <w:tcBorders>
              <w:top w:val="nil"/>
              <w:left w:val="single" w:color="auto" w:sz="4" w:space="0"/>
              <w:bottom w:val="single" w:color="auto" w:sz="4" w:space="0"/>
              <w:right w:val="single" w:color="auto" w:sz="4" w:space="0"/>
            </w:tcBorders>
            <w:vAlign w:val="center"/>
          </w:tcPr>
          <w:p w14:paraId="0654CC5F">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报名时间</w:t>
            </w:r>
          </w:p>
        </w:tc>
        <w:tc>
          <w:tcPr>
            <w:tcW w:w="3951" w:type="pct"/>
            <w:gridSpan w:val="3"/>
            <w:tcBorders>
              <w:top w:val="single" w:color="auto" w:sz="4" w:space="0"/>
              <w:left w:val="nil"/>
              <w:bottom w:val="single" w:color="auto" w:sz="4" w:space="0"/>
              <w:right w:val="single" w:color="auto" w:sz="4" w:space="0"/>
            </w:tcBorders>
            <w:vAlign w:val="center"/>
          </w:tcPr>
          <w:p w14:paraId="34A23B35">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 xml:space="preserve"> 年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月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日</w:t>
            </w:r>
          </w:p>
        </w:tc>
      </w:tr>
    </w:tbl>
    <w:p w14:paraId="11CD7B1F">
      <w:pPr>
        <w:spacing w:line="360" w:lineRule="auto"/>
        <w:ind w:left="470" w:right="69" w:rightChars="33" w:hanging="472" w:hangingChars="196"/>
        <w:rPr>
          <w:rFonts w:hint="eastAsia" w:ascii="宋体" w:hAnsi="宋体"/>
          <w:b/>
          <w:sz w:val="24"/>
          <w:szCs w:val="24"/>
        </w:rPr>
      </w:pPr>
    </w:p>
    <w:p w14:paraId="0C0EFBAD">
      <w:pPr>
        <w:spacing w:line="360" w:lineRule="auto"/>
        <w:ind w:left="470" w:right="69" w:rightChars="33" w:hanging="472" w:hangingChars="196"/>
        <w:rPr>
          <w:rFonts w:hint="eastAsia" w:ascii="宋体" w:hAnsi="宋体"/>
          <w:sz w:val="24"/>
          <w:szCs w:val="24"/>
        </w:rPr>
      </w:pPr>
      <w:r>
        <w:rPr>
          <w:rFonts w:hint="eastAsia" w:ascii="宋体" w:hAnsi="宋体"/>
          <w:b/>
          <w:sz w:val="24"/>
          <w:szCs w:val="24"/>
        </w:rPr>
        <w:t>注：</w:t>
      </w:r>
      <w:r>
        <w:rPr>
          <w:rFonts w:hint="eastAsia" w:ascii="宋体" w:hAnsi="宋体"/>
          <w:sz w:val="24"/>
          <w:szCs w:val="24"/>
        </w:rPr>
        <w:t>请投标单位认真填写并加盖公章，并于规定时间前回传。缺项及不按要求时间回复均视为自动放弃本次投标资格。</w:t>
      </w:r>
    </w:p>
    <w:p w14:paraId="2A5795F8">
      <w:pPr>
        <w:spacing w:line="360" w:lineRule="auto"/>
        <w:rPr>
          <w:rFonts w:eastAsia="黑体"/>
          <w:b/>
          <w:bCs/>
          <w:sz w:val="24"/>
          <w:szCs w:val="24"/>
        </w:rPr>
      </w:pPr>
    </w:p>
    <w:p w14:paraId="7E84097E">
      <w:pPr>
        <w:spacing w:line="360" w:lineRule="auto"/>
        <w:rPr>
          <w:rFonts w:hint="eastAsia" w:ascii="宋体" w:hAnsi="宋体"/>
          <w:sz w:val="24"/>
          <w:szCs w:val="24"/>
        </w:rPr>
      </w:pPr>
      <w:r>
        <w:rPr>
          <w:rFonts w:hint="eastAsia" w:ascii="宋体" w:hAnsi="宋体"/>
          <w:sz w:val="24"/>
          <w:szCs w:val="24"/>
        </w:rPr>
        <w:t>投标人名称：                   授权代表签字：            日期：</w:t>
      </w:r>
    </w:p>
    <w:p w14:paraId="471F054E">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4DF19579">
      <w:pPr>
        <w:spacing w:line="360" w:lineRule="auto"/>
        <w:rPr>
          <w:rFonts w:eastAsia="黑体"/>
          <w:b/>
          <w:bCs/>
          <w:sz w:val="28"/>
        </w:rPr>
      </w:pPr>
      <w:r>
        <w:rPr>
          <w:rFonts w:hint="eastAsia" w:eastAsia="黑体"/>
          <w:b/>
          <w:bCs/>
          <w:sz w:val="28"/>
        </w:rPr>
        <w:t>附件7</w:t>
      </w:r>
    </w:p>
    <w:p w14:paraId="3394207F">
      <w:pPr>
        <w:spacing w:line="360" w:lineRule="auto"/>
        <w:jc w:val="center"/>
        <w:rPr>
          <w:rFonts w:eastAsia="黑体"/>
          <w:b/>
          <w:bCs/>
          <w:sz w:val="28"/>
        </w:rPr>
      </w:pPr>
      <w:r>
        <w:rPr>
          <w:rFonts w:hint="eastAsia" w:eastAsia="黑体"/>
          <w:b/>
          <w:bCs/>
          <w:sz w:val="28"/>
        </w:rPr>
        <w:t xml:space="preserve">  </w:t>
      </w:r>
      <w:r>
        <w:rPr>
          <w:rFonts w:hint="eastAsia" w:ascii="宋体" w:hAnsi="宋体" w:cs="宋体"/>
          <w:b/>
          <w:bCs/>
          <w:sz w:val="32"/>
          <w:szCs w:val="32"/>
        </w:rPr>
        <w:t>免费增值服务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102C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4" w:hRule="atLeast"/>
          <w:jc w:val="center"/>
        </w:trPr>
        <w:tc>
          <w:tcPr>
            <w:tcW w:w="8924" w:type="dxa"/>
            <w:vAlign w:val="center"/>
          </w:tcPr>
          <w:p w14:paraId="3D35A23E">
            <w:pPr>
              <w:spacing w:line="360" w:lineRule="auto"/>
              <w:ind w:firstLine="480" w:firstLineChars="200"/>
              <w:jc w:val="center"/>
              <w:rPr>
                <w:rFonts w:ascii="宋体" w:hAnsi="Courier New"/>
                <w:sz w:val="24"/>
                <w:szCs w:val="24"/>
              </w:rPr>
            </w:pPr>
            <w:r>
              <w:rPr>
                <w:rFonts w:hint="eastAsia"/>
                <w:sz w:val="24"/>
                <w:szCs w:val="24"/>
              </w:rPr>
              <w:t>格式自拟</w:t>
            </w:r>
          </w:p>
        </w:tc>
      </w:tr>
    </w:tbl>
    <w:p w14:paraId="3712C6D2">
      <w:pPr>
        <w:spacing w:line="360" w:lineRule="auto"/>
        <w:ind w:firstLine="240" w:firstLineChars="100"/>
        <w:rPr>
          <w:rFonts w:hint="eastAsia" w:ascii="宋体" w:hAnsi="宋体"/>
          <w:sz w:val="24"/>
          <w:szCs w:val="24"/>
        </w:rPr>
      </w:pPr>
      <w:r>
        <w:rPr>
          <w:rFonts w:hint="eastAsia" w:ascii="宋体" w:hAnsi="宋体"/>
          <w:sz w:val="24"/>
          <w:szCs w:val="24"/>
        </w:rPr>
        <w:t>投标人名称：                   授权代表签字：            日期：</w:t>
      </w:r>
    </w:p>
    <w:p w14:paraId="75B0C95F">
      <w:pPr>
        <w:spacing w:line="360" w:lineRule="auto"/>
        <w:rPr>
          <w:rFonts w:hint="eastAsia" w:ascii="宋体" w:hAnsi="宋体"/>
          <w:b/>
          <w:sz w:val="24"/>
          <w:szCs w:val="24"/>
        </w:rPr>
      </w:pPr>
    </w:p>
    <w:p w14:paraId="3EC2A1EB">
      <w:pPr>
        <w:widowControl/>
        <w:spacing w:line="360" w:lineRule="auto"/>
        <w:jc w:val="left"/>
        <w:rPr>
          <w:rFonts w:eastAsia="黑体"/>
          <w:b/>
          <w:bCs/>
          <w:sz w:val="28"/>
        </w:rPr>
      </w:pPr>
      <w:r>
        <w:rPr>
          <w:rFonts w:eastAsia="黑体"/>
          <w:b/>
          <w:bCs/>
          <w:sz w:val="28"/>
        </w:rPr>
        <w:br w:type="page"/>
      </w:r>
      <w:r>
        <w:rPr>
          <w:rFonts w:hint="eastAsia" w:eastAsia="黑体"/>
          <w:b/>
          <w:bCs/>
          <w:sz w:val="28"/>
        </w:rPr>
        <w:t>附件8</w:t>
      </w:r>
    </w:p>
    <w:p w14:paraId="5159E6C0">
      <w:pPr>
        <w:spacing w:line="360" w:lineRule="auto"/>
        <w:jc w:val="center"/>
        <w:rPr>
          <w:rFonts w:hint="eastAsia" w:hAnsi="宋体"/>
          <w:szCs w:val="21"/>
        </w:rPr>
      </w:pPr>
      <w:r>
        <w:rPr>
          <w:rFonts w:hint="eastAsia" w:ascii="宋体" w:hAnsi="宋体" w:cs="宋体"/>
          <w:b/>
          <w:bCs/>
          <w:sz w:val="32"/>
          <w:szCs w:val="32"/>
        </w:rPr>
        <w:t>企业情况、从业经历、服务承诺一览表</w:t>
      </w:r>
    </w:p>
    <w:tbl>
      <w:tblPr>
        <w:tblStyle w:val="24"/>
        <w:tblpPr w:leftFromText="180" w:rightFromText="180" w:vertAnchor="text" w:horzAnchor="page" w:tblpXSpec="center" w:tblpY="469"/>
        <w:tblOverlap w:val="never"/>
        <w:tblW w:w="10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744"/>
        <w:gridCol w:w="266"/>
        <w:gridCol w:w="797"/>
        <w:gridCol w:w="1460"/>
        <w:gridCol w:w="1462"/>
        <w:gridCol w:w="1063"/>
        <w:gridCol w:w="1062"/>
        <w:gridCol w:w="797"/>
        <w:gridCol w:w="797"/>
        <w:gridCol w:w="132"/>
        <w:gridCol w:w="1063"/>
        <w:gridCol w:w="1118"/>
      </w:tblGrid>
      <w:tr w14:paraId="16AD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51" w:hRule="atLeast"/>
        </w:trPr>
        <w:tc>
          <w:tcPr>
            <w:tcW w:w="1010" w:type="dxa"/>
            <w:gridSpan w:val="2"/>
            <w:vAlign w:val="center"/>
          </w:tcPr>
          <w:p w14:paraId="5084206E">
            <w:pPr>
              <w:jc w:val="center"/>
              <w:rPr>
                <w:rFonts w:hint="eastAsia" w:ascii="宋体" w:hAnsi="宋体" w:cs="宋体"/>
                <w:szCs w:val="21"/>
              </w:rPr>
            </w:pPr>
            <w:r>
              <w:rPr>
                <w:rFonts w:hint="eastAsia" w:ascii="宋体" w:hAnsi="宋体" w:cs="宋体"/>
                <w:szCs w:val="21"/>
              </w:rPr>
              <w:t>单位名称</w:t>
            </w:r>
          </w:p>
        </w:tc>
        <w:tc>
          <w:tcPr>
            <w:tcW w:w="3719" w:type="dxa"/>
            <w:gridSpan w:val="3"/>
            <w:vAlign w:val="center"/>
          </w:tcPr>
          <w:p w14:paraId="6289D672">
            <w:pPr>
              <w:rPr>
                <w:rFonts w:hint="eastAsia" w:ascii="宋体" w:hAnsi="宋体" w:cs="宋体"/>
                <w:szCs w:val="21"/>
              </w:rPr>
            </w:pPr>
          </w:p>
        </w:tc>
        <w:tc>
          <w:tcPr>
            <w:tcW w:w="1063" w:type="dxa"/>
            <w:vAlign w:val="center"/>
          </w:tcPr>
          <w:p w14:paraId="2B33431B">
            <w:pPr>
              <w:jc w:val="center"/>
              <w:rPr>
                <w:rFonts w:hint="eastAsia" w:ascii="宋体" w:hAnsi="宋体" w:cs="宋体"/>
                <w:szCs w:val="21"/>
              </w:rPr>
            </w:pPr>
            <w:r>
              <w:rPr>
                <w:rFonts w:hint="eastAsia" w:ascii="宋体" w:hAnsi="宋体" w:cs="宋体"/>
                <w:szCs w:val="21"/>
              </w:rPr>
              <w:t>所属行业</w:t>
            </w:r>
          </w:p>
        </w:tc>
        <w:tc>
          <w:tcPr>
            <w:tcW w:w="1062" w:type="dxa"/>
            <w:vAlign w:val="center"/>
          </w:tcPr>
          <w:p w14:paraId="33B3C0DD">
            <w:pPr>
              <w:jc w:val="center"/>
              <w:rPr>
                <w:rFonts w:hint="eastAsia" w:ascii="宋体" w:hAnsi="宋体" w:cs="宋体"/>
                <w:szCs w:val="21"/>
              </w:rPr>
            </w:pPr>
          </w:p>
        </w:tc>
        <w:tc>
          <w:tcPr>
            <w:tcW w:w="797" w:type="dxa"/>
            <w:vAlign w:val="center"/>
          </w:tcPr>
          <w:p w14:paraId="6298222E">
            <w:pPr>
              <w:jc w:val="center"/>
              <w:rPr>
                <w:rFonts w:hint="eastAsia" w:ascii="宋体" w:hAnsi="宋体" w:cs="宋体"/>
                <w:szCs w:val="21"/>
              </w:rPr>
            </w:pPr>
            <w:r>
              <w:rPr>
                <w:rFonts w:hint="eastAsia" w:ascii="宋体" w:hAnsi="宋体" w:cs="宋体"/>
                <w:szCs w:val="21"/>
              </w:rPr>
              <w:t>电话</w:t>
            </w:r>
          </w:p>
        </w:tc>
        <w:tc>
          <w:tcPr>
            <w:tcW w:w="929" w:type="dxa"/>
            <w:gridSpan w:val="2"/>
            <w:vAlign w:val="center"/>
          </w:tcPr>
          <w:p w14:paraId="5112A615">
            <w:pPr>
              <w:jc w:val="center"/>
              <w:rPr>
                <w:rFonts w:hint="eastAsia" w:ascii="宋体" w:hAnsi="宋体" w:cs="宋体"/>
                <w:szCs w:val="21"/>
              </w:rPr>
            </w:pPr>
          </w:p>
        </w:tc>
        <w:tc>
          <w:tcPr>
            <w:tcW w:w="1063" w:type="dxa"/>
            <w:vAlign w:val="center"/>
          </w:tcPr>
          <w:p w14:paraId="4F124DA8">
            <w:pPr>
              <w:jc w:val="center"/>
              <w:rPr>
                <w:rFonts w:hint="eastAsia" w:ascii="宋体" w:hAnsi="宋体" w:cs="宋体"/>
                <w:szCs w:val="21"/>
              </w:rPr>
            </w:pPr>
            <w:r>
              <w:rPr>
                <w:rFonts w:hint="eastAsia" w:ascii="宋体" w:hAnsi="宋体" w:cs="宋体"/>
                <w:szCs w:val="21"/>
              </w:rPr>
              <w:t>法定代表人</w:t>
            </w:r>
          </w:p>
        </w:tc>
        <w:tc>
          <w:tcPr>
            <w:tcW w:w="1118" w:type="dxa"/>
            <w:vAlign w:val="center"/>
          </w:tcPr>
          <w:p w14:paraId="24603227">
            <w:pPr>
              <w:jc w:val="center"/>
              <w:rPr>
                <w:rFonts w:hint="eastAsia" w:ascii="宋体" w:hAnsi="宋体" w:cs="宋体"/>
                <w:szCs w:val="21"/>
              </w:rPr>
            </w:pPr>
          </w:p>
        </w:tc>
      </w:tr>
      <w:tr w14:paraId="3E1B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1" w:hRule="atLeast"/>
        </w:trPr>
        <w:tc>
          <w:tcPr>
            <w:tcW w:w="1010" w:type="dxa"/>
            <w:gridSpan w:val="2"/>
            <w:vAlign w:val="center"/>
          </w:tcPr>
          <w:p w14:paraId="40ECD651">
            <w:pPr>
              <w:jc w:val="center"/>
              <w:rPr>
                <w:rFonts w:hint="eastAsia" w:ascii="宋体" w:hAnsi="宋体" w:cs="宋体"/>
                <w:szCs w:val="21"/>
              </w:rPr>
            </w:pPr>
            <w:r>
              <w:rPr>
                <w:rFonts w:hint="eastAsia" w:ascii="宋体" w:hAnsi="宋体" w:cs="宋体"/>
                <w:szCs w:val="21"/>
              </w:rPr>
              <w:t>地址</w:t>
            </w:r>
          </w:p>
        </w:tc>
        <w:tc>
          <w:tcPr>
            <w:tcW w:w="3719" w:type="dxa"/>
            <w:gridSpan w:val="3"/>
            <w:tcBorders>
              <w:left w:val="single" w:color="auto" w:sz="4" w:space="0"/>
            </w:tcBorders>
            <w:vAlign w:val="center"/>
          </w:tcPr>
          <w:p w14:paraId="6142DF63">
            <w:pPr>
              <w:jc w:val="center"/>
              <w:rPr>
                <w:rFonts w:hint="eastAsia" w:ascii="宋体" w:hAnsi="宋体" w:cs="宋体"/>
                <w:szCs w:val="21"/>
              </w:rPr>
            </w:pPr>
          </w:p>
        </w:tc>
        <w:tc>
          <w:tcPr>
            <w:tcW w:w="1063" w:type="dxa"/>
            <w:tcBorders>
              <w:left w:val="single" w:color="auto" w:sz="4" w:space="0"/>
            </w:tcBorders>
            <w:vAlign w:val="center"/>
          </w:tcPr>
          <w:p w14:paraId="143D09B2">
            <w:pPr>
              <w:jc w:val="center"/>
              <w:rPr>
                <w:rFonts w:hint="eastAsia" w:ascii="宋体" w:hAnsi="宋体" w:cs="宋体"/>
                <w:szCs w:val="21"/>
              </w:rPr>
            </w:pPr>
            <w:r>
              <w:rPr>
                <w:rFonts w:hint="eastAsia" w:ascii="宋体" w:hAnsi="宋体" w:cs="宋体"/>
                <w:szCs w:val="21"/>
              </w:rPr>
              <w:t>单位类型</w:t>
            </w:r>
          </w:p>
        </w:tc>
        <w:tc>
          <w:tcPr>
            <w:tcW w:w="1062" w:type="dxa"/>
            <w:tcBorders>
              <w:left w:val="single" w:color="auto" w:sz="4" w:space="0"/>
            </w:tcBorders>
            <w:vAlign w:val="center"/>
          </w:tcPr>
          <w:p w14:paraId="7E2A86B2">
            <w:pPr>
              <w:jc w:val="center"/>
              <w:rPr>
                <w:rFonts w:hint="eastAsia" w:ascii="宋体" w:hAnsi="宋体" w:cs="宋体"/>
                <w:szCs w:val="21"/>
              </w:rPr>
            </w:pPr>
          </w:p>
        </w:tc>
        <w:tc>
          <w:tcPr>
            <w:tcW w:w="797" w:type="dxa"/>
            <w:tcBorders>
              <w:left w:val="single" w:color="auto" w:sz="4" w:space="0"/>
            </w:tcBorders>
            <w:vAlign w:val="center"/>
          </w:tcPr>
          <w:p w14:paraId="5C9307C0">
            <w:pPr>
              <w:jc w:val="center"/>
              <w:rPr>
                <w:rFonts w:hint="eastAsia" w:ascii="宋体" w:hAnsi="宋体" w:cs="宋体"/>
                <w:szCs w:val="21"/>
              </w:rPr>
            </w:pPr>
            <w:r>
              <w:rPr>
                <w:rFonts w:hint="eastAsia" w:ascii="宋体" w:hAnsi="宋体" w:cs="宋体"/>
                <w:szCs w:val="21"/>
              </w:rPr>
              <w:t>传真</w:t>
            </w:r>
          </w:p>
        </w:tc>
        <w:tc>
          <w:tcPr>
            <w:tcW w:w="929" w:type="dxa"/>
            <w:gridSpan w:val="2"/>
            <w:tcBorders>
              <w:left w:val="single" w:color="auto" w:sz="4" w:space="0"/>
            </w:tcBorders>
            <w:vAlign w:val="center"/>
          </w:tcPr>
          <w:p w14:paraId="007349C1">
            <w:pPr>
              <w:jc w:val="center"/>
              <w:rPr>
                <w:rFonts w:hint="eastAsia" w:ascii="宋体" w:hAnsi="宋体" w:cs="宋体"/>
                <w:szCs w:val="21"/>
              </w:rPr>
            </w:pPr>
          </w:p>
        </w:tc>
        <w:tc>
          <w:tcPr>
            <w:tcW w:w="1063" w:type="dxa"/>
            <w:tcBorders>
              <w:left w:val="single" w:color="auto" w:sz="4" w:space="0"/>
            </w:tcBorders>
            <w:vAlign w:val="center"/>
          </w:tcPr>
          <w:p w14:paraId="5950CE18">
            <w:pPr>
              <w:jc w:val="center"/>
              <w:rPr>
                <w:rFonts w:hint="eastAsia" w:ascii="宋体" w:hAnsi="宋体" w:cs="宋体"/>
                <w:szCs w:val="21"/>
              </w:rPr>
            </w:pPr>
            <w:r>
              <w:rPr>
                <w:rFonts w:hint="eastAsia" w:ascii="宋体" w:hAnsi="宋体" w:cs="宋体"/>
                <w:szCs w:val="21"/>
              </w:rPr>
              <w:t>被授权人</w:t>
            </w:r>
          </w:p>
        </w:tc>
        <w:tc>
          <w:tcPr>
            <w:tcW w:w="1118" w:type="dxa"/>
            <w:tcBorders>
              <w:left w:val="single" w:color="auto" w:sz="4" w:space="0"/>
            </w:tcBorders>
            <w:vAlign w:val="center"/>
          </w:tcPr>
          <w:p w14:paraId="1CCC6D7E">
            <w:pPr>
              <w:jc w:val="center"/>
              <w:rPr>
                <w:rFonts w:hint="eastAsia" w:ascii="宋体" w:hAnsi="宋体" w:cs="宋体"/>
                <w:szCs w:val="21"/>
              </w:rPr>
            </w:pPr>
          </w:p>
        </w:tc>
      </w:tr>
      <w:tr w14:paraId="7E2B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493" w:hRule="atLeast"/>
        </w:trPr>
        <w:tc>
          <w:tcPr>
            <w:tcW w:w="1807" w:type="dxa"/>
            <w:gridSpan w:val="3"/>
            <w:vAlign w:val="center"/>
          </w:tcPr>
          <w:p w14:paraId="5BE440D0">
            <w:pPr>
              <w:rPr>
                <w:rFonts w:hint="eastAsia" w:ascii="宋体" w:hAnsi="宋体" w:cs="宋体"/>
                <w:szCs w:val="21"/>
              </w:rPr>
            </w:pPr>
            <w:r>
              <w:rPr>
                <w:rFonts w:hint="eastAsia" w:ascii="宋体" w:hAnsi="宋体" w:cs="宋体"/>
                <w:szCs w:val="21"/>
              </w:rPr>
              <w:t>一、从事本投标项目经验及企业概况</w:t>
            </w:r>
          </w:p>
        </w:tc>
        <w:tc>
          <w:tcPr>
            <w:tcW w:w="3985" w:type="dxa"/>
            <w:gridSpan w:val="3"/>
            <w:tcBorders>
              <w:left w:val="single" w:color="auto" w:sz="4" w:space="0"/>
            </w:tcBorders>
            <w:vAlign w:val="center"/>
          </w:tcPr>
          <w:p w14:paraId="04E1F648">
            <w:pPr>
              <w:rPr>
                <w:rFonts w:hint="eastAsia" w:ascii="宋体" w:hAnsi="宋体" w:cs="宋体"/>
                <w:szCs w:val="21"/>
              </w:rPr>
            </w:pPr>
          </w:p>
        </w:tc>
        <w:tc>
          <w:tcPr>
            <w:tcW w:w="1062" w:type="dxa"/>
            <w:tcBorders>
              <w:left w:val="single" w:color="auto" w:sz="4" w:space="0"/>
            </w:tcBorders>
            <w:vAlign w:val="center"/>
          </w:tcPr>
          <w:p w14:paraId="14760EBA">
            <w:pPr>
              <w:jc w:val="center"/>
              <w:rPr>
                <w:rFonts w:hint="eastAsia" w:ascii="宋体" w:hAnsi="宋体" w:cs="宋体"/>
                <w:szCs w:val="21"/>
              </w:rPr>
            </w:pPr>
            <w:r>
              <w:rPr>
                <w:rFonts w:hint="eastAsia" w:ascii="宋体" w:hAnsi="宋体" w:cs="宋体"/>
                <w:szCs w:val="21"/>
              </w:rPr>
              <w:t>投标人</w:t>
            </w:r>
          </w:p>
          <w:p w14:paraId="4418491E">
            <w:pPr>
              <w:jc w:val="center"/>
              <w:rPr>
                <w:rFonts w:hint="eastAsia" w:ascii="宋体" w:hAnsi="宋体" w:cs="宋体"/>
                <w:szCs w:val="21"/>
              </w:rPr>
            </w:pPr>
            <w:r>
              <w:rPr>
                <w:rFonts w:hint="eastAsia" w:ascii="宋体" w:hAnsi="宋体" w:cs="宋体"/>
                <w:szCs w:val="21"/>
              </w:rPr>
              <w:t>声明</w:t>
            </w:r>
          </w:p>
        </w:tc>
        <w:tc>
          <w:tcPr>
            <w:tcW w:w="3907" w:type="dxa"/>
            <w:gridSpan w:val="5"/>
            <w:tcBorders>
              <w:left w:val="single" w:color="auto" w:sz="4" w:space="0"/>
            </w:tcBorders>
            <w:vAlign w:val="center"/>
          </w:tcPr>
          <w:p w14:paraId="7264DB73">
            <w:pPr>
              <w:rPr>
                <w:rFonts w:hint="eastAsia" w:ascii="宋体" w:hAnsi="宋体" w:cs="宋体"/>
                <w:szCs w:val="21"/>
              </w:rPr>
            </w:pPr>
            <w:r>
              <w:rPr>
                <w:rFonts w:hint="eastAsia" w:ascii="宋体" w:hAnsi="宋体" w:cs="宋体"/>
                <w:szCs w:val="21"/>
              </w:rPr>
              <w:t>1.本声明中提供的情况和内容及我方提供的资格证明文件内容完全是真实的。</w:t>
            </w:r>
          </w:p>
          <w:p w14:paraId="5284043D">
            <w:pPr>
              <w:rPr>
                <w:rFonts w:hint="eastAsia" w:ascii="宋体" w:hAnsi="宋体" w:cs="宋体"/>
                <w:szCs w:val="21"/>
              </w:rPr>
            </w:pPr>
            <w:r>
              <w:rPr>
                <w:rFonts w:hint="eastAsia" w:ascii="宋体" w:hAnsi="宋体" w:cs="宋体"/>
                <w:szCs w:val="21"/>
              </w:rPr>
              <w:t>2.我方承担因发标人查知因我方材料不实而造成本次招标失败的所有损失。</w:t>
            </w:r>
          </w:p>
        </w:tc>
      </w:tr>
      <w:tr w14:paraId="0342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66" w:hRule="atLeast"/>
        </w:trPr>
        <w:tc>
          <w:tcPr>
            <w:tcW w:w="744" w:type="dxa"/>
            <w:vMerge w:val="restart"/>
            <w:vAlign w:val="center"/>
          </w:tcPr>
          <w:p w14:paraId="0482DAF6">
            <w:pPr>
              <w:rPr>
                <w:rFonts w:hint="eastAsia" w:ascii="宋体" w:hAnsi="宋体" w:cs="宋体"/>
                <w:szCs w:val="21"/>
              </w:rPr>
            </w:pPr>
            <w:r>
              <w:rPr>
                <w:rFonts w:hint="eastAsia" w:ascii="宋体" w:hAnsi="宋体" w:cs="宋体"/>
                <w:szCs w:val="21"/>
              </w:rPr>
              <w:t>二、单位概况</w:t>
            </w:r>
          </w:p>
        </w:tc>
        <w:tc>
          <w:tcPr>
            <w:tcW w:w="2523" w:type="dxa"/>
            <w:gridSpan w:val="3"/>
            <w:tcBorders>
              <w:left w:val="single" w:color="auto" w:sz="4" w:space="0"/>
            </w:tcBorders>
            <w:vAlign w:val="center"/>
          </w:tcPr>
          <w:p w14:paraId="7B34738D">
            <w:pPr>
              <w:jc w:val="center"/>
              <w:rPr>
                <w:rFonts w:hint="eastAsia" w:ascii="宋体" w:hAnsi="宋体" w:cs="宋体"/>
                <w:szCs w:val="21"/>
              </w:rPr>
            </w:pPr>
            <w:r>
              <w:rPr>
                <w:rFonts w:hint="eastAsia" w:ascii="宋体" w:hAnsi="宋体" w:cs="宋体"/>
                <w:szCs w:val="21"/>
              </w:rPr>
              <w:t>注册资金：         万元</w:t>
            </w:r>
          </w:p>
        </w:tc>
        <w:tc>
          <w:tcPr>
            <w:tcW w:w="1462" w:type="dxa"/>
            <w:tcBorders>
              <w:left w:val="single" w:color="auto" w:sz="4" w:space="0"/>
            </w:tcBorders>
            <w:vAlign w:val="center"/>
          </w:tcPr>
          <w:p w14:paraId="36386F3D">
            <w:pPr>
              <w:jc w:val="center"/>
              <w:rPr>
                <w:rFonts w:hint="eastAsia" w:ascii="宋体" w:hAnsi="宋体" w:cs="宋体"/>
                <w:szCs w:val="21"/>
              </w:rPr>
            </w:pPr>
            <w:r>
              <w:rPr>
                <w:rFonts w:hint="eastAsia" w:ascii="宋体" w:hAnsi="宋体" w:cs="宋体"/>
                <w:szCs w:val="21"/>
              </w:rPr>
              <w:t>职工人数</w:t>
            </w:r>
          </w:p>
        </w:tc>
        <w:tc>
          <w:tcPr>
            <w:tcW w:w="1063" w:type="dxa"/>
            <w:tcBorders>
              <w:left w:val="single" w:color="auto" w:sz="4" w:space="0"/>
            </w:tcBorders>
            <w:vAlign w:val="center"/>
          </w:tcPr>
          <w:p w14:paraId="56B8917C">
            <w:pPr>
              <w:jc w:val="right"/>
              <w:rPr>
                <w:rFonts w:hint="eastAsia" w:ascii="宋体" w:hAnsi="宋体" w:cs="宋体"/>
                <w:szCs w:val="21"/>
              </w:rPr>
            </w:pPr>
            <w:r>
              <w:rPr>
                <w:rFonts w:hint="eastAsia" w:ascii="宋体" w:hAnsi="宋体" w:cs="宋体"/>
                <w:szCs w:val="21"/>
              </w:rPr>
              <w:t>人</w:t>
            </w:r>
          </w:p>
        </w:tc>
        <w:tc>
          <w:tcPr>
            <w:tcW w:w="1062" w:type="dxa"/>
            <w:vMerge w:val="restart"/>
            <w:tcBorders>
              <w:left w:val="single" w:color="auto" w:sz="4" w:space="0"/>
            </w:tcBorders>
            <w:vAlign w:val="center"/>
          </w:tcPr>
          <w:p w14:paraId="6555DF1D">
            <w:pPr>
              <w:jc w:val="center"/>
              <w:rPr>
                <w:rFonts w:hint="eastAsia" w:ascii="宋体" w:hAnsi="宋体" w:cs="宋体"/>
                <w:szCs w:val="21"/>
              </w:rPr>
            </w:pPr>
            <w:r>
              <w:rPr>
                <w:rFonts w:hint="eastAsia" w:ascii="宋体" w:hAnsi="宋体" w:cs="宋体"/>
                <w:szCs w:val="21"/>
              </w:rPr>
              <w:t>上年主要经济指标</w:t>
            </w:r>
          </w:p>
        </w:tc>
        <w:tc>
          <w:tcPr>
            <w:tcW w:w="1726" w:type="dxa"/>
            <w:gridSpan w:val="3"/>
            <w:vMerge w:val="restart"/>
            <w:tcBorders>
              <w:left w:val="single" w:color="auto" w:sz="4" w:space="0"/>
            </w:tcBorders>
            <w:vAlign w:val="center"/>
          </w:tcPr>
          <w:p w14:paraId="0C3CEDAD">
            <w:pPr>
              <w:ind w:left="1155" w:hanging="1155" w:hangingChars="550"/>
              <w:jc w:val="left"/>
              <w:rPr>
                <w:rFonts w:hint="eastAsia" w:ascii="宋体" w:hAnsi="宋体" w:cs="宋体"/>
                <w:szCs w:val="21"/>
              </w:rPr>
            </w:pPr>
            <w:r>
              <w:rPr>
                <w:rFonts w:hint="eastAsia" w:ascii="宋体" w:hAnsi="宋体" w:cs="宋体"/>
                <w:szCs w:val="21"/>
              </w:rPr>
              <w:t xml:space="preserve">营业总额：  </w:t>
            </w:r>
          </w:p>
          <w:p w14:paraId="28897358">
            <w:pPr>
              <w:ind w:left="1050" w:leftChars="500" w:firstLine="420" w:firstLineChars="200"/>
              <w:jc w:val="left"/>
              <w:rPr>
                <w:rFonts w:hint="eastAsia" w:ascii="宋体" w:hAnsi="宋体" w:cs="宋体"/>
                <w:szCs w:val="21"/>
              </w:rPr>
            </w:pPr>
            <w:r>
              <w:rPr>
                <w:rFonts w:hint="eastAsia" w:ascii="宋体" w:hAnsi="宋体" w:cs="宋体"/>
                <w:szCs w:val="21"/>
              </w:rPr>
              <w:t xml:space="preserve"> 万元</w:t>
            </w:r>
          </w:p>
        </w:tc>
        <w:tc>
          <w:tcPr>
            <w:tcW w:w="1063" w:type="dxa"/>
            <w:tcBorders>
              <w:left w:val="single" w:color="auto" w:sz="4" w:space="0"/>
            </w:tcBorders>
            <w:vAlign w:val="center"/>
          </w:tcPr>
          <w:p w14:paraId="56F3F937">
            <w:pPr>
              <w:jc w:val="center"/>
              <w:rPr>
                <w:rFonts w:hint="eastAsia" w:ascii="宋体" w:hAnsi="宋体" w:cs="宋体"/>
                <w:szCs w:val="21"/>
              </w:rPr>
            </w:pPr>
            <w:r>
              <w:rPr>
                <w:rFonts w:hint="eastAsia" w:ascii="宋体" w:hAnsi="宋体" w:cs="宋体"/>
                <w:szCs w:val="21"/>
              </w:rPr>
              <w:t>主营收入</w:t>
            </w:r>
          </w:p>
        </w:tc>
        <w:tc>
          <w:tcPr>
            <w:tcW w:w="1118" w:type="dxa"/>
            <w:tcBorders>
              <w:left w:val="single" w:color="auto" w:sz="4" w:space="0"/>
            </w:tcBorders>
            <w:vAlign w:val="center"/>
          </w:tcPr>
          <w:p w14:paraId="78427E8B">
            <w:pPr>
              <w:jc w:val="right"/>
              <w:rPr>
                <w:rFonts w:hint="eastAsia" w:ascii="宋体" w:hAnsi="宋体" w:cs="宋体"/>
                <w:szCs w:val="21"/>
              </w:rPr>
            </w:pPr>
            <w:r>
              <w:rPr>
                <w:rFonts w:hint="eastAsia" w:ascii="宋体" w:hAnsi="宋体" w:cs="宋体"/>
                <w:szCs w:val="21"/>
              </w:rPr>
              <w:t>万元</w:t>
            </w:r>
          </w:p>
        </w:tc>
      </w:tr>
      <w:tr w14:paraId="49B7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5" w:hRule="atLeast"/>
        </w:trPr>
        <w:tc>
          <w:tcPr>
            <w:tcW w:w="744" w:type="dxa"/>
            <w:vMerge w:val="continue"/>
          </w:tcPr>
          <w:p w14:paraId="4BC6E154"/>
        </w:tc>
        <w:tc>
          <w:tcPr>
            <w:tcW w:w="2523" w:type="dxa"/>
            <w:gridSpan w:val="3"/>
            <w:tcBorders>
              <w:left w:val="single" w:color="auto" w:sz="4" w:space="0"/>
            </w:tcBorders>
            <w:vAlign w:val="center"/>
          </w:tcPr>
          <w:p w14:paraId="7C27CC5F">
            <w:pPr>
              <w:jc w:val="center"/>
              <w:rPr>
                <w:rFonts w:hint="eastAsia" w:ascii="宋体" w:hAnsi="宋体" w:cs="宋体"/>
                <w:szCs w:val="21"/>
              </w:rPr>
            </w:pPr>
            <w:r>
              <w:rPr>
                <w:rFonts w:hint="eastAsia" w:ascii="宋体" w:hAnsi="宋体" w:cs="宋体"/>
                <w:szCs w:val="21"/>
              </w:rPr>
              <w:t>实收资本：         万元</w:t>
            </w:r>
          </w:p>
        </w:tc>
        <w:tc>
          <w:tcPr>
            <w:tcW w:w="1462" w:type="dxa"/>
            <w:tcBorders>
              <w:left w:val="single" w:color="auto" w:sz="4" w:space="0"/>
            </w:tcBorders>
            <w:vAlign w:val="center"/>
          </w:tcPr>
          <w:p w14:paraId="0016887F">
            <w:pPr>
              <w:jc w:val="center"/>
              <w:rPr>
                <w:rFonts w:hint="eastAsia" w:ascii="宋体" w:hAnsi="宋体" w:cs="宋体"/>
                <w:szCs w:val="21"/>
              </w:rPr>
            </w:pPr>
          </w:p>
        </w:tc>
        <w:tc>
          <w:tcPr>
            <w:tcW w:w="1063" w:type="dxa"/>
            <w:tcBorders>
              <w:left w:val="single" w:color="auto" w:sz="4" w:space="0"/>
            </w:tcBorders>
            <w:vAlign w:val="center"/>
          </w:tcPr>
          <w:p w14:paraId="2AF1ED74">
            <w:pPr>
              <w:jc w:val="right"/>
              <w:rPr>
                <w:rFonts w:hint="eastAsia" w:ascii="宋体" w:hAnsi="宋体" w:cs="宋体"/>
                <w:szCs w:val="21"/>
              </w:rPr>
            </w:pPr>
          </w:p>
        </w:tc>
        <w:tc>
          <w:tcPr>
            <w:tcW w:w="1062" w:type="dxa"/>
            <w:vMerge w:val="continue"/>
            <w:tcBorders>
              <w:left w:val="single" w:color="auto" w:sz="4" w:space="0"/>
            </w:tcBorders>
          </w:tcPr>
          <w:p w14:paraId="5E3893C9"/>
        </w:tc>
        <w:tc>
          <w:tcPr>
            <w:tcW w:w="1726" w:type="dxa"/>
            <w:gridSpan w:val="3"/>
            <w:vMerge w:val="continue"/>
            <w:tcBorders>
              <w:left w:val="single" w:color="auto" w:sz="4" w:space="0"/>
            </w:tcBorders>
            <w:vAlign w:val="center"/>
          </w:tcPr>
          <w:p w14:paraId="17A638BF"/>
        </w:tc>
        <w:tc>
          <w:tcPr>
            <w:tcW w:w="1063" w:type="dxa"/>
            <w:tcBorders>
              <w:left w:val="single" w:color="auto" w:sz="4" w:space="0"/>
            </w:tcBorders>
            <w:vAlign w:val="center"/>
          </w:tcPr>
          <w:p w14:paraId="581C02B2">
            <w:pPr>
              <w:jc w:val="center"/>
              <w:rPr>
                <w:rFonts w:hint="eastAsia" w:ascii="宋体" w:hAnsi="宋体" w:cs="宋体"/>
                <w:szCs w:val="21"/>
              </w:rPr>
            </w:pPr>
            <w:r>
              <w:rPr>
                <w:rFonts w:hint="eastAsia" w:ascii="宋体" w:hAnsi="宋体" w:cs="宋体"/>
                <w:szCs w:val="21"/>
              </w:rPr>
              <w:t>其他</w:t>
            </w:r>
          </w:p>
        </w:tc>
        <w:tc>
          <w:tcPr>
            <w:tcW w:w="1118" w:type="dxa"/>
            <w:tcBorders>
              <w:left w:val="single" w:color="auto" w:sz="4" w:space="0"/>
            </w:tcBorders>
            <w:vAlign w:val="center"/>
          </w:tcPr>
          <w:p w14:paraId="53624BC9">
            <w:pPr>
              <w:jc w:val="right"/>
              <w:rPr>
                <w:rFonts w:hint="eastAsia" w:ascii="宋体" w:hAnsi="宋体" w:cs="宋体"/>
                <w:szCs w:val="21"/>
              </w:rPr>
            </w:pPr>
            <w:r>
              <w:rPr>
                <w:rFonts w:hint="eastAsia" w:ascii="宋体" w:hAnsi="宋体" w:cs="宋体"/>
                <w:szCs w:val="21"/>
              </w:rPr>
              <w:t>万元</w:t>
            </w:r>
          </w:p>
        </w:tc>
      </w:tr>
      <w:tr w14:paraId="5D61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16" w:hRule="atLeast"/>
        </w:trPr>
        <w:tc>
          <w:tcPr>
            <w:tcW w:w="744" w:type="dxa"/>
            <w:vMerge w:val="continue"/>
          </w:tcPr>
          <w:p w14:paraId="5E85D0CB"/>
        </w:tc>
        <w:tc>
          <w:tcPr>
            <w:tcW w:w="1063" w:type="dxa"/>
            <w:gridSpan w:val="2"/>
            <w:vMerge w:val="restart"/>
            <w:tcBorders>
              <w:left w:val="single" w:color="auto" w:sz="4" w:space="0"/>
            </w:tcBorders>
            <w:vAlign w:val="center"/>
          </w:tcPr>
          <w:p w14:paraId="0AA14E05">
            <w:pPr>
              <w:jc w:val="center"/>
              <w:rPr>
                <w:rFonts w:hint="eastAsia" w:ascii="宋体" w:hAnsi="宋体" w:cs="宋体"/>
                <w:szCs w:val="21"/>
              </w:rPr>
            </w:pPr>
            <w:r>
              <w:rPr>
                <w:rFonts w:hint="eastAsia" w:ascii="宋体" w:hAnsi="宋体" w:cs="宋体"/>
                <w:szCs w:val="21"/>
              </w:rPr>
              <w:t>固定资产</w:t>
            </w:r>
          </w:p>
        </w:tc>
        <w:tc>
          <w:tcPr>
            <w:tcW w:w="1460" w:type="dxa"/>
            <w:tcBorders>
              <w:left w:val="single" w:color="auto" w:sz="4" w:space="0"/>
            </w:tcBorders>
            <w:vAlign w:val="center"/>
          </w:tcPr>
          <w:p w14:paraId="2AC4B990">
            <w:pPr>
              <w:jc w:val="center"/>
              <w:rPr>
                <w:rFonts w:hint="eastAsia" w:ascii="宋体" w:hAnsi="宋体" w:cs="宋体"/>
                <w:szCs w:val="21"/>
              </w:rPr>
            </w:pPr>
            <w:r>
              <w:rPr>
                <w:rFonts w:hint="eastAsia" w:ascii="宋体" w:hAnsi="宋体" w:cs="宋体"/>
                <w:szCs w:val="21"/>
              </w:rPr>
              <w:t>原值     万元</w:t>
            </w:r>
          </w:p>
        </w:tc>
        <w:tc>
          <w:tcPr>
            <w:tcW w:w="1462" w:type="dxa"/>
            <w:tcBorders>
              <w:left w:val="single" w:color="auto" w:sz="4" w:space="0"/>
            </w:tcBorders>
            <w:vAlign w:val="center"/>
          </w:tcPr>
          <w:p w14:paraId="32461911">
            <w:pPr>
              <w:jc w:val="center"/>
              <w:rPr>
                <w:rFonts w:hint="eastAsia" w:ascii="宋体" w:hAnsi="宋体" w:cs="宋体"/>
                <w:szCs w:val="21"/>
              </w:rPr>
            </w:pPr>
            <w:r>
              <w:rPr>
                <w:rFonts w:hint="eastAsia" w:ascii="宋体" w:hAnsi="宋体" w:cs="宋体"/>
                <w:szCs w:val="21"/>
              </w:rPr>
              <w:t>长期负债</w:t>
            </w:r>
          </w:p>
        </w:tc>
        <w:tc>
          <w:tcPr>
            <w:tcW w:w="1063" w:type="dxa"/>
            <w:tcBorders>
              <w:left w:val="single" w:color="auto" w:sz="4" w:space="0"/>
            </w:tcBorders>
            <w:vAlign w:val="center"/>
          </w:tcPr>
          <w:p w14:paraId="3573D0A0">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22167910">
            <w:pPr>
              <w:rPr>
                <w:rFonts w:hint="eastAsia" w:ascii="宋体" w:hAnsi="宋体" w:cs="宋体"/>
                <w:szCs w:val="21"/>
              </w:rPr>
            </w:pPr>
          </w:p>
        </w:tc>
        <w:tc>
          <w:tcPr>
            <w:tcW w:w="797" w:type="dxa"/>
            <w:vMerge w:val="restart"/>
            <w:tcBorders>
              <w:left w:val="single" w:color="auto" w:sz="4" w:space="0"/>
            </w:tcBorders>
            <w:vAlign w:val="center"/>
          </w:tcPr>
          <w:p w14:paraId="5BF72EA6">
            <w:pPr>
              <w:jc w:val="center"/>
              <w:rPr>
                <w:rFonts w:hint="eastAsia" w:ascii="宋体" w:hAnsi="宋体" w:cs="宋体"/>
                <w:szCs w:val="21"/>
              </w:rPr>
            </w:pPr>
            <w:r>
              <w:rPr>
                <w:rFonts w:hint="eastAsia" w:ascii="宋体" w:hAnsi="宋体" w:cs="宋体"/>
                <w:szCs w:val="21"/>
              </w:rPr>
              <w:t>主要</w:t>
            </w:r>
          </w:p>
          <w:p w14:paraId="3D9DD148">
            <w:pPr>
              <w:jc w:val="center"/>
              <w:rPr>
                <w:rFonts w:hint="eastAsia" w:ascii="宋体" w:hAnsi="宋体" w:cs="宋体"/>
                <w:szCs w:val="21"/>
              </w:rPr>
            </w:pPr>
            <w:r>
              <w:rPr>
                <w:rFonts w:hint="eastAsia" w:ascii="宋体" w:hAnsi="宋体" w:cs="宋体"/>
                <w:szCs w:val="21"/>
              </w:rPr>
              <w:t>营业项目</w:t>
            </w:r>
          </w:p>
        </w:tc>
        <w:tc>
          <w:tcPr>
            <w:tcW w:w="3110" w:type="dxa"/>
            <w:gridSpan w:val="4"/>
            <w:tcBorders>
              <w:left w:val="single" w:color="auto" w:sz="4" w:space="0"/>
            </w:tcBorders>
            <w:vAlign w:val="center"/>
          </w:tcPr>
          <w:p w14:paraId="25BB4575">
            <w:pPr>
              <w:rPr>
                <w:rFonts w:hint="eastAsia" w:ascii="宋体" w:hAnsi="宋体" w:cs="宋体"/>
                <w:szCs w:val="21"/>
              </w:rPr>
            </w:pPr>
            <w:r>
              <w:rPr>
                <w:rFonts w:hint="eastAsia" w:ascii="宋体" w:hAnsi="宋体" w:cs="宋体"/>
                <w:szCs w:val="21"/>
              </w:rPr>
              <w:t>1、</w:t>
            </w:r>
          </w:p>
        </w:tc>
      </w:tr>
      <w:tr w14:paraId="00A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2" w:hRule="atLeast"/>
        </w:trPr>
        <w:tc>
          <w:tcPr>
            <w:tcW w:w="744" w:type="dxa"/>
            <w:vMerge w:val="continue"/>
          </w:tcPr>
          <w:p w14:paraId="30BBD6C8"/>
        </w:tc>
        <w:tc>
          <w:tcPr>
            <w:tcW w:w="1063" w:type="dxa"/>
            <w:gridSpan w:val="2"/>
            <w:vMerge w:val="continue"/>
            <w:tcBorders>
              <w:left w:val="single" w:color="auto" w:sz="4" w:space="0"/>
            </w:tcBorders>
            <w:vAlign w:val="center"/>
          </w:tcPr>
          <w:p w14:paraId="6F82EF75"/>
        </w:tc>
        <w:tc>
          <w:tcPr>
            <w:tcW w:w="1460" w:type="dxa"/>
            <w:tcBorders>
              <w:left w:val="single" w:color="auto" w:sz="4" w:space="0"/>
            </w:tcBorders>
            <w:vAlign w:val="center"/>
          </w:tcPr>
          <w:p w14:paraId="1FE42137">
            <w:pPr>
              <w:jc w:val="center"/>
              <w:rPr>
                <w:rFonts w:hint="eastAsia" w:ascii="宋体" w:hAnsi="宋体" w:cs="宋体"/>
                <w:szCs w:val="21"/>
              </w:rPr>
            </w:pPr>
            <w:r>
              <w:rPr>
                <w:rFonts w:hint="eastAsia" w:ascii="宋体" w:hAnsi="宋体" w:cs="宋体"/>
                <w:szCs w:val="21"/>
              </w:rPr>
              <w:t>净值     万元</w:t>
            </w:r>
          </w:p>
        </w:tc>
        <w:tc>
          <w:tcPr>
            <w:tcW w:w="1462" w:type="dxa"/>
            <w:tcBorders>
              <w:left w:val="single" w:color="auto" w:sz="4" w:space="0"/>
            </w:tcBorders>
            <w:vAlign w:val="center"/>
          </w:tcPr>
          <w:p w14:paraId="1044A28B">
            <w:pPr>
              <w:jc w:val="center"/>
              <w:rPr>
                <w:rFonts w:hint="eastAsia" w:ascii="宋体" w:hAnsi="宋体" w:cs="宋体"/>
                <w:szCs w:val="21"/>
              </w:rPr>
            </w:pPr>
            <w:r>
              <w:rPr>
                <w:rFonts w:hint="eastAsia" w:ascii="宋体" w:hAnsi="宋体" w:cs="宋体"/>
                <w:szCs w:val="21"/>
              </w:rPr>
              <w:t>流动负债</w:t>
            </w:r>
          </w:p>
        </w:tc>
        <w:tc>
          <w:tcPr>
            <w:tcW w:w="1063" w:type="dxa"/>
            <w:tcBorders>
              <w:left w:val="single" w:color="auto" w:sz="4" w:space="0"/>
            </w:tcBorders>
            <w:vAlign w:val="center"/>
          </w:tcPr>
          <w:p w14:paraId="1790011A">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30BF231A">
            <w:pPr>
              <w:rPr>
                <w:rFonts w:hint="eastAsia" w:ascii="宋体" w:hAnsi="宋体" w:cs="宋体"/>
                <w:szCs w:val="21"/>
              </w:rPr>
            </w:pPr>
          </w:p>
        </w:tc>
        <w:tc>
          <w:tcPr>
            <w:tcW w:w="797" w:type="dxa"/>
            <w:vMerge w:val="continue"/>
            <w:tcBorders>
              <w:left w:val="single" w:color="auto" w:sz="4" w:space="0"/>
            </w:tcBorders>
          </w:tcPr>
          <w:p w14:paraId="634A70CF"/>
        </w:tc>
        <w:tc>
          <w:tcPr>
            <w:tcW w:w="3110" w:type="dxa"/>
            <w:gridSpan w:val="4"/>
            <w:tcBorders>
              <w:left w:val="single" w:color="auto" w:sz="4" w:space="0"/>
            </w:tcBorders>
            <w:vAlign w:val="center"/>
          </w:tcPr>
          <w:p w14:paraId="7D8E1074">
            <w:pPr>
              <w:rPr>
                <w:rFonts w:hint="eastAsia" w:ascii="宋体" w:hAnsi="宋体" w:cs="宋体"/>
                <w:szCs w:val="21"/>
              </w:rPr>
            </w:pPr>
            <w:r>
              <w:rPr>
                <w:rFonts w:hint="eastAsia" w:ascii="宋体" w:hAnsi="宋体" w:cs="宋体"/>
                <w:szCs w:val="21"/>
              </w:rPr>
              <w:t>2、</w:t>
            </w:r>
          </w:p>
        </w:tc>
      </w:tr>
      <w:tr w14:paraId="530D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8" w:hRule="atLeast"/>
        </w:trPr>
        <w:tc>
          <w:tcPr>
            <w:tcW w:w="744" w:type="dxa"/>
            <w:vMerge w:val="continue"/>
          </w:tcPr>
          <w:p w14:paraId="03E955BE"/>
        </w:tc>
        <w:tc>
          <w:tcPr>
            <w:tcW w:w="2523" w:type="dxa"/>
            <w:gridSpan w:val="3"/>
            <w:vMerge w:val="restart"/>
            <w:tcBorders>
              <w:left w:val="single" w:color="auto" w:sz="4" w:space="0"/>
            </w:tcBorders>
            <w:vAlign w:val="center"/>
          </w:tcPr>
          <w:p w14:paraId="22E51C9A">
            <w:pPr>
              <w:jc w:val="center"/>
              <w:rPr>
                <w:rFonts w:hint="eastAsia" w:ascii="宋体" w:hAnsi="宋体" w:cs="宋体"/>
                <w:szCs w:val="21"/>
              </w:rPr>
            </w:pPr>
            <w:r>
              <w:rPr>
                <w:rFonts w:hint="eastAsia" w:ascii="宋体" w:hAnsi="宋体" w:cs="宋体"/>
                <w:szCs w:val="21"/>
              </w:rPr>
              <w:t>设备</w:t>
            </w:r>
          </w:p>
        </w:tc>
        <w:tc>
          <w:tcPr>
            <w:tcW w:w="1462" w:type="dxa"/>
            <w:tcBorders>
              <w:left w:val="single" w:color="auto" w:sz="4" w:space="0"/>
            </w:tcBorders>
            <w:vAlign w:val="center"/>
          </w:tcPr>
          <w:p w14:paraId="10178C93">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163B7141">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714CE078">
            <w:pPr>
              <w:rPr>
                <w:rFonts w:hint="eastAsia" w:ascii="宋体" w:hAnsi="宋体" w:cs="宋体"/>
                <w:szCs w:val="21"/>
              </w:rPr>
            </w:pPr>
          </w:p>
        </w:tc>
        <w:tc>
          <w:tcPr>
            <w:tcW w:w="797" w:type="dxa"/>
            <w:vMerge w:val="continue"/>
            <w:tcBorders>
              <w:left w:val="single" w:color="auto" w:sz="4" w:space="0"/>
            </w:tcBorders>
          </w:tcPr>
          <w:p w14:paraId="3D5F3587"/>
        </w:tc>
        <w:tc>
          <w:tcPr>
            <w:tcW w:w="3110" w:type="dxa"/>
            <w:gridSpan w:val="4"/>
            <w:tcBorders>
              <w:left w:val="single" w:color="auto" w:sz="4" w:space="0"/>
            </w:tcBorders>
            <w:vAlign w:val="center"/>
          </w:tcPr>
          <w:p w14:paraId="00C0F447">
            <w:pPr>
              <w:rPr>
                <w:rFonts w:hint="eastAsia" w:ascii="宋体" w:hAnsi="宋体" w:cs="宋体"/>
                <w:szCs w:val="21"/>
              </w:rPr>
            </w:pPr>
            <w:r>
              <w:rPr>
                <w:rFonts w:hint="eastAsia" w:ascii="宋体" w:hAnsi="宋体" w:cs="宋体"/>
                <w:szCs w:val="21"/>
              </w:rPr>
              <w:t>3、</w:t>
            </w:r>
          </w:p>
        </w:tc>
      </w:tr>
      <w:tr w14:paraId="38E6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5A7115EF"/>
        </w:tc>
        <w:tc>
          <w:tcPr>
            <w:tcW w:w="2523" w:type="dxa"/>
            <w:gridSpan w:val="3"/>
            <w:vMerge w:val="continue"/>
            <w:tcBorders>
              <w:left w:val="single" w:color="auto" w:sz="4" w:space="0"/>
            </w:tcBorders>
            <w:vAlign w:val="center"/>
          </w:tcPr>
          <w:p w14:paraId="3623AE8E"/>
        </w:tc>
        <w:tc>
          <w:tcPr>
            <w:tcW w:w="1462" w:type="dxa"/>
            <w:tcBorders>
              <w:left w:val="single" w:color="auto" w:sz="4" w:space="0"/>
            </w:tcBorders>
            <w:vAlign w:val="center"/>
          </w:tcPr>
          <w:p w14:paraId="43E0134A">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0930EF6F">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7F17F2BF">
            <w:pPr>
              <w:rPr>
                <w:rFonts w:hint="eastAsia" w:ascii="宋体" w:hAnsi="宋体" w:cs="宋体"/>
                <w:szCs w:val="21"/>
              </w:rPr>
            </w:pPr>
          </w:p>
        </w:tc>
        <w:tc>
          <w:tcPr>
            <w:tcW w:w="797" w:type="dxa"/>
            <w:vMerge w:val="continue"/>
            <w:tcBorders>
              <w:left w:val="single" w:color="auto" w:sz="4" w:space="0"/>
            </w:tcBorders>
          </w:tcPr>
          <w:p w14:paraId="1CE02070"/>
        </w:tc>
        <w:tc>
          <w:tcPr>
            <w:tcW w:w="3110" w:type="dxa"/>
            <w:gridSpan w:val="4"/>
            <w:tcBorders>
              <w:left w:val="single" w:color="auto" w:sz="4" w:space="0"/>
            </w:tcBorders>
            <w:vAlign w:val="center"/>
          </w:tcPr>
          <w:p w14:paraId="7E8E49BE">
            <w:pPr>
              <w:rPr>
                <w:rFonts w:hint="eastAsia" w:ascii="宋体" w:hAnsi="宋体" w:cs="宋体"/>
                <w:szCs w:val="21"/>
              </w:rPr>
            </w:pPr>
            <w:r>
              <w:rPr>
                <w:rFonts w:hint="eastAsia" w:ascii="宋体" w:hAnsi="宋体" w:cs="宋体"/>
                <w:szCs w:val="21"/>
              </w:rPr>
              <w:t>4、</w:t>
            </w:r>
          </w:p>
        </w:tc>
      </w:tr>
      <w:tr w14:paraId="65FE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17CA4064"/>
        </w:tc>
        <w:tc>
          <w:tcPr>
            <w:tcW w:w="2523" w:type="dxa"/>
            <w:gridSpan w:val="3"/>
            <w:vMerge w:val="continue"/>
            <w:tcBorders>
              <w:left w:val="single" w:color="auto" w:sz="4" w:space="0"/>
            </w:tcBorders>
            <w:vAlign w:val="center"/>
          </w:tcPr>
          <w:p w14:paraId="6B501CA4"/>
        </w:tc>
        <w:tc>
          <w:tcPr>
            <w:tcW w:w="1462" w:type="dxa"/>
            <w:tcBorders>
              <w:left w:val="single" w:color="auto" w:sz="4" w:space="0"/>
            </w:tcBorders>
            <w:vAlign w:val="center"/>
          </w:tcPr>
          <w:p w14:paraId="4F73999E">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3C93DBB3">
            <w:pPr>
              <w:jc w:val="right"/>
              <w:rPr>
                <w:rFonts w:hint="eastAsia" w:ascii="宋体" w:hAnsi="宋体" w:cs="宋体"/>
                <w:szCs w:val="21"/>
              </w:rPr>
            </w:pPr>
            <w:r>
              <w:rPr>
                <w:rFonts w:hint="eastAsia" w:ascii="宋体" w:hAnsi="宋体" w:cs="宋体"/>
                <w:szCs w:val="21"/>
              </w:rPr>
              <w:t>台</w:t>
            </w:r>
          </w:p>
        </w:tc>
        <w:tc>
          <w:tcPr>
            <w:tcW w:w="1062" w:type="dxa"/>
            <w:vMerge w:val="restart"/>
            <w:tcBorders>
              <w:left w:val="single" w:color="auto" w:sz="4" w:space="0"/>
            </w:tcBorders>
          </w:tcPr>
          <w:p w14:paraId="02FBAB16">
            <w:pPr>
              <w:rPr>
                <w:rFonts w:hint="eastAsia" w:ascii="宋体" w:hAnsi="宋体" w:cs="宋体"/>
                <w:szCs w:val="21"/>
              </w:rPr>
            </w:pPr>
          </w:p>
          <w:p w14:paraId="680ED62F">
            <w:pPr>
              <w:rPr>
                <w:rFonts w:hint="eastAsia" w:ascii="宋体" w:hAnsi="宋体" w:cs="宋体"/>
                <w:szCs w:val="21"/>
              </w:rPr>
            </w:pPr>
          </w:p>
          <w:p w14:paraId="7EE6E911">
            <w:pPr>
              <w:rPr>
                <w:rFonts w:hint="eastAsia" w:ascii="宋体" w:hAnsi="宋体" w:cs="宋体"/>
                <w:szCs w:val="21"/>
              </w:rPr>
            </w:pPr>
          </w:p>
          <w:p w14:paraId="6754B46D">
            <w:pPr>
              <w:jc w:val="center"/>
              <w:rPr>
                <w:rFonts w:hint="eastAsia" w:ascii="宋体" w:hAnsi="宋体" w:cs="宋体"/>
                <w:szCs w:val="21"/>
              </w:rPr>
            </w:pPr>
            <w:r>
              <w:rPr>
                <w:rFonts w:hint="eastAsia" w:ascii="宋体" w:hAnsi="宋体" w:cs="宋体"/>
                <w:szCs w:val="21"/>
              </w:rPr>
              <w:t>人员</w:t>
            </w:r>
          </w:p>
        </w:tc>
        <w:tc>
          <w:tcPr>
            <w:tcW w:w="797" w:type="dxa"/>
            <w:tcBorders>
              <w:left w:val="single" w:color="auto" w:sz="4" w:space="0"/>
            </w:tcBorders>
          </w:tcPr>
          <w:p w14:paraId="001A8207">
            <w:pPr>
              <w:jc w:val="center"/>
              <w:rPr>
                <w:rFonts w:hint="eastAsia" w:ascii="宋体" w:hAnsi="宋体" w:cs="宋体"/>
                <w:szCs w:val="21"/>
              </w:rPr>
            </w:pPr>
            <w:r>
              <w:rPr>
                <w:rFonts w:hint="eastAsia" w:ascii="宋体" w:hAnsi="宋体" w:cs="宋体"/>
                <w:szCs w:val="21"/>
              </w:rPr>
              <w:t>管理人员</w:t>
            </w:r>
          </w:p>
        </w:tc>
        <w:tc>
          <w:tcPr>
            <w:tcW w:w="3110" w:type="dxa"/>
            <w:gridSpan w:val="4"/>
            <w:tcBorders>
              <w:left w:val="single" w:color="auto" w:sz="4" w:space="0"/>
            </w:tcBorders>
            <w:vAlign w:val="center"/>
          </w:tcPr>
          <w:p w14:paraId="69BF5154">
            <w:pPr>
              <w:rPr>
                <w:rFonts w:hint="eastAsia" w:ascii="宋体" w:hAnsi="宋体" w:cs="宋体"/>
                <w:szCs w:val="21"/>
              </w:rPr>
            </w:pPr>
            <w:r>
              <w:rPr>
                <w:rFonts w:hint="eastAsia" w:ascii="宋体" w:hAnsi="宋体" w:cs="宋体"/>
                <w:szCs w:val="21"/>
              </w:rPr>
              <w:t xml:space="preserve">          人</w:t>
            </w:r>
          </w:p>
        </w:tc>
      </w:tr>
      <w:tr w14:paraId="6CD8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375CC349"/>
        </w:tc>
        <w:tc>
          <w:tcPr>
            <w:tcW w:w="2523" w:type="dxa"/>
            <w:gridSpan w:val="3"/>
            <w:vMerge w:val="continue"/>
            <w:tcBorders>
              <w:left w:val="single" w:color="auto" w:sz="4" w:space="0"/>
            </w:tcBorders>
            <w:vAlign w:val="center"/>
          </w:tcPr>
          <w:p w14:paraId="4CA82997"/>
        </w:tc>
        <w:tc>
          <w:tcPr>
            <w:tcW w:w="1462" w:type="dxa"/>
            <w:tcBorders>
              <w:left w:val="single" w:color="auto" w:sz="4" w:space="0"/>
            </w:tcBorders>
            <w:vAlign w:val="center"/>
          </w:tcPr>
          <w:p w14:paraId="44B2B1C7">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0B2DCF9B">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10EC833A"/>
        </w:tc>
        <w:tc>
          <w:tcPr>
            <w:tcW w:w="797" w:type="dxa"/>
            <w:tcBorders>
              <w:left w:val="single" w:color="auto" w:sz="4" w:space="0"/>
            </w:tcBorders>
          </w:tcPr>
          <w:p w14:paraId="226F69A3">
            <w:pPr>
              <w:jc w:val="center"/>
              <w:rPr>
                <w:rFonts w:hint="eastAsia" w:ascii="宋体" w:hAnsi="宋体" w:cs="宋体"/>
                <w:szCs w:val="21"/>
              </w:rPr>
            </w:pPr>
            <w:r>
              <w:rPr>
                <w:rFonts w:hint="eastAsia" w:ascii="宋体" w:hAnsi="宋体" w:cs="宋体"/>
                <w:szCs w:val="21"/>
              </w:rPr>
              <w:t>包装技术人员</w:t>
            </w:r>
          </w:p>
        </w:tc>
        <w:tc>
          <w:tcPr>
            <w:tcW w:w="3110" w:type="dxa"/>
            <w:gridSpan w:val="4"/>
            <w:tcBorders>
              <w:left w:val="single" w:color="auto" w:sz="4" w:space="0"/>
            </w:tcBorders>
            <w:vAlign w:val="center"/>
          </w:tcPr>
          <w:p w14:paraId="59CFD9B3">
            <w:pPr>
              <w:ind w:firstLine="1050" w:firstLineChars="500"/>
              <w:rPr>
                <w:rFonts w:hint="eastAsia" w:ascii="宋体" w:hAnsi="宋体" w:cs="宋体"/>
                <w:szCs w:val="21"/>
              </w:rPr>
            </w:pPr>
            <w:r>
              <w:rPr>
                <w:rFonts w:hint="eastAsia" w:ascii="宋体" w:hAnsi="宋体" w:cs="宋体"/>
                <w:szCs w:val="21"/>
              </w:rPr>
              <w:t>人</w:t>
            </w:r>
          </w:p>
        </w:tc>
      </w:tr>
      <w:tr w14:paraId="4B44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5D664DA3"/>
        </w:tc>
        <w:tc>
          <w:tcPr>
            <w:tcW w:w="2523" w:type="dxa"/>
            <w:gridSpan w:val="3"/>
            <w:vMerge w:val="continue"/>
            <w:tcBorders>
              <w:left w:val="single" w:color="auto" w:sz="4" w:space="0"/>
            </w:tcBorders>
            <w:vAlign w:val="center"/>
          </w:tcPr>
          <w:p w14:paraId="6BFAB389"/>
        </w:tc>
        <w:tc>
          <w:tcPr>
            <w:tcW w:w="1462" w:type="dxa"/>
            <w:tcBorders>
              <w:left w:val="single" w:color="auto" w:sz="4" w:space="0"/>
            </w:tcBorders>
            <w:vAlign w:val="center"/>
          </w:tcPr>
          <w:p w14:paraId="29F2E95D">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3B797E9E">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47691478"/>
        </w:tc>
        <w:tc>
          <w:tcPr>
            <w:tcW w:w="797" w:type="dxa"/>
            <w:tcBorders>
              <w:left w:val="single" w:color="auto" w:sz="4" w:space="0"/>
            </w:tcBorders>
          </w:tcPr>
          <w:p w14:paraId="2D455831">
            <w:pPr>
              <w:jc w:val="center"/>
              <w:rPr>
                <w:rFonts w:hint="eastAsia" w:ascii="宋体" w:hAnsi="宋体" w:cs="宋体"/>
                <w:szCs w:val="21"/>
              </w:rPr>
            </w:pPr>
            <w:r>
              <w:rPr>
                <w:rFonts w:hint="eastAsia" w:ascii="宋体" w:hAnsi="宋体" w:cs="宋体"/>
                <w:szCs w:val="21"/>
              </w:rPr>
              <w:t>作业工人</w:t>
            </w:r>
          </w:p>
        </w:tc>
        <w:tc>
          <w:tcPr>
            <w:tcW w:w="3110" w:type="dxa"/>
            <w:gridSpan w:val="4"/>
            <w:tcBorders>
              <w:left w:val="single" w:color="auto" w:sz="4" w:space="0"/>
            </w:tcBorders>
            <w:vAlign w:val="center"/>
          </w:tcPr>
          <w:p w14:paraId="36FD50B5">
            <w:pPr>
              <w:ind w:firstLine="1050" w:firstLineChars="500"/>
              <w:rPr>
                <w:rFonts w:hint="eastAsia" w:ascii="宋体" w:hAnsi="宋体" w:cs="宋体"/>
                <w:szCs w:val="21"/>
              </w:rPr>
            </w:pPr>
            <w:r>
              <w:rPr>
                <w:rFonts w:hint="eastAsia" w:ascii="宋体" w:hAnsi="宋体" w:cs="宋体"/>
                <w:szCs w:val="21"/>
              </w:rPr>
              <w:t>人</w:t>
            </w:r>
          </w:p>
        </w:tc>
      </w:tr>
      <w:tr w14:paraId="43E4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0" w:hRule="atLeast"/>
        </w:trPr>
        <w:tc>
          <w:tcPr>
            <w:tcW w:w="744" w:type="dxa"/>
            <w:vMerge w:val="restart"/>
            <w:vAlign w:val="center"/>
          </w:tcPr>
          <w:p w14:paraId="418B9BB0">
            <w:pPr>
              <w:jc w:val="center"/>
              <w:rPr>
                <w:rFonts w:hint="eastAsia" w:ascii="宋体" w:hAnsi="宋体" w:cs="宋体"/>
                <w:szCs w:val="21"/>
              </w:rPr>
            </w:pPr>
            <w:r>
              <w:rPr>
                <w:rFonts w:hint="eastAsia" w:ascii="宋体" w:hAnsi="宋体" w:cs="宋体"/>
                <w:szCs w:val="21"/>
              </w:rPr>
              <w:t>三、主要产能</w:t>
            </w:r>
          </w:p>
        </w:tc>
        <w:tc>
          <w:tcPr>
            <w:tcW w:w="1063" w:type="dxa"/>
            <w:gridSpan w:val="2"/>
            <w:tcBorders>
              <w:left w:val="single" w:color="auto" w:sz="4" w:space="0"/>
            </w:tcBorders>
            <w:vAlign w:val="center"/>
          </w:tcPr>
          <w:p w14:paraId="24910406">
            <w:pPr>
              <w:jc w:val="center"/>
              <w:rPr>
                <w:rFonts w:hint="eastAsia" w:ascii="宋体" w:hAnsi="宋体" w:cs="宋体"/>
                <w:szCs w:val="21"/>
              </w:rPr>
            </w:pPr>
            <w:r>
              <w:rPr>
                <w:rFonts w:hint="eastAsia" w:ascii="宋体" w:hAnsi="宋体" w:cs="宋体"/>
                <w:szCs w:val="21"/>
              </w:rPr>
              <w:t>产品类型</w:t>
            </w:r>
          </w:p>
        </w:tc>
        <w:tc>
          <w:tcPr>
            <w:tcW w:w="1460" w:type="dxa"/>
            <w:tcBorders>
              <w:left w:val="single" w:color="auto" w:sz="4" w:space="0"/>
            </w:tcBorders>
            <w:vAlign w:val="center"/>
          </w:tcPr>
          <w:p w14:paraId="751F5447">
            <w:pPr>
              <w:jc w:val="center"/>
              <w:rPr>
                <w:rFonts w:hint="eastAsia" w:ascii="宋体" w:hAnsi="宋体" w:cs="宋体"/>
                <w:szCs w:val="21"/>
              </w:rPr>
            </w:pPr>
            <w:r>
              <w:rPr>
                <w:rFonts w:hint="eastAsia" w:ascii="宋体" w:hAnsi="宋体" w:cs="宋体"/>
                <w:szCs w:val="21"/>
              </w:rPr>
              <w:t>月产能力</w:t>
            </w:r>
          </w:p>
        </w:tc>
        <w:tc>
          <w:tcPr>
            <w:tcW w:w="1462" w:type="dxa"/>
            <w:tcBorders>
              <w:left w:val="single" w:color="auto" w:sz="4" w:space="0"/>
            </w:tcBorders>
            <w:vAlign w:val="center"/>
          </w:tcPr>
          <w:p w14:paraId="7E139CE3">
            <w:pPr>
              <w:jc w:val="center"/>
              <w:rPr>
                <w:rFonts w:hint="eastAsia" w:ascii="宋体" w:hAnsi="宋体" w:cs="宋体"/>
                <w:szCs w:val="21"/>
              </w:rPr>
            </w:pPr>
          </w:p>
        </w:tc>
        <w:tc>
          <w:tcPr>
            <w:tcW w:w="1063" w:type="dxa"/>
            <w:tcBorders>
              <w:left w:val="single" w:color="auto" w:sz="4" w:space="0"/>
            </w:tcBorders>
            <w:vAlign w:val="center"/>
          </w:tcPr>
          <w:p w14:paraId="0EA75DB6">
            <w:pPr>
              <w:jc w:val="center"/>
              <w:rPr>
                <w:rFonts w:hint="eastAsia" w:ascii="宋体" w:hAnsi="宋体" w:cs="宋体"/>
                <w:szCs w:val="21"/>
                <w:highlight w:val="yellow"/>
              </w:rPr>
            </w:pPr>
          </w:p>
        </w:tc>
        <w:tc>
          <w:tcPr>
            <w:tcW w:w="1062" w:type="dxa"/>
            <w:vMerge w:val="restart"/>
            <w:tcBorders>
              <w:left w:val="single" w:color="auto" w:sz="4" w:space="0"/>
            </w:tcBorders>
            <w:vAlign w:val="center"/>
          </w:tcPr>
          <w:p w14:paraId="6681DD43">
            <w:pPr>
              <w:rPr>
                <w:rFonts w:hint="eastAsia" w:ascii="宋体" w:hAnsi="宋体" w:cs="宋体"/>
                <w:szCs w:val="21"/>
              </w:rPr>
            </w:pPr>
            <w:r>
              <w:rPr>
                <w:rFonts w:hint="eastAsia" w:ascii="宋体" w:hAnsi="宋体" w:cs="宋体"/>
                <w:szCs w:val="21"/>
              </w:rPr>
              <w:t>四、</w:t>
            </w:r>
          </w:p>
          <w:p w14:paraId="6C01F385">
            <w:pPr>
              <w:rPr>
                <w:rFonts w:hint="eastAsia" w:ascii="宋体" w:hAnsi="宋体" w:cs="宋体"/>
                <w:szCs w:val="21"/>
              </w:rPr>
            </w:pPr>
            <w:r>
              <w:rPr>
                <w:rFonts w:hint="eastAsia" w:ascii="宋体" w:hAnsi="宋体" w:cs="宋体"/>
                <w:szCs w:val="21"/>
              </w:rPr>
              <w:t>既往业绩</w:t>
            </w:r>
          </w:p>
        </w:tc>
        <w:tc>
          <w:tcPr>
            <w:tcW w:w="1594" w:type="dxa"/>
            <w:gridSpan w:val="2"/>
            <w:tcBorders>
              <w:left w:val="single" w:color="auto" w:sz="4" w:space="0"/>
            </w:tcBorders>
            <w:vAlign w:val="center"/>
          </w:tcPr>
          <w:p w14:paraId="3951094B">
            <w:pPr>
              <w:jc w:val="center"/>
              <w:rPr>
                <w:rFonts w:hint="eastAsia" w:ascii="宋体" w:hAnsi="宋体" w:cs="宋体"/>
                <w:szCs w:val="21"/>
              </w:rPr>
            </w:pPr>
            <w:r>
              <w:rPr>
                <w:rFonts w:hint="eastAsia" w:ascii="宋体" w:hAnsi="宋体" w:cs="宋体"/>
                <w:szCs w:val="21"/>
              </w:rPr>
              <w:t>主要合作客户</w:t>
            </w:r>
          </w:p>
        </w:tc>
        <w:tc>
          <w:tcPr>
            <w:tcW w:w="2313" w:type="dxa"/>
            <w:gridSpan w:val="3"/>
            <w:tcBorders>
              <w:left w:val="single" w:color="auto" w:sz="4" w:space="0"/>
            </w:tcBorders>
            <w:vAlign w:val="center"/>
          </w:tcPr>
          <w:p w14:paraId="6A76B106">
            <w:pPr>
              <w:jc w:val="center"/>
              <w:rPr>
                <w:rFonts w:hint="eastAsia" w:ascii="宋体" w:hAnsi="宋体" w:cs="宋体"/>
                <w:szCs w:val="21"/>
              </w:rPr>
            </w:pPr>
            <w:r>
              <w:rPr>
                <w:rFonts w:hint="eastAsia" w:ascii="宋体" w:hAnsi="宋体" w:cs="宋体"/>
                <w:szCs w:val="21"/>
              </w:rPr>
              <w:t>合作产品及数量</w:t>
            </w:r>
          </w:p>
        </w:tc>
      </w:tr>
      <w:tr w14:paraId="37D4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4" w:hRule="atLeast"/>
        </w:trPr>
        <w:tc>
          <w:tcPr>
            <w:tcW w:w="744" w:type="dxa"/>
            <w:vMerge w:val="continue"/>
          </w:tcPr>
          <w:p w14:paraId="33E733D6"/>
        </w:tc>
        <w:tc>
          <w:tcPr>
            <w:tcW w:w="1063" w:type="dxa"/>
            <w:gridSpan w:val="2"/>
            <w:tcBorders>
              <w:left w:val="single" w:color="auto" w:sz="4" w:space="0"/>
            </w:tcBorders>
            <w:vAlign w:val="center"/>
          </w:tcPr>
          <w:p w14:paraId="7E7D4B22">
            <w:pPr>
              <w:jc w:val="center"/>
              <w:rPr>
                <w:rFonts w:hint="eastAsia" w:ascii="宋体" w:hAnsi="宋体" w:cs="宋体"/>
                <w:szCs w:val="21"/>
              </w:rPr>
            </w:pPr>
          </w:p>
        </w:tc>
        <w:tc>
          <w:tcPr>
            <w:tcW w:w="1460" w:type="dxa"/>
            <w:tcBorders>
              <w:left w:val="single" w:color="auto" w:sz="4" w:space="0"/>
            </w:tcBorders>
            <w:vAlign w:val="center"/>
          </w:tcPr>
          <w:p w14:paraId="0DCD7A03">
            <w:pPr>
              <w:jc w:val="center"/>
              <w:rPr>
                <w:rFonts w:hint="eastAsia" w:ascii="宋体" w:hAnsi="宋体" w:cs="宋体"/>
                <w:szCs w:val="21"/>
              </w:rPr>
            </w:pPr>
          </w:p>
        </w:tc>
        <w:tc>
          <w:tcPr>
            <w:tcW w:w="1462" w:type="dxa"/>
            <w:tcBorders>
              <w:left w:val="single" w:color="auto" w:sz="4" w:space="0"/>
            </w:tcBorders>
            <w:vAlign w:val="center"/>
          </w:tcPr>
          <w:p w14:paraId="1338F48E">
            <w:pPr>
              <w:jc w:val="center"/>
              <w:rPr>
                <w:rFonts w:hint="eastAsia" w:ascii="宋体" w:hAnsi="宋体" w:cs="宋体"/>
                <w:szCs w:val="21"/>
              </w:rPr>
            </w:pPr>
          </w:p>
        </w:tc>
        <w:tc>
          <w:tcPr>
            <w:tcW w:w="1063" w:type="dxa"/>
            <w:tcBorders>
              <w:left w:val="single" w:color="auto" w:sz="4" w:space="0"/>
            </w:tcBorders>
            <w:vAlign w:val="center"/>
          </w:tcPr>
          <w:p w14:paraId="1866B938">
            <w:pPr>
              <w:jc w:val="center"/>
              <w:rPr>
                <w:rFonts w:hint="eastAsia" w:ascii="宋体" w:hAnsi="宋体" w:cs="宋体"/>
                <w:szCs w:val="21"/>
                <w:highlight w:val="yellow"/>
              </w:rPr>
            </w:pPr>
          </w:p>
        </w:tc>
        <w:tc>
          <w:tcPr>
            <w:tcW w:w="1062" w:type="dxa"/>
            <w:vMerge w:val="continue"/>
            <w:tcBorders>
              <w:left w:val="single" w:color="auto" w:sz="4" w:space="0"/>
            </w:tcBorders>
          </w:tcPr>
          <w:p w14:paraId="2AD92AF0"/>
        </w:tc>
        <w:tc>
          <w:tcPr>
            <w:tcW w:w="1594" w:type="dxa"/>
            <w:gridSpan w:val="2"/>
            <w:tcBorders>
              <w:left w:val="single" w:color="auto" w:sz="4" w:space="0"/>
            </w:tcBorders>
            <w:vAlign w:val="center"/>
          </w:tcPr>
          <w:p w14:paraId="05C08BFB">
            <w:pPr>
              <w:jc w:val="center"/>
              <w:rPr>
                <w:rFonts w:hint="eastAsia" w:ascii="宋体" w:hAnsi="宋体" w:cs="宋体"/>
                <w:szCs w:val="21"/>
              </w:rPr>
            </w:pPr>
          </w:p>
        </w:tc>
        <w:tc>
          <w:tcPr>
            <w:tcW w:w="2313" w:type="dxa"/>
            <w:gridSpan w:val="3"/>
            <w:tcBorders>
              <w:left w:val="single" w:color="auto" w:sz="4" w:space="0"/>
            </w:tcBorders>
            <w:vAlign w:val="center"/>
          </w:tcPr>
          <w:p w14:paraId="671A418F">
            <w:pPr>
              <w:jc w:val="center"/>
              <w:rPr>
                <w:rFonts w:hint="eastAsia" w:ascii="宋体" w:hAnsi="宋体" w:cs="宋体"/>
                <w:szCs w:val="21"/>
              </w:rPr>
            </w:pPr>
          </w:p>
        </w:tc>
      </w:tr>
      <w:tr w14:paraId="2D61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6" w:hRule="atLeast"/>
        </w:trPr>
        <w:tc>
          <w:tcPr>
            <w:tcW w:w="744" w:type="dxa"/>
            <w:vMerge w:val="continue"/>
          </w:tcPr>
          <w:p w14:paraId="32690E8C"/>
        </w:tc>
        <w:tc>
          <w:tcPr>
            <w:tcW w:w="1063" w:type="dxa"/>
            <w:gridSpan w:val="2"/>
            <w:tcBorders>
              <w:left w:val="single" w:color="auto" w:sz="4" w:space="0"/>
            </w:tcBorders>
            <w:vAlign w:val="center"/>
          </w:tcPr>
          <w:p w14:paraId="3270BD12">
            <w:pPr>
              <w:jc w:val="center"/>
              <w:rPr>
                <w:rFonts w:hint="eastAsia" w:ascii="宋体" w:hAnsi="宋体" w:cs="宋体"/>
                <w:szCs w:val="21"/>
                <w:highlight w:val="yellow"/>
              </w:rPr>
            </w:pPr>
          </w:p>
        </w:tc>
        <w:tc>
          <w:tcPr>
            <w:tcW w:w="1460" w:type="dxa"/>
            <w:tcBorders>
              <w:left w:val="single" w:color="auto" w:sz="4" w:space="0"/>
            </w:tcBorders>
            <w:vAlign w:val="center"/>
          </w:tcPr>
          <w:p w14:paraId="1B8DEBEA">
            <w:pPr>
              <w:jc w:val="center"/>
              <w:rPr>
                <w:rFonts w:hint="eastAsia" w:ascii="宋体" w:hAnsi="宋体" w:cs="宋体"/>
                <w:szCs w:val="21"/>
                <w:highlight w:val="yellow"/>
              </w:rPr>
            </w:pPr>
          </w:p>
        </w:tc>
        <w:tc>
          <w:tcPr>
            <w:tcW w:w="1462" w:type="dxa"/>
            <w:tcBorders>
              <w:left w:val="single" w:color="auto" w:sz="4" w:space="0"/>
            </w:tcBorders>
            <w:vAlign w:val="center"/>
          </w:tcPr>
          <w:p w14:paraId="4E1AF863">
            <w:pPr>
              <w:jc w:val="center"/>
              <w:rPr>
                <w:rFonts w:hint="eastAsia" w:ascii="宋体" w:hAnsi="宋体" w:cs="宋体"/>
                <w:szCs w:val="21"/>
                <w:highlight w:val="yellow"/>
              </w:rPr>
            </w:pPr>
          </w:p>
        </w:tc>
        <w:tc>
          <w:tcPr>
            <w:tcW w:w="1063" w:type="dxa"/>
            <w:tcBorders>
              <w:left w:val="single" w:color="auto" w:sz="4" w:space="0"/>
            </w:tcBorders>
            <w:vAlign w:val="center"/>
          </w:tcPr>
          <w:p w14:paraId="7739FF92">
            <w:pPr>
              <w:jc w:val="center"/>
              <w:rPr>
                <w:rFonts w:hint="eastAsia" w:ascii="宋体" w:hAnsi="宋体" w:cs="宋体"/>
                <w:szCs w:val="21"/>
                <w:highlight w:val="yellow"/>
              </w:rPr>
            </w:pPr>
          </w:p>
        </w:tc>
        <w:tc>
          <w:tcPr>
            <w:tcW w:w="1062" w:type="dxa"/>
            <w:vMerge w:val="continue"/>
            <w:tcBorders>
              <w:left w:val="single" w:color="auto" w:sz="4" w:space="0"/>
            </w:tcBorders>
          </w:tcPr>
          <w:p w14:paraId="123DD425"/>
        </w:tc>
        <w:tc>
          <w:tcPr>
            <w:tcW w:w="1594" w:type="dxa"/>
            <w:gridSpan w:val="2"/>
            <w:tcBorders>
              <w:left w:val="single" w:color="auto" w:sz="4" w:space="0"/>
            </w:tcBorders>
            <w:vAlign w:val="center"/>
          </w:tcPr>
          <w:p w14:paraId="7393C5D6">
            <w:pPr>
              <w:jc w:val="center"/>
              <w:rPr>
                <w:rFonts w:hint="eastAsia" w:ascii="宋体" w:hAnsi="宋体" w:cs="宋体"/>
                <w:szCs w:val="21"/>
              </w:rPr>
            </w:pPr>
          </w:p>
        </w:tc>
        <w:tc>
          <w:tcPr>
            <w:tcW w:w="2313" w:type="dxa"/>
            <w:gridSpan w:val="3"/>
            <w:tcBorders>
              <w:left w:val="single" w:color="auto" w:sz="4" w:space="0"/>
            </w:tcBorders>
            <w:vAlign w:val="center"/>
          </w:tcPr>
          <w:p w14:paraId="16D59DC1">
            <w:pPr>
              <w:jc w:val="center"/>
              <w:rPr>
                <w:rFonts w:hint="eastAsia" w:ascii="宋体" w:hAnsi="宋体" w:cs="宋体"/>
                <w:szCs w:val="21"/>
              </w:rPr>
            </w:pPr>
          </w:p>
        </w:tc>
      </w:tr>
    </w:tbl>
    <w:p w14:paraId="6C8DC0A9">
      <w:pPr>
        <w:spacing w:line="360" w:lineRule="auto"/>
        <w:rPr>
          <w:rFonts w:hint="eastAsia" w:ascii="宋体" w:hAnsi="宋体" w:cs="宋体"/>
          <w:color w:val="FF0000"/>
          <w:szCs w:val="21"/>
        </w:rPr>
      </w:pPr>
    </w:p>
    <w:p w14:paraId="2CAB8CF3">
      <w:pPr>
        <w:pStyle w:val="12"/>
        <w:spacing w:line="360" w:lineRule="auto"/>
        <w:ind w:firstLine="210" w:firstLineChars="100"/>
        <w:rPr>
          <w:rFonts w:hint="eastAsia" w:hAnsi="宋体" w:cs="宋体"/>
          <w:b/>
          <w:szCs w:val="21"/>
        </w:rPr>
      </w:pPr>
      <w:r>
        <w:rPr>
          <w:rFonts w:hint="eastAsia" w:hAnsi="宋体" w:cs="宋体"/>
          <w:szCs w:val="21"/>
        </w:rPr>
        <w:t>投标人名称（盖章）：              法定代表人或授权代表签字：</w:t>
      </w:r>
    </w:p>
    <w:p w14:paraId="24E474C8">
      <w:pPr>
        <w:pStyle w:val="12"/>
        <w:spacing w:line="360" w:lineRule="auto"/>
        <w:ind w:left="650" w:leftChars="115" w:hanging="409" w:hangingChars="194"/>
        <w:rPr>
          <w:rFonts w:hint="eastAsia" w:hAnsi="宋体" w:cs="宋体"/>
          <w:szCs w:val="21"/>
        </w:rPr>
      </w:pPr>
      <w:r>
        <w:rPr>
          <w:rFonts w:hint="eastAsia" w:hAnsi="宋体" w:cs="宋体"/>
          <w:b/>
          <w:szCs w:val="21"/>
        </w:rPr>
        <w:t>注：</w:t>
      </w:r>
      <w:r>
        <w:rPr>
          <w:rFonts w:hint="eastAsia" w:hAnsi="宋体" w:cs="宋体"/>
          <w:szCs w:val="21"/>
        </w:rPr>
        <w:t>1、投标人为满足本招标项目之需，需实际配置的、包含但不限于上述设备、人员及其他条目；</w:t>
      </w:r>
    </w:p>
    <w:p w14:paraId="0FDF1290">
      <w:pPr>
        <w:pStyle w:val="12"/>
        <w:spacing w:line="360" w:lineRule="auto"/>
        <w:ind w:firstLine="630" w:firstLineChars="300"/>
        <w:rPr>
          <w:rFonts w:hint="eastAsia" w:hAnsi="宋体" w:cs="宋体"/>
          <w:szCs w:val="21"/>
        </w:rPr>
      </w:pPr>
      <w:r>
        <w:rPr>
          <w:rFonts w:hint="eastAsia" w:hAnsi="宋体" w:cs="宋体"/>
          <w:szCs w:val="21"/>
        </w:rPr>
        <w:t>2、投标人可在上表内容基础上，酌情自行增加相关条目，以便更好的满足项目开展之需要。</w:t>
      </w:r>
    </w:p>
    <w:p w14:paraId="68DDE1E5">
      <w:pPr>
        <w:widowControl/>
        <w:spacing w:line="360" w:lineRule="auto"/>
        <w:jc w:val="left"/>
        <w:rPr>
          <w:rFonts w:hint="eastAsia" w:ascii="宋体" w:hAnsi="宋体" w:cs="宋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2BC3235B">
      <w:pPr>
        <w:widowControl/>
        <w:spacing w:line="360" w:lineRule="auto"/>
        <w:jc w:val="left"/>
        <w:rPr>
          <w:rFonts w:hint="eastAsia" w:ascii="宋体" w:hAnsi="宋体" w:cs="宋体"/>
          <w:b/>
          <w:bCs/>
          <w:sz w:val="28"/>
          <w:szCs w:val="28"/>
        </w:rPr>
      </w:pPr>
      <w:r>
        <w:rPr>
          <w:rFonts w:hint="eastAsia" w:ascii="黑体" w:hAnsi="黑体" w:eastAsia="黑体" w:cs="黑体"/>
          <w:b/>
          <w:bCs/>
          <w:sz w:val="28"/>
          <w:szCs w:val="28"/>
        </w:rPr>
        <w:t>附件</w:t>
      </w:r>
      <w:r>
        <w:rPr>
          <w:rFonts w:hint="eastAsia" w:ascii="宋体" w:hAnsi="宋体" w:cs="宋体"/>
          <w:b/>
          <w:bCs/>
          <w:sz w:val="28"/>
          <w:szCs w:val="28"/>
        </w:rPr>
        <w:t xml:space="preserve"> </w:t>
      </w:r>
      <w:r>
        <w:rPr>
          <w:b/>
          <w:bCs/>
          <w:sz w:val="28"/>
          <w:szCs w:val="28"/>
        </w:rPr>
        <w:t>9</w:t>
      </w:r>
    </w:p>
    <w:p w14:paraId="7F8ADD51">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020431B7">
      <w:pPr>
        <w:spacing w:line="360" w:lineRule="auto"/>
        <w:rPr>
          <w:rFonts w:hint="eastAsia" w:ascii="宋体" w:hAnsi="宋体" w:cs="宋体"/>
          <w:sz w:val="24"/>
          <w:szCs w:val="24"/>
        </w:rPr>
      </w:pPr>
    </w:p>
    <w:p w14:paraId="08CA838E">
      <w:pPr>
        <w:spacing w:line="360" w:lineRule="auto"/>
        <w:rPr>
          <w:rFonts w:hint="eastAsia" w:ascii="宋体" w:hAnsi="宋体" w:cs="宋体"/>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6EEAF0AD">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本授权委托书声明：我</w:t>
      </w:r>
      <w:r>
        <w:rPr>
          <w:rFonts w:hint="eastAsia" w:ascii="宋体" w:hAnsi="宋体" w:cs="宋体"/>
          <w:kern w:val="0"/>
          <w:sz w:val="24"/>
          <w:szCs w:val="24"/>
          <w:u w:val="single"/>
        </w:rPr>
        <w:t xml:space="preserve">（法人姓名）       </w:t>
      </w:r>
      <w:r>
        <w:rPr>
          <w:rFonts w:hint="eastAsia" w:ascii="宋体" w:hAnsi="宋体" w:cs="宋体"/>
          <w:kern w:val="0"/>
          <w:sz w:val="24"/>
          <w:szCs w:val="24"/>
        </w:rPr>
        <w:t>系</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的法定代表人，现授权委托</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w:t>
      </w:r>
      <w:r>
        <w:rPr>
          <w:rFonts w:hint="eastAsia" w:ascii="宋体" w:hAnsi="宋体" w:cs="宋体"/>
          <w:kern w:val="0"/>
          <w:sz w:val="24"/>
          <w:szCs w:val="24"/>
          <w:u w:val="single"/>
        </w:rPr>
        <w:t xml:space="preserve"> （授权委托代理人姓名）        </w:t>
      </w:r>
      <w:r>
        <w:rPr>
          <w:rFonts w:hint="eastAsia" w:ascii="宋体" w:hAnsi="宋体" w:cs="宋体"/>
          <w:kern w:val="0"/>
          <w:sz w:val="24"/>
          <w:szCs w:val="24"/>
        </w:rPr>
        <w:t>为我公司参加贵方组织的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4A72AEE4">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2026年 X 月 X 日至 2026年 X 月 X 日</w:t>
      </w:r>
    </w:p>
    <w:p w14:paraId="3271087D">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代理人无转委托权，特此委托。</w:t>
      </w:r>
    </w:p>
    <w:p w14:paraId="471BA9B9">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 </w:t>
      </w:r>
      <w:r>
        <w:rPr>
          <w:rFonts w:hint="eastAsia" w:ascii="宋体" w:hAnsi="宋体" w:cs="宋体"/>
          <w:kern w:val="0"/>
          <w:sz w:val="24"/>
          <w:szCs w:val="24"/>
          <w:u w:val="single"/>
        </w:rPr>
        <w:t xml:space="preserve">      </w:t>
      </w:r>
    </w:p>
    <w:p w14:paraId="271D180D">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身份证号码：</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职务：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5EC9D421">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投标人名称：（盖单位公章）</w:t>
      </w:r>
    </w:p>
    <w:p w14:paraId="39010BF3">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法定代表人：（签字）</w:t>
      </w:r>
    </w:p>
    <w:p w14:paraId="20143AEC">
      <w:pPr>
        <w:spacing w:line="360" w:lineRule="auto"/>
        <w:ind w:firstLine="480" w:firstLineChars="200"/>
        <w:rPr>
          <w:rFonts w:hint="eastAsia" w:ascii="宋体" w:hAnsi="宋体" w:cs="宋体"/>
          <w:kern w:val="0"/>
          <w:sz w:val="24"/>
          <w:szCs w:val="24"/>
        </w:rPr>
      </w:pPr>
    </w:p>
    <w:p w14:paraId="0844550A">
      <w:pPr>
        <w:spacing w:line="360" w:lineRule="auto"/>
        <w:ind w:firstLine="480" w:firstLineChars="200"/>
        <w:rPr>
          <w:rFonts w:hint="eastAsia" w:ascii="宋体" w:hAnsi="宋体" w:cs="宋体"/>
          <w:kern w:val="0"/>
          <w:sz w:val="24"/>
          <w:szCs w:val="24"/>
        </w:rPr>
      </w:pPr>
    </w:p>
    <w:p w14:paraId="29C63C31">
      <w:pPr>
        <w:adjustRightInd w:val="0"/>
        <w:spacing w:line="360" w:lineRule="auto"/>
        <w:jc w:val="left"/>
        <w:textAlignment w:val="baseline"/>
        <w:rPr>
          <w:rFonts w:hint="eastAsia" w:ascii="宋体" w:hAnsi="宋体" w:cs="宋体"/>
          <w:b/>
          <w:kern w:val="0"/>
          <w:sz w:val="24"/>
          <w:szCs w:val="24"/>
        </w:rPr>
      </w:pPr>
      <w:r>
        <w:rPr>
          <w:rFonts w:hint="eastAsia" w:ascii="宋体" w:hAnsi="宋体" w:cs="宋体"/>
          <w:b/>
          <w:kern w:val="0"/>
          <w:sz w:val="24"/>
          <w:szCs w:val="24"/>
        </w:rPr>
        <w:t>附被授权人有效的身份证正反两面复印件</w:t>
      </w:r>
    </w:p>
    <w:p w14:paraId="788E7255">
      <w:pPr>
        <w:spacing w:line="360" w:lineRule="auto"/>
        <w:rPr>
          <w:rFonts w:ascii="宋体"/>
          <w:kern w:val="0"/>
          <w:szCs w:val="21"/>
        </w:rPr>
      </w:pPr>
    </w:p>
    <w:p w14:paraId="2B3A81AB">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10A378BB">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27.25pt;margin-top:0.25pt;height:125.55pt;width:165.3pt;z-index:251659264;v-text-anchor:middle;mso-width-relative:page;mso-height-relative:page;" fillcolor="#FFFFFF" filled="t" stroked="t" coordsize="21600,21600" o:gfxdata="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v9rey2gAAAAgBAAAPAAAAAAAAAAEAIAAAACIAAABkcnMvZG93bnJldi54bWxQSwECFAAUAAAA&#10;CACHTuJA6DaqYSUCAABYBAAADgAAAAAAAAABACAAAAApAQAAZHJzL2Uyb0RvYy54bWxQSwUGAAAA&#10;AAYABgBZAQAAwAUAAAAA&#10;">
                <v:fill on="t" focussize="0,0"/>
                <v:stroke color="#000000" joinstyle="round" dashstyle="dash"/>
                <v:imagedata o:title=""/>
                <o:lock v:ext="edit" aspectratio="f"/>
                <v:textbox>
                  <w:txbxContent>
                    <w:p w14:paraId="10A378BB">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0BBCA6DA">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3.45pt;margin-top:0.35pt;height:125.55pt;width:165.3pt;z-index:251659264;v-text-anchor:middle;mso-width-relative:page;mso-height-relative:page;" fillcolor="#FFFFFF" filled="t" stroked="t" coordsize="21600,21600" o:gfxdata="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DqbRNgAAAAHAQAADwAAAAAAAAABACAAAAAiAAAAZHJzL2Rvd25yZXYueG1sUEsBAhQAFAAAAAgA&#10;h07iQCl1eeMlAgAAWAQAAA4AAAAAAAAAAQAgAAAAJwEAAGRycy9lMm9Eb2MueG1sUEsFBgAAAAAG&#10;AAYAWQEAAL4FAAAAAA==&#10;">
                <v:fill on="t" focussize="0,0"/>
                <v:stroke color="#000000" joinstyle="round" dashstyle="dash"/>
                <v:imagedata o:title=""/>
                <o:lock v:ext="edit" aspectratio="f"/>
                <v:textbox>
                  <w:txbxContent>
                    <w:p w14:paraId="0BBCA6DA">
                      <w:pPr>
                        <w:jc w:val="center"/>
                      </w:pPr>
                      <w:r>
                        <w:rPr>
                          <w:rFonts w:hint="eastAsia"/>
                        </w:rPr>
                        <w:t>身份证正面</w:t>
                      </w:r>
                    </w:p>
                  </w:txbxContent>
                </v:textbox>
              </v:rect>
            </w:pict>
          </mc:Fallback>
        </mc:AlternateContent>
      </w:r>
    </w:p>
    <w:p w14:paraId="30809D54">
      <w:pPr>
        <w:spacing w:line="360" w:lineRule="auto"/>
        <w:rPr>
          <w:rFonts w:eastAsia="仿宋_GB2312"/>
          <w:sz w:val="24"/>
          <w:szCs w:val="24"/>
        </w:rPr>
      </w:pPr>
    </w:p>
    <w:p w14:paraId="089437B2">
      <w:pPr>
        <w:spacing w:line="360" w:lineRule="auto"/>
        <w:rPr>
          <w:rFonts w:eastAsia="仿宋_GB2312"/>
          <w:sz w:val="24"/>
          <w:szCs w:val="24"/>
        </w:rPr>
      </w:pPr>
    </w:p>
    <w:p w14:paraId="4E1EBD01">
      <w:pPr>
        <w:spacing w:line="360" w:lineRule="auto"/>
        <w:rPr>
          <w:rFonts w:eastAsia="仿宋_GB2312"/>
          <w:sz w:val="24"/>
          <w:szCs w:val="24"/>
        </w:rPr>
      </w:pPr>
    </w:p>
    <w:p w14:paraId="2C7E6737">
      <w:pPr>
        <w:spacing w:line="360" w:lineRule="auto"/>
        <w:jc w:val="left"/>
        <w:rPr>
          <w:rFonts w:eastAsia="仿宋_GB2312"/>
          <w:sz w:val="24"/>
          <w:szCs w:val="24"/>
        </w:rPr>
      </w:pPr>
    </w:p>
    <w:p w14:paraId="022F1259">
      <w:pPr>
        <w:spacing w:line="360" w:lineRule="auto"/>
        <w:rPr>
          <w:rFonts w:ascii="宋体"/>
          <w:kern w:val="0"/>
          <w:szCs w:val="21"/>
        </w:rPr>
      </w:pPr>
    </w:p>
    <w:p w14:paraId="501DB4C8">
      <w:pPr>
        <w:spacing w:line="360" w:lineRule="auto"/>
        <w:rPr>
          <w:rFonts w:ascii="宋体"/>
          <w:kern w:val="0"/>
          <w:szCs w:val="21"/>
        </w:rPr>
      </w:pPr>
    </w:p>
    <w:p w14:paraId="56BBB805">
      <w:pPr>
        <w:widowControl/>
        <w:spacing w:line="360" w:lineRule="auto"/>
        <w:jc w:val="left"/>
        <w:rPr>
          <w:rFonts w:eastAsia="黑体"/>
          <w:b/>
          <w:bCs/>
          <w:sz w:val="28"/>
        </w:rPr>
      </w:pPr>
    </w:p>
    <w:p w14:paraId="1A5FDF4B">
      <w:pPr>
        <w:widowControl/>
        <w:spacing w:line="360" w:lineRule="auto"/>
        <w:jc w:val="left"/>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73B531C7">
      <w:pPr>
        <w:widowControl/>
        <w:spacing w:line="360" w:lineRule="auto"/>
        <w:jc w:val="left"/>
        <w:rPr>
          <w:rFonts w:eastAsia="黑体"/>
          <w:b/>
          <w:bCs/>
          <w:sz w:val="28"/>
        </w:rPr>
      </w:pPr>
      <w:r>
        <w:rPr>
          <w:rFonts w:hint="eastAsia" w:eastAsia="黑体"/>
          <w:b/>
          <w:bCs/>
          <w:sz w:val="28"/>
        </w:rPr>
        <w:t>附件10</w:t>
      </w:r>
    </w:p>
    <w:p w14:paraId="6C4CCB12">
      <w:pPr>
        <w:spacing w:line="360" w:lineRule="auto"/>
        <w:jc w:val="center"/>
        <w:rPr>
          <w:rFonts w:hint="eastAsia" w:ascii="宋体" w:hAnsi="宋体" w:cs="宋体"/>
          <w:b/>
          <w:bCs/>
          <w:sz w:val="32"/>
          <w:szCs w:val="32"/>
        </w:rPr>
      </w:pPr>
      <w:r>
        <w:rPr>
          <w:rFonts w:hint="eastAsia" w:ascii="宋体" w:hAnsi="宋体" w:cs="宋体"/>
          <w:b/>
          <w:bCs/>
          <w:sz w:val="32"/>
          <w:szCs w:val="32"/>
        </w:rPr>
        <w:t>相关经营资质证书</w:t>
      </w:r>
    </w:p>
    <w:p w14:paraId="495F1C8F">
      <w:pPr>
        <w:spacing w:line="360" w:lineRule="auto"/>
        <w:jc w:val="center"/>
        <w:rPr>
          <w:rFonts w:hint="eastAsia" w:ascii="宋体" w:hAnsi="宋体"/>
          <w:sz w:val="24"/>
        </w:rPr>
      </w:pPr>
      <w:r>
        <w:rPr>
          <w:rFonts w:hint="eastAsia" w:ascii="宋体" w:hAnsi="宋体"/>
          <w:sz w:val="24"/>
        </w:rPr>
        <w:t>（经营资质证明等）</w:t>
      </w:r>
    </w:p>
    <w:p w14:paraId="1F1E6905">
      <w:pPr>
        <w:spacing w:line="360" w:lineRule="auto"/>
        <w:jc w:val="center"/>
        <w:rPr>
          <w:rFonts w:hint="eastAsia" w:ascii="宋体" w:hAnsi="宋体"/>
          <w:sz w:val="24"/>
        </w:rPr>
      </w:pPr>
    </w:p>
    <w:p w14:paraId="381EE573">
      <w:pPr>
        <w:spacing w:line="360" w:lineRule="auto"/>
        <w:jc w:val="center"/>
        <w:rPr>
          <w:rFonts w:hint="eastAsia" w:ascii="宋体" w:hAnsi="宋体"/>
          <w:sz w:val="24"/>
        </w:rPr>
      </w:pPr>
    </w:p>
    <w:p w14:paraId="3F80C214">
      <w:pPr>
        <w:spacing w:line="360" w:lineRule="auto"/>
        <w:jc w:val="center"/>
        <w:rPr>
          <w:rFonts w:hint="eastAsia" w:ascii="宋体" w:hAnsi="宋体"/>
          <w:sz w:val="24"/>
        </w:rPr>
      </w:pPr>
    </w:p>
    <w:p w14:paraId="66A43F8E">
      <w:pPr>
        <w:spacing w:line="360" w:lineRule="auto"/>
        <w:jc w:val="center"/>
        <w:rPr>
          <w:rFonts w:hint="eastAsia" w:ascii="宋体" w:hAnsi="宋体"/>
          <w:sz w:val="24"/>
        </w:rPr>
      </w:pPr>
    </w:p>
    <w:p w14:paraId="2683009A">
      <w:pPr>
        <w:spacing w:line="360" w:lineRule="auto"/>
        <w:jc w:val="center"/>
        <w:rPr>
          <w:rFonts w:hint="eastAsia" w:ascii="宋体" w:hAnsi="宋体"/>
          <w:sz w:val="24"/>
        </w:rPr>
      </w:pPr>
    </w:p>
    <w:p w14:paraId="696155F2">
      <w:pPr>
        <w:spacing w:line="360" w:lineRule="auto"/>
        <w:jc w:val="center"/>
        <w:rPr>
          <w:rFonts w:hint="eastAsia" w:ascii="宋体" w:hAnsi="宋体"/>
          <w:sz w:val="24"/>
        </w:rPr>
      </w:pPr>
    </w:p>
    <w:p w14:paraId="24D69B12">
      <w:pPr>
        <w:spacing w:line="360" w:lineRule="auto"/>
        <w:jc w:val="center"/>
        <w:rPr>
          <w:rFonts w:hint="eastAsia" w:ascii="宋体" w:hAnsi="宋体"/>
          <w:sz w:val="24"/>
        </w:rPr>
      </w:pPr>
    </w:p>
    <w:p w14:paraId="4D3AA92A">
      <w:pPr>
        <w:spacing w:line="360" w:lineRule="auto"/>
        <w:jc w:val="center"/>
        <w:rPr>
          <w:rFonts w:hint="eastAsia" w:ascii="宋体" w:hAnsi="宋体"/>
          <w:sz w:val="24"/>
        </w:rPr>
      </w:pPr>
    </w:p>
    <w:p w14:paraId="70FBBA31">
      <w:pPr>
        <w:spacing w:line="360" w:lineRule="auto"/>
        <w:jc w:val="center"/>
        <w:rPr>
          <w:rFonts w:hint="eastAsia" w:ascii="宋体" w:hAnsi="宋体"/>
          <w:sz w:val="24"/>
        </w:rPr>
      </w:pPr>
    </w:p>
    <w:p w14:paraId="3EAB0E27">
      <w:pPr>
        <w:spacing w:line="360" w:lineRule="auto"/>
        <w:jc w:val="center"/>
        <w:rPr>
          <w:rFonts w:hint="eastAsia" w:ascii="宋体" w:hAnsi="宋体"/>
          <w:sz w:val="24"/>
        </w:rPr>
      </w:pPr>
    </w:p>
    <w:p w14:paraId="0F7AC94A">
      <w:pPr>
        <w:spacing w:line="360" w:lineRule="auto"/>
        <w:jc w:val="center"/>
        <w:rPr>
          <w:rFonts w:hint="eastAsia" w:ascii="宋体" w:hAnsi="宋体" w:cs="宋体"/>
          <w:sz w:val="24"/>
        </w:rPr>
      </w:pPr>
      <w:r>
        <w:rPr>
          <w:rFonts w:hint="eastAsia" w:ascii="宋体" w:hAnsi="宋体" w:cs="宋体"/>
          <w:sz w:val="24"/>
        </w:rPr>
        <w:t>投标人名称（盖章）：              法定代表人或授权代表签字：</w:t>
      </w:r>
    </w:p>
    <w:p w14:paraId="43D3A2F0">
      <w:pPr>
        <w:spacing w:line="360" w:lineRule="auto"/>
        <w:jc w:val="center"/>
        <w:rPr>
          <w:rFonts w:hint="eastAsia" w:ascii="仿宋_GB2312" w:hAnsi="宋体" w:eastAsia="仿宋_GB2312"/>
          <w:sz w:val="24"/>
        </w:rPr>
      </w:pPr>
    </w:p>
    <w:p w14:paraId="74792295">
      <w:pPr>
        <w:spacing w:line="360" w:lineRule="auto"/>
        <w:rPr>
          <w:rFonts w:eastAsia="黑体"/>
          <w:b/>
          <w:bCs/>
          <w:sz w:val="28"/>
        </w:rPr>
      </w:pPr>
    </w:p>
    <w:p w14:paraId="0BB035EA">
      <w:pPr>
        <w:spacing w:line="360" w:lineRule="auto"/>
        <w:rPr>
          <w:rFonts w:eastAsia="黑体"/>
          <w:b/>
          <w:bCs/>
          <w:sz w:val="28"/>
        </w:rPr>
      </w:pPr>
    </w:p>
    <w:p w14:paraId="0236B31D">
      <w:pPr>
        <w:spacing w:line="360" w:lineRule="auto"/>
        <w:rPr>
          <w:rFonts w:eastAsia="黑体"/>
          <w:b/>
          <w:bCs/>
          <w:sz w:val="28"/>
        </w:rPr>
      </w:pPr>
    </w:p>
    <w:p w14:paraId="0817945A">
      <w:pPr>
        <w:spacing w:line="360" w:lineRule="auto"/>
        <w:rPr>
          <w:rFonts w:eastAsia="黑体"/>
          <w:b/>
          <w:bCs/>
          <w:sz w:val="28"/>
        </w:rPr>
      </w:pPr>
    </w:p>
    <w:p w14:paraId="69AE24B2">
      <w:pPr>
        <w:spacing w:line="360" w:lineRule="auto"/>
        <w:rPr>
          <w:rFonts w:eastAsia="黑体"/>
          <w:b/>
          <w:bCs/>
          <w:sz w:val="28"/>
        </w:rPr>
      </w:pPr>
    </w:p>
    <w:p w14:paraId="201A705D">
      <w:pPr>
        <w:spacing w:line="360" w:lineRule="auto"/>
        <w:rPr>
          <w:rFonts w:eastAsia="黑体"/>
          <w:b/>
          <w:bCs/>
          <w:sz w:val="28"/>
        </w:rPr>
      </w:pPr>
    </w:p>
    <w:p w14:paraId="6B1BFC51">
      <w:pPr>
        <w:spacing w:line="360" w:lineRule="auto"/>
        <w:rPr>
          <w:rFonts w:eastAsia="黑体"/>
          <w:b/>
          <w:bCs/>
          <w:sz w:val="28"/>
        </w:rPr>
      </w:pPr>
    </w:p>
    <w:p w14:paraId="58B0F9F4">
      <w:pPr>
        <w:spacing w:line="360" w:lineRule="auto"/>
        <w:rPr>
          <w:rFonts w:eastAsia="黑体"/>
          <w:b/>
          <w:bCs/>
          <w:sz w:val="28"/>
        </w:rPr>
      </w:pPr>
    </w:p>
    <w:p w14:paraId="03FE26A6">
      <w:pPr>
        <w:spacing w:line="360" w:lineRule="auto"/>
        <w:rPr>
          <w:rFonts w:eastAsia="黑体"/>
          <w:b/>
          <w:bCs/>
          <w:sz w:val="28"/>
        </w:rPr>
      </w:pPr>
    </w:p>
    <w:p w14:paraId="3BCDA80D">
      <w:pPr>
        <w:spacing w:line="360" w:lineRule="auto"/>
        <w:rPr>
          <w:rFonts w:eastAsia="黑体"/>
          <w:b/>
          <w:bCs/>
          <w:sz w:val="28"/>
        </w:rPr>
      </w:pPr>
    </w:p>
    <w:p w14:paraId="4172E1ED">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7009EAAD">
      <w:pPr>
        <w:spacing w:line="360" w:lineRule="auto"/>
        <w:rPr>
          <w:rFonts w:hint="eastAsia" w:ascii="宋体" w:hAnsi="宋体" w:eastAsia="黑体"/>
          <w:sz w:val="24"/>
        </w:rPr>
      </w:pPr>
      <w:r>
        <w:rPr>
          <w:rFonts w:hint="eastAsia" w:eastAsia="黑体"/>
          <w:b/>
          <w:bCs/>
          <w:sz w:val="28"/>
        </w:rPr>
        <w:t>附件</w:t>
      </w:r>
      <w:r>
        <w:rPr>
          <w:rFonts w:eastAsia="黑体"/>
          <w:b/>
          <w:bCs/>
          <w:sz w:val="28"/>
        </w:rPr>
        <w:t>1</w:t>
      </w:r>
      <w:r>
        <w:rPr>
          <w:rFonts w:hint="eastAsia" w:eastAsia="黑体"/>
          <w:b/>
          <w:bCs/>
          <w:sz w:val="28"/>
        </w:rPr>
        <w:t>1</w:t>
      </w:r>
    </w:p>
    <w:p w14:paraId="13086299">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hint="eastAsia" w:ascii="宋体" w:hAnsi="宋体"/>
          <w:sz w:val="24"/>
          <w:szCs w:val="24"/>
        </w:rPr>
        <w:t>(XX项目)</w:t>
      </w:r>
    </w:p>
    <w:p w14:paraId="5FF18583">
      <w:pPr>
        <w:spacing w:line="360" w:lineRule="auto"/>
        <w:rPr>
          <w:rFonts w:hint="eastAsia" w:ascii="宋体" w:hAnsi="宋体"/>
          <w:sz w:val="24"/>
          <w:szCs w:val="24"/>
        </w:rPr>
      </w:pPr>
    </w:p>
    <w:p w14:paraId="744F5685">
      <w:pPr>
        <w:spacing w:line="360" w:lineRule="auto"/>
        <w:rPr>
          <w:rFonts w:hint="eastAsia" w:ascii="宋体" w:hAnsi="宋体"/>
          <w:sz w:val="24"/>
          <w:szCs w:val="24"/>
        </w:rPr>
      </w:pPr>
      <w:r>
        <w:rPr>
          <w:rFonts w:hint="eastAsia" w:ascii="宋体" w:hAnsi="宋体"/>
          <w:sz w:val="24"/>
          <w:szCs w:val="24"/>
        </w:rPr>
        <w:t>日期：  年   月   日</w:t>
      </w:r>
    </w:p>
    <w:p w14:paraId="22A1CE30">
      <w:pPr>
        <w:spacing w:line="360" w:lineRule="auto"/>
        <w:jc w:val="center"/>
        <w:rPr>
          <w:rFonts w:eastAsia="黑体"/>
          <w:b/>
          <w:bCs/>
          <w:sz w:val="28"/>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40D6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1" w:hRule="atLeast"/>
        </w:trPr>
        <w:tc>
          <w:tcPr>
            <w:tcW w:w="9286" w:type="dxa"/>
          </w:tcPr>
          <w:p w14:paraId="045D8A52">
            <w:pPr>
              <w:spacing w:line="360" w:lineRule="auto"/>
              <w:jc w:val="center"/>
              <w:rPr>
                <w:rFonts w:hint="eastAsia" w:ascii="黑体" w:hAnsi="黑体" w:eastAsia="黑体"/>
                <w:sz w:val="36"/>
              </w:rPr>
            </w:pPr>
            <w:r>
              <w:rPr>
                <w:rFonts w:hint="eastAsia" w:ascii="黑体" w:hAnsi="黑体" w:eastAsia="黑体"/>
                <w:sz w:val="36"/>
              </w:rPr>
              <w:t>投标人承诺</w:t>
            </w:r>
          </w:p>
          <w:p w14:paraId="135BF67C">
            <w:pPr>
              <w:pStyle w:val="12"/>
              <w:spacing w:line="360" w:lineRule="auto"/>
              <w:ind w:firstLine="560" w:firstLineChars="200"/>
              <w:rPr>
                <w:rFonts w:hint="eastAsia" w:ascii="仿宋_GB2312" w:hAnsi="宋体" w:eastAsia="仿宋_GB2312"/>
                <w:sz w:val="28"/>
              </w:rPr>
            </w:pPr>
          </w:p>
          <w:p w14:paraId="498B848B">
            <w:pPr>
              <w:pStyle w:val="12"/>
              <w:spacing w:line="360" w:lineRule="auto"/>
              <w:ind w:firstLine="480" w:firstLineChars="200"/>
              <w:rPr>
                <w:rFonts w:hint="eastAsia" w:hAnsi="宋体" w:cs="宋体"/>
                <w:sz w:val="24"/>
                <w:szCs w:val="24"/>
              </w:rPr>
            </w:pPr>
            <w:r>
              <w:rPr>
                <w:rFonts w:hint="eastAsia" w:hAnsi="宋体" w:cs="宋体"/>
                <w:sz w:val="24"/>
                <w:szCs w:val="24"/>
              </w:rPr>
              <w:t>我公司承诺遵守贵公司由于招标人上级集团公司政策变化引起的合同签订前终止项目的要求，并承担由此带来的一切损失。</w:t>
            </w:r>
          </w:p>
          <w:p w14:paraId="15085858">
            <w:pPr>
              <w:spacing w:line="360" w:lineRule="auto"/>
              <w:rPr>
                <w:rFonts w:hint="eastAsia" w:ascii="仿宋_GB2312" w:hAnsi="宋体" w:eastAsia="仿宋_GB2312"/>
                <w:sz w:val="24"/>
              </w:rPr>
            </w:pPr>
          </w:p>
        </w:tc>
      </w:tr>
    </w:tbl>
    <w:p w14:paraId="5A779B8E">
      <w:pPr>
        <w:spacing w:line="360" w:lineRule="auto"/>
        <w:rPr>
          <w:rFonts w:hint="eastAsia" w:ascii="仿宋_GB2312" w:hAnsi="宋体" w:eastAsia="仿宋_GB2312"/>
          <w:sz w:val="24"/>
        </w:rPr>
      </w:pPr>
    </w:p>
    <w:p w14:paraId="1F769DC0">
      <w:pPr>
        <w:spacing w:line="360" w:lineRule="auto"/>
        <w:rPr>
          <w:rFonts w:hint="eastAsia" w:ascii="宋体" w:hAnsi="宋体" w:cs="宋体"/>
          <w:sz w:val="24"/>
        </w:rPr>
      </w:pPr>
      <w:r>
        <w:rPr>
          <w:rFonts w:hint="eastAsia" w:ascii="宋体" w:hAnsi="宋体" w:cs="宋体"/>
          <w:sz w:val="24"/>
        </w:rPr>
        <w:t>投标人名称（盖章）：              法定代表人或授权代表签字：</w:t>
      </w:r>
    </w:p>
    <w:p w14:paraId="405D3219">
      <w:pPr>
        <w:spacing w:line="360" w:lineRule="auto"/>
        <w:rPr>
          <w:rFonts w:hint="eastAsia" w:ascii="宋体" w:hAnsi="宋体" w:cs="宋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0FCE775C">
      <w:pPr>
        <w:spacing w:line="360" w:lineRule="auto"/>
        <w:rPr>
          <w:rFonts w:eastAsia="黑体"/>
          <w:b/>
          <w:bCs/>
          <w:sz w:val="28"/>
        </w:rPr>
      </w:pPr>
      <w:r>
        <w:rPr>
          <w:rFonts w:hint="eastAsia" w:eastAsia="黑体"/>
          <w:b/>
          <w:bCs/>
          <w:sz w:val="28"/>
        </w:rPr>
        <w:t>附件12</w:t>
      </w:r>
    </w:p>
    <w:p w14:paraId="37A255AE">
      <w:pPr>
        <w:spacing w:line="360" w:lineRule="auto"/>
        <w:jc w:val="center"/>
        <w:rPr>
          <w:rFonts w:hint="eastAsia" w:ascii="宋体" w:hAnsi="宋体" w:cs="宋体"/>
          <w:b/>
          <w:bCs/>
          <w:sz w:val="32"/>
          <w:szCs w:val="32"/>
        </w:rPr>
      </w:pPr>
      <w:r>
        <w:rPr>
          <w:rFonts w:hint="eastAsia" w:ascii="宋体" w:hAnsi="宋体" w:cs="宋体"/>
          <w:b/>
          <w:bCs/>
          <w:sz w:val="32"/>
          <w:szCs w:val="32"/>
        </w:rPr>
        <w:t>招标文件要求的其他资格证明文件</w:t>
      </w:r>
    </w:p>
    <w:p w14:paraId="4351C3B5">
      <w:pPr>
        <w:spacing w:line="360" w:lineRule="auto"/>
        <w:jc w:val="center"/>
        <w:rPr>
          <w:rFonts w:hint="eastAsia" w:ascii="宋体" w:hAnsi="宋体"/>
          <w:sz w:val="24"/>
        </w:rPr>
      </w:pPr>
      <w:r>
        <w:rPr>
          <w:rFonts w:hint="eastAsia" w:ascii="宋体" w:hAnsi="宋体"/>
          <w:sz w:val="24"/>
        </w:rPr>
        <w:t>（如有则附）</w:t>
      </w:r>
    </w:p>
    <w:p w14:paraId="48C54AF1">
      <w:pPr>
        <w:spacing w:line="360" w:lineRule="auto"/>
        <w:jc w:val="center"/>
        <w:rPr>
          <w:rFonts w:hint="eastAsia" w:ascii="宋体" w:hAnsi="宋体"/>
          <w:sz w:val="24"/>
        </w:rPr>
      </w:pPr>
    </w:p>
    <w:p w14:paraId="65C6CAB5">
      <w:pPr>
        <w:spacing w:line="360" w:lineRule="auto"/>
        <w:jc w:val="center"/>
        <w:rPr>
          <w:rFonts w:hint="eastAsia" w:ascii="宋体" w:hAnsi="宋体"/>
          <w:sz w:val="24"/>
        </w:rPr>
      </w:pPr>
    </w:p>
    <w:p w14:paraId="7D943755">
      <w:pPr>
        <w:spacing w:line="360" w:lineRule="auto"/>
        <w:jc w:val="center"/>
        <w:rPr>
          <w:rFonts w:hint="eastAsia" w:ascii="宋体" w:hAnsi="宋体"/>
          <w:sz w:val="24"/>
        </w:rPr>
      </w:pPr>
    </w:p>
    <w:p w14:paraId="23E0862D">
      <w:pPr>
        <w:spacing w:line="360" w:lineRule="auto"/>
        <w:jc w:val="center"/>
        <w:rPr>
          <w:rStyle w:val="31"/>
          <w:rFonts w:hint="eastAsia" w:ascii="黑体" w:hAnsi="黑体" w:eastAsia="黑体" w:cs="黑体"/>
          <w:sz w:val="36"/>
          <w:szCs w:val="36"/>
        </w:rPr>
      </w:pPr>
      <w:r>
        <w:rPr>
          <w:rFonts w:ascii="宋体" w:hAnsi="宋体"/>
          <w:b/>
          <w:sz w:val="24"/>
        </w:rPr>
        <w:br w:type="page"/>
      </w:r>
      <w:r>
        <w:rPr>
          <w:rStyle w:val="31"/>
          <w:rFonts w:hint="eastAsia" w:ascii="黑体" w:hAnsi="黑体" w:eastAsia="黑体" w:cs="黑体"/>
          <w:sz w:val="36"/>
          <w:szCs w:val="36"/>
        </w:rPr>
        <w:t xml:space="preserve">第三章 商务要求 </w:t>
      </w:r>
    </w:p>
    <w:p w14:paraId="6022F50F">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一、商务组成文件</w:t>
      </w:r>
    </w:p>
    <w:p w14:paraId="3B02554A">
      <w:pPr>
        <w:spacing w:line="360" w:lineRule="auto"/>
        <w:ind w:firstLine="480" w:firstLineChars="200"/>
        <w:rPr>
          <w:rFonts w:hint="eastAsia" w:ascii="宋体" w:hAnsi="宋体" w:cs="宋体"/>
          <w:sz w:val="24"/>
          <w:szCs w:val="24"/>
        </w:rPr>
      </w:pPr>
      <w:r>
        <w:rPr>
          <w:rFonts w:hint="eastAsia" w:ascii="宋体" w:hAnsi="宋体" w:cs="宋体"/>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14:paraId="7CE75B05">
      <w:pPr>
        <w:spacing w:line="360" w:lineRule="auto"/>
        <w:ind w:left="0" w:firstLine="480" w:firstLineChars="200"/>
        <w:rPr>
          <w:rFonts w:hint="eastAsia" w:ascii="宋体" w:hAnsi="宋体" w:cs="宋体"/>
          <w:sz w:val="24"/>
          <w:szCs w:val="24"/>
        </w:rPr>
      </w:pPr>
      <w:r>
        <w:rPr>
          <w:rFonts w:hint="eastAsia" w:ascii="宋体" w:hAnsi="宋体" w:cs="宋体"/>
          <w:sz w:val="24"/>
          <w:szCs w:val="24"/>
        </w:rPr>
        <w:t>1、商务文件基本内容</w:t>
      </w:r>
    </w:p>
    <w:p w14:paraId="16200C62">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开标一览表</w:t>
      </w:r>
    </w:p>
    <w:p w14:paraId="5F3F2486">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商务偏离表</w:t>
      </w:r>
    </w:p>
    <w:p w14:paraId="17425F58">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售后服务及相关承诺</w:t>
      </w:r>
      <w:r>
        <w:rPr>
          <w:rFonts w:hint="eastAsia" w:ascii="宋体" w:hAnsi="宋体" w:cs="宋体"/>
          <w:color w:val="000000"/>
          <w:kern w:val="0"/>
          <w:sz w:val="24"/>
          <w:szCs w:val="24"/>
        </w:rPr>
        <w:t>类</w:t>
      </w:r>
    </w:p>
    <w:p w14:paraId="593010CB">
      <w:pPr>
        <w:spacing w:line="360" w:lineRule="auto"/>
        <w:ind w:firstLine="480" w:firstLineChars="200"/>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投标人认为需提供的其它文件和证书</w:t>
      </w:r>
    </w:p>
    <w:p w14:paraId="41B09B9E">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营业执照、</w:t>
      </w:r>
      <w:r>
        <w:rPr>
          <w:rFonts w:hint="eastAsia" w:ascii="宋体" w:hAnsi="宋体" w:cs="宋体"/>
          <w:bCs/>
          <w:sz w:val="24"/>
          <w:szCs w:val="24"/>
        </w:rPr>
        <w:t>提供与资质文件相同类似业绩表</w:t>
      </w:r>
    </w:p>
    <w:p w14:paraId="0DC504CD">
      <w:pPr>
        <w:spacing w:line="360" w:lineRule="auto"/>
        <w:ind w:left="0" w:firstLine="480" w:firstLineChars="200"/>
        <w:rPr>
          <w:rFonts w:hint="eastAsia" w:ascii="宋体" w:hAnsi="宋体" w:cs="宋体"/>
          <w:sz w:val="24"/>
          <w:szCs w:val="24"/>
        </w:rPr>
      </w:pPr>
      <w:r>
        <w:rPr>
          <w:rFonts w:hint="eastAsia" w:ascii="宋体" w:hAnsi="宋体" w:cs="宋体"/>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1FA4AC3B">
      <w:pPr>
        <w:spacing w:line="360" w:lineRule="auto"/>
        <w:ind w:left="0" w:firstLine="480" w:firstLineChars="200"/>
        <w:rPr>
          <w:rFonts w:hint="eastAsia" w:ascii="宋体" w:hAnsi="宋体" w:cs="宋体"/>
          <w:sz w:val="24"/>
          <w:szCs w:val="24"/>
        </w:rPr>
      </w:pPr>
      <w:r>
        <w:rPr>
          <w:rFonts w:hint="eastAsia" w:ascii="宋体" w:hAnsi="宋体" w:cs="宋体"/>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7371E34F">
      <w:pPr>
        <w:spacing w:line="360" w:lineRule="auto"/>
        <w:rPr>
          <w:rFonts w:hint="eastAsia" w:ascii="宋体" w:hAnsi="宋体" w:cs="宋体"/>
          <w:b/>
          <w:bCs/>
          <w:sz w:val="24"/>
          <w:szCs w:val="24"/>
        </w:rPr>
      </w:pPr>
      <w:r>
        <w:rPr>
          <w:rFonts w:hint="eastAsia" w:ascii="宋体" w:hAnsi="宋体" w:cs="宋体"/>
          <w:b/>
          <w:bCs/>
          <w:sz w:val="24"/>
          <w:szCs w:val="24"/>
        </w:rPr>
        <w:t>投标人提供的以上材料必须真实有效，任何一项的虚假将导致其投标文件被拒绝。</w:t>
      </w:r>
    </w:p>
    <w:p w14:paraId="07802F07">
      <w:pPr>
        <w:spacing w:line="360" w:lineRule="auto"/>
        <w:rPr>
          <w:rFonts w:hint="eastAsia" w:ascii="宋体" w:hAnsi="宋体" w:cs="宋体"/>
          <w:sz w:val="24"/>
          <w:szCs w:val="24"/>
        </w:rPr>
      </w:pPr>
      <w:r>
        <w:rPr>
          <w:rFonts w:hint="eastAsia" w:ascii="宋体" w:hAnsi="宋体" w:cs="宋体"/>
          <w:b/>
          <w:bCs/>
          <w:sz w:val="24"/>
          <w:szCs w:val="24"/>
        </w:rPr>
        <w:t>投标人参与中国重汽集团济南智能装备有限公司招标项目时根据甲方要求提交资质原件待审。</w:t>
      </w:r>
    </w:p>
    <w:p w14:paraId="49196E40">
      <w:pPr>
        <w:adjustRightInd w:val="0"/>
        <w:snapToGrid w:val="0"/>
        <w:spacing w:line="360" w:lineRule="auto"/>
        <w:ind w:left="0" w:firstLine="480" w:firstLineChars="200"/>
        <w:rPr>
          <w:rFonts w:hint="eastAsia" w:ascii="宋体" w:hAnsi="宋体" w:cs="宋体"/>
          <w:sz w:val="24"/>
          <w:szCs w:val="24"/>
        </w:rPr>
      </w:pPr>
      <w:r>
        <w:rPr>
          <w:rFonts w:hint="eastAsia" w:ascii="宋体" w:hAnsi="宋体" w:cs="宋体"/>
          <w:sz w:val="24"/>
          <w:szCs w:val="24"/>
        </w:rPr>
        <w:t>4、商务文件至少应对招标设备（或材料）“商务偏离”做出有无说明，若有，应予以详细填写和说明。</w:t>
      </w:r>
    </w:p>
    <w:p w14:paraId="1C2085F0">
      <w:pPr>
        <w:spacing w:line="360" w:lineRule="auto"/>
        <w:ind w:left="0" w:firstLine="480" w:firstLineChars="200"/>
        <w:rPr>
          <w:rFonts w:hint="eastAsia" w:ascii="宋体" w:hAnsi="宋体" w:cs="宋体"/>
          <w:sz w:val="24"/>
          <w:szCs w:val="24"/>
        </w:rPr>
      </w:pPr>
      <w:r>
        <w:rPr>
          <w:rFonts w:hint="eastAsia" w:ascii="宋体" w:hAnsi="宋体" w:cs="宋体"/>
          <w:sz w:val="24"/>
          <w:szCs w:val="24"/>
        </w:rPr>
        <w:t>5、投标文件不得涂改和增删，如有修改错漏的地方，必须由法人代表或授权代表签字或盖章。</w:t>
      </w:r>
    </w:p>
    <w:p w14:paraId="540F7E76">
      <w:pPr>
        <w:spacing w:line="360" w:lineRule="auto"/>
        <w:ind w:left="0" w:firstLine="480" w:firstLineChars="200"/>
        <w:rPr>
          <w:rFonts w:hint="eastAsia" w:ascii="宋体" w:hAnsi="宋体" w:cs="宋体"/>
          <w:sz w:val="24"/>
          <w:szCs w:val="24"/>
        </w:rPr>
      </w:pPr>
      <w:r>
        <w:rPr>
          <w:rFonts w:hint="eastAsia" w:ascii="宋体" w:hAnsi="宋体" w:cs="宋体"/>
          <w:sz w:val="24"/>
          <w:szCs w:val="24"/>
        </w:rPr>
        <w:t>6、投标文件因字迹潦草或表达不清所引起的后果由投标人负责。</w:t>
      </w:r>
    </w:p>
    <w:p w14:paraId="6D16A16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二、价格与支付</w:t>
      </w:r>
    </w:p>
    <w:p w14:paraId="10429CEF">
      <w:pPr>
        <w:spacing w:line="360" w:lineRule="auto"/>
        <w:ind w:firstLine="480" w:firstLineChars="200"/>
        <w:rPr>
          <w:rFonts w:hint="eastAsia" w:ascii="宋体" w:hAnsi="宋体" w:cs="宋体"/>
          <w:sz w:val="24"/>
          <w:szCs w:val="24"/>
        </w:rPr>
      </w:pPr>
      <w:r>
        <w:rPr>
          <w:rFonts w:hint="eastAsia" w:ascii="宋体" w:hAnsi="宋体" w:cs="宋体"/>
          <w:kern w:val="0"/>
          <w:sz w:val="24"/>
          <w:szCs w:val="24"/>
        </w:rPr>
        <w:t>1、报价</w:t>
      </w:r>
      <w:r>
        <w:rPr>
          <w:rFonts w:hint="eastAsia" w:ascii="宋体" w:hAnsi="宋体" w:cs="宋体"/>
          <w:sz w:val="24"/>
          <w:szCs w:val="24"/>
        </w:rPr>
        <w:t>：报价包含未税价格、税率、及含税合计金额及提供具体的报价分解表（后有附表：</w:t>
      </w:r>
      <w:r>
        <w:rPr>
          <w:rFonts w:hint="eastAsia" w:ascii="宋体" w:hAnsi="宋体" w:cs="宋体"/>
          <w:b/>
          <w:bCs/>
          <w:sz w:val="24"/>
          <w:szCs w:val="24"/>
        </w:rPr>
        <w:t>开标一览表、投标分项报价表）</w:t>
      </w:r>
    </w:p>
    <w:p w14:paraId="1D457E99">
      <w:pPr>
        <w:pStyle w:val="56"/>
        <w:adjustRightInd w:val="0"/>
        <w:snapToGrid w:val="0"/>
        <w:spacing w:line="360" w:lineRule="auto"/>
        <w:ind w:firstLine="480" w:firstLineChars="200"/>
        <w:rPr>
          <w:rFonts w:hint="eastAsia" w:ascii="宋体" w:hAnsi="宋体" w:eastAsia="宋体" w:cs="宋体"/>
          <w:b/>
          <w:bCs/>
          <w:color w:val="FF0000"/>
        </w:rPr>
      </w:pPr>
      <w:r>
        <w:rPr>
          <w:rFonts w:hint="eastAsia" w:ascii="宋体" w:hAnsi="宋体" w:eastAsia="宋体" w:cs="宋体"/>
          <w:color w:val="auto"/>
        </w:rPr>
        <w:t>2、付款结算方法：</w:t>
      </w:r>
      <w:r>
        <w:rPr>
          <w:rFonts w:hint="eastAsia" w:ascii="宋体" w:hAnsi="宋体" w:eastAsia="宋体" w:cs="宋体"/>
          <w:b/>
          <w:bCs/>
          <w:color w:val="auto"/>
          <w:u w:val="single"/>
        </w:rPr>
        <w:t>半年期商业汇票 （包括银行承兑汇票和商业承兑汇票）</w:t>
      </w:r>
      <w:r>
        <w:rPr>
          <w:rFonts w:hint="eastAsia" w:ascii="宋体" w:hAnsi="宋体" w:eastAsia="宋体" w:cs="宋体"/>
          <w:b/>
          <w:bCs/>
          <w:color w:val="auto"/>
        </w:rPr>
        <w:t>。</w:t>
      </w:r>
    </w:p>
    <w:p w14:paraId="5E922C89">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hint="eastAsia" w:ascii="宋体" w:hAnsi="宋体" w:eastAsia="宋体" w:cs="宋体"/>
          <w:sz w:val="24"/>
          <w:szCs w:val="24"/>
          <w:u w:val="single"/>
        </w:rPr>
        <w:t xml:space="preserve"> 90%</w:t>
      </w:r>
      <w:r>
        <w:rPr>
          <w:rFonts w:hint="eastAsia" w:ascii="宋体" w:hAnsi="宋体" w:eastAsia="宋体" w:cs="宋体"/>
          <w:sz w:val="24"/>
          <w:szCs w:val="24"/>
        </w:rPr>
        <w:t>的价款。</w:t>
      </w:r>
    </w:p>
    <w:p w14:paraId="59B2AD8F">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w:t>
      </w:r>
      <w:r>
        <w:rPr>
          <w:rFonts w:hint="eastAsia" w:ascii="宋体" w:hAnsi="宋体" w:eastAsia="宋体" w:cs="宋体"/>
          <w:sz w:val="24"/>
          <w:szCs w:val="24"/>
        </w:rPr>
        <w:t>a)金额为合同总价格100%的增值税发票（适应税率）（正本一份，复印件二份）。</w:t>
      </w:r>
    </w:p>
    <w:p w14:paraId="40DF5F20">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257D610E">
      <w:pPr>
        <w:snapToGrid w:val="0"/>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w:t>
      </w:r>
      <w:r>
        <w:rPr>
          <w:rFonts w:hint="eastAsia" w:ascii="宋体" w:hAnsi="宋体" w:cs="宋体"/>
          <w:sz w:val="24"/>
          <w:szCs w:val="24"/>
          <w:u w:val="single"/>
        </w:rPr>
        <w:t>10%</w:t>
      </w:r>
      <w:r>
        <w:rPr>
          <w:rFonts w:hint="eastAsia" w:ascii="宋体" w:hAnsi="宋体" w:cs="宋体"/>
          <w:sz w:val="24"/>
          <w:szCs w:val="24"/>
        </w:rPr>
        <w:t>作为质量保证金，待该合同标的质量保证期满，经项目招标单位出具证明和必要的手续，委托方在按照规定账期内支付给承揽方该合同价格的约10%尾款（如有问题，应扣除相应部分款项）。</w:t>
      </w:r>
    </w:p>
    <w:p w14:paraId="09BBC3E4">
      <w:pPr>
        <w:snapToGrid w:val="0"/>
        <w:spacing w:line="360" w:lineRule="auto"/>
        <w:rPr>
          <w:rFonts w:hint="eastAsia" w:ascii="宋体" w:hAnsi="宋体" w:cs="宋体"/>
          <w:color w:val="FF0000"/>
          <w:sz w:val="24"/>
          <w:szCs w:val="24"/>
        </w:rPr>
      </w:pPr>
      <w:r>
        <w:rPr>
          <w:rFonts w:hint="eastAsia" w:ascii="宋体" w:hAnsi="宋体" w:cs="宋体"/>
          <w:b/>
          <w:bCs/>
          <w:color w:val="FF0000"/>
          <w:sz w:val="24"/>
          <w:szCs w:val="24"/>
        </w:rPr>
        <w:t>付款方式和付款比例不允许偏离</w:t>
      </w:r>
    </w:p>
    <w:p w14:paraId="596F55BD">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3、质量保证期：自需方对工装器具验收合格之日起12个月。</w:t>
      </w:r>
    </w:p>
    <w:p w14:paraId="39F9DCEF">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三、转包及分包</w:t>
      </w:r>
    </w:p>
    <w:p w14:paraId="21E5C0FC">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1、本项目严禁转包行为</w:t>
      </w:r>
      <w:r>
        <w:rPr>
          <w:rFonts w:ascii="宋体" w:hAnsi="宋体" w:cs="宋体"/>
          <w:sz w:val="24"/>
          <w:szCs w:val="24"/>
        </w:rPr>
        <w:t>。</w:t>
      </w:r>
      <w:r>
        <w:rPr>
          <w:rFonts w:hint="eastAsia" w:ascii="宋体" w:hAnsi="宋体" w:cs="宋体"/>
          <w:sz w:val="24"/>
          <w:szCs w:val="24"/>
        </w:rPr>
        <w:t>如发现转包行为，招标人可终止合同，投标方将承担一切损失及相关法律责任。</w:t>
      </w:r>
    </w:p>
    <w:p w14:paraId="34F825F2">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2、本项目严禁</w:t>
      </w:r>
      <w:r>
        <w:rPr>
          <w:rFonts w:ascii="宋体" w:hAnsi="宋体" w:cs="宋体"/>
          <w:sz w:val="24"/>
          <w:szCs w:val="24"/>
        </w:rPr>
        <w:t>分包</w:t>
      </w:r>
      <w:r>
        <w:rPr>
          <w:rFonts w:hint="eastAsia" w:ascii="宋体" w:hAnsi="宋体" w:cs="宋体"/>
          <w:sz w:val="24"/>
          <w:szCs w:val="24"/>
        </w:rPr>
        <w:t>行为</w:t>
      </w:r>
      <w:r>
        <w:rPr>
          <w:rFonts w:ascii="宋体" w:hAnsi="宋体" w:cs="宋体"/>
          <w:sz w:val="24"/>
          <w:szCs w:val="24"/>
          <w:lang w:eastAsia="zh-CN"/>
        </w:rPr>
        <w:t>。</w:t>
      </w:r>
      <w:r>
        <w:rPr>
          <w:rFonts w:hint="eastAsia" w:ascii="宋体" w:hAnsi="宋体" w:cs="宋体"/>
          <w:sz w:val="24"/>
          <w:szCs w:val="24"/>
        </w:rPr>
        <w:t>中标后不准分包，否则招标人可终止合同，投标方将承担一切损失及相关法律责任。</w:t>
      </w:r>
    </w:p>
    <w:p w14:paraId="7137CF4F">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四、现场踏勘</w:t>
      </w:r>
    </w:p>
    <w:p w14:paraId="3A8D1280">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14:paraId="48D74D91">
      <w:pPr>
        <w:spacing w:line="360" w:lineRule="auto"/>
        <w:ind w:firstLine="480" w:firstLineChars="200"/>
        <w:rPr>
          <w:rFonts w:hint="eastAsia" w:ascii="宋体" w:hAnsi="宋体"/>
          <w:sz w:val="24"/>
          <w:szCs w:val="24"/>
        </w:rPr>
      </w:pPr>
    </w:p>
    <w:p w14:paraId="7CADBD56">
      <w:pPr>
        <w:spacing w:line="360" w:lineRule="auto"/>
        <w:jc w:val="center"/>
        <w:rPr>
          <w:rFonts w:eastAsia="黑体"/>
          <w:b/>
          <w:bCs/>
          <w:sz w:val="36"/>
          <w:szCs w:val="36"/>
        </w:rPr>
      </w:pPr>
    </w:p>
    <w:p w14:paraId="0AC6C3C4">
      <w:pPr>
        <w:spacing w:line="360" w:lineRule="auto"/>
        <w:jc w:val="center"/>
        <w:rPr>
          <w:rFonts w:eastAsia="黑体"/>
          <w:b/>
          <w:bCs/>
          <w:sz w:val="36"/>
          <w:szCs w:val="36"/>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03ADAC0D">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第四章  技术协议书</w:t>
      </w:r>
    </w:p>
    <w:p w14:paraId="1C60CBA1">
      <w:pPr>
        <w:spacing w:line="360" w:lineRule="auto"/>
        <w:rPr>
          <w:rFonts w:hint="eastAsia" w:ascii="黑体" w:hAnsi="黑体" w:eastAsia="黑体"/>
          <w:b/>
          <w:bCs/>
          <w:sz w:val="28"/>
          <w:szCs w:val="28"/>
        </w:rPr>
      </w:pPr>
      <w:bookmarkStart w:id="6" w:name="_Toc159998024"/>
      <w:bookmarkStart w:id="7" w:name="_Toc50970647"/>
      <w:bookmarkStart w:id="8" w:name="_Toc426115092"/>
      <w:r>
        <w:rPr>
          <w:rFonts w:hint="eastAsia" w:ascii="黑体" w:hAnsi="黑体" w:eastAsia="黑体"/>
          <w:b/>
          <w:bCs/>
          <w:sz w:val="28"/>
          <w:szCs w:val="28"/>
        </w:rPr>
        <w:t>一、项目名称</w:t>
      </w:r>
    </w:p>
    <w:p w14:paraId="59783DB3">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项目名称：</w:t>
      </w:r>
      <w:r>
        <w:rPr>
          <w:rFonts w:hint="eastAsia" w:ascii="宋体" w:hAnsi="宋体" w:cs="宋体"/>
          <w:sz w:val="24"/>
          <w:szCs w:val="24"/>
          <w:lang w:eastAsia="zh-CN"/>
        </w:rPr>
        <w:t>工位器具改制及新增采购项目</w:t>
      </w:r>
    </w:p>
    <w:p w14:paraId="2A4B5F8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项目编号：ZBGL2026080300</w:t>
      </w:r>
      <w:bookmarkStart w:id="10" w:name="_GoBack"/>
      <w:bookmarkEnd w:id="10"/>
    </w:p>
    <w:p w14:paraId="11E73CF0">
      <w:pPr>
        <w:spacing w:line="360" w:lineRule="auto"/>
        <w:rPr>
          <w:rFonts w:hint="eastAsia" w:ascii="宋体" w:hAnsi="宋体" w:cs="宋体"/>
          <w:b/>
          <w:bCs/>
          <w:sz w:val="24"/>
          <w:szCs w:val="24"/>
        </w:rPr>
      </w:pPr>
      <w:r>
        <w:rPr>
          <w:rFonts w:hint="eastAsia" w:ascii="黑体" w:hAnsi="黑体" w:eastAsia="黑体"/>
          <w:b/>
          <w:bCs/>
          <w:sz w:val="28"/>
          <w:szCs w:val="28"/>
        </w:rPr>
        <w:t>二、项目货物验收</w:t>
      </w:r>
    </w:p>
    <w:p w14:paraId="193BE861">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1、</w:t>
      </w:r>
      <w:r>
        <w:rPr>
          <w:rFonts w:hint="eastAsia" w:ascii="宋体" w:hAnsi="宋体" w:cs="宋体"/>
          <w:sz w:val="24"/>
          <w:szCs w:val="24"/>
        </w:rPr>
        <w:t>工位器具底漆处理采用电泳工艺，表面喷塑，</w:t>
      </w:r>
      <w:r>
        <w:rPr>
          <w:rFonts w:hint="eastAsia" w:ascii="宋体" w:hAnsi="宋体" w:cs="宋体"/>
          <w:sz w:val="24"/>
          <w:szCs w:val="24"/>
          <w:lang w:val="en-US" w:eastAsia="zh-CN"/>
        </w:rPr>
        <w:t>哑光</w:t>
      </w:r>
      <w:r>
        <w:rPr>
          <w:rFonts w:hint="eastAsia" w:ascii="宋体" w:hAnsi="宋体" w:cs="宋体"/>
          <w:sz w:val="24"/>
          <w:szCs w:val="24"/>
        </w:rPr>
        <w:t>，采用漆膜枪检测，漆膜厚度 80μm -120μm，漆膜附着力测试参照 GB/T 9286 中的 测试方法执行划格法，要求测试等级达到 1 级；工位器具颜色为灰色RAL7035</w:t>
      </w:r>
      <w:r>
        <w:rPr>
          <w:rFonts w:hint="eastAsia" w:ascii="宋体" w:hAnsi="宋体" w:cs="宋体"/>
          <w:sz w:val="24"/>
          <w:szCs w:val="24"/>
        </w:rPr>
        <w:drawing>
          <wp:inline distT="0" distB="0" distL="114300" distR="114300">
            <wp:extent cx="295910" cy="131445"/>
            <wp:effectExtent l="0" t="0" r="1" b="1"/>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295910" cy="132079"/>
                    </a:xfrm>
                    <a:prstGeom prst="rect">
                      <a:avLst/>
                    </a:prstGeom>
                    <a:noFill/>
                    <a:ln cap="flat" cmpd="sng">
                      <a:noFill/>
                      <a:prstDash val="solid"/>
                      <a:round/>
                    </a:ln>
                  </pic:spPr>
                </pic:pic>
              </a:graphicData>
            </a:graphic>
          </wp:inline>
        </w:drawing>
      </w:r>
      <w:r>
        <w:rPr>
          <w:rFonts w:hint="eastAsia" w:ascii="宋体" w:hAnsi="宋体" w:cs="宋体"/>
          <w:sz w:val="24"/>
          <w:szCs w:val="24"/>
        </w:rPr>
        <w:t>；工位器具防护</w:t>
      </w:r>
      <w:r>
        <w:rPr>
          <w:rFonts w:hint="eastAsia" w:ascii="宋体" w:hAnsi="宋体" w:cs="宋体"/>
          <w:sz w:val="24"/>
          <w:szCs w:val="24"/>
          <w:lang w:val="en-US" w:eastAsia="zh-CN"/>
        </w:rPr>
        <w:t>材料材质应符合图纸技术要求，</w:t>
      </w:r>
      <w:r>
        <w:rPr>
          <w:rFonts w:hint="eastAsia" w:ascii="宋体" w:hAnsi="宋体" w:cs="宋体"/>
          <w:sz w:val="24"/>
          <w:szCs w:val="24"/>
        </w:rPr>
        <w:t>聚氨酯</w:t>
      </w:r>
      <w:r>
        <w:rPr>
          <w:rFonts w:hint="eastAsia" w:ascii="宋体" w:hAnsi="宋体" w:cs="宋体"/>
          <w:sz w:val="24"/>
          <w:szCs w:val="24"/>
          <w:lang w:val="en-US" w:eastAsia="zh-CN"/>
        </w:rPr>
        <w:t>防护材料要求</w:t>
      </w:r>
      <w:r>
        <w:rPr>
          <w:rFonts w:hint="eastAsia" w:ascii="宋体" w:hAnsi="宋体" w:cs="宋体"/>
          <w:sz w:val="24"/>
          <w:szCs w:val="24"/>
        </w:rPr>
        <w:t>颜色荧光黄</w:t>
      </w:r>
      <w:r>
        <w:rPr>
          <w:rFonts w:ascii="宋体" w:hAnsi="宋体" w:cs="宋体"/>
          <w:sz w:val="24"/>
          <w:szCs w:val="24"/>
        </w:rPr>
        <w:t>、</w:t>
      </w:r>
      <w:r>
        <w:rPr>
          <w:rFonts w:hint="eastAsia" w:ascii="宋体" w:hAnsi="宋体" w:cs="宋体"/>
          <w:sz w:val="24"/>
          <w:szCs w:val="24"/>
        </w:rPr>
        <w:t>透明</w:t>
      </w:r>
      <w:r>
        <w:rPr>
          <w:rFonts w:ascii="宋体" w:hAnsi="宋体" w:cs="宋体"/>
          <w:sz w:val="24"/>
          <w:szCs w:val="24"/>
        </w:rPr>
        <w:t>、</w:t>
      </w:r>
      <w:r>
        <w:rPr>
          <w:rFonts w:hint="eastAsia" w:ascii="宋体" w:hAnsi="宋体" w:cs="宋体"/>
          <w:sz w:val="24"/>
          <w:szCs w:val="24"/>
        </w:rPr>
        <w:t>无气泡</w:t>
      </w:r>
      <w:r>
        <w:rPr>
          <w:rFonts w:ascii="宋体" w:hAnsi="宋体" w:cs="宋体"/>
          <w:sz w:val="24"/>
          <w:szCs w:val="24"/>
        </w:rPr>
        <w:t>、</w:t>
      </w:r>
      <w:r>
        <w:rPr>
          <w:rFonts w:hint="eastAsia" w:ascii="宋体" w:hAnsi="宋体" w:cs="宋体"/>
          <w:sz w:val="24"/>
          <w:szCs w:val="24"/>
        </w:rPr>
        <w:t>邵氏硬度70HA-75HA</w:t>
      </w:r>
      <w:r>
        <w:rPr>
          <w:rFonts w:hint="eastAsia" w:ascii="宋体" w:hAnsi="宋体" w:cs="宋体"/>
          <w:sz w:val="24"/>
          <w:szCs w:val="24"/>
          <w:lang w:val="en-US" w:eastAsia="zh-CN"/>
        </w:rPr>
        <w:t xml:space="preserve"> </w:t>
      </w:r>
      <w:r>
        <w:rPr>
          <w:rFonts w:hint="eastAsia" w:ascii="宋体" w:hAnsi="宋体" w:cs="宋体"/>
          <w:sz w:val="24"/>
          <w:szCs w:val="24"/>
        </w:rPr>
        <w:t>；工位器具表面应光滑，钢管的切割、焊接及把手等处必须进行磨光处理，做到无毛刺</w:t>
      </w:r>
      <w:r>
        <w:rPr>
          <w:rFonts w:hint="eastAsia" w:ascii="宋体" w:hAnsi="宋体" w:cs="宋体"/>
          <w:sz w:val="24"/>
          <w:szCs w:val="24"/>
          <w:lang w:eastAsia="zh-CN"/>
        </w:rPr>
        <w:t>。</w:t>
      </w:r>
    </w:p>
    <w:p w14:paraId="5B66E25F">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工位器具由器具本体部分、组配件（脚轮、牵引钩、牵引座、护铲等）和防护定位部分（衬垫、</w:t>
      </w:r>
      <w:r>
        <w:rPr>
          <w:rFonts w:hint="eastAsia" w:ascii="宋体" w:hAnsi="宋体" w:cs="宋体"/>
          <w:sz w:val="24"/>
          <w:szCs w:val="24"/>
          <w:lang w:val="en-US" w:eastAsia="zh-CN"/>
        </w:rPr>
        <w:t>支撑</w:t>
      </w:r>
      <w:r>
        <w:rPr>
          <w:rFonts w:hint="eastAsia" w:ascii="宋体" w:hAnsi="宋体" w:cs="宋体"/>
          <w:sz w:val="24"/>
          <w:szCs w:val="24"/>
        </w:rPr>
        <w:t>、定位块等）构成。所有工位器具均应配备标签贴板、护铲、</w:t>
      </w:r>
      <w:r>
        <w:rPr>
          <w:rFonts w:ascii="宋体" w:hAnsi="宋体" w:cs="宋体"/>
          <w:sz w:val="24"/>
          <w:szCs w:val="24"/>
        </w:rPr>
        <w:t>标识牌</w:t>
      </w:r>
      <w:r>
        <w:rPr>
          <w:rFonts w:hint="eastAsia" w:ascii="宋体" w:hAnsi="宋体" w:cs="宋体"/>
          <w:sz w:val="24"/>
          <w:szCs w:val="24"/>
        </w:rPr>
        <w:t>，根据需要配备脚轮、牵引钩、牵引座。</w:t>
      </w:r>
    </w:p>
    <w:p w14:paraId="79C24361">
      <w:pPr>
        <w:pStyle w:val="69"/>
        <w:snapToGrid w:val="0"/>
        <w:spacing w:line="360" w:lineRule="auto"/>
        <w:contextualSpacing/>
        <w:rPr>
          <w:rFonts w:hint="eastAsia" w:ascii="宋体" w:hAnsi="宋体" w:cs="宋体"/>
          <w:kern w:val="0"/>
          <w:sz w:val="24"/>
          <w:szCs w:val="24"/>
        </w:rPr>
      </w:pPr>
      <w:r>
        <w:rPr>
          <w:rFonts w:hint="eastAsia" w:ascii="宋体" w:hAnsi="宋体" w:cs="宋体"/>
          <w:sz w:val="24"/>
          <w:szCs w:val="24"/>
          <w:lang w:val="en-US" w:eastAsia="zh-CN"/>
        </w:rPr>
        <w:t>3、</w:t>
      </w:r>
      <w:r>
        <w:rPr>
          <w:rFonts w:hint="eastAsia" w:ascii="宋体" w:hAnsi="宋体" w:cs="宋体"/>
          <w:kern w:val="0"/>
          <w:sz w:val="24"/>
          <w:szCs w:val="24"/>
        </w:rPr>
        <w:t>焊接要求</w:t>
      </w:r>
    </w:p>
    <w:p w14:paraId="6B77B876">
      <w:pPr>
        <w:snapToGrid w:val="0"/>
        <w:spacing w:line="360" w:lineRule="auto"/>
        <w:ind w:firstLine="480" w:firstLineChars="200"/>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四面</w:t>
      </w:r>
      <w:r>
        <w:rPr>
          <w:rFonts w:ascii="宋体" w:hAnsi="宋体" w:cs="宋体"/>
          <w:kern w:val="0"/>
          <w:sz w:val="24"/>
          <w:szCs w:val="24"/>
        </w:rPr>
        <w:t>满焊</w:t>
      </w:r>
      <w:r>
        <w:rPr>
          <w:rFonts w:hint="eastAsia" w:ascii="宋体" w:hAnsi="宋体" w:cs="宋体"/>
          <w:kern w:val="0"/>
          <w:sz w:val="24"/>
          <w:szCs w:val="24"/>
        </w:rPr>
        <w:t>，</w:t>
      </w:r>
      <w:r>
        <w:rPr>
          <w:rFonts w:ascii="宋体" w:hAnsi="宋体" w:cs="宋体"/>
          <w:kern w:val="0"/>
          <w:sz w:val="24"/>
          <w:szCs w:val="24"/>
        </w:rPr>
        <w:t>接口平齐</w:t>
      </w:r>
      <w:r>
        <w:rPr>
          <w:rFonts w:hint="eastAsia" w:ascii="宋体" w:hAnsi="宋体" w:cs="宋体"/>
          <w:kern w:val="0"/>
          <w:sz w:val="24"/>
          <w:szCs w:val="24"/>
        </w:rPr>
        <w:t>，</w:t>
      </w:r>
      <w:r>
        <w:rPr>
          <w:rFonts w:hint="eastAsia" w:ascii="宋体" w:hAnsi="宋体"/>
          <w:sz w:val="24"/>
          <w:szCs w:val="24"/>
        </w:rPr>
        <w:t>四个脚轮上侧方框采用4</w:t>
      </w:r>
      <w:r>
        <w:rPr>
          <w:rFonts w:ascii="宋体" w:hAnsi="宋体"/>
          <w:sz w:val="24"/>
          <w:szCs w:val="24"/>
        </w:rPr>
        <w:t>5</w:t>
      </w:r>
      <w:r>
        <w:rPr>
          <w:rFonts w:hint="eastAsia" w:ascii="宋体" w:hAnsi="宋体"/>
          <w:sz w:val="24"/>
          <w:szCs w:val="24"/>
        </w:rPr>
        <w:t>度角切割下料焊接</w:t>
      </w:r>
      <w:r>
        <w:rPr>
          <w:rFonts w:ascii="宋体" w:hAnsi="宋体" w:cs="宋体"/>
          <w:kern w:val="0"/>
          <w:sz w:val="24"/>
          <w:szCs w:val="24"/>
        </w:rPr>
        <w:t>；</w:t>
      </w:r>
    </w:p>
    <w:p w14:paraId="48E8F7D5">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焊前应做好焊接件的清理工作，用喷砂或其它机械方法去除焊接件表面的铁锈、油污、液体、气割熔渣、毛刺及倒角等；</w:t>
      </w:r>
    </w:p>
    <w:p w14:paraId="28AA8ED9">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焊后应清理焊渣、焊疤、飞溅物等，接口要打磨平直圆滑；</w:t>
      </w:r>
    </w:p>
    <w:p w14:paraId="0A0C0C33">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焊缝不允许有焊疤、裂纹、焊穿、漏焊等缺陷。方管焊接不能留断口，防止空气、水分等进入锈蚀内部；焊缝处无色差</w:t>
      </w:r>
    </w:p>
    <w:p w14:paraId="489D40F7">
      <w:pPr>
        <w:pStyle w:val="69"/>
        <w:snapToGrid w:val="0"/>
        <w:spacing w:line="360" w:lineRule="auto"/>
        <w:contextualSpacing/>
        <w:rPr>
          <w:rFonts w:hint="eastAsia" w:ascii="宋体" w:hAnsi="宋体" w:cs="宋体"/>
          <w:kern w:val="0"/>
          <w:sz w:val="24"/>
          <w:szCs w:val="24"/>
        </w:rPr>
      </w:pPr>
      <w:r>
        <w:rPr>
          <w:rFonts w:hint="eastAsia" w:ascii="宋体" w:hAnsi="宋体" w:cs="宋体"/>
          <w:kern w:val="0"/>
          <w:sz w:val="24"/>
          <w:szCs w:val="24"/>
          <w:lang w:val="en-US" w:eastAsia="zh-CN"/>
        </w:rPr>
        <w:t>4、</w:t>
      </w:r>
      <w:r>
        <w:rPr>
          <w:rFonts w:hint="eastAsia" w:ascii="宋体" w:hAnsi="宋体" w:cs="宋体"/>
          <w:kern w:val="0"/>
          <w:sz w:val="24"/>
          <w:szCs w:val="24"/>
        </w:rPr>
        <w:t>装配要求</w:t>
      </w:r>
    </w:p>
    <w:p w14:paraId="0C161A7F">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进行总装配的零部件、标准件、外购件、外协件应该是经过检验或确认合格的件。</w:t>
      </w:r>
    </w:p>
    <w:p w14:paraId="70E4C0D1">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所有</w:t>
      </w:r>
      <w:r>
        <w:rPr>
          <w:rFonts w:hint="eastAsia" w:ascii="宋体" w:hAnsi="宋体" w:cs="宋体"/>
          <w:kern w:val="0"/>
          <w:sz w:val="24"/>
          <w:szCs w:val="24"/>
          <w:lang w:eastAsia="zh-CN"/>
        </w:rPr>
        <w:t>联接件</w:t>
      </w:r>
      <w:r>
        <w:rPr>
          <w:rFonts w:hint="eastAsia" w:ascii="宋体" w:hAnsi="宋体" w:cs="宋体"/>
          <w:kern w:val="0"/>
          <w:sz w:val="24"/>
          <w:szCs w:val="24"/>
        </w:rPr>
        <w:t>、紧固件必须</w:t>
      </w:r>
      <w:r>
        <w:rPr>
          <w:rFonts w:hint="eastAsia" w:ascii="宋体" w:hAnsi="宋体" w:cs="宋体"/>
          <w:kern w:val="0"/>
          <w:sz w:val="24"/>
          <w:szCs w:val="24"/>
          <w:lang w:eastAsia="zh-CN"/>
        </w:rPr>
        <w:t>联接</w:t>
      </w:r>
      <w:r>
        <w:rPr>
          <w:rFonts w:hint="eastAsia" w:ascii="宋体" w:hAnsi="宋体" w:cs="宋体"/>
          <w:kern w:val="0"/>
          <w:sz w:val="24"/>
          <w:szCs w:val="24"/>
        </w:rPr>
        <w:t>可靠，不得松脱。活动</w:t>
      </w:r>
      <w:r>
        <w:rPr>
          <w:rFonts w:hint="eastAsia" w:ascii="宋体" w:hAnsi="宋体" w:cs="宋体"/>
          <w:kern w:val="0"/>
          <w:sz w:val="24"/>
          <w:szCs w:val="24"/>
          <w:lang w:eastAsia="zh-CN"/>
        </w:rPr>
        <w:t>联接</w:t>
      </w:r>
      <w:r>
        <w:rPr>
          <w:rFonts w:hint="eastAsia" w:ascii="宋体" w:hAnsi="宋体" w:cs="宋体"/>
          <w:kern w:val="0"/>
          <w:sz w:val="24"/>
          <w:szCs w:val="24"/>
        </w:rPr>
        <w:t>必须转动灵活，无卡滞。</w:t>
      </w:r>
    </w:p>
    <w:p w14:paraId="6B8FCE24">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活动</w:t>
      </w:r>
      <w:r>
        <w:rPr>
          <w:rFonts w:hint="eastAsia" w:ascii="宋体" w:hAnsi="宋体" w:cs="宋体"/>
          <w:kern w:val="0"/>
          <w:sz w:val="24"/>
          <w:szCs w:val="24"/>
          <w:lang w:val="en-US" w:eastAsia="zh-CN"/>
        </w:rPr>
        <w:t>联接</w:t>
      </w:r>
      <w:r>
        <w:rPr>
          <w:rFonts w:hint="eastAsia" w:ascii="宋体" w:hAnsi="宋体" w:cs="宋体"/>
          <w:kern w:val="0"/>
          <w:sz w:val="24"/>
          <w:szCs w:val="24"/>
        </w:rPr>
        <w:t>必须转动灵活，无卡滞；图样未规定润滑要求的，轴与轴套转动处须加注清洁润滑脂。</w:t>
      </w:r>
    </w:p>
    <w:p w14:paraId="7A7F9D84">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铆接件应牢固、可靠，铆钉头与零部件表面应贴合紧密，所有铆钉应无歪斜、压伤、松动和头部残缺等现象，抽心铆钉伸出长度L≥3mm。</w:t>
      </w:r>
    </w:p>
    <w:p w14:paraId="6295EE8A">
      <w:pPr>
        <w:pStyle w:val="69"/>
        <w:snapToGrid w:val="0"/>
        <w:spacing w:line="360" w:lineRule="auto"/>
        <w:contextualSpacing/>
        <w:rPr>
          <w:rFonts w:hint="eastAsia" w:ascii="黑体" w:hAnsi="黑体" w:eastAsia="黑体" w:cs="黑体"/>
          <w:b/>
          <w:bCs/>
          <w:sz w:val="28"/>
          <w:szCs w:val="28"/>
        </w:rPr>
      </w:pPr>
      <w:r>
        <w:rPr>
          <w:rFonts w:ascii="宋体" w:hAnsi="宋体" w:cs="宋体"/>
          <w:kern w:val="0"/>
          <w:sz w:val="24"/>
          <w:szCs w:val="24"/>
        </w:rPr>
        <w:t>（5）</w:t>
      </w:r>
      <w:r>
        <w:rPr>
          <w:rFonts w:hint="eastAsia" w:ascii="宋体" w:hAnsi="宋体" w:cs="宋体"/>
          <w:kern w:val="0"/>
          <w:sz w:val="24"/>
          <w:szCs w:val="24"/>
        </w:rPr>
        <w:t>凡图样有</w:t>
      </w:r>
      <w:r>
        <w:rPr>
          <w:rFonts w:hint="eastAsia" w:ascii="宋体" w:hAnsi="宋体" w:cs="宋体"/>
          <w:kern w:val="0"/>
          <w:sz w:val="24"/>
          <w:szCs w:val="24"/>
          <w:lang w:eastAsia="zh-CN"/>
        </w:rPr>
        <w:t>粘结</w:t>
      </w:r>
      <w:r>
        <w:rPr>
          <w:rFonts w:hint="eastAsia" w:ascii="宋体" w:hAnsi="宋体" w:cs="宋体"/>
          <w:kern w:val="0"/>
          <w:sz w:val="24"/>
          <w:szCs w:val="24"/>
        </w:rPr>
        <w:t>要求的，粘结前必须对被粘结的金属（或非金属）表面进行除锈、除污、除油，达到</w:t>
      </w:r>
      <w:r>
        <w:rPr>
          <w:rFonts w:hint="eastAsia" w:ascii="宋体" w:hAnsi="宋体" w:cs="宋体"/>
          <w:kern w:val="0"/>
          <w:sz w:val="24"/>
          <w:szCs w:val="24"/>
          <w:lang w:eastAsia="zh-CN"/>
        </w:rPr>
        <w:t>粘结</w:t>
      </w:r>
      <w:r>
        <w:rPr>
          <w:rFonts w:hint="eastAsia" w:ascii="宋体" w:hAnsi="宋体" w:cs="宋体"/>
          <w:kern w:val="0"/>
          <w:sz w:val="24"/>
          <w:szCs w:val="24"/>
        </w:rPr>
        <w:t>要求。</w:t>
      </w:r>
    </w:p>
    <w:p w14:paraId="06B44D3D">
      <w:pPr>
        <w:spacing w:line="360" w:lineRule="auto"/>
        <w:ind w:firstLine="480" w:firstLineChars="200"/>
        <w:rPr>
          <w:rFonts w:hint="eastAsia" w:ascii="宋体" w:hAnsi="宋体" w:eastAsia="宋体" w:cs="宋体"/>
          <w:sz w:val="24"/>
          <w:szCs w:val="24"/>
          <w:lang w:val="en-US" w:eastAsia="zh-CN"/>
        </w:rPr>
      </w:pPr>
    </w:p>
    <w:p w14:paraId="37F3F86D">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5</w:t>
      </w:r>
      <w:r>
        <w:rPr>
          <w:rFonts w:ascii="宋体" w:hAnsi="宋体" w:cs="宋体"/>
          <w:sz w:val="24"/>
          <w:szCs w:val="24"/>
        </w:rPr>
        <w:t>、</w:t>
      </w:r>
      <w:r>
        <w:rPr>
          <w:rFonts w:hint="eastAsia" w:ascii="宋体" w:hAnsi="宋体" w:cs="宋体"/>
          <w:sz w:val="24"/>
          <w:szCs w:val="24"/>
        </w:rPr>
        <w:t>规格及外形符合《零部件包装技术规范》；</w:t>
      </w:r>
    </w:p>
    <w:p w14:paraId="07CF4815">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w:t>
      </w:r>
      <w:r>
        <w:rPr>
          <w:rFonts w:ascii="宋体" w:hAnsi="宋体" w:cs="宋体"/>
          <w:sz w:val="24"/>
          <w:szCs w:val="24"/>
        </w:rPr>
        <w:t>、</w:t>
      </w:r>
      <w:r>
        <w:rPr>
          <w:rFonts w:hint="eastAsia" w:ascii="宋体" w:hAnsi="宋体" w:cs="宋体"/>
          <w:sz w:val="24"/>
          <w:szCs w:val="24"/>
        </w:rPr>
        <w:t>投标书、澄清文件的各项性能指标、技术参数，其它技术要求符合所列条款规定；</w:t>
      </w:r>
    </w:p>
    <w:p w14:paraId="2002F20C">
      <w:pPr>
        <w:spacing w:line="360" w:lineRule="auto"/>
        <w:rPr>
          <w:rFonts w:hint="eastAsia" w:ascii="黑体" w:hAnsi="黑体" w:eastAsia="黑体"/>
          <w:b/>
          <w:bCs/>
          <w:sz w:val="28"/>
          <w:szCs w:val="28"/>
        </w:rPr>
      </w:pPr>
      <w:r>
        <w:rPr>
          <w:rFonts w:hint="eastAsia" w:ascii="黑体" w:hAnsi="黑体" w:eastAsia="黑体"/>
          <w:b/>
          <w:bCs/>
          <w:sz w:val="28"/>
          <w:szCs w:val="28"/>
        </w:rPr>
        <w:t>三、送货地点</w:t>
      </w:r>
    </w:p>
    <w:p w14:paraId="25FB0E60">
      <w:pPr>
        <w:spacing w:line="360" w:lineRule="auto"/>
        <w:ind w:firstLine="480" w:firstLineChars="200"/>
        <w:rPr>
          <w:rFonts w:hint="eastAsia"/>
          <w:sz w:val="24"/>
          <w:szCs w:val="24"/>
          <w:highlight w:val="yellow"/>
        </w:rPr>
      </w:pPr>
      <w:r>
        <w:rPr>
          <w:rFonts w:hint="eastAsia"/>
          <w:sz w:val="24"/>
          <w:szCs w:val="24"/>
          <w:highlight w:val="yellow"/>
        </w:rPr>
        <w:t>中国重汽集团</w:t>
      </w:r>
      <w:r>
        <w:rPr>
          <w:rFonts w:hint="eastAsia" w:hAnsi="宋体" w:cs="宋体"/>
          <w:sz w:val="24"/>
          <w:szCs w:val="24"/>
          <w:highlight w:val="yellow"/>
          <w:lang w:eastAsia="zh-CN"/>
        </w:rPr>
        <w:t>济南轻卡制造公司</w:t>
      </w:r>
      <w:r>
        <w:rPr>
          <w:rFonts w:hint="eastAsia"/>
          <w:sz w:val="24"/>
          <w:szCs w:val="24"/>
          <w:highlight w:val="yellow"/>
        </w:rPr>
        <w:t>或招标人指定地点</w:t>
      </w:r>
    </w:p>
    <w:p w14:paraId="44306FEC">
      <w:pPr>
        <w:spacing w:line="360" w:lineRule="auto"/>
        <w:rPr>
          <w:rFonts w:hint="eastAsia" w:ascii="黑体" w:hAnsi="黑体" w:eastAsia="黑体"/>
          <w:b/>
          <w:bCs/>
          <w:sz w:val="28"/>
          <w:szCs w:val="28"/>
        </w:rPr>
      </w:pPr>
      <w:r>
        <w:rPr>
          <w:rFonts w:hint="eastAsia" w:ascii="黑体" w:hAnsi="黑体" w:eastAsia="黑体"/>
          <w:b/>
          <w:bCs/>
          <w:sz w:val="28"/>
          <w:szCs w:val="28"/>
        </w:rPr>
        <w:t>四、服务范围及要求</w:t>
      </w:r>
    </w:p>
    <w:p w14:paraId="089066FB">
      <w:pPr>
        <w:spacing w:line="360" w:lineRule="auto"/>
        <w:ind w:firstLine="482" w:firstLineChars="200"/>
        <w:rPr>
          <w:rFonts w:hint="eastAsia" w:ascii="宋体" w:hAnsi="宋体" w:cs="宋体"/>
          <w:b/>
          <w:sz w:val="24"/>
          <w:szCs w:val="24"/>
        </w:rPr>
      </w:pPr>
      <w:r>
        <w:rPr>
          <w:rFonts w:hint="eastAsia" w:ascii="宋体" w:hAnsi="宋体" w:cs="宋体"/>
          <w:b/>
          <w:sz w:val="24"/>
          <w:szCs w:val="24"/>
        </w:rPr>
        <w:t>1、制作</w:t>
      </w:r>
    </w:p>
    <w:p w14:paraId="4A566E82">
      <w:pPr>
        <w:spacing w:line="360" w:lineRule="auto"/>
        <w:ind w:firstLine="480" w:firstLineChars="200"/>
        <w:rPr>
          <w:rFonts w:hint="eastAsia" w:ascii="宋体" w:hAnsi="宋体" w:cs="宋体"/>
          <w:sz w:val="24"/>
          <w:szCs w:val="24"/>
        </w:rPr>
      </w:pPr>
      <w:r>
        <w:rPr>
          <w:rFonts w:hint="eastAsia" w:ascii="宋体" w:hAnsi="宋体" w:cs="宋体"/>
          <w:sz w:val="24"/>
          <w:szCs w:val="24"/>
        </w:rPr>
        <w:t>（1）工位器具首个样件投标人必须按时交付至招标人并进行评审确认，评审内容包括：质量、规格、性能、外观是否满足技术要求、合同规定。评审会签确认合格后，投标人方可进行批量制作。</w:t>
      </w:r>
    </w:p>
    <w:p w14:paraId="5BCA444E">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（2）投标人在设计、制作过程中发现与招标人要求不符或确实达不到要求的及其它存在的技术问题，应及时以书面形式通知招标人。</w:t>
      </w:r>
    </w:p>
    <w:p w14:paraId="0C3BF596">
      <w:pPr>
        <w:spacing w:line="360" w:lineRule="auto"/>
        <w:ind w:firstLine="482" w:firstLineChars="200"/>
        <w:rPr>
          <w:rFonts w:hint="eastAsia" w:ascii="宋体" w:hAnsi="宋体" w:cs="宋体"/>
          <w:b/>
          <w:sz w:val="24"/>
          <w:szCs w:val="24"/>
        </w:rPr>
      </w:pPr>
      <w:r>
        <w:rPr>
          <w:rFonts w:hint="eastAsia" w:ascii="宋体" w:hAnsi="宋体" w:cs="宋体"/>
          <w:b/>
          <w:sz w:val="24"/>
          <w:szCs w:val="24"/>
        </w:rPr>
        <w:t>2、运输</w:t>
      </w:r>
    </w:p>
    <w:p w14:paraId="68EDEC5E">
      <w:pPr>
        <w:spacing w:line="360" w:lineRule="auto"/>
        <w:ind w:firstLine="480" w:firstLineChars="200"/>
        <w:rPr>
          <w:rFonts w:hint="eastAsia" w:ascii="宋体" w:hAnsi="宋体" w:cs="宋体"/>
          <w:sz w:val="24"/>
          <w:szCs w:val="24"/>
        </w:rPr>
      </w:pPr>
      <w:r>
        <w:rPr>
          <w:rFonts w:hint="eastAsia" w:ascii="宋体" w:hAnsi="宋体" w:cs="宋体"/>
          <w:sz w:val="24"/>
          <w:szCs w:val="24"/>
        </w:rPr>
        <w:t>（1）清单：投标人需提供发货总清单方便招标人核对，提供分箱发货清单方便核对；提供到货验收单以便记录货物状态。</w:t>
      </w:r>
    </w:p>
    <w:p w14:paraId="4625A97C">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（2）投标人应考虑所长途运输、防潮、防雨、防锈、防震、防粗暴装卸，能整体吊装和叉运，确保安全及完整；运输要符合道路运输要求。</w:t>
      </w:r>
    </w:p>
    <w:p w14:paraId="0738906C">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（3）投标人负责将产品安全运至合同中指定的交货地点并负责与装卸搬运相关的一切事项。投标人应选择符合合同目的的运输方式，并提前两个工作日告知招标人预计到达时间。</w:t>
      </w:r>
    </w:p>
    <w:p w14:paraId="37DBF0C0">
      <w:pPr>
        <w:spacing w:line="360" w:lineRule="auto"/>
        <w:ind w:firstLine="482" w:firstLineChars="200"/>
        <w:rPr>
          <w:rFonts w:hint="eastAsia" w:ascii="宋体" w:hAnsi="宋体" w:cs="宋体"/>
          <w:b/>
          <w:sz w:val="24"/>
          <w:szCs w:val="24"/>
        </w:rPr>
      </w:pPr>
      <w:r>
        <w:rPr>
          <w:rFonts w:hint="eastAsia" w:ascii="宋体" w:hAnsi="宋体" w:cs="宋体"/>
          <w:b/>
          <w:sz w:val="24"/>
          <w:szCs w:val="24"/>
        </w:rPr>
        <w:t>3、交货</w:t>
      </w:r>
    </w:p>
    <w:p w14:paraId="2B237689">
      <w:pPr>
        <w:spacing w:line="360" w:lineRule="auto"/>
        <w:ind w:firstLine="480" w:firstLineChars="200"/>
        <w:rPr>
          <w:rFonts w:hint="eastAsia" w:ascii="宋体" w:hAnsi="宋体" w:cs="宋体"/>
          <w:sz w:val="24"/>
          <w:szCs w:val="24"/>
        </w:rPr>
      </w:pPr>
      <w:r>
        <w:rPr>
          <w:rFonts w:hint="eastAsia" w:ascii="宋体" w:hAnsi="宋体" w:cs="宋体"/>
          <w:sz w:val="24"/>
          <w:szCs w:val="24"/>
        </w:rPr>
        <w:t>招标人、投标人双方代表共同验收器具外观、清点数量是否与发货单一致，填写《批量验收检验记录》。</w:t>
      </w:r>
    </w:p>
    <w:p w14:paraId="62C9292A">
      <w:pPr>
        <w:spacing w:line="360" w:lineRule="auto"/>
        <w:ind w:firstLine="482" w:firstLineChars="200"/>
        <w:rPr>
          <w:rFonts w:hint="eastAsia" w:ascii="宋体" w:hAnsi="宋体" w:cs="宋体"/>
          <w:b/>
          <w:sz w:val="24"/>
          <w:szCs w:val="24"/>
        </w:rPr>
      </w:pPr>
      <w:r>
        <w:rPr>
          <w:rFonts w:hint="eastAsia" w:ascii="宋体" w:hAnsi="宋体" w:cs="宋体"/>
          <w:b/>
          <w:sz w:val="24"/>
          <w:szCs w:val="24"/>
        </w:rPr>
        <w:t>4、评审验收</w:t>
      </w:r>
    </w:p>
    <w:p w14:paraId="05DC7B94">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（1）投标人以书面信函通知招标人，验收前三天书面提交最终版清单。经招标人确认达到预验收条件后即通知投标人组织人员验收，招标人派相应人员参加。</w:t>
      </w:r>
    </w:p>
    <w:p w14:paraId="5530586A">
      <w:pPr>
        <w:spacing w:line="360" w:lineRule="auto"/>
        <w:ind w:firstLine="480" w:firstLineChars="200"/>
        <w:rPr>
          <w:rFonts w:hint="eastAsia" w:ascii="宋体" w:hAnsi="宋体" w:cs="宋体"/>
          <w:sz w:val="24"/>
          <w:szCs w:val="24"/>
        </w:rPr>
      </w:pPr>
      <w:r>
        <w:rPr>
          <w:rFonts w:hint="eastAsia" w:ascii="宋体" w:hAnsi="宋体" w:cs="宋体"/>
          <w:sz w:val="24"/>
          <w:szCs w:val="24"/>
        </w:rPr>
        <w:t>（2）验收地点：中国重汽集团</w:t>
      </w:r>
      <w:r>
        <w:rPr>
          <w:rFonts w:hint="eastAsia" w:ascii="宋体" w:hAnsi="宋体" w:cs="宋体"/>
          <w:sz w:val="24"/>
          <w:szCs w:val="24"/>
          <w:lang w:eastAsia="zh-CN"/>
        </w:rPr>
        <w:t>济南轻卡制造公司</w:t>
      </w:r>
      <w:r>
        <w:rPr>
          <w:rFonts w:hint="eastAsia" w:ascii="宋体" w:hAnsi="宋体" w:cs="宋体"/>
          <w:sz w:val="24"/>
          <w:szCs w:val="24"/>
        </w:rPr>
        <w:t>或招标人指定地点。</w:t>
      </w:r>
    </w:p>
    <w:p w14:paraId="40CBC529">
      <w:pPr>
        <w:spacing w:line="360" w:lineRule="auto"/>
        <w:ind w:firstLine="480" w:firstLineChars="200"/>
        <w:rPr>
          <w:rFonts w:hint="eastAsia" w:ascii="宋体" w:hAnsi="宋体" w:cs="宋体"/>
          <w:sz w:val="24"/>
          <w:szCs w:val="24"/>
        </w:rPr>
      </w:pPr>
      <w:r>
        <w:rPr>
          <w:rFonts w:hint="eastAsia" w:ascii="宋体" w:hAnsi="宋体" w:cs="宋体"/>
          <w:sz w:val="24"/>
          <w:szCs w:val="24"/>
        </w:rPr>
        <w:t>（3）验收内容：验收以技术协议及合同（含变更）、图纸方案、投标文件（含询标答疑）、会签纪要等文件为依据进行。主要验收内容：种类、结构、数量、主要零部件、质量等。</w:t>
      </w:r>
    </w:p>
    <w:p w14:paraId="1A344AC9">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（4）投标人提供相应的验收用的检测工量具和仪器，配件预验收后，由双方授权代表签署预验收报告书。</w:t>
      </w:r>
    </w:p>
    <w:p w14:paraId="7C5FA28C">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b/>
          <w:sz w:val="24"/>
          <w:szCs w:val="24"/>
        </w:rPr>
        <w:t>验收不合格，招标人有权拒收此批货物，</w:t>
      </w:r>
      <w:r>
        <w:rPr>
          <w:rFonts w:hint="eastAsia" w:ascii="宋体" w:hAnsi="宋体" w:cs="宋体"/>
          <w:sz w:val="24"/>
          <w:szCs w:val="24"/>
        </w:rPr>
        <w:t>投标人需在</w:t>
      </w:r>
      <w:r>
        <w:rPr>
          <w:rFonts w:hint="eastAsia" w:ascii="宋体" w:hAnsi="宋体" w:cs="宋体"/>
          <w:sz w:val="24"/>
          <w:szCs w:val="24"/>
          <w:lang w:val="en-US" w:eastAsia="zh-CN"/>
        </w:rPr>
        <w:t>需求方要求的合理日期内</w:t>
      </w:r>
      <w:r>
        <w:rPr>
          <w:rFonts w:hint="eastAsia" w:ascii="宋体" w:hAnsi="宋体" w:cs="宋体"/>
          <w:sz w:val="24"/>
          <w:szCs w:val="24"/>
        </w:rPr>
        <w:t>另外发货运送到招标人指定地点。</w:t>
      </w:r>
    </w:p>
    <w:p w14:paraId="029ECAA1">
      <w:pPr>
        <w:spacing w:line="360" w:lineRule="auto"/>
        <w:ind w:firstLine="482" w:firstLineChars="200"/>
        <w:rPr>
          <w:rFonts w:hint="eastAsia" w:ascii="宋体" w:hAnsi="宋体" w:cs="宋体"/>
          <w:b/>
          <w:sz w:val="24"/>
          <w:szCs w:val="24"/>
        </w:rPr>
      </w:pPr>
      <w:r>
        <w:rPr>
          <w:rFonts w:hint="eastAsia" w:ascii="宋体" w:hAnsi="宋体" w:cs="宋体"/>
          <w:b/>
          <w:sz w:val="24"/>
          <w:szCs w:val="24"/>
        </w:rPr>
        <w:t>5、质保及售后服务</w:t>
      </w:r>
    </w:p>
    <w:p w14:paraId="4B0FCDA1">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（1）投标人在招标人现场调试、试生产阶段，须协助招标人技术及物流人员进行器具的使用指导及问题解决。</w:t>
      </w:r>
    </w:p>
    <w:p w14:paraId="380B207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（2）工位器具质保期至少1年。</w:t>
      </w:r>
    </w:p>
    <w:p w14:paraId="28F9F97D">
      <w:pPr>
        <w:spacing w:line="360" w:lineRule="auto"/>
        <w:ind w:firstLine="480" w:firstLineChars="200"/>
        <w:rPr>
          <w:rFonts w:hint="eastAsia" w:ascii="宋体" w:hAnsi="宋体" w:cs="宋体"/>
          <w:sz w:val="24"/>
          <w:szCs w:val="24"/>
        </w:rPr>
      </w:pPr>
      <w:r>
        <w:rPr>
          <w:rFonts w:hint="eastAsia" w:ascii="宋体" w:hAnsi="宋体" w:cs="宋体"/>
          <w:sz w:val="24"/>
          <w:szCs w:val="24"/>
        </w:rPr>
        <w:t>（3）质保期内出现质量问题（非人为损坏），必须免费换新。</w:t>
      </w:r>
    </w:p>
    <w:p w14:paraId="2F56333D">
      <w:pPr>
        <w:spacing w:line="360" w:lineRule="auto"/>
        <w:ind w:firstLine="480" w:firstLineChars="200"/>
        <w:rPr>
          <w:rFonts w:hint="eastAsia" w:ascii="宋体" w:hAnsi="宋体" w:cs="宋体"/>
          <w:sz w:val="24"/>
          <w:szCs w:val="24"/>
        </w:rPr>
      </w:pPr>
      <w:r>
        <w:rPr>
          <w:rFonts w:hint="eastAsia" w:ascii="宋体" w:hAnsi="宋体" w:cs="宋体"/>
          <w:sz w:val="24"/>
          <w:szCs w:val="24"/>
        </w:rPr>
        <w:t>（4）质保期外，投标人有义务解答招标人所提出的技术问题并提供技术支持，可提供优质的售后服务及优惠的备件服务。</w:t>
      </w:r>
    </w:p>
    <w:bookmarkEnd w:id="6"/>
    <w:bookmarkEnd w:id="7"/>
    <w:p w14:paraId="6D01B99E">
      <w:pPr>
        <w:widowControl/>
        <w:spacing w:line="360" w:lineRule="auto"/>
        <w:rPr>
          <w:rFonts w:hint="eastAsia" w:ascii="Times New Roman" w:hAnsi="Times New Roman" w:eastAsia="宋体" w:cs="Times New Roman"/>
          <w:sz w:val="24"/>
          <w:szCs w:val="24"/>
          <w:lang w:val="en-US" w:eastAsia="zh-CN"/>
        </w:rPr>
      </w:pPr>
    </w:p>
    <w:p w14:paraId="3C5375D8">
      <w:pPr>
        <w:widowControl/>
        <w:spacing w:line="360" w:lineRule="auto"/>
        <w:rPr>
          <w:rFonts w:hint="eastAsia" w:ascii="Times New Roman" w:hAnsi="Times New Roman" w:eastAsia="宋体" w:cs="Times New Roman"/>
          <w:sz w:val="24"/>
          <w:szCs w:val="24"/>
          <w:lang w:val="en-US" w:eastAsia="zh-CN"/>
        </w:rPr>
      </w:pPr>
    </w:p>
    <w:p w14:paraId="5C554DD9">
      <w:pPr>
        <w:widowControl/>
        <w:spacing w:line="360" w:lineRule="auto"/>
        <w:rPr>
          <w:rFonts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附：器具方案</w:t>
      </w:r>
    </w:p>
    <w:p w14:paraId="501164A9">
      <w:pPr>
        <w:spacing w:line="360" w:lineRule="auto"/>
        <w:rPr>
          <w:rFonts w:ascii="黑体" w:hAnsi="黑体" w:eastAsia="黑体"/>
          <w:b w:val="0"/>
          <w:bCs w:val="0"/>
          <w:sz w:val="28"/>
          <w:szCs w:val="28"/>
          <w:lang w:eastAsia="zh-CN"/>
        </w:rPr>
      </w:pPr>
      <w:r>
        <w:rPr>
          <w:rFonts w:ascii="黑体" w:hAnsi="黑体" w:eastAsia="黑体"/>
          <w:b w:val="0"/>
          <w:bCs w:val="0"/>
          <w:sz w:val="28"/>
          <w:szCs w:val="28"/>
          <w:lang w:eastAsia="zh-CN"/>
        </w:rPr>
        <w:drawing>
          <wp:inline distT="0" distB="0" distL="114300" distR="114300">
            <wp:extent cx="5247640" cy="2952115"/>
            <wp:effectExtent l="0" t="0" r="0" b="0"/>
            <wp:docPr id="11" name="图片 11" descr="_方案-轻卡7月器具需求.8.27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_方案-轻卡7月器具需求.8.27_02"/>
                    <pic:cNvPicPr>
                      <a:picLocks noChangeAspect="1"/>
                    </pic:cNvPicPr>
                  </pic:nvPicPr>
                  <pic:blipFill>
                    <a:blip r:embed="rId1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2" name="图片 12" descr="_方案-轻卡7月器具需求.8.27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_方案-轻卡7月器具需求.8.27_03"/>
                    <pic:cNvPicPr>
                      <a:picLocks noChangeAspect="1"/>
                    </pic:cNvPicPr>
                  </pic:nvPicPr>
                  <pic:blipFill>
                    <a:blip r:embed="rId1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3" name="图片 13" descr="_方案-轻卡7月器具需求.8.27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_方案-轻卡7月器具需求.8.27_04"/>
                    <pic:cNvPicPr>
                      <a:picLocks noChangeAspect="1"/>
                    </pic:cNvPicPr>
                  </pic:nvPicPr>
                  <pic:blipFill>
                    <a:blip r:embed="rId1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4" name="图片 14" descr="_方案-轻卡7月器具需求.8.27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_方案-轻卡7月器具需求.8.27_05"/>
                    <pic:cNvPicPr>
                      <a:picLocks noChangeAspect="1"/>
                    </pic:cNvPicPr>
                  </pic:nvPicPr>
                  <pic:blipFill>
                    <a:blip r:embed="rId1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5" name="图片 15" descr="_方案-轻卡7月器具需求.8.2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_方案-轻卡7月器具需求.8.27_06"/>
                    <pic:cNvPicPr>
                      <a:picLocks noChangeAspect="1"/>
                    </pic:cNvPicPr>
                  </pic:nvPicPr>
                  <pic:blipFill>
                    <a:blip r:embed="rId1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6" name="图片 16" descr="_方案-轻卡7月器具需求.8.27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_方案-轻卡7月器具需求.8.27_07"/>
                    <pic:cNvPicPr>
                      <a:picLocks noChangeAspect="1"/>
                    </pic:cNvPicPr>
                  </pic:nvPicPr>
                  <pic:blipFill>
                    <a:blip r:embed="rId1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7" name="图片 17" descr="_方案-轻卡7月器具需求.8.27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_方案-轻卡7月器具需求.8.27_08"/>
                    <pic:cNvPicPr>
                      <a:picLocks noChangeAspect="1"/>
                    </pic:cNvPicPr>
                  </pic:nvPicPr>
                  <pic:blipFill>
                    <a:blip r:embed="rId17"/>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8" name="图片 18" descr="_方案-轻卡7月器具需求.8.27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_方案-轻卡7月器具需求.8.27_09"/>
                    <pic:cNvPicPr>
                      <a:picLocks noChangeAspect="1"/>
                    </pic:cNvPicPr>
                  </pic:nvPicPr>
                  <pic:blipFill>
                    <a:blip r:embed="rId18"/>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19" name="图片 19" descr="_方案-轻卡7月器具需求.8.27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_方案-轻卡7月器具需求.8.27_10"/>
                    <pic:cNvPicPr>
                      <a:picLocks noChangeAspect="1"/>
                    </pic:cNvPicPr>
                  </pic:nvPicPr>
                  <pic:blipFill>
                    <a:blip r:embed="rId19"/>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0" name="图片 20" descr="_方案-轻卡7月器具需求.8.27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_方案-轻卡7月器具需求.8.27_11"/>
                    <pic:cNvPicPr>
                      <a:picLocks noChangeAspect="1"/>
                    </pic:cNvPicPr>
                  </pic:nvPicPr>
                  <pic:blipFill>
                    <a:blip r:embed="rId20"/>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1" name="图片 21" descr="_方案-轻卡7月器具需求.8.27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_方案-轻卡7月器具需求.8.27_12"/>
                    <pic:cNvPicPr>
                      <a:picLocks noChangeAspect="1"/>
                    </pic:cNvPicPr>
                  </pic:nvPicPr>
                  <pic:blipFill>
                    <a:blip r:embed="rId2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2" name="图片 22" descr="_方案-轻卡7月器具需求.8.27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_方案-轻卡7月器具需求.8.27_13"/>
                    <pic:cNvPicPr>
                      <a:picLocks noChangeAspect="1"/>
                    </pic:cNvPicPr>
                  </pic:nvPicPr>
                  <pic:blipFill>
                    <a:blip r:embed="rId2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3" name="图片 23" descr="_方案-轻卡7月器具需求.8.27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_方案-轻卡7月器具需求.8.27_14"/>
                    <pic:cNvPicPr>
                      <a:picLocks noChangeAspect="1"/>
                    </pic:cNvPicPr>
                  </pic:nvPicPr>
                  <pic:blipFill>
                    <a:blip r:embed="rId2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4" name="图片 24" descr="_方案-轻卡7月器具需求.8.27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_方案-轻卡7月器具需求.8.27_15"/>
                    <pic:cNvPicPr>
                      <a:picLocks noChangeAspect="1"/>
                    </pic:cNvPicPr>
                  </pic:nvPicPr>
                  <pic:blipFill>
                    <a:blip r:embed="rId2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5" name="图片 25" descr="_方案-轻卡7月器具需求.8.27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_方案-轻卡7月器具需求.8.27_16"/>
                    <pic:cNvPicPr>
                      <a:picLocks noChangeAspect="1"/>
                    </pic:cNvPicPr>
                  </pic:nvPicPr>
                  <pic:blipFill>
                    <a:blip r:embed="rId2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6" name="图片 26" descr="_方案-轻卡7月器具需求.8.27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_方案-轻卡7月器具需求.8.27_17"/>
                    <pic:cNvPicPr>
                      <a:picLocks noChangeAspect="1"/>
                    </pic:cNvPicPr>
                  </pic:nvPicPr>
                  <pic:blipFill>
                    <a:blip r:embed="rId2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7" name="图片 27" descr="_方案-轻卡7月器具需求.8.27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_方案-轻卡7月器具需求.8.27_18"/>
                    <pic:cNvPicPr>
                      <a:picLocks noChangeAspect="1"/>
                    </pic:cNvPicPr>
                  </pic:nvPicPr>
                  <pic:blipFill>
                    <a:blip r:embed="rId27"/>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8" name="图片 28" descr="_方案-轻卡7月器具需求.8.27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_方案-轻卡7月器具需求.8.27_19"/>
                    <pic:cNvPicPr>
                      <a:picLocks noChangeAspect="1"/>
                    </pic:cNvPicPr>
                  </pic:nvPicPr>
                  <pic:blipFill>
                    <a:blip r:embed="rId28"/>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29" name="图片 29" descr="_方案-轻卡7月器具需求.8.27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_方案-轻卡7月器具需求.8.27_20"/>
                    <pic:cNvPicPr>
                      <a:picLocks noChangeAspect="1"/>
                    </pic:cNvPicPr>
                  </pic:nvPicPr>
                  <pic:blipFill>
                    <a:blip r:embed="rId29"/>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0" name="图片 30" descr="_方案-轻卡7月器具需求.8.27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_方案-轻卡7月器具需求.8.27_21"/>
                    <pic:cNvPicPr>
                      <a:picLocks noChangeAspect="1"/>
                    </pic:cNvPicPr>
                  </pic:nvPicPr>
                  <pic:blipFill>
                    <a:blip r:embed="rId30"/>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1" name="图片 31" descr="_方案-轻卡7月器具需求.8.27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_方案-轻卡7月器具需求.8.27_22"/>
                    <pic:cNvPicPr>
                      <a:picLocks noChangeAspect="1"/>
                    </pic:cNvPicPr>
                  </pic:nvPicPr>
                  <pic:blipFill>
                    <a:blip r:embed="rId3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2" name="图片 32" descr="_方案-轻卡7月器具需求.8.27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_方案-轻卡7月器具需求.8.27_23"/>
                    <pic:cNvPicPr>
                      <a:picLocks noChangeAspect="1"/>
                    </pic:cNvPicPr>
                  </pic:nvPicPr>
                  <pic:blipFill>
                    <a:blip r:embed="rId3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3" name="图片 33" descr="_方案-轻卡7月器具需求.8.27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_方案-轻卡7月器具需求.8.27_24"/>
                    <pic:cNvPicPr>
                      <a:picLocks noChangeAspect="1"/>
                    </pic:cNvPicPr>
                  </pic:nvPicPr>
                  <pic:blipFill>
                    <a:blip r:embed="rId3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4" name="图片 34" descr="_方案-轻卡7月器具需求.8.27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_方案-轻卡7月器具需求.8.27_25"/>
                    <pic:cNvPicPr>
                      <a:picLocks noChangeAspect="1"/>
                    </pic:cNvPicPr>
                  </pic:nvPicPr>
                  <pic:blipFill>
                    <a:blip r:embed="rId3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5" name="图片 35" descr="_方案-轻卡7月器具需求.8.27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_方案-轻卡7月器具需求.8.27_26"/>
                    <pic:cNvPicPr>
                      <a:picLocks noChangeAspect="1"/>
                    </pic:cNvPicPr>
                  </pic:nvPicPr>
                  <pic:blipFill>
                    <a:blip r:embed="rId3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6" name="图片 36" descr="_方案-轻卡7月器具需求.8.27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_方案-轻卡7月器具需求.8.27_27"/>
                    <pic:cNvPicPr>
                      <a:picLocks noChangeAspect="1"/>
                    </pic:cNvPicPr>
                  </pic:nvPicPr>
                  <pic:blipFill>
                    <a:blip r:embed="rId3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7" name="图片 37" descr="_方案-轻卡7月器具需求.8.27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_方案-轻卡7月器具需求.8.27_28"/>
                    <pic:cNvPicPr>
                      <a:picLocks noChangeAspect="1"/>
                    </pic:cNvPicPr>
                  </pic:nvPicPr>
                  <pic:blipFill>
                    <a:blip r:embed="rId37"/>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8" name="图片 38" descr="_方案-轻卡7月器具需求.8.27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_方案-轻卡7月器具需求.8.27_29"/>
                    <pic:cNvPicPr>
                      <a:picLocks noChangeAspect="1"/>
                    </pic:cNvPicPr>
                  </pic:nvPicPr>
                  <pic:blipFill>
                    <a:blip r:embed="rId38"/>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39" name="图片 39" descr="_方案-轻卡7月器具需求.8.27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_方案-轻卡7月器具需求.8.27_30"/>
                    <pic:cNvPicPr>
                      <a:picLocks noChangeAspect="1"/>
                    </pic:cNvPicPr>
                  </pic:nvPicPr>
                  <pic:blipFill>
                    <a:blip r:embed="rId39"/>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40" name="图片 40" descr="_方案-轻卡7月器具需求.8.27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_方案-轻卡7月器具需求.8.27_31"/>
                    <pic:cNvPicPr>
                      <a:picLocks noChangeAspect="1"/>
                    </pic:cNvPicPr>
                  </pic:nvPicPr>
                  <pic:blipFill>
                    <a:blip r:embed="rId40"/>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val="0"/>
          <w:bCs w:val="0"/>
          <w:sz w:val="28"/>
          <w:szCs w:val="28"/>
          <w:lang w:eastAsia="zh-CN"/>
        </w:rPr>
        <w:drawing>
          <wp:inline distT="0" distB="0" distL="114300" distR="114300">
            <wp:extent cx="5247640" cy="2952115"/>
            <wp:effectExtent l="0" t="0" r="0" b="0"/>
            <wp:docPr id="41" name="图片 41" descr="_方案-轻卡7月器具需求.8.27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_方案-轻卡7月器具需求.8.27_32"/>
                    <pic:cNvPicPr>
                      <a:picLocks noChangeAspect="1"/>
                    </pic:cNvPicPr>
                  </pic:nvPicPr>
                  <pic:blipFill>
                    <a:blip r:embed="rId41"/>
                    <a:stretch>
                      <a:fillRect/>
                    </a:stretch>
                  </pic:blipFill>
                  <pic:spPr>
                    <a:xfrm>
                      <a:off x="0" y="0"/>
                      <a:ext cx="5247640" cy="2952115"/>
                    </a:xfrm>
                    <a:prstGeom prst="rect">
                      <a:avLst/>
                    </a:prstGeom>
                    <a:noFill/>
                    <a:ln w="9525" cap="flat" cmpd="sng">
                      <a:noFill/>
                      <a:prstDash val="solid"/>
                      <a:miter/>
                    </a:ln>
                  </pic:spPr>
                </pic:pic>
              </a:graphicData>
            </a:graphic>
          </wp:inline>
        </w:drawing>
      </w:r>
    </w:p>
    <w:p w14:paraId="3ECB2BBF">
      <w:pPr>
        <w:spacing w:line="360" w:lineRule="auto"/>
        <w:rPr>
          <w:rFonts w:ascii="黑体" w:hAnsi="黑体" w:eastAsia="黑体"/>
          <w:b w:val="0"/>
          <w:bCs w:val="0"/>
          <w:sz w:val="28"/>
          <w:szCs w:val="28"/>
          <w:lang w:eastAsia="zh-CN"/>
        </w:rPr>
      </w:pPr>
    </w:p>
    <w:p w14:paraId="53484475">
      <w:pPr>
        <w:spacing w:line="360" w:lineRule="auto"/>
        <w:rPr>
          <w:rFonts w:ascii="黑体" w:hAnsi="黑体" w:eastAsia="黑体"/>
          <w:b w:val="0"/>
          <w:bCs w:val="0"/>
          <w:sz w:val="28"/>
          <w:szCs w:val="28"/>
          <w:lang w:eastAsia="zh-CN"/>
        </w:rPr>
      </w:pPr>
      <w:r>
        <w:rPr>
          <w:rFonts w:ascii="黑体" w:hAnsi="黑体" w:eastAsia="黑体"/>
          <w:b w:val="0"/>
          <w:bCs w:val="0"/>
          <w:sz w:val="28"/>
          <w:szCs w:val="28"/>
          <w:lang w:eastAsia="zh-CN"/>
        </w:rPr>
        <w:drawing>
          <wp:inline distT="0" distB="0" distL="114300" distR="114300">
            <wp:extent cx="5247640" cy="2952115"/>
            <wp:effectExtent l="0" t="1" r="0" b="1"/>
            <wp:docPr id="42" name="图片 42" descr="2-济宁-设计器具方案202608修正版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济宁-设计器具方案202608修正版_17"/>
                    <pic:cNvPicPr>
                      <a:picLocks noChangeAspect="1"/>
                    </pic:cNvPicPr>
                  </pic:nvPicPr>
                  <pic:blipFill>
                    <a:blip r:embed="rId42"/>
                    <a:stretch>
                      <a:fillRect/>
                    </a:stretch>
                  </pic:blipFill>
                  <pic:spPr>
                    <a:xfrm>
                      <a:off x="0" y="0"/>
                      <a:ext cx="5247640" cy="2952115"/>
                    </a:xfrm>
                    <a:prstGeom prst="rect">
                      <a:avLst/>
                    </a:prstGeom>
                    <a:noFill/>
                    <a:ln w="9525" cap="flat" cmpd="sng">
                      <a:noFill/>
                      <a:prstDash val="solid"/>
                      <a:miter/>
                    </a:ln>
                  </pic:spPr>
                </pic:pic>
              </a:graphicData>
            </a:graphic>
          </wp:inline>
        </w:drawing>
      </w:r>
    </w:p>
    <w:p w14:paraId="5698ED04">
      <w:pPr>
        <w:spacing w:line="360" w:lineRule="auto"/>
        <w:rPr>
          <w:rFonts w:ascii="黑体" w:hAnsi="黑体" w:eastAsia="黑体"/>
          <w:b/>
          <w:bCs/>
          <w:sz w:val="28"/>
          <w:szCs w:val="28"/>
          <w:lang w:eastAsia="zh-CN"/>
        </w:rPr>
      </w:pPr>
    </w:p>
    <w:p w14:paraId="74E825BA">
      <w:pPr>
        <w:spacing w:line="360" w:lineRule="auto"/>
        <w:rPr>
          <w:rFonts w:ascii="黑体" w:hAnsi="黑体" w:eastAsia="黑体"/>
          <w:b/>
          <w:bCs/>
          <w:sz w:val="28"/>
          <w:szCs w:val="28"/>
          <w:lang w:eastAsia="zh-CN"/>
        </w:rPr>
      </w:pPr>
    </w:p>
    <w:p w14:paraId="03B66324">
      <w:pPr>
        <w:spacing w:line="360" w:lineRule="auto"/>
        <w:rPr>
          <w:rFonts w:ascii="黑体" w:hAnsi="黑体" w:eastAsia="黑体"/>
          <w:b/>
          <w:bCs/>
          <w:sz w:val="28"/>
          <w:szCs w:val="28"/>
          <w:lang w:eastAsia="zh-CN"/>
        </w:rPr>
      </w:pPr>
    </w:p>
    <w:p w14:paraId="6D8A23AE">
      <w:pPr>
        <w:spacing w:line="360" w:lineRule="auto"/>
        <w:rPr>
          <w:rFonts w:ascii="黑体" w:hAnsi="黑体" w:eastAsia="黑体"/>
          <w:b/>
          <w:bCs/>
          <w:sz w:val="28"/>
          <w:szCs w:val="28"/>
          <w:lang w:eastAsia="zh-CN"/>
        </w:rPr>
      </w:pPr>
    </w:p>
    <w:p w14:paraId="29215EFF">
      <w:pPr>
        <w:spacing w:line="360" w:lineRule="auto"/>
        <w:rPr>
          <w:rFonts w:ascii="黑体" w:hAnsi="黑体" w:eastAsia="黑体"/>
          <w:b/>
          <w:bCs/>
          <w:sz w:val="28"/>
          <w:szCs w:val="28"/>
          <w:lang w:eastAsia="zh-CN"/>
        </w:rPr>
      </w:pPr>
    </w:p>
    <w:p w14:paraId="15ACB0CE">
      <w:pPr>
        <w:spacing w:line="360" w:lineRule="auto"/>
        <w:rPr>
          <w:rFonts w:ascii="黑体" w:hAnsi="黑体" w:eastAsia="黑体"/>
          <w:b/>
          <w:bCs/>
          <w:sz w:val="28"/>
          <w:szCs w:val="28"/>
          <w:lang w:eastAsia="zh-CN"/>
        </w:rPr>
      </w:pPr>
    </w:p>
    <w:p w14:paraId="1A653D1B">
      <w:pPr>
        <w:spacing w:line="360" w:lineRule="auto"/>
        <w:rPr>
          <w:rFonts w:ascii="黑体" w:hAnsi="黑体" w:eastAsia="黑体"/>
          <w:b/>
          <w:bCs/>
          <w:sz w:val="28"/>
          <w:szCs w:val="28"/>
          <w:lang w:eastAsia="zh-CN"/>
        </w:rPr>
      </w:pPr>
    </w:p>
    <w:p w14:paraId="68346399">
      <w:pPr>
        <w:spacing w:line="360" w:lineRule="auto"/>
        <w:rPr>
          <w:rFonts w:ascii="黑体" w:hAnsi="黑体" w:eastAsia="黑体"/>
          <w:b/>
          <w:bCs/>
          <w:sz w:val="28"/>
          <w:szCs w:val="28"/>
          <w:lang w:eastAsia="zh-CN"/>
        </w:rPr>
      </w:pPr>
    </w:p>
    <w:p w14:paraId="35C30F5E">
      <w:pPr>
        <w:spacing w:line="360" w:lineRule="auto"/>
        <w:rPr>
          <w:rFonts w:ascii="黑体" w:hAnsi="黑体" w:eastAsia="黑体"/>
          <w:b/>
          <w:bCs/>
          <w:sz w:val="28"/>
          <w:szCs w:val="28"/>
          <w:lang w:eastAsia="zh-CN"/>
        </w:rPr>
      </w:pPr>
    </w:p>
    <w:p w14:paraId="0EE48D4C">
      <w:pPr>
        <w:spacing w:line="360" w:lineRule="auto"/>
        <w:rPr>
          <w:rFonts w:ascii="黑体" w:hAnsi="黑体" w:eastAsia="黑体"/>
          <w:b/>
          <w:bCs/>
          <w:sz w:val="28"/>
          <w:szCs w:val="28"/>
          <w:lang w:eastAsia="zh-CN"/>
        </w:rPr>
      </w:pPr>
    </w:p>
    <w:p w14:paraId="6AACD121">
      <w:pPr>
        <w:spacing w:line="360" w:lineRule="auto"/>
        <w:rPr>
          <w:rFonts w:ascii="黑体" w:hAnsi="黑体" w:eastAsia="黑体"/>
          <w:b/>
          <w:bCs/>
          <w:sz w:val="28"/>
          <w:szCs w:val="28"/>
          <w:lang w:eastAsia="zh-CN"/>
        </w:rPr>
      </w:pPr>
    </w:p>
    <w:p w14:paraId="2FC429B0">
      <w:pPr>
        <w:spacing w:line="360" w:lineRule="auto"/>
        <w:rPr>
          <w:rFonts w:ascii="黑体" w:hAnsi="黑体" w:eastAsia="黑体"/>
          <w:b/>
          <w:bCs/>
          <w:sz w:val="28"/>
          <w:szCs w:val="28"/>
          <w:lang w:eastAsia="zh-CN"/>
        </w:rPr>
      </w:pPr>
    </w:p>
    <w:p w14:paraId="248FCF84">
      <w:pPr>
        <w:spacing w:line="360" w:lineRule="auto"/>
        <w:rPr>
          <w:rFonts w:ascii="黑体" w:hAnsi="黑体" w:eastAsia="黑体"/>
          <w:b/>
          <w:bCs/>
          <w:sz w:val="28"/>
          <w:szCs w:val="28"/>
          <w:lang w:eastAsia="zh-CN"/>
        </w:rPr>
      </w:pPr>
    </w:p>
    <w:p w14:paraId="33FA6781">
      <w:pPr>
        <w:spacing w:line="360" w:lineRule="auto"/>
        <w:rPr>
          <w:rFonts w:ascii="黑体" w:hAnsi="黑体" w:eastAsia="黑体"/>
          <w:b/>
          <w:bCs/>
          <w:sz w:val="28"/>
          <w:szCs w:val="28"/>
          <w:lang w:eastAsia="zh-CN"/>
        </w:rPr>
      </w:pPr>
    </w:p>
    <w:p w14:paraId="30332C72">
      <w:pPr>
        <w:spacing w:line="360" w:lineRule="auto"/>
        <w:rPr>
          <w:rFonts w:ascii="黑体" w:hAnsi="黑体" w:eastAsia="黑体"/>
          <w:b/>
          <w:bCs/>
          <w:sz w:val="28"/>
          <w:szCs w:val="28"/>
          <w:lang w:eastAsia="zh-CN"/>
        </w:rPr>
      </w:pPr>
    </w:p>
    <w:p w14:paraId="374684BB">
      <w:pPr>
        <w:spacing w:line="360" w:lineRule="auto"/>
        <w:rPr>
          <w:rFonts w:ascii="黑体" w:hAnsi="黑体" w:eastAsia="黑体"/>
          <w:b/>
          <w:bCs/>
          <w:sz w:val="28"/>
          <w:szCs w:val="28"/>
          <w:lang w:eastAsia="zh-CN"/>
        </w:rPr>
      </w:pPr>
    </w:p>
    <w:p w14:paraId="67DA364F">
      <w:pPr>
        <w:spacing w:line="360" w:lineRule="auto"/>
        <w:rPr>
          <w:rFonts w:ascii="黑体" w:hAnsi="黑体" w:eastAsia="黑体"/>
          <w:b/>
          <w:bCs/>
          <w:sz w:val="28"/>
          <w:szCs w:val="28"/>
          <w:lang w:eastAsia="zh-CN"/>
        </w:rPr>
      </w:pPr>
    </w:p>
    <w:bookmarkEnd w:id="8"/>
    <w:p w14:paraId="5947F276">
      <w:pPr>
        <w:pStyle w:val="22"/>
        <w:snapToGrid w:val="0"/>
        <w:spacing w:line="360" w:lineRule="auto"/>
        <w:jc w:val="both"/>
        <w:rPr>
          <w:rFonts w:hint="eastAsia" w:ascii="黑体" w:hAnsi="黑体" w:eastAsia="黑体"/>
        </w:rPr>
      </w:pPr>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hint="eastAsia" w:ascii="黑体" w:hAnsi="黑体" w:eastAsia="黑体"/>
          <w:b w:val="0"/>
        </w:rPr>
        <w:t>E采通</w:t>
      </w:r>
      <w:r>
        <w:rPr>
          <w:rFonts w:ascii="黑体" w:hAnsi="黑体" w:eastAsia="黑体"/>
          <w:b w:val="0"/>
        </w:rPr>
        <w:t>操作手册</w:t>
      </w:r>
    </w:p>
    <w:p w14:paraId="4626C5A6">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一、注册账号</w:t>
      </w:r>
    </w:p>
    <w:p w14:paraId="2E746D97">
      <w:pPr>
        <w:spacing w:line="360" w:lineRule="auto"/>
        <w:ind w:firstLine="442" w:firstLineChars="200"/>
        <w:rPr>
          <w:b/>
          <w:sz w:val="22"/>
        </w:rPr>
      </w:pPr>
      <w:r>
        <w:rPr>
          <w:rFonts w:hint="eastAsia"/>
          <w:b/>
          <w:sz w:val="22"/>
        </w:rPr>
        <w:t>1、浏览器中输入地址：</w:t>
      </w:r>
      <w:r>
        <w:rPr>
          <w:b/>
          <w:sz w:val="22"/>
        </w:rPr>
        <w:fldChar w:fldCharType="begin"/>
      </w:r>
      <w:r>
        <w:instrText xml:space="preserve">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14:paraId="5DF2F0BB">
      <w:pPr>
        <w:snapToGrid w:val="0"/>
        <w:spacing w:line="360" w:lineRule="auto"/>
        <w:jc w:val="center"/>
      </w:pPr>
      <w:r>
        <w:drawing>
          <wp:inline distT="0" distB="0" distL="114300" distR="114300">
            <wp:extent cx="5835650" cy="2697480"/>
            <wp:effectExtent l="0" t="0" r="0" b="0"/>
            <wp:docPr id="43" name="图片 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descr="descript"/>
                    <pic:cNvPicPr>
                      <a:picLocks noChangeAspect="1"/>
                    </pic:cNvPicPr>
                  </pic:nvPicPr>
                  <pic:blipFill>
                    <a:blip r:embed="rId43"/>
                    <a:stretch>
                      <a:fillRect/>
                    </a:stretch>
                  </pic:blipFill>
                  <pic:spPr>
                    <a:xfrm>
                      <a:off x="0" y="0"/>
                      <a:ext cx="5835650" cy="2698114"/>
                    </a:xfrm>
                    <a:prstGeom prst="rect">
                      <a:avLst/>
                    </a:prstGeom>
                    <a:noFill/>
                    <a:ln cap="flat" cmpd="sng">
                      <a:noFill/>
                      <a:prstDash val="solid"/>
                      <a:round/>
                    </a:ln>
                  </pic:spPr>
                </pic:pic>
              </a:graphicData>
            </a:graphic>
          </wp:inline>
        </w:drawing>
      </w:r>
    </w:p>
    <w:p w14:paraId="76588607">
      <w:pPr>
        <w:spacing w:line="360" w:lineRule="auto"/>
        <w:ind w:firstLine="442" w:firstLineChars="200"/>
        <w:rPr>
          <w:b/>
          <w:sz w:val="22"/>
        </w:rPr>
      </w:pPr>
      <w:r>
        <w:rPr>
          <w:b/>
          <w:sz w:val="22"/>
        </w:rPr>
        <w:t>2.</w:t>
      </w:r>
      <w:r>
        <w:rPr>
          <w:rFonts w:hint="eastAsia"/>
          <w:b/>
          <w:sz w:val="22"/>
        </w:rPr>
        <w:t>填写手机号码（没有注册过的）</w:t>
      </w:r>
    </w:p>
    <w:p w14:paraId="4965AA32">
      <w:pPr>
        <w:snapToGrid w:val="0"/>
        <w:spacing w:line="360" w:lineRule="auto"/>
        <w:jc w:val="center"/>
      </w:pPr>
      <w:r>
        <w:drawing>
          <wp:inline distT="0" distB="0" distL="114300" distR="114300">
            <wp:extent cx="5755640" cy="2765425"/>
            <wp:effectExtent l="0" t="0" r="0" b="1"/>
            <wp:docPr id="44" name="图片 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descr="descript"/>
                    <pic:cNvPicPr>
                      <a:picLocks noChangeAspect="1"/>
                    </pic:cNvPicPr>
                  </pic:nvPicPr>
                  <pic:blipFill>
                    <a:blip r:embed="rId44"/>
                    <a:stretch>
                      <a:fillRect/>
                    </a:stretch>
                  </pic:blipFill>
                  <pic:spPr>
                    <a:xfrm>
                      <a:off x="0" y="0"/>
                      <a:ext cx="5755640" cy="2765425"/>
                    </a:xfrm>
                    <a:prstGeom prst="rect">
                      <a:avLst/>
                    </a:prstGeom>
                    <a:noFill/>
                    <a:ln cap="flat" cmpd="sng">
                      <a:noFill/>
                      <a:prstDash val="solid"/>
                      <a:round/>
                    </a:ln>
                  </pic:spPr>
                </pic:pic>
              </a:graphicData>
            </a:graphic>
          </wp:inline>
        </w:drawing>
      </w:r>
    </w:p>
    <w:p w14:paraId="4E1F5C98">
      <w:pPr>
        <w:spacing w:line="360" w:lineRule="auto"/>
        <w:ind w:firstLine="442" w:firstLineChars="200"/>
        <w:rPr>
          <w:b/>
          <w:sz w:val="22"/>
        </w:rPr>
      </w:pPr>
      <w:r>
        <w:rPr>
          <w:b/>
          <w:sz w:val="22"/>
        </w:rPr>
        <w:t>3.</w:t>
      </w:r>
      <w:r>
        <w:rPr>
          <w:rFonts w:hint="eastAsia"/>
          <w:b/>
          <w:sz w:val="22"/>
        </w:rPr>
        <w:t>注册成功登录这个手机号码的账号进入系统，点击供应商注册</w:t>
      </w:r>
    </w:p>
    <w:p w14:paraId="03688F01">
      <w:pPr>
        <w:snapToGrid w:val="0"/>
        <w:spacing w:line="360" w:lineRule="auto"/>
        <w:jc w:val="center"/>
      </w:pPr>
      <w:r>
        <w:drawing>
          <wp:inline distT="0" distB="0" distL="114300" distR="114300">
            <wp:extent cx="5758815" cy="2867025"/>
            <wp:effectExtent l="0" t="1" r="0" b="1"/>
            <wp:docPr id="45" name="图片 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descr="descript"/>
                    <pic:cNvPicPr>
                      <a:picLocks noChangeAspect="1"/>
                    </pic:cNvPicPr>
                  </pic:nvPicPr>
                  <pic:blipFill>
                    <a:blip r:embed="rId45"/>
                    <a:stretch>
                      <a:fillRect/>
                    </a:stretch>
                  </pic:blipFill>
                  <pic:spPr>
                    <a:xfrm>
                      <a:off x="0" y="0"/>
                      <a:ext cx="5758815" cy="2867025"/>
                    </a:xfrm>
                    <a:prstGeom prst="rect">
                      <a:avLst/>
                    </a:prstGeom>
                    <a:noFill/>
                    <a:ln cap="flat" cmpd="sng">
                      <a:noFill/>
                      <a:prstDash val="solid"/>
                      <a:round/>
                    </a:ln>
                  </pic:spPr>
                </pic:pic>
              </a:graphicData>
            </a:graphic>
          </wp:inline>
        </w:drawing>
      </w:r>
    </w:p>
    <w:p w14:paraId="05A7520C">
      <w:pPr>
        <w:spacing w:line="360" w:lineRule="auto"/>
        <w:ind w:firstLine="442" w:firstLineChars="200"/>
        <w:rPr>
          <w:b/>
          <w:sz w:val="22"/>
        </w:rPr>
      </w:pPr>
      <w:r>
        <w:rPr>
          <w:b/>
          <w:sz w:val="22"/>
        </w:rPr>
        <w:t>4.</w:t>
      </w:r>
      <w:r>
        <w:rPr>
          <w:rFonts w:hint="eastAsia"/>
          <w:b/>
          <w:sz w:val="22"/>
        </w:rPr>
        <w:t>点击新增</w:t>
      </w:r>
    </w:p>
    <w:p w14:paraId="34DA0D3A">
      <w:pPr>
        <w:snapToGrid w:val="0"/>
        <w:spacing w:line="360" w:lineRule="auto"/>
        <w:jc w:val="center"/>
      </w:pPr>
      <w:r>
        <w:drawing>
          <wp:inline distT="0" distB="0" distL="114300" distR="114300">
            <wp:extent cx="5755640" cy="2851785"/>
            <wp:effectExtent l="0" t="0" r="0" b="0"/>
            <wp:docPr id="46" name="图片 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descript"/>
                    <pic:cNvPicPr>
                      <a:picLocks noChangeAspect="1"/>
                    </pic:cNvPicPr>
                  </pic:nvPicPr>
                  <pic:blipFill>
                    <a:blip r:embed="rId46"/>
                    <a:stretch>
                      <a:fillRect/>
                    </a:stretch>
                  </pic:blipFill>
                  <pic:spPr>
                    <a:xfrm>
                      <a:off x="0" y="0"/>
                      <a:ext cx="5755640" cy="2851785"/>
                    </a:xfrm>
                    <a:prstGeom prst="rect">
                      <a:avLst/>
                    </a:prstGeom>
                    <a:noFill/>
                    <a:ln cap="flat" cmpd="sng">
                      <a:noFill/>
                      <a:prstDash val="solid"/>
                      <a:round/>
                    </a:ln>
                  </pic:spPr>
                </pic:pic>
              </a:graphicData>
            </a:graphic>
          </wp:inline>
        </w:drawing>
      </w:r>
    </w:p>
    <w:p w14:paraId="52D5F9A0">
      <w:pPr>
        <w:spacing w:line="360" w:lineRule="auto"/>
        <w:ind w:firstLine="442" w:firstLineChars="200"/>
        <w:rPr>
          <w:b/>
          <w:sz w:val="22"/>
        </w:rPr>
      </w:pPr>
      <w:r>
        <w:rPr>
          <w:b/>
          <w:sz w:val="22"/>
        </w:rPr>
        <w:t xml:space="preserve">5 </w:t>
      </w:r>
      <w:r>
        <w:rPr>
          <w:rFonts w:hint="eastAsia"/>
          <w:b/>
          <w:sz w:val="22"/>
        </w:rPr>
        <w:t>按要求填写所有信息，注意非生产类要填写合作单位，选择智能物流中心，最后提交审批</w:t>
      </w:r>
    </w:p>
    <w:p w14:paraId="46753D22">
      <w:pPr>
        <w:tabs>
          <w:tab w:val="left" w:pos="312"/>
        </w:tabs>
        <w:autoSpaceDE w:val="0"/>
        <w:autoSpaceDN w:val="0"/>
        <w:spacing w:line="360" w:lineRule="auto"/>
        <w:ind w:firstLine="420" w:firstLineChars="20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14:paraId="775BC71D">
      <w:pPr>
        <w:tabs>
          <w:tab w:val="left" w:pos="312"/>
        </w:tabs>
        <w:autoSpaceDE w:val="0"/>
        <w:autoSpaceDN w:val="0"/>
        <w:spacing w:line="360" w:lineRule="auto"/>
        <w:ind w:firstLine="420" w:firstLineChars="20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14:paraId="6CB931A7">
      <w:pPr>
        <w:tabs>
          <w:tab w:val="left" w:pos="312"/>
        </w:tabs>
        <w:autoSpaceDE w:val="0"/>
        <w:autoSpaceDN w:val="0"/>
        <w:spacing w:line="360" w:lineRule="auto"/>
        <w:ind w:firstLine="420" w:firstLineChars="20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14:paraId="497551BF">
      <w:pPr>
        <w:tabs>
          <w:tab w:val="left" w:pos="312"/>
        </w:tabs>
        <w:autoSpaceDE w:val="0"/>
        <w:autoSpaceDN w:val="0"/>
        <w:spacing w:line="360" w:lineRule="auto"/>
        <w:ind w:firstLine="420" w:firstLineChars="20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14:paraId="69C8F0EA">
      <w:pPr>
        <w:tabs>
          <w:tab w:val="left" w:pos="312"/>
        </w:tabs>
        <w:autoSpaceDE w:val="0"/>
        <w:autoSpaceDN w:val="0"/>
        <w:spacing w:line="360" w:lineRule="auto"/>
        <w:ind w:firstLine="420" w:firstLineChars="200"/>
        <w:jc w:val="left"/>
      </w:pPr>
      <w:r>
        <w:rPr>
          <w:rFonts w:hint="eastAsia"/>
        </w:rPr>
        <w:t>营业执照有效结束日期目前限制在当前日期及之前，应该限制在当前日期之后，最大允许“</w:t>
      </w:r>
      <w:r>
        <w:t>9999-12-31</w:t>
      </w:r>
      <w:r>
        <w:rPr>
          <w:rFonts w:hint="eastAsia"/>
        </w:rPr>
        <w:t>”，即代表永久有效。</w:t>
      </w:r>
    </w:p>
    <w:p w14:paraId="3912E7FC">
      <w:pPr>
        <w:tabs>
          <w:tab w:val="left" w:pos="312"/>
        </w:tabs>
        <w:autoSpaceDE w:val="0"/>
        <w:autoSpaceDN w:val="0"/>
        <w:spacing w:line="360" w:lineRule="auto"/>
        <w:ind w:firstLine="420" w:firstLineChars="200"/>
        <w:jc w:val="left"/>
      </w:pPr>
      <w:r>
        <w:rPr>
          <w:rFonts w:hint="eastAsia"/>
        </w:rPr>
        <w:t>审批流程全部走完结束之后，且有短信通知供应商才算正式进入</w:t>
      </w:r>
      <w:r>
        <w:t>e</w:t>
      </w:r>
      <w:r>
        <w:rPr>
          <w:rFonts w:hint="eastAsia"/>
        </w:rPr>
        <w:t>采通。</w:t>
      </w:r>
    </w:p>
    <w:p w14:paraId="392A9613">
      <w:pPr>
        <w:pStyle w:val="7"/>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14:paraId="29CE5178">
      <w:pPr>
        <w:spacing w:line="360" w:lineRule="auto"/>
        <w:jc w:val="center"/>
      </w:pPr>
      <w:r>
        <w:drawing>
          <wp:inline distT="0" distB="0" distL="114300" distR="114300">
            <wp:extent cx="5758815" cy="2807335"/>
            <wp:effectExtent l="0" t="0" r="0" b="0"/>
            <wp:docPr id="47" name="图片 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descr="descript"/>
                    <pic:cNvPicPr>
                      <a:picLocks noChangeAspect="1"/>
                    </pic:cNvPicPr>
                  </pic:nvPicPr>
                  <pic:blipFill>
                    <a:blip r:embed="rId47"/>
                    <a:stretch>
                      <a:fillRect/>
                    </a:stretch>
                  </pic:blipFill>
                  <pic:spPr>
                    <a:xfrm>
                      <a:off x="0" y="0"/>
                      <a:ext cx="5758815" cy="2807335"/>
                    </a:xfrm>
                    <a:prstGeom prst="rect">
                      <a:avLst/>
                    </a:prstGeom>
                    <a:noFill/>
                    <a:ln cap="flat" cmpd="sng">
                      <a:noFill/>
                      <a:prstDash val="solid"/>
                      <a:round/>
                    </a:ln>
                  </pic:spPr>
                </pic:pic>
              </a:graphicData>
            </a:graphic>
          </wp:inline>
        </w:drawing>
      </w:r>
    </w:p>
    <w:p w14:paraId="67B66F80">
      <w:pPr>
        <w:snapToGrid w:val="0"/>
        <w:spacing w:line="360" w:lineRule="auto"/>
        <w:jc w:val="center"/>
      </w:pPr>
      <w:r>
        <w:drawing>
          <wp:inline distT="0" distB="0" distL="114300" distR="114300">
            <wp:extent cx="5755640" cy="2818765"/>
            <wp:effectExtent l="0" t="0" r="0" b="1"/>
            <wp:docPr id="48" name="图片 6"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descr="descript"/>
                    <pic:cNvPicPr>
                      <a:picLocks noChangeAspect="1"/>
                    </pic:cNvPicPr>
                  </pic:nvPicPr>
                  <pic:blipFill>
                    <a:blip r:embed="rId48"/>
                    <a:stretch>
                      <a:fillRect/>
                    </a:stretch>
                  </pic:blipFill>
                  <pic:spPr>
                    <a:xfrm>
                      <a:off x="0" y="0"/>
                      <a:ext cx="5755640" cy="2818765"/>
                    </a:xfrm>
                    <a:prstGeom prst="rect">
                      <a:avLst/>
                    </a:prstGeom>
                    <a:noFill/>
                    <a:ln cap="flat" cmpd="sng">
                      <a:noFill/>
                      <a:prstDash val="solid"/>
                      <a:round/>
                    </a:ln>
                  </pic:spPr>
                </pic:pic>
              </a:graphicData>
            </a:graphic>
          </wp:inline>
        </w:drawing>
      </w:r>
    </w:p>
    <w:p w14:paraId="42B3A045">
      <w:pPr>
        <w:spacing w:line="360" w:lineRule="auto"/>
        <w:ind w:firstLine="442" w:firstLineChars="200"/>
        <w:rPr>
          <w:b/>
          <w:sz w:val="22"/>
        </w:rPr>
      </w:pPr>
      <w:r>
        <w:rPr>
          <w:rFonts w:hint="eastAsia"/>
          <w:b/>
          <w:sz w:val="22"/>
        </w:rPr>
        <w:t>6</w:t>
      </w:r>
      <w:r>
        <w:rPr>
          <w:b/>
          <w:sz w:val="22"/>
        </w:rPr>
        <w:t>.</w:t>
      </w:r>
      <w:r>
        <w:rPr>
          <w:rFonts w:hint="eastAsia"/>
          <w:b/>
          <w:sz w:val="22"/>
        </w:rPr>
        <w:t>重置密码</w:t>
      </w:r>
    </w:p>
    <w:p w14:paraId="72BBADDE">
      <w:pPr>
        <w:spacing w:line="360" w:lineRule="auto"/>
        <w:ind w:firstLine="420" w:firstLineChars="20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hint="eastAsia" w:ascii="仿宋" w:hAnsi="仿宋" w:eastAsia="仿宋" w:cs="仿宋"/>
          <w:sz w:val="22"/>
          <w:szCs w:val="28"/>
          <w:highlight w:val="yellow"/>
        </w:rPr>
        <w:t>scm</w:t>
      </w:r>
      <w:r>
        <w:rPr>
          <w:rFonts w:ascii="仿宋" w:hAnsi="仿宋" w:eastAsia="仿宋" w:cs="仿宋"/>
          <w:sz w:val="22"/>
          <w:szCs w:val="28"/>
          <w:highlight w:val="yellow"/>
        </w:rPr>
        <w:t>@2023</w:t>
      </w:r>
      <w:r>
        <w:rPr>
          <w:rFonts w:hint="eastAsia"/>
        </w:rPr>
        <w:t>。登录系统之后，立即绑定手机号，后续所有的密码重置都可以在登录界面点击忘记密码按钮，验证手机号码进行重置。</w:t>
      </w:r>
    </w:p>
    <w:p w14:paraId="23D12A94">
      <w:pPr>
        <w:spacing w:line="360" w:lineRule="auto"/>
        <w:ind w:firstLine="420" w:firstLineChars="200"/>
      </w:pPr>
      <w:r>
        <w:rPr>
          <w:rFonts w:hint="eastAsia"/>
        </w:rPr>
        <w:t>如果是供应商初次登录且还没绑定手机号码的，请咨询采购工程师，让他们协助重置密码。</w:t>
      </w:r>
    </w:p>
    <w:p w14:paraId="0609F348">
      <w:pPr>
        <w:pStyle w:val="4"/>
        <w:spacing w:before="0" w:after="0" w:line="360" w:lineRule="auto"/>
        <w:rPr>
          <w:rFonts w:ascii="宋体"/>
        </w:rPr>
      </w:pPr>
      <w:r>
        <w:rPr>
          <w:rFonts w:hint="eastAsia" w:ascii="黑体" w:hAnsi="黑体" w:eastAsia="黑体" w:cs="黑体"/>
          <w:sz w:val="28"/>
          <w:szCs w:val="28"/>
        </w:rPr>
        <w:t>二、供应商应标</w:t>
      </w:r>
    </w:p>
    <w:p w14:paraId="0DE2CB18">
      <w:pPr>
        <w:spacing w:line="360" w:lineRule="auto"/>
        <w:ind w:firstLine="420" w:firstLineChars="200"/>
      </w:pPr>
      <w:r>
        <w:rPr>
          <w:rFonts w:hint="eastAsia"/>
        </w:rPr>
        <w:t>路径：招投标中心-非生产类招投标-供应商应标</w:t>
      </w:r>
    </w:p>
    <w:p w14:paraId="0D435A90">
      <w:pPr>
        <w:spacing w:line="360" w:lineRule="auto"/>
        <w:ind w:firstLine="420" w:firstLineChars="200"/>
      </w:pPr>
      <w:r>
        <w:rPr>
          <w:rFonts w:hint="eastAsia"/>
        </w:rPr>
        <w:t>点击应标，上传文件之后点击提交。</w:t>
      </w:r>
    </w:p>
    <w:p w14:paraId="4090CDFD">
      <w:pPr>
        <w:spacing w:line="360" w:lineRule="auto"/>
        <w:ind w:firstLine="422" w:firstLineChars="200"/>
        <w:rPr>
          <w:b/>
        </w:rPr>
      </w:pPr>
      <w:r>
        <w:rPr>
          <w:rFonts w:hint="eastAsia"/>
          <w:b/>
          <w:highlight w:val="yellow"/>
        </w:rPr>
        <w:t>一定要在标书中规定的应标截止时间之前提交，否则将无法提交，即报名失败。</w:t>
      </w:r>
    </w:p>
    <w:p w14:paraId="62BC2D48">
      <w:pPr>
        <w:spacing w:line="360" w:lineRule="auto"/>
        <w:ind w:firstLine="420" w:firstLineChars="200"/>
        <w:jc w:val="center"/>
      </w:pPr>
      <w:r>
        <w:drawing>
          <wp:inline distT="0" distB="0" distL="114300" distR="114300">
            <wp:extent cx="5752465" cy="2268220"/>
            <wp:effectExtent l="0" t="0" r="0" b="0"/>
            <wp:docPr id="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
                    <pic:cNvPicPr>
                      <a:picLocks noChangeAspect="1"/>
                    </pic:cNvPicPr>
                  </pic:nvPicPr>
                  <pic:blipFill>
                    <a:blip r:embed="rId49"/>
                    <a:stretch>
                      <a:fillRect/>
                    </a:stretch>
                  </pic:blipFill>
                  <pic:spPr>
                    <a:xfrm>
                      <a:off x="0" y="0"/>
                      <a:ext cx="5752465" cy="2268220"/>
                    </a:xfrm>
                    <a:prstGeom prst="rect">
                      <a:avLst/>
                    </a:prstGeom>
                    <a:noFill/>
                    <a:ln cap="flat" cmpd="sng">
                      <a:noFill/>
                      <a:prstDash val="solid"/>
                      <a:round/>
                    </a:ln>
                  </pic:spPr>
                </pic:pic>
              </a:graphicData>
            </a:graphic>
          </wp:inline>
        </w:drawing>
      </w:r>
    </w:p>
    <w:p w14:paraId="6C318CB9">
      <w:pPr>
        <w:spacing w:line="360" w:lineRule="auto"/>
        <w:ind w:firstLine="420" w:firstLineChars="200"/>
      </w:pPr>
    </w:p>
    <w:p w14:paraId="75DA3FD3">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三、供应商投标</w:t>
      </w:r>
    </w:p>
    <w:p w14:paraId="2326B040">
      <w:pPr>
        <w:spacing w:line="360" w:lineRule="auto"/>
        <w:ind w:firstLine="420" w:firstLineChars="200"/>
      </w:pPr>
      <w:r>
        <w:t>路径：招投标中心-非生产类招投标-</w:t>
      </w:r>
      <w:r>
        <w:rPr>
          <w:rFonts w:hint="eastAsia"/>
        </w:rPr>
        <w:t>供应商投标</w:t>
      </w:r>
    </w:p>
    <w:p w14:paraId="1CDF52C8">
      <w:pPr>
        <w:spacing w:line="360" w:lineRule="auto"/>
        <w:ind w:firstLine="420" w:firstLineChars="200"/>
        <w:jc w:val="center"/>
      </w:pPr>
      <w:r>
        <w:drawing>
          <wp:inline distT="0" distB="0" distL="114300" distR="114300">
            <wp:extent cx="5751195" cy="2118360"/>
            <wp:effectExtent l="0" t="0" r="1" b="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50"/>
                    <a:stretch>
                      <a:fillRect/>
                    </a:stretch>
                  </pic:blipFill>
                  <pic:spPr>
                    <a:xfrm>
                      <a:off x="0" y="0"/>
                      <a:ext cx="5751195" cy="2118360"/>
                    </a:xfrm>
                    <a:prstGeom prst="rect">
                      <a:avLst/>
                    </a:prstGeom>
                    <a:noFill/>
                    <a:ln cap="flat" cmpd="sng">
                      <a:noFill/>
                      <a:prstDash val="solid"/>
                      <a:round/>
                    </a:ln>
                  </pic:spPr>
                </pic:pic>
              </a:graphicData>
            </a:graphic>
          </wp:inline>
        </w:drawing>
      </w:r>
    </w:p>
    <w:p w14:paraId="7E2402A7">
      <w:pPr>
        <w:spacing w:line="360" w:lineRule="auto"/>
        <w:ind w:firstLine="420" w:firstLineChars="200"/>
      </w:pPr>
      <w:r>
        <w:rPr>
          <w:rFonts w:hint="eastAsia"/>
        </w:rPr>
        <w:t>点击投标按钮，进入详情页，输入投标报价并上传相应的附件。</w:t>
      </w:r>
    </w:p>
    <w:p w14:paraId="050DB027">
      <w:pPr>
        <w:spacing w:line="360" w:lineRule="auto"/>
        <w:ind w:firstLine="422" w:firstLineChars="200"/>
        <w:rPr>
          <w:b/>
          <w:bCs/>
        </w:rPr>
      </w:pPr>
      <w:r>
        <w:rPr>
          <w:rFonts w:hint="eastAsia"/>
          <w:b/>
          <w:bCs/>
          <w:highlight w:val="yellow"/>
        </w:rPr>
        <w:t>请注意，投标报价单位为：万元！万元！万元！</w:t>
      </w:r>
    </w:p>
    <w:p w14:paraId="4BA0B3A2">
      <w:pPr>
        <w:spacing w:line="360" w:lineRule="auto"/>
        <w:ind w:firstLine="420" w:firstLineChars="200"/>
        <w:jc w:val="center"/>
      </w:pPr>
      <w:r>
        <w:drawing>
          <wp:inline distT="0" distB="0" distL="114300" distR="114300">
            <wp:extent cx="5753100" cy="2796540"/>
            <wp:effectExtent l="0" t="1" r="0" b="2"/>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51"/>
                    <a:stretch>
                      <a:fillRect/>
                    </a:stretch>
                  </pic:blipFill>
                  <pic:spPr>
                    <a:xfrm>
                      <a:off x="0" y="0"/>
                      <a:ext cx="5753100" cy="2797174"/>
                    </a:xfrm>
                    <a:prstGeom prst="rect">
                      <a:avLst/>
                    </a:prstGeom>
                    <a:noFill/>
                    <a:ln cap="flat" cmpd="sng">
                      <a:noFill/>
                      <a:prstDash val="solid"/>
                      <a:round/>
                    </a:ln>
                  </pic:spPr>
                </pic:pic>
              </a:graphicData>
            </a:graphic>
          </wp:inline>
        </w:drawing>
      </w:r>
    </w:p>
    <w:p w14:paraId="7593634D">
      <w:pPr>
        <w:pStyle w:val="5"/>
        <w:spacing w:line="360" w:lineRule="auto"/>
        <w:ind w:firstLine="560" w:firstLineChars="200"/>
        <w:rPr>
          <w:rFonts w:hint="eastAsia"/>
        </w:rPr>
      </w:pPr>
      <w:bookmarkStart w:id="9" w:name="_Hlk128316797"/>
      <w:r>
        <w:rPr>
          <w:rFonts w:hint="eastAsia"/>
        </w:rPr>
        <w:t>供应商技术标澄清函</w:t>
      </w:r>
    </w:p>
    <w:p w14:paraId="65408A9B">
      <w:pPr>
        <w:spacing w:line="360" w:lineRule="auto"/>
        <w:ind w:firstLine="420" w:firstLineChars="200"/>
      </w:pPr>
      <w:r>
        <w:t>路径：招投标中心-非生产类招投标-</w:t>
      </w:r>
      <w:r>
        <w:rPr>
          <w:rFonts w:hint="eastAsia"/>
        </w:rPr>
        <w:t>供应商技术标澄清函</w:t>
      </w:r>
    </w:p>
    <w:p w14:paraId="24D54A7E">
      <w:pPr>
        <w:spacing w:line="360" w:lineRule="auto"/>
        <w:ind w:firstLine="420" w:firstLineChars="200"/>
      </w:pPr>
      <w:r>
        <w:rPr>
          <w:rFonts w:hint="eastAsia"/>
        </w:rPr>
        <w:t>点击编辑按钮进入系统，上传技术标澄清函。</w:t>
      </w:r>
    </w:p>
    <w:p w14:paraId="132E2F27">
      <w:pPr>
        <w:spacing w:line="360" w:lineRule="auto"/>
        <w:ind w:firstLine="420" w:firstLineChars="200"/>
      </w:pPr>
      <w:r>
        <w:rPr>
          <w:rFonts w:hint="eastAsia"/>
        </w:rPr>
        <w:t>开标之后所有投标的供应商都可编辑提交，技术标入围之后 都不可编辑。</w:t>
      </w:r>
    </w:p>
    <w:p w14:paraId="58098198">
      <w:pPr>
        <w:spacing w:line="360" w:lineRule="auto"/>
        <w:ind w:firstLine="420" w:firstLineChars="200"/>
      </w:pPr>
    </w:p>
    <w:p w14:paraId="1391423B">
      <w:pPr>
        <w:spacing w:line="360" w:lineRule="auto"/>
        <w:ind w:firstLine="420" w:firstLineChars="200"/>
        <w:jc w:val="center"/>
      </w:pPr>
      <w:r>
        <w:drawing>
          <wp:inline distT="0" distB="0" distL="114300" distR="114300">
            <wp:extent cx="5757545" cy="2089785"/>
            <wp:effectExtent l="0" t="0" r="0" b="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52"/>
                    <a:stretch>
                      <a:fillRect/>
                    </a:stretch>
                  </pic:blipFill>
                  <pic:spPr>
                    <a:xfrm>
                      <a:off x="0" y="0"/>
                      <a:ext cx="5757545" cy="2089785"/>
                    </a:xfrm>
                    <a:prstGeom prst="rect">
                      <a:avLst/>
                    </a:prstGeom>
                    <a:noFill/>
                    <a:ln cap="flat" cmpd="sng">
                      <a:noFill/>
                      <a:prstDash val="solid"/>
                      <a:round/>
                    </a:ln>
                  </pic:spPr>
                </pic:pic>
              </a:graphicData>
            </a:graphic>
          </wp:inline>
        </w:drawing>
      </w:r>
    </w:p>
    <w:bookmarkEnd w:id="9"/>
    <w:p w14:paraId="1E11E1FB">
      <w:pPr>
        <w:pStyle w:val="5"/>
        <w:spacing w:line="360" w:lineRule="auto"/>
        <w:ind w:firstLine="560" w:firstLineChars="200"/>
        <w:rPr>
          <w:rFonts w:hint="eastAsia"/>
        </w:rPr>
      </w:pPr>
      <w:r>
        <w:rPr>
          <w:rFonts w:hint="eastAsia"/>
        </w:rPr>
        <w:t>供应商报价</w:t>
      </w:r>
    </w:p>
    <w:p w14:paraId="744A85B8">
      <w:pPr>
        <w:spacing w:line="360" w:lineRule="auto"/>
        <w:ind w:firstLine="420" w:firstLineChars="200"/>
      </w:pPr>
      <w:r>
        <w:t>路径：招投标中心-非生产类招投标-</w:t>
      </w:r>
      <w:r>
        <w:rPr>
          <w:rFonts w:hint="eastAsia"/>
        </w:rPr>
        <w:t>供应商报价</w:t>
      </w:r>
    </w:p>
    <w:p w14:paraId="1CAB8855">
      <w:pPr>
        <w:spacing w:line="360" w:lineRule="auto"/>
        <w:ind w:firstLine="420" w:firstLineChars="200"/>
      </w:pPr>
      <w:r>
        <w:rPr>
          <w:rFonts w:hint="eastAsia"/>
        </w:rPr>
        <w:t>点击报价按钮进入报价详情界面，</w:t>
      </w:r>
      <w:r>
        <w:rPr>
          <w:rFonts w:hint="eastAsia"/>
          <w:b/>
          <w:highlight w:val="yellow"/>
        </w:rPr>
        <w:t>请在此轮报价起止时间内报价，否则无法报价</w:t>
      </w:r>
      <w:r>
        <w:rPr>
          <w:rFonts w:hint="eastAsia"/>
        </w:rPr>
        <w:t>。</w:t>
      </w:r>
    </w:p>
    <w:p w14:paraId="32DED91F">
      <w:pPr>
        <w:spacing w:line="360" w:lineRule="auto"/>
        <w:ind w:firstLine="422" w:firstLineChars="200"/>
        <w:rPr>
          <w:b/>
          <w:bCs/>
        </w:rPr>
      </w:pPr>
      <w:r>
        <w:rPr>
          <w:rFonts w:hint="eastAsia"/>
          <w:b/>
          <w:bCs/>
          <w:highlight w:val="yellow"/>
        </w:rPr>
        <w:t>请注意，报价单位为：万元！万元！万元！</w:t>
      </w:r>
    </w:p>
    <w:p w14:paraId="1F675B52">
      <w:pPr>
        <w:pStyle w:val="5"/>
        <w:spacing w:line="360" w:lineRule="auto"/>
        <w:ind w:firstLine="560" w:firstLineChars="200"/>
        <w:rPr>
          <w:rFonts w:hint="eastAsia"/>
        </w:rPr>
      </w:pPr>
      <w:r>
        <w:rPr>
          <w:rFonts w:hint="eastAsia"/>
        </w:rPr>
        <w:t>供应商澄清报价</w:t>
      </w:r>
    </w:p>
    <w:p w14:paraId="686588E9">
      <w:pPr>
        <w:spacing w:line="360" w:lineRule="auto"/>
        <w:ind w:firstLine="420" w:firstLineChars="200"/>
      </w:pPr>
      <w:r>
        <w:t>路径：招投标中心-非生产类招投标-</w:t>
      </w:r>
      <w:r>
        <w:rPr>
          <w:rFonts w:hint="eastAsia"/>
        </w:rPr>
        <w:t>供应商澄清报价</w:t>
      </w:r>
    </w:p>
    <w:p w14:paraId="641F4BEA">
      <w:pPr>
        <w:spacing w:line="360" w:lineRule="auto"/>
        <w:ind w:firstLine="420" w:firstLineChars="200"/>
      </w:pPr>
      <w:r>
        <w:rPr>
          <w:rFonts w:hint="eastAsia"/>
        </w:rPr>
        <w:t>招标发起人接收建议价的同时会给供应商发送澄清报价，供应商在此界面进行澄清报价，点击编辑按钮进入澄清报价详细界面，输入价格并上传澄清函，之后点击提交。</w:t>
      </w:r>
    </w:p>
    <w:p w14:paraId="4D42E918">
      <w:pPr>
        <w:spacing w:line="360" w:lineRule="auto"/>
        <w:ind w:firstLine="420" w:firstLineChars="200"/>
        <w:jc w:val="center"/>
      </w:pPr>
      <w:r>
        <w:drawing>
          <wp:inline distT="0" distB="0" distL="114300" distR="114300">
            <wp:extent cx="5757545" cy="2670175"/>
            <wp:effectExtent l="0" t="0" r="0" b="0"/>
            <wp:docPr id="53" name="图片 53"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形用户界面, 文本, 应用程序, 电子邮件&#10;&#10;描述已自动生成"/>
                    <pic:cNvPicPr>
                      <a:picLocks noChangeAspect="1"/>
                    </pic:cNvPicPr>
                  </pic:nvPicPr>
                  <pic:blipFill>
                    <a:blip r:embed="rId53"/>
                    <a:stretch>
                      <a:fillRect/>
                    </a:stretch>
                  </pic:blipFill>
                  <pic:spPr>
                    <a:xfrm>
                      <a:off x="0" y="0"/>
                      <a:ext cx="5757545" cy="2670175"/>
                    </a:xfrm>
                    <a:prstGeom prst="rect">
                      <a:avLst/>
                    </a:prstGeom>
                    <a:noFill/>
                    <a:ln cap="flat" cmpd="sng">
                      <a:noFill/>
                      <a:prstDash val="solid"/>
                      <a:round/>
                    </a:ln>
                  </pic:spPr>
                </pic:pic>
              </a:graphicData>
            </a:graphic>
          </wp:inline>
        </w:drawing>
      </w:r>
    </w:p>
    <w:p w14:paraId="11C52FFA">
      <w:pPr>
        <w:pStyle w:val="5"/>
        <w:spacing w:line="360" w:lineRule="auto"/>
        <w:ind w:firstLine="560" w:firstLineChars="200"/>
        <w:rPr>
          <w:rFonts w:hint="eastAsia"/>
        </w:rPr>
      </w:pPr>
      <w:r>
        <w:rPr>
          <w:rFonts w:hint="eastAsia"/>
        </w:rPr>
        <w:t>供应商查看中标通知</w:t>
      </w:r>
    </w:p>
    <w:p w14:paraId="5762375B">
      <w:pPr>
        <w:spacing w:line="360" w:lineRule="auto"/>
        <w:ind w:firstLine="420" w:firstLineChars="200"/>
      </w:pPr>
      <w:r>
        <w:t>路径：招投标中心-非生产类招投标-</w:t>
      </w:r>
      <w:r>
        <w:rPr>
          <w:rFonts w:hint="eastAsia"/>
        </w:rPr>
        <w:t>中标项目；</w:t>
      </w:r>
    </w:p>
    <w:p w14:paraId="4C8DF173">
      <w:pPr>
        <w:spacing w:line="360" w:lineRule="auto"/>
        <w:ind w:firstLine="420" w:firstLineChars="200"/>
      </w:pPr>
      <w:r>
        <w:rPr>
          <w:rFonts w:hint="eastAsia"/>
        </w:rPr>
        <w:t>点击查看进入查看中标项目详情。</w:t>
      </w:r>
    </w:p>
    <w:p w14:paraId="5AB319C1">
      <w:pPr>
        <w:spacing w:line="360" w:lineRule="auto"/>
        <w:jc w:val="center"/>
      </w:pPr>
      <w:r>
        <w:drawing>
          <wp:inline distT="0" distB="0" distL="114300" distR="114300">
            <wp:extent cx="5767070" cy="1956435"/>
            <wp:effectExtent l="0" t="0" r="0" b="1"/>
            <wp:docPr id="54" name="图片 13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3" descr="图形用户界面, 应用程序&#10;&#10;描述已自动生成"/>
                    <pic:cNvPicPr>
                      <a:picLocks noChangeAspect="1"/>
                    </pic:cNvPicPr>
                  </pic:nvPicPr>
                  <pic:blipFill>
                    <a:blip r:embed="rId54"/>
                    <a:stretch>
                      <a:fillRect/>
                    </a:stretch>
                  </pic:blipFill>
                  <pic:spPr>
                    <a:xfrm>
                      <a:off x="0" y="0"/>
                      <a:ext cx="5767070" cy="1956435"/>
                    </a:xfrm>
                    <a:prstGeom prst="rect">
                      <a:avLst/>
                    </a:prstGeom>
                    <a:noFill/>
                    <a:ln cap="flat" cmpd="sng">
                      <a:noFill/>
                      <a:prstDash val="solid"/>
                      <a:round/>
                    </a:ln>
                  </pic:spPr>
                </pic:pic>
              </a:graphicData>
            </a:graphic>
          </wp:inline>
        </w:drawing>
      </w:r>
    </w:p>
    <w:p w14:paraId="2BBA5181">
      <w:pPr>
        <w:pStyle w:val="52"/>
        <w:spacing w:line="360" w:lineRule="auto"/>
        <w:ind w:firstLine="420" w:firstLineChars="0"/>
        <w:rPr>
          <w:bCs/>
          <w:szCs w:val="21"/>
        </w:rPr>
      </w:pPr>
    </w:p>
    <w:sectPr>
      <w:footerReference r:id="rId8" w:type="default"/>
      <w:pgSz w:w="11910" w:h="16840"/>
      <w:pgMar w:top="1240" w:right="820" w:bottom="1180" w:left="780" w:header="506" w:footer="990"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C789D">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3" name="文本框 3"/>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15D71304">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Vfhx9UAAAADAQAADwAAAAAAAAABACAAAAAiAAAAZHJzL2Rvd25y&#10;ZXYueG1sUEsBAhQAFAAAAAgAh07iQGbC0x8BAgAA8wMAAA4AAAAAAAAAAQAgAAAAJAEAAGRycy9l&#10;Mm9Eb2MueG1sUEsFBgAAAAAGAAYAWQEAAJcFAAAAAA==&#10;">
              <v:fill on="f" focussize="0,0"/>
              <v:stroke on="f" weight="0.5pt" joinstyle="round"/>
              <v:imagedata o:title=""/>
              <o:lock v:ext="edit" aspectratio="f"/>
              <v:textbox inset="0mm,0mm,0mm,0mm" style="mso-fit-shape-to-text:t;">
                <w:txbxContent>
                  <w:p w14:paraId="15D71304">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0CBFA">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4" name="文本框 4"/>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72AB86E9">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VX4cfVAAAAAwEAAA8AAAAAAAAAAQAgAAAAIgAAAGRycy9kb3du&#10;cmV2LnhtbFBLAQIUABQAAAAIAIdO4kCcXg6IAgIAAPMDAAAOAAAAAAAAAAEAIAAAACQBAABkcnMv&#10;ZTJvRG9jLnhtbFBLBQYAAAAABgAGAFkBAACYBQAAAAA=&#10;">
              <v:fill on="f" focussize="0,0"/>
              <v:stroke on="f" weight="0.5pt" joinstyle="round"/>
              <v:imagedata o:title=""/>
              <o:lock v:ext="edit" aspectratio="f"/>
              <v:textbox inset="0mm,0mm,0mm,0mm" style="mso-fit-shape-to-text:t;">
                <w:txbxContent>
                  <w:p w14:paraId="72AB86E9">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6E7D">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5" name="文本框 5"/>
              <wp:cNvGraphicFramePr/>
              <a:graphic xmlns:a="http://schemas.openxmlformats.org/drawingml/2006/main">
                <a:graphicData uri="http://schemas.microsoft.com/office/word/2010/wordprocessingShape">
                  <wps:wsp>
                    <wps:cNvSpPr/>
                    <wps:spPr>
                      <a:xfrm>
                        <a:off x="0" y="0"/>
                        <a:ext cx="190425" cy="131433"/>
                      </a:xfrm>
                      <a:prstGeom prst="rect">
                        <a:avLst/>
                      </a:prstGeom>
                      <a:noFill/>
                      <a:ln w="6350" cap="flat" cmpd="sng">
                        <a:noFill/>
                        <a:prstDash val="solid"/>
                        <a:round/>
                      </a:ln>
                    </wps:spPr>
                    <wps:txbx>
                      <w:txbxContent>
                        <w:p w14:paraId="1285B1E3">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x+FAtUAAAADAQAADwAAAAAAAAABACAAAAAiAAAAZHJzL2Rv&#10;d25yZXYueG1sUEsBAhQAFAAAAAgAh07iQEzhK4UEAgAA9AMAAA4AAAAAAAAAAQAgAAAAJAEAAGRy&#10;cy9lMm9Eb2MueG1sUEsFBgAAAAAGAAYAWQEAAJoFAAAAAA==&#10;">
              <v:fill on="f" focussize="0,0"/>
              <v:stroke on="f" weight="0.5pt" joinstyle="round"/>
              <v:imagedata o:title=""/>
              <o:lock v:ext="edit" aspectratio="f"/>
              <v:textbox inset="0mm,0mm,0mm,0mm" style="mso-fit-shape-to-text:t;">
                <w:txbxContent>
                  <w:p w14:paraId="1285B1E3">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F48EC">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8" name="文本框 8"/>
              <wp:cNvGraphicFramePr/>
              <a:graphic xmlns:a="http://schemas.openxmlformats.org/drawingml/2006/main">
                <a:graphicData uri="http://schemas.microsoft.com/office/word/2010/wordprocessingShape">
                  <wps:wsp>
                    <wps:cNvSpPr/>
                    <wps:spPr>
                      <a:xfrm>
                        <a:off x="0" y="0"/>
                        <a:ext cx="190425" cy="131433"/>
                      </a:xfrm>
                      <a:prstGeom prst="rect">
                        <a:avLst/>
                      </a:prstGeom>
                      <a:noFill/>
                      <a:ln w="6350" cap="flat" cmpd="sng">
                        <a:noFill/>
                        <a:prstDash val="solid"/>
                        <a:round/>
                      </a:ln>
                    </wps:spPr>
                    <wps:txbx>
                      <w:txbxContent>
                        <w:p w14:paraId="401334BC">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x+FAtUAAAADAQAADwAAAAAAAAABACAAAAAiAAAAZHJzL2Rv&#10;d25yZXYueG1sUEsBAhQAFAAAAAgAh07iQCbCuR8EAgAA9AMAAA4AAAAAAAAAAQAgAAAAJAEAAGRy&#10;cy9lMm9Eb2MueG1sUEsFBgAAAAAGAAYAWQEAAJoFAAAAAA==&#10;">
              <v:fill on="f" focussize="0,0"/>
              <v:stroke on="f" weight="0.5pt" joinstyle="round"/>
              <v:imagedata o:title=""/>
              <o:lock v:ext="edit" aspectratio="f"/>
              <v:textbox inset="0mm,0mm,0mm,0mm" style="mso-fit-shape-to-text:t;">
                <w:txbxContent>
                  <w:p w14:paraId="401334BC">
                    <w:pPr>
                      <w:pStyle w:val="16"/>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D5EC1">
    <w:pPr>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9" name="文本框 9"/>
              <wp:cNvGraphicFramePr/>
              <a:graphic xmlns:a="http://schemas.openxmlformats.org/drawingml/2006/main">
                <a:graphicData uri="http://schemas.microsoft.com/office/word/2010/wordprocessingShape">
                  <wps:wsp>
                    <wps:cNvSpPr/>
                    <wps:spPr>
                      <a:xfrm>
                        <a:off x="0" y="0"/>
                        <a:ext cx="247650" cy="131433"/>
                      </a:xfrm>
                      <a:prstGeom prst="rect">
                        <a:avLst/>
                      </a:prstGeom>
                      <a:noFill/>
                      <a:ln w="6350" cap="flat" cmpd="sng">
                        <a:noFill/>
                        <a:prstDash val="solid"/>
                        <a:round/>
                      </a:ln>
                    </wps:spPr>
                    <wps:txbx>
                      <w:txbxContent>
                        <w:p w14:paraId="6CFDD840">
                          <w:pPr>
                            <w:pStyle w:val="16"/>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gqfDtYAAAADAQAADwAAAAAAAAABACAAAAAiAAAAZHJzL2Rv&#10;d25yZXYueG1sUEsBAhQAFAAAAAgAh07iQNpfQlgDAgAA9AMAAA4AAAAAAAAAAQAgAAAAJQEAAGRy&#10;cy9lMm9Eb2MueG1sUEsFBgAAAAAGAAYAWQEAAJoFAAAAAA==&#10;">
              <v:fill on="f" focussize="0,0"/>
              <v:stroke on="f" weight="0.5pt" joinstyle="round"/>
              <v:imagedata o:title=""/>
              <o:lock v:ext="edit" aspectratio="f"/>
              <v:textbox inset="0mm,0mm,0mm,0mm" style="mso-fit-shape-to-text:t;">
                <w:txbxContent>
                  <w:p w14:paraId="6CFDD840">
                    <w:pPr>
                      <w:pStyle w:val="16"/>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11890">
    <w:pPr>
      <w:pStyle w:val="1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mQ4YjA4OWNlYjJhZmRkOGNiMGQ3MTlhZGUzMTQyNjMifQ=="/>
  </w:docVars>
  <w:rsids>
    <w:rsidRoot w:val="00000000"/>
    <w:rsid w:val="3151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33"/>
    <w:qFormat/>
    <w:uiPriority w:val="0"/>
    <w:pPr>
      <w:keepNext/>
      <w:keepLines/>
      <w:adjustRightInd w:val="0"/>
      <w:spacing w:before="260" w:after="260" w:line="416" w:lineRule="atLeast"/>
      <w:textAlignment w:val="baseline"/>
      <w:outlineLvl w:val="2"/>
    </w:pPr>
    <w:rPr>
      <w:b/>
      <w:bCs/>
      <w:kern w:val="0"/>
      <w:sz w:val="32"/>
      <w:szCs w:val="32"/>
    </w:rPr>
  </w:style>
  <w:style w:type="paragraph" w:styleId="5">
    <w:name w:val="heading 4"/>
    <w:basedOn w:val="1"/>
    <w:next w:val="1"/>
    <w:link w:val="34"/>
    <w:qFormat/>
    <w:uiPriority w:val="0"/>
    <w:pPr>
      <w:keepNext/>
      <w:keepLines/>
      <w:spacing w:before="280" w:after="290" w:line="377" w:lineRule="auto"/>
      <w:outlineLvl w:val="3"/>
    </w:pPr>
    <w:rPr>
      <w:rFonts w:ascii="等线 Light" w:hAnsi="等线 Light" w:eastAsia="等线 Light"/>
      <w:b/>
      <w:bCs/>
      <w:sz w:val="28"/>
      <w:szCs w:val="28"/>
    </w:rPr>
  </w:style>
  <w:style w:type="paragraph" w:styleId="6">
    <w:name w:val="heading 6"/>
    <w:basedOn w:val="1"/>
    <w:next w:val="1"/>
    <w:link w:val="35"/>
    <w:qFormat/>
    <w:uiPriority w:val="0"/>
    <w:pPr>
      <w:keepNext/>
      <w:keepLines/>
      <w:spacing w:before="240" w:after="64" w:line="319" w:lineRule="auto"/>
      <w:outlineLvl w:val="5"/>
    </w:pPr>
    <w:rPr>
      <w:rFonts w:ascii="等线 Light" w:hAnsi="等线 Light" w:eastAsia="等线 Light"/>
      <w:b/>
      <w:bCs/>
      <w:sz w:val="24"/>
      <w:szCs w:val="24"/>
    </w:rPr>
  </w:style>
  <w:style w:type="character" w:default="1" w:styleId="25">
    <w:name w:val="Default Paragraph Font"/>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200" w:firstLineChars="200"/>
    </w:pPr>
    <w:rPr>
      <w:szCs w:val="24"/>
    </w:rPr>
  </w:style>
  <w:style w:type="paragraph" w:styleId="8">
    <w:name w:val="caption"/>
    <w:basedOn w:val="1"/>
    <w:next w:val="1"/>
    <w:qFormat/>
    <w:uiPriority w:val="0"/>
    <w:rPr>
      <w:rFonts w:ascii="Cambria" w:hAnsi="Cambria" w:eastAsia="黑体"/>
      <w:sz w:val="20"/>
    </w:rPr>
  </w:style>
  <w:style w:type="paragraph" w:styleId="9">
    <w:name w:val="annotation text"/>
    <w:basedOn w:val="1"/>
    <w:qFormat/>
    <w:uiPriority w:val="0"/>
    <w:pPr>
      <w:jc w:val="left"/>
    </w:pPr>
    <w:rPr>
      <w:rFonts w:ascii="Calibri" w:hAnsi="Calibri"/>
      <w:szCs w:val="22"/>
    </w:rPr>
  </w:style>
  <w:style w:type="paragraph" w:styleId="10">
    <w:name w:val="Body Text"/>
    <w:basedOn w:val="1"/>
    <w:qFormat/>
    <w:uiPriority w:val="0"/>
    <w:rPr>
      <w:rFonts w:ascii="仿宋_GB2312" w:eastAsia="仿宋_GB2312"/>
      <w:sz w:val="32"/>
    </w:rPr>
  </w:style>
  <w:style w:type="paragraph" w:styleId="11">
    <w:name w:val="Body Text Indent"/>
    <w:basedOn w:val="1"/>
    <w:qFormat/>
    <w:uiPriority w:val="0"/>
    <w:pPr>
      <w:spacing w:after="120"/>
      <w:ind w:left="200" w:leftChars="200"/>
    </w:pPr>
  </w:style>
  <w:style w:type="paragraph" w:styleId="12">
    <w:name w:val="Plain Text"/>
    <w:basedOn w:val="1"/>
    <w:qFormat/>
    <w:uiPriority w:val="0"/>
    <w:rPr>
      <w:rFonts w:ascii="宋体" w:hAnsi="Courier New"/>
      <w:szCs w:val="22"/>
    </w:rPr>
  </w:style>
  <w:style w:type="paragraph" w:styleId="13">
    <w:name w:val="Date"/>
    <w:basedOn w:val="1"/>
    <w:next w:val="1"/>
    <w:qFormat/>
    <w:uiPriority w:val="0"/>
    <w:pPr>
      <w:ind w:left="2500" w:leftChars="2500"/>
    </w:pPr>
  </w:style>
  <w:style w:type="paragraph" w:styleId="14">
    <w:name w:val="Body Text Indent 2"/>
    <w:basedOn w:val="1"/>
    <w:qFormat/>
    <w:uiPriority w:val="0"/>
    <w:pPr>
      <w:spacing w:after="120" w:line="480" w:lineRule="auto"/>
      <w:ind w:left="200" w:leftChars="200"/>
    </w:pPr>
    <w:rPr>
      <w:szCs w:val="24"/>
    </w:rPr>
  </w:style>
  <w:style w:type="paragraph" w:styleId="15">
    <w:name w:val="Balloon Text"/>
    <w:basedOn w:val="1"/>
    <w:qFormat/>
    <w:uiPriority w:val="0"/>
    <w:rPr>
      <w:rFonts w:ascii="Calibri" w:hAnsi="Calibri"/>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spacing w:line="360" w:lineRule="auto"/>
      <w:jc w:val="left"/>
    </w:pPr>
    <w:rPr>
      <w:rFonts w:ascii="宋体" w:hAnsi="宋体"/>
      <w:b/>
      <w:caps/>
      <w:color w:val="FF0000"/>
      <w:szCs w:val="21"/>
    </w:rPr>
  </w:style>
  <w:style w:type="paragraph" w:styleId="19">
    <w:name w:val="index 9"/>
    <w:basedOn w:val="1"/>
    <w:next w:val="1"/>
    <w:qFormat/>
    <w:uiPriority w:val="0"/>
    <w:pPr>
      <w:ind w:left="3360"/>
    </w:pPr>
  </w:style>
  <w:style w:type="paragraph" w:styleId="20">
    <w:name w:val="toc 2"/>
    <w:basedOn w:val="1"/>
    <w:next w:val="1"/>
    <w:qFormat/>
    <w:uiPriority w:val="0"/>
    <w:pPr>
      <w:ind w:left="200" w:leftChars="200"/>
    </w:p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next w:val="1"/>
    <w:qFormat/>
    <w:uiPriority w:val="0"/>
    <w:pPr>
      <w:autoSpaceDE w:val="0"/>
      <w:autoSpaceDN w:val="0"/>
      <w:spacing w:before="240" w:after="60" w:line="276" w:lineRule="auto"/>
      <w:jc w:val="center"/>
      <w:outlineLvl w:val="0"/>
    </w:pPr>
    <w:rPr>
      <w:rFonts w:ascii="Cambria" w:hAnsi="Cambria" w:cs="宋体"/>
      <w:b/>
      <w:bCs/>
      <w:kern w:val="0"/>
      <w:sz w:val="32"/>
      <w:szCs w:val="32"/>
      <w:lang w:val="zh-CN" w:bidi="zh-CN"/>
    </w:rPr>
  </w:style>
  <w:style w:type="paragraph" w:styleId="23">
    <w:name w:val="annotation subject"/>
    <w:basedOn w:val="9"/>
    <w:next w:val="9"/>
    <w:qFormat/>
    <w:uiPriority w:val="0"/>
    <w:rPr>
      <w:b/>
      <w:bCs/>
    </w:rPr>
  </w:style>
  <w:style w:type="character" w:styleId="26">
    <w:name w:val="Strong"/>
    <w:qFormat/>
    <w:uiPriority w:val="0"/>
    <w:rPr>
      <w:b/>
    </w:rPr>
  </w:style>
  <w:style w:type="character" w:styleId="27">
    <w:name w:val="page number"/>
    <w:basedOn w:val="25"/>
    <w:qFormat/>
    <w:uiPriority w:val="0"/>
  </w:style>
  <w:style w:type="character" w:styleId="28">
    <w:name w:val="FollowedHyperlink"/>
    <w:qFormat/>
    <w:uiPriority w:val="0"/>
    <w:rPr>
      <w:color w:val="800080"/>
      <w:u w:val="single"/>
    </w:rPr>
  </w:style>
  <w:style w:type="character" w:styleId="29">
    <w:name w:val="Hyperlink"/>
    <w:qFormat/>
    <w:uiPriority w:val="0"/>
    <w:rPr>
      <w:rFonts w:cs="Times New Roman"/>
      <w:color w:val="1F4F88"/>
      <w:u w:val="none"/>
    </w:rPr>
  </w:style>
  <w:style w:type="character" w:styleId="30">
    <w:name w:val="annotation reference"/>
    <w:qFormat/>
    <w:uiPriority w:val="0"/>
    <w:rPr>
      <w:sz w:val="21"/>
      <w:szCs w:val="21"/>
    </w:rPr>
  </w:style>
  <w:style w:type="character" w:customStyle="1" w:styleId="31">
    <w:name w:val="heading 1 Char"/>
    <w:basedOn w:val="25"/>
    <w:link w:val="2"/>
    <w:qFormat/>
    <w:uiPriority w:val="0"/>
    <w:rPr>
      <w:rFonts w:ascii="Times New Roman" w:hAnsi="Times New Roman" w:eastAsia="宋体" w:cs="Times New Roman"/>
      <w:b/>
      <w:bCs/>
      <w:kern w:val="44"/>
      <w:sz w:val="44"/>
      <w:szCs w:val="44"/>
      <w:lang w:val="en-US" w:eastAsia="zh-CN" w:bidi="ar-SA"/>
    </w:rPr>
  </w:style>
  <w:style w:type="character" w:customStyle="1" w:styleId="32">
    <w:name w:val="heading 2 Char"/>
    <w:basedOn w:val="25"/>
    <w:link w:val="3"/>
    <w:qFormat/>
    <w:uiPriority w:val="0"/>
    <w:rPr>
      <w:rFonts w:ascii="Cambria" w:hAnsi="Cambria" w:eastAsia="宋体" w:cs="Times New Roman"/>
      <w:b/>
      <w:bCs/>
      <w:kern w:val="2"/>
      <w:sz w:val="32"/>
      <w:szCs w:val="32"/>
      <w:lang w:val="en-US" w:eastAsia="zh-CN" w:bidi="ar-SA"/>
    </w:rPr>
  </w:style>
  <w:style w:type="character" w:customStyle="1" w:styleId="33">
    <w:name w:val="heading 3 Char"/>
    <w:basedOn w:val="25"/>
    <w:link w:val="4"/>
    <w:qFormat/>
    <w:uiPriority w:val="0"/>
    <w:rPr>
      <w:rFonts w:ascii="Times New Roman" w:hAnsi="Times New Roman" w:eastAsia="宋体" w:cs="Times New Roman"/>
      <w:b/>
      <w:bCs/>
      <w:kern w:val="0"/>
      <w:sz w:val="32"/>
      <w:szCs w:val="32"/>
      <w:lang w:val="en-US" w:eastAsia="zh-CN" w:bidi="ar-SA"/>
    </w:rPr>
  </w:style>
  <w:style w:type="character" w:customStyle="1" w:styleId="34">
    <w:name w:val="heading 4 Char"/>
    <w:basedOn w:val="25"/>
    <w:link w:val="5"/>
    <w:qFormat/>
    <w:uiPriority w:val="0"/>
    <w:rPr>
      <w:rFonts w:ascii="等线 Light" w:hAnsi="等线 Light" w:eastAsia="等线 Light" w:cs="Times New Roman"/>
      <w:b/>
      <w:bCs/>
      <w:kern w:val="2"/>
      <w:sz w:val="28"/>
      <w:szCs w:val="28"/>
      <w:lang w:val="en-US" w:eastAsia="zh-CN" w:bidi="ar-SA"/>
    </w:rPr>
  </w:style>
  <w:style w:type="character" w:customStyle="1" w:styleId="35">
    <w:name w:val="heading 6 Char"/>
    <w:basedOn w:val="25"/>
    <w:link w:val="6"/>
    <w:qFormat/>
    <w:uiPriority w:val="0"/>
    <w:rPr>
      <w:rFonts w:ascii="等线 Light" w:hAnsi="等线 Light" w:eastAsia="等线 Light" w:cs="Times New Roman"/>
      <w:b/>
      <w:bCs/>
      <w:kern w:val="2"/>
      <w:sz w:val="24"/>
      <w:szCs w:val="24"/>
      <w:lang w:val="en-US" w:eastAsia="zh-CN" w:bidi="ar-SA"/>
    </w:rPr>
  </w:style>
  <w:style w:type="character" w:customStyle="1" w:styleId="36">
    <w:name w:val="批注文字 Char"/>
    <w:qFormat/>
    <w:uiPriority w:val="0"/>
  </w:style>
  <w:style w:type="character" w:customStyle="1" w:styleId="37">
    <w:name w:val="批注主题 Char"/>
    <w:qFormat/>
    <w:uiPriority w:val="0"/>
    <w:rPr>
      <w:b/>
      <w:bCs/>
    </w:rPr>
  </w:style>
  <w:style w:type="character" w:customStyle="1" w:styleId="38">
    <w:name w:val="Char Char5"/>
    <w:qFormat/>
    <w:uiPriority w:val="0"/>
    <w:rPr>
      <w:rFonts w:ascii="宋体" w:hAnsi="Courier New" w:eastAsia="宋体"/>
      <w:kern w:val="2"/>
      <w:sz w:val="21"/>
      <w:lang w:val="en-US" w:eastAsia="zh-CN" w:bidi="ar-SA"/>
    </w:rPr>
  </w:style>
  <w:style w:type="character" w:customStyle="1" w:styleId="39">
    <w:name w:val="Char Char3"/>
    <w:qFormat/>
    <w:uiPriority w:val="0"/>
    <w:rPr>
      <w:rFonts w:ascii="宋体" w:hAnsi="Courier New" w:eastAsia="宋体"/>
      <w:kern w:val="2"/>
      <w:sz w:val="21"/>
      <w:lang w:val="en-US" w:eastAsia="zh-CN" w:bidi="ar-SA"/>
    </w:rPr>
  </w:style>
  <w:style w:type="character" w:customStyle="1" w:styleId="40">
    <w:name w:val="font21"/>
    <w:basedOn w:val="25"/>
    <w:qFormat/>
    <w:uiPriority w:val="0"/>
    <w:rPr>
      <w:rFonts w:ascii="宋体" w:hAnsi="宋体" w:eastAsia="宋体" w:cs="宋体"/>
      <w:color w:val="000000"/>
      <w:sz w:val="20"/>
      <w:szCs w:val="20"/>
      <w:u w:val="none"/>
    </w:rPr>
  </w:style>
  <w:style w:type="character" w:customStyle="1" w:styleId="41">
    <w:name w:val="纯文本 Char1"/>
    <w:qFormat/>
    <w:uiPriority w:val="0"/>
    <w:rPr>
      <w:rFonts w:ascii="宋体" w:hAnsi="Courier New" w:eastAsia="宋体"/>
    </w:rPr>
  </w:style>
  <w:style w:type="character" w:customStyle="1" w:styleId="42">
    <w:name w:val="批注框文本 Char"/>
    <w:qFormat/>
    <w:uiPriority w:val="0"/>
    <w:rPr>
      <w:sz w:val="18"/>
      <w:szCs w:val="18"/>
    </w:rPr>
  </w:style>
  <w:style w:type="character" w:customStyle="1" w:styleId="43">
    <w:name w:val="HTML Markup"/>
    <w:qFormat/>
    <w:uiPriority w:val="0"/>
    <w:rPr>
      <w:vanish/>
      <w:color w:val="FF0000"/>
    </w:rPr>
  </w:style>
  <w:style w:type="character" w:customStyle="1" w:styleId="44">
    <w:name w:val="Char Char2"/>
    <w:qFormat/>
    <w:uiPriority w:val="0"/>
    <w:rPr>
      <w:rFonts w:ascii="宋体" w:hAnsi="Courier New" w:cs="宋体"/>
      <w:kern w:val="2"/>
      <w:sz w:val="21"/>
      <w:szCs w:val="21"/>
    </w:rPr>
  </w:style>
  <w:style w:type="character" w:customStyle="1" w:styleId="45">
    <w:name w:val="apple-converted-space"/>
    <w:qFormat/>
    <w:uiPriority w:val="0"/>
  </w:style>
  <w:style w:type="character" w:customStyle="1" w:styleId="46">
    <w:name w:val="纯文本 Char"/>
    <w:qFormat/>
    <w:uiPriority w:val="0"/>
    <w:rPr>
      <w:rFonts w:ascii="宋体" w:hAnsi="Courier New" w:eastAsia="宋体"/>
      <w:kern w:val="2"/>
      <w:sz w:val="21"/>
      <w:lang w:val="en-US" w:eastAsia="zh-CN" w:bidi="ar-SA"/>
    </w:rPr>
  </w:style>
  <w:style w:type="paragraph" w:customStyle="1" w:styleId="47">
    <w:name w:val="二级列表 Char"/>
    <w:basedOn w:val="1"/>
    <w:qFormat/>
    <w:uiPriority w:val="0"/>
    <w:rPr>
      <w:rFonts w:ascii="Calibri" w:hAnsi="Calibri"/>
    </w:rPr>
  </w:style>
  <w:style w:type="paragraph" w:customStyle="1" w:styleId="48">
    <w:name w:val="列出段落1"/>
    <w:basedOn w:val="1"/>
    <w:qFormat/>
    <w:uiPriority w:val="0"/>
    <w:pPr>
      <w:ind w:firstLine="200" w:firstLineChars="200"/>
    </w:pPr>
    <w:rPr>
      <w:rFonts w:ascii="Calibri" w:hAnsi="Calibri"/>
      <w:szCs w:val="22"/>
    </w:rPr>
  </w:style>
  <w:style w:type="paragraph" w:customStyle="1" w:styleId="4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0">
    <w:name w:val="正文段落"/>
    <w:basedOn w:val="1"/>
    <w:qFormat/>
    <w:uiPriority w:val="0"/>
    <w:pPr>
      <w:spacing w:line="360" w:lineRule="auto"/>
      <w:ind w:firstLine="200" w:firstLineChars="200"/>
    </w:pPr>
    <w:rPr>
      <w:rFonts w:eastAsia="仿宋_GB2312"/>
    </w:rPr>
  </w:style>
  <w:style w:type="paragraph" w:customStyle="1" w:styleId="51">
    <w:name w:val="段"/>
    <w:qFormat/>
    <w:uiPriority w:val="0"/>
    <w:pPr>
      <w:tabs>
        <w:tab w:val="center" w:pos="4201"/>
        <w:tab w:val="right" w:leader="dot" w:pos="9298"/>
      </w:tabs>
      <w:autoSpaceDE w:val="0"/>
      <w:autoSpaceDN w:val="0"/>
      <w:ind w:firstLine="200" w:firstLineChars="200"/>
      <w:jc w:val="both"/>
    </w:pPr>
    <w:rPr>
      <w:rFonts w:ascii="宋体" w:hAnsi="Times New Roman" w:eastAsia="宋体" w:cs="Times New Roman"/>
      <w:sz w:val="21"/>
      <w:szCs w:val="20"/>
      <w:lang w:val="en-US" w:eastAsia="zh-CN" w:bidi="ar-SA"/>
    </w:rPr>
  </w:style>
  <w:style w:type="paragraph" w:styleId="52">
    <w:name w:val="List Paragraph"/>
    <w:basedOn w:val="1"/>
    <w:qFormat/>
    <w:uiPriority w:val="0"/>
    <w:pPr>
      <w:ind w:firstLine="200" w:firstLineChars="200"/>
    </w:pPr>
  </w:style>
  <w:style w:type="paragraph" w:customStyle="1" w:styleId="53">
    <w:name w:val="2"/>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4">
    <w:name w:val="hd2"/>
    <w:basedOn w:val="1"/>
    <w:qFormat/>
    <w:uiPriority w:val="0"/>
    <w:pPr>
      <w:autoSpaceDE w:val="0"/>
      <w:autoSpaceDN w:val="0"/>
      <w:spacing w:line="360" w:lineRule="atLeast"/>
      <w:ind w:left="1418" w:right="550" w:hanging="709"/>
      <w:jc w:val="left"/>
    </w:pPr>
    <w:rPr>
      <w:kern w:val="0"/>
      <w:sz w:val="26"/>
      <w:szCs w:val="26"/>
    </w:rPr>
  </w:style>
  <w:style w:type="paragraph" w:customStyle="1" w:styleId="55">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57">
    <w:name w:val="标题 3 Char"/>
    <w:qFormat/>
    <w:uiPriority w:val="0"/>
    <w:rPr>
      <w:b/>
      <w:bCs/>
      <w:kern w:val="2"/>
      <w:sz w:val="32"/>
      <w:szCs w:val="32"/>
    </w:rPr>
  </w:style>
  <w:style w:type="paragraph" w:customStyle="1" w:styleId="58">
    <w:name w:val="Standardtext"/>
    <w:basedOn w:val="1"/>
    <w:qFormat/>
    <w:uiPriority w:val="0"/>
    <w:pPr>
      <w:keepLines/>
      <w:widowControl/>
      <w:spacing w:after="120"/>
    </w:pPr>
    <w:rPr>
      <w:rFonts w:ascii="Arial" w:hAnsi="Arial"/>
      <w:kern w:val="0"/>
      <w:sz w:val="22"/>
      <w:lang w:val="en-GB"/>
    </w:rPr>
  </w:style>
  <w:style w:type="paragraph" w:customStyle="1" w:styleId="59">
    <w:name w:val="章标题"/>
    <w:next w:val="51"/>
    <w:qFormat/>
    <w:uiPriority w:val="0"/>
    <w:pPr>
      <w:spacing w:before="50" w:beforeLines="50" w:after="50" w:afterLines="50"/>
      <w:jc w:val="both"/>
      <w:outlineLvl w:val="1"/>
    </w:pPr>
    <w:rPr>
      <w:rFonts w:ascii="黑体" w:hAnsi="Times New Roman" w:eastAsia="黑体" w:cs="Times New Roman"/>
      <w:sz w:val="21"/>
      <w:szCs w:val="20"/>
      <w:lang w:val="en-US" w:eastAsia="zh-CN" w:bidi="ar-SA"/>
    </w:rPr>
  </w:style>
  <w:style w:type="character" w:customStyle="1" w:styleId="60">
    <w:name w:val="纯文本 字符1"/>
    <w:qFormat/>
    <w:uiPriority w:val="0"/>
    <w:rPr>
      <w:rFonts w:ascii="宋体" w:hAnsi="Courier New" w:eastAsia="宋体"/>
      <w:kern w:val="2"/>
      <w:sz w:val="21"/>
      <w:lang w:val="en-US" w:eastAsia="zh-CN" w:bidi="ar-SA"/>
    </w:rPr>
  </w:style>
  <w:style w:type="paragraph" w:customStyle="1" w:styleId="61">
    <w:name w:val="二级条标题"/>
    <w:basedOn w:val="1"/>
    <w:next w:val="51"/>
    <w:qFormat/>
    <w:uiPriority w:val="0"/>
    <w:pPr>
      <w:widowControl/>
      <w:outlineLvl w:val="3"/>
    </w:pPr>
    <w:rPr>
      <w:rFonts w:ascii="黑体" w:eastAsia="黑体"/>
      <w:kern w:val="0"/>
    </w:rPr>
  </w:style>
  <w:style w:type="character" w:customStyle="1" w:styleId="62">
    <w:name w:val="font11"/>
    <w:basedOn w:val="25"/>
    <w:qFormat/>
    <w:uiPriority w:val="0"/>
    <w:rPr>
      <w:rFonts w:ascii="宋体" w:hAnsi="宋体" w:eastAsia="宋体" w:cs="宋体"/>
      <w:b/>
      <w:bCs/>
      <w:color w:val="000000"/>
      <w:sz w:val="21"/>
      <w:szCs w:val="21"/>
      <w:u w:val="none"/>
    </w:rPr>
  </w:style>
  <w:style w:type="paragraph" w:customStyle="1" w:styleId="63">
    <w:name w:val="一级条标题"/>
    <w:next w:val="51"/>
    <w:qFormat/>
    <w:uiPriority w:val="0"/>
    <w:pPr>
      <w:spacing w:before="50" w:beforeLines="50" w:after="50" w:afterLines="50"/>
      <w:ind w:left="100" w:leftChars="100"/>
      <w:outlineLvl w:val="2"/>
    </w:pPr>
    <w:rPr>
      <w:rFonts w:ascii="黑体" w:hAnsi="Times New Roman" w:eastAsia="黑体" w:cs="Times New Roman"/>
      <w:sz w:val="21"/>
      <w:szCs w:val="21"/>
      <w:lang w:val="en-US" w:eastAsia="zh-CN" w:bidi="ar-SA"/>
    </w:rPr>
  </w:style>
  <w:style w:type="character" w:customStyle="1" w:styleId="64">
    <w:name w:val="font41"/>
    <w:basedOn w:val="25"/>
    <w:qFormat/>
    <w:uiPriority w:val="0"/>
    <w:rPr>
      <w:rFonts w:ascii="宋体" w:hAnsi="宋体" w:eastAsia="宋体" w:cs="宋体"/>
      <w:color w:val="000000"/>
      <w:sz w:val="21"/>
      <w:szCs w:val="21"/>
      <w:u w:val="none"/>
    </w:rPr>
  </w:style>
  <w:style w:type="character" w:customStyle="1" w:styleId="65">
    <w:name w:val="font61"/>
    <w:basedOn w:val="25"/>
    <w:qFormat/>
    <w:uiPriority w:val="0"/>
    <w:rPr>
      <w:rFonts w:ascii="宋体" w:hAnsi="宋体" w:eastAsia="宋体" w:cs="宋体"/>
      <w:color w:val="000000"/>
      <w:sz w:val="21"/>
      <w:szCs w:val="21"/>
      <w:u w:val="none"/>
    </w:rPr>
  </w:style>
  <w:style w:type="character" w:customStyle="1" w:styleId="66">
    <w:name w:val="font91"/>
    <w:basedOn w:val="25"/>
    <w:qFormat/>
    <w:uiPriority w:val="0"/>
    <w:rPr>
      <w:rFonts w:ascii="Times New Roman" w:hAnsi="Times New Roman" w:cs="Times New Roman"/>
      <w:color w:val="000000"/>
      <w:sz w:val="21"/>
      <w:szCs w:val="21"/>
      <w:u w:val="none"/>
    </w:rPr>
  </w:style>
  <w:style w:type="character" w:customStyle="1" w:styleId="67">
    <w:name w:val="font71"/>
    <w:basedOn w:val="25"/>
    <w:qFormat/>
    <w:uiPriority w:val="0"/>
    <w:rPr>
      <w:rFonts w:ascii="Times New Roman" w:hAnsi="Times New Roman" w:cs="Times New Roman"/>
      <w:color w:val="000000"/>
      <w:sz w:val="21"/>
      <w:szCs w:val="21"/>
      <w:u w:val="none"/>
    </w:rPr>
  </w:style>
  <w:style w:type="character" w:customStyle="1" w:styleId="68">
    <w:name w:val="font101"/>
    <w:basedOn w:val="25"/>
    <w:qFormat/>
    <w:uiPriority w:val="0"/>
    <w:rPr>
      <w:rFonts w:ascii="宋体" w:hAnsi="宋体" w:eastAsia="宋体" w:cs="宋体"/>
      <w:color w:val="000000"/>
      <w:sz w:val="21"/>
      <w:szCs w:val="21"/>
      <w:u w:val="none"/>
    </w:rPr>
  </w:style>
  <w:style w:type="paragraph" w:customStyle="1" w:styleId="69">
    <w:name w:val="列表段落1"/>
    <w:basedOn w:val="1"/>
    <w:qFormat/>
    <w:uiPriority w:val="0"/>
    <w:pPr>
      <w:ind w:firstLine="20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customXml" Target="../customXml/item1.xml"/><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footer" Target="foot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footer" Target="footer2.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er" Target="footer1.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47B36B-22A9-4B39-819C-A892BAE05B3C}">
  <ds:schemaRefs/>
</ds:datastoreItem>
</file>

<file path=docProps/app.xml><?xml version="1.0" encoding="utf-8"?>
<Properties xmlns="http://schemas.openxmlformats.org/officeDocument/2006/extended-properties" xmlns:vt="http://schemas.openxmlformats.org/officeDocument/2006/docPropsVTypes">
  <Template>Normal.eit</Template>
  <Company>济南市人民政府</Company>
  <Pages>47</Pages>
  <Words>499</Words>
  <Characters>599</Characters>
  <Lines>0</Lines>
  <Paragraphs>505</Paragraphs>
  <TotalTime>102</TotalTime>
  <ScaleCrop>false</ScaleCrop>
  <LinksUpToDate>false</LinksUpToDate>
  <CharactersWithSpaces>604</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2023-05-23T01:44:00Z</dcterms:created>
  <dc:creator>xtzj</dc:creator>
  <cp:lastModifiedBy>庄海涛</cp:lastModifiedBy>
  <cp:lastPrinted>2019-10-06T05:29:00Z</cp:lastPrinted>
  <dcterms:modified xsi:type="dcterms:W3CDTF">2026-08-29T05:54:58Z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eyJoZGlkIjoiZTk5MDcxZjVlMmY1NmQ1NjdlYTA2OTkwNzc3YTU0YjUiLCJ1c2VySWQiOiIxNzY1NTI1ODk4In0=</vt:lpwstr>
  </property>
</Properties>
</file>