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6511A">
      <w:pPr>
        <w:spacing w:line="276" w:lineRule="auto"/>
        <w:jc w:val="center"/>
        <w:rPr>
          <w:rFonts w:hint="eastAsia" w:ascii="Calibri" w:hAnsi="宋体" w:eastAsia="宋体" w:cs="Times New Roman"/>
          <w:b/>
          <w:bCs/>
          <w:color w:val="000000"/>
          <w:spacing w:val="-8"/>
          <w:sz w:val="48"/>
          <w:szCs w:val="48"/>
        </w:rPr>
      </w:pPr>
    </w:p>
    <w:p w14:paraId="6D3BF830">
      <w:pPr>
        <w:spacing w:line="276" w:lineRule="auto"/>
        <w:jc w:val="center"/>
        <w:rPr>
          <w:rFonts w:hint="eastAsia" w:ascii="Calibri" w:hAnsi="宋体" w:eastAsia="宋体" w:cs="Times New Roman"/>
          <w:b/>
          <w:bCs/>
          <w:color w:val="000000"/>
          <w:spacing w:val="-8"/>
          <w:sz w:val="48"/>
          <w:szCs w:val="48"/>
        </w:rPr>
      </w:pPr>
      <w:r>
        <w:rPr>
          <w:rFonts w:hint="eastAsia" w:ascii="Calibri" w:hAnsi="宋体" w:eastAsia="宋体" w:cs="Times New Roman"/>
          <w:b/>
          <w:bCs/>
          <w:color w:val="000000"/>
          <w:spacing w:val="-8"/>
          <w:sz w:val="48"/>
          <w:szCs w:val="48"/>
        </w:rPr>
        <w:t>中国重汽集团济南动力有限公司</w:t>
      </w:r>
    </w:p>
    <w:p w14:paraId="73065470">
      <w:pPr>
        <w:spacing w:line="276" w:lineRule="auto"/>
        <w:jc w:val="center"/>
        <w:rPr>
          <w:rFonts w:ascii="Calibri" w:hAnsi="Calibri" w:eastAsia="宋体" w:cs="Times New Roman"/>
          <w:color w:val="000000"/>
          <w:sz w:val="48"/>
          <w:szCs w:val="48"/>
        </w:rPr>
      </w:pPr>
      <w:r>
        <w:rPr>
          <w:rFonts w:hint="eastAsia" w:ascii="Calibri" w:hAnsi="宋体" w:eastAsia="宋体" w:cs="Times New Roman"/>
          <w:b/>
          <w:bCs/>
          <w:color w:val="000000"/>
          <w:spacing w:val="-8"/>
          <w:sz w:val="48"/>
          <w:szCs w:val="48"/>
          <w:lang w:val="en-US" w:eastAsia="zh-CN"/>
        </w:rPr>
        <w:t>发动机厂质量管理</w:t>
      </w:r>
      <w:r>
        <w:rPr>
          <w:rFonts w:hint="eastAsia" w:ascii="Calibri" w:hAnsi="Calibri" w:eastAsia="宋体" w:cs="Times New Roman"/>
          <w:b/>
          <w:bCs/>
          <w:color w:val="000000"/>
          <w:spacing w:val="-8"/>
          <w:sz w:val="48"/>
          <w:szCs w:val="48"/>
          <w:lang w:val="en-US" w:eastAsia="zh-CN"/>
        </w:rPr>
        <w:t>培训</w:t>
      </w:r>
      <w:r>
        <w:rPr>
          <w:rFonts w:hint="eastAsia" w:ascii="Calibri" w:hAnsi="Calibri" w:eastAsia="宋体" w:cs="Times New Roman"/>
          <w:b/>
          <w:bCs/>
          <w:color w:val="000000"/>
          <w:spacing w:val="-8"/>
          <w:sz w:val="48"/>
          <w:szCs w:val="48"/>
        </w:rPr>
        <w:t>项目</w:t>
      </w:r>
    </w:p>
    <w:p w14:paraId="386FC632">
      <w:pPr>
        <w:jc w:val="center"/>
        <w:rPr>
          <w:rFonts w:ascii="黑体" w:hAnsi="黑体" w:eastAsia="宋体" w:cs="Times New Roman"/>
          <w:color w:val="000000"/>
          <w:sz w:val="72"/>
          <w:szCs w:val="72"/>
        </w:rPr>
      </w:pPr>
    </w:p>
    <w:p w14:paraId="55FEA205">
      <w:pPr>
        <w:pStyle w:val="19"/>
      </w:pPr>
    </w:p>
    <w:p w14:paraId="73EF1D67">
      <w:pPr>
        <w:spacing w:line="480" w:lineRule="auto"/>
        <w:jc w:val="center"/>
        <w:rPr>
          <w:rFonts w:hint="eastAsia" w:ascii="黑体" w:hAnsi="黑体" w:eastAsia="黑体" w:cs="黑体"/>
          <w:color w:val="000000"/>
          <w:sz w:val="72"/>
          <w:szCs w:val="72"/>
        </w:rPr>
      </w:pPr>
      <w:r>
        <w:rPr>
          <w:rFonts w:hint="eastAsia" w:ascii="黑体" w:hAnsi="黑体" w:eastAsia="黑体" w:cs="黑体"/>
          <w:color w:val="000000"/>
          <w:sz w:val="72"/>
          <w:szCs w:val="72"/>
        </w:rPr>
        <w:t>招</w:t>
      </w:r>
    </w:p>
    <w:p w14:paraId="44FE8B04">
      <w:pPr>
        <w:pStyle w:val="19"/>
        <w:rPr>
          <w:rFonts w:hint="eastAsia" w:ascii="黑体" w:hAnsi="黑体" w:eastAsia="黑体" w:cs="黑体"/>
          <w:color w:val="000000"/>
          <w:sz w:val="72"/>
          <w:szCs w:val="72"/>
        </w:rPr>
      </w:pPr>
    </w:p>
    <w:p w14:paraId="55B65176">
      <w:pPr>
        <w:spacing w:line="480" w:lineRule="auto"/>
        <w:jc w:val="center"/>
        <w:rPr>
          <w:rFonts w:hint="eastAsia" w:ascii="黑体" w:hAnsi="黑体" w:eastAsia="黑体" w:cs="黑体"/>
          <w:color w:val="000000"/>
          <w:sz w:val="72"/>
          <w:szCs w:val="72"/>
        </w:rPr>
      </w:pPr>
      <w:r>
        <w:rPr>
          <w:rFonts w:hint="eastAsia" w:ascii="黑体" w:hAnsi="黑体" w:eastAsia="黑体" w:cs="黑体"/>
          <w:color w:val="000000"/>
          <w:sz w:val="72"/>
          <w:szCs w:val="72"/>
        </w:rPr>
        <w:t>标</w:t>
      </w:r>
    </w:p>
    <w:p w14:paraId="65C7A715">
      <w:pPr>
        <w:pStyle w:val="19"/>
        <w:rPr>
          <w:rFonts w:hint="eastAsia" w:ascii="黑体" w:hAnsi="黑体" w:eastAsia="黑体" w:cs="黑体"/>
          <w:color w:val="000000"/>
          <w:sz w:val="72"/>
          <w:szCs w:val="72"/>
        </w:rPr>
      </w:pPr>
    </w:p>
    <w:p w14:paraId="3045650C">
      <w:pPr>
        <w:spacing w:line="480" w:lineRule="auto"/>
        <w:jc w:val="center"/>
        <w:rPr>
          <w:rFonts w:hint="eastAsia" w:ascii="黑体" w:hAnsi="黑体" w:eastAsia="黑体" w:cs="黑体"/>
          <w:color w:val="000000"/>
          <w:sz w:val="72"/>
          <w:szCs w:val="72"/>
        </w:rPr>
      </w:pPr>
      <w:r>
        <w:rPr>
          <w:rFonts w:hint="eastAsia" w:ascii="黑体" w:hAnsi="黑体" w:eastAsia="黑体" w:cs="黑体"/>
          <w:color w:val="000000"/>
          <w:sz w:val="72"/>
          <w:szCs w:val="72"/>
        </w:rPr>
        <w:t>书</w:t>
      </w:r>
    </w:p>
    <w:p w14:paraId="5A26EEEA">
      <w:pPr>
        <w:spacing w:line="860" w:lineRule="exact"/>
        <w:rPr>
          <w:rFonts w:hint="eastAsia" w:ascii="华文仿宋" w:hAnsi="华文仿宋" w:eastAsia="华文仿宋"/>
          <w:b/>
          <w:bCs/>
          <w:sz w:val="32"/>
          <w:szCs w:val="28"/>
          <w:lang w:val="en-US" w:eastAsia="zh-CN"/>
        </w:rPr>
      </w:pPr>
      <w:r>
        <w:rPr>
          <w:rFonts w:hint="eastAsia" w:ascii="华文仿宋" w:hAnsi="华文仿宋" w:eastAsia="华文仿宋"/>
          <w:b/>
          <w:bCs/>
          <w:sz w:val="32"/>
          <w:szCs w:val="28"/>
        </w:rPr>
        <w:t xml:space="preserve"> </w:t>
      </w:r>
      <w:r>
        <w:rPr>
          <w:rFonts w:hint="eastAsia" w:ascii="华文仿宋" w:hAnsi="华文仿宋" w:eastAsia="华文仿宋"/>
          <w:b/>
          <w:bCs/>
          <w:sz w:val="32"/>
          <w:szCs w:val="28"/>
          <w:lang w:val="en-US" w:eastAsia="zh-CN"/>
        </w:rPr>
        <w:t xml:space="preserve">                                  </w:t>
      </w:r>
    </w:p>
    <w:p w14:paraId="254D09D9">
      <w:pPr>
        <w:spacing w:line="860" w:lineRule="exact"/>
        <w:rPr>
          <w:rFonts w:hint="eastAsia" w:ascii="华文仿宋" w:hAnsi="华文仿宋" w:eastAsia="华文仿宋"/>
          <w:b/>
          <w:bCs/>
          <w:sz w:val="32"/>
          <w:szCs w:val="28"/>
          <w:lang w:val="en-US" w:eastAsia="zh-CN"/>
        </w:rPr>
      </w:pPr>
    </w:p>
    <w:p w14:paraId="34338507">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512D633E">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r>
        <w:rPr>
          <w:rFonts w:hint="eastAsia" w:ascii="华文仿宋" w:hAnsi="华文仿宋" w:eastAsia="华文仿宋"/>
          <w:b/>
          <w:bCs/>
          <w:sz w:val="32"/>
          <w:szCs w:val="28"/>
          <w:lang w:val="en-US" w:eastAsia="zh-CN"/>
        </w:rPr>
        <w:t xml:space="preserve">                      </w:t>
      </w:r>
      <w:r>
        <w:rPr>
          <w:rFonts w:hint="eastAsia" w:ascii="华文仿宋" w:hAnsi="华文仿宋" w:eastAsia="华文仿宋"/>
          <w:b w:val="0"/>
          <w:bCs w:val="0"/>
          <w:sz w:val="32"/>
          <w:szCs w:val="28"/>
        </w:rPr>
        <w:t xml:space="preserve">  </w:t>
      </w:r>
    </w:p>
    <w:p w14:paraId="543AE1EA">
      <w:pPr>
        <w:jc w:val="center"/>
        <w:rPr>
          <w:rFonts w:ascii="宋体" w:hAnsi="宋体" w:eastAsia="宋体" w:cs="Times New Roman"/>
          <w:color w:val="000000"/>
          <w:sz w:val="28"/>
          <w:szCs w:val="28"/>
        </w:rPr>
      </w:pPr>
    </w:p>
    <w:p w14:paraId="724A521F">
      <w:pPr>
        <w:jc w:val="center"/>
        <w:rPr>
          <w:rFonts w:ascii="宋体" w:hAnsi="宋体" w:eastAsia="宋体" w:cs="Times New Roman"/>
          <w:color w:val="000000"/>
          <w:sz w:val="28"/>
          <w:szCs w:val="28"/>
        </w:rPr>
      </w:pPr>
      <w:r>
        <w:rPr>
          <w:rFonts w:ascii="宋体" w:hAnsi="宋体" w:eastAsia="宋体" w:cs="Times New Roman"/>
          <w:color w:val="000000"/>
          <w:sz w:val="28"/>
          <w:szCs w:val="28"/>
        </w:rPr>
        <w:t>招 标 人：中国重汽集团济南动力有限公司</w:t>
      </w:r>
    </w:p>
    <w:p w14:paraId="6A78CB24">
      <w:pPr>
        <w:jc w:val="center"/>
        <w:rPr>
          <w:rFonts w:ascii="宋体" w:hAnsi="宋体" w:eastAsia="宋体" w:cs="Times New Roman"/>
          <w:color w:val="000000"/>
          <w:sz w:val="28"/>
          <w:szCs w:val="28"/>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8</w:t>
      </w:r>
      <w:r>
        <w:rPr>
          <w:rFonts w:ascii="Calibri" w:hAnsi="Calibri" w:eastAsia="宋体" w:cs="Times New Roman"/>
          <w:color w:val="000000"/>
          <w:sz w:val="28"/>
          <w:szCs w:val="28"/>
        </w:rPr>
        <w:t>月</w:t>
      </w:r>
    </w:p>
    <w:p w14:paraId="39D648DF">
      <w:pPr>
        <w:sectPr>
          <w:headerReference r:id="rId4" w:type="first"/>
          <w:footerReference r:id="rId6" w:type="first"/>
          <w:footerReference r:id="rId5" w:type="default"/>
          <w:pgSz w:w="11906" w:h="16838"/>
          <w:pgMar w:top="1588" w:right="1418" w:bottom="1134" w:left="1418" w:header="0" w:footer="992" w:gutter="0"/>
          <w:pgNumType w:fmt="decimal"/>
          <w:cols w:space="720" w:num="1"/>
          <w:formProt w:val="0"/>
          <w:titlePg/>
          <w:docGrid w:type="lines" w:linePitch="312" w:charSpace="0"/>
        </w:sectPr>
      </w:pPr>
    </w:p>
    <w:sdt>
      <w:sdtPr>
        <w:id w:val="1"/>
        <w:docPartObj>
          <w:docPartGallery w:val="Table of Contents"/>
          <w:docPartUnique/>
        </w:docPartObj>
      </w:sdtPr>
      <w:sdtContent>
        <w:p w14:paraId="59E37CDF">
          <w:pPr>
            <w:spacing w:line="480" w:lineRule="auto"/>
            <w:jc w:val="center"/>
            <w:rPr>
              <w:rFonts w:cs="宋体"/>
              <w:b/>
              <w:bCs/>
              <w:sz w:val="48"/>
              <w:szCs w:val="48"/>
            </w:rPr>
          </w:pPr>
          <w:r>
            <w:rPr>
              <w:rFonts w:ascii="宋体" w:hAnsi="宋体" w:eastAsia="宋体" w:cs="宋体"/>
              <w:b/>
              <w:bCs/>
              <w:sz w:val="48"/>
              <w:szCs w:val="48"/>
            </w:rPr>
            <w:t>目录</w:t>
          </w:r>
        </w:p>
        <w:p w14:paraId="6D6B5AF7">
          <w:pPr>
            <w:pStyle w:val="2"/>
            <w:keepNext w:val="0"/>
            <w:keepLines w:val="0"/>
            <w:pageBreakBefore w:val="0"/>
            <w:widowControl w:val="0"/>
            <w:tabs>
              <w:tab w:val="right" w:leader="dot" w:pos="9070"/>
            </w:tabs>
            <w:kinsoku/>
            <w:wordWrap/>
            <w:overflowPunct/>
            <w:topLinePunct w:val="0"/>
            <w:autoSpaceDE/>
            <w:autoSpaceDN/>
            <w:bidi w:val="0"/>
            <w:adjustRightInd/>
            <w:snapToGrid/>
            <w:spacing w:line="480" w:lineRule="auto"/>
            <w:textAlignment w:val="auto"/>
            <w:rPr>
              <w:color w:val="000000" w:themeColor="text1"/>
              <w:sz w:val="32"/>
              <w:szCs w:val="32"/>
              <w14:textFill>
                <w14:solidFill>
                  <w14:schemeClr w14:val="tx1"/>
                </w14:solidFill>
              </w14:textFill>
            </w:rPr>
          </w:pPr>
          <w:r>
            <w:fldChar w:fldCharType="begin"/>
          </w:r>
          <w:r>
            <w:rPr>
              <w:rFonts w:ascii="Calibri" w:hAnsi="Calibri"/>
              <w:bCs/>
              <w:color w:val="000000"/>
              <w:kern w:val="2"/>
              <w:sz w:val="28"/>
              <w:szCs w:val="28"/>
            </w:rPr>
            <w:instrText xml:space="preserve">TOC \o "1-1" \u</w:instrText>
          </w:r>
          <w:r>
            <w:rPr>
              <w:rFonts w:ascii="Calibri" w:hAnsi="Calibri"/>
              <w:bCs/>
              <w:color w:val="000000"/>
              <w:kern w:val="2"/>
              <w:sz w:val="28"/>
              <w:szCs w:val="28"/>
            </w:rPr>
            <w:fldChar w:fldCharType="separate"/>
          </w:r>
          <w:r>
            <w:rPr>
              <w:rFonts w:ascii="Calibri" w:hAnsi="Calibri" w:eastAsia="宋体" w:cs="Times New Roman"/>
              <w:bCs/>
              <w:color w:val="000000" w:themeColor="text1"/>
              <w:kern w:val="2"/>
              <w:sz w:val="32"/>
              <w:szCs w:val="32"/>
              <w14:textFill>
                <w14:solidFill>
                  <w14:schemeClr w14:val="tx1"/>
                </w14:solidFill>
              </w14:textFill>
            </w:rPr>
            <w:t>第一部分 投标须知前附表</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begin"/>
          </w:r>
          <w:r>
            <w:rPr>
              <w:color w:val="000000" w:themeColor="text1"/>
              <w:sz w:val="32"/>
              <w:szCs w:val="32"/>
              <w14:textFill>
                <w14:solidFill>
                  <w14:schemeClr w14:val="tx1"/>
                </w14:solidFill>
              </w14:textFill>
            </w:rPr>
            <w:instrText xml:space="preserve"> PAGEREF _Toc21254 \h </w:instrText>
          </w:r>
          <w:r>
            <w:rPr>
              <w:color w:val="000000" w:themeColor="text1"/>
              <w:sz w:val="32"/>
              <w:szCs w:val="32"/>
              <w14:textFill>
                <w14:solidFill>
                  <w14:schemeClr w14:val="tx1"/>
                </w14:solidFill>
              </w14:textFill>
            </w:rPr>
            <w:fldChar w:fldCharType="separate"/>
          </w:r>
          <w:r>
            <w:rPr>
              <w:color w:val="000000" w:themeColor="text1"/>
              <w:sz w:val="32"/>
              <w:szCs w:val="32"/>
              <w14:textFill>
                <w14:solidFill>
                  <w14:schemeClr w14:val="tx1"/>
                </w14:solidFill>
              </w14:textFill>
            </w:rPr>
            <w:t>3</w:t>
          </w:r>
          <w:r>
            <w:rPr>
              <w:color w:val="000000" w:themeColor="text1"/>
              <w:sz w:val="32"/>
              <w:szCs w:val="32"/>
              <w14:textFill>
                <w14:solidFill>
                  <w14:schemeClr w14:val="tx1"/>
                </w14:solidFill>
              </w14:textFill>
            </w:rPr>
            <w:fldChar w:fldCharType="end"/>
          </w:r>
        </w:p>
        <w:p w14:paraId="787254E2">
          <w:pPr>
            <w:pStyle w:val="2"/>
            <w:keepNext w:val="0"/>
            <w:keepLines w:val="0"/>
            <w:pageBreakBefore w:val="0"/>
            <w:widowControl w:val="0"/>
            <w:tabs>
              <w:tab w:val="right" w:leader="dot" w:pos="9070"/>
            </w:tabs>
            <w:kinsoku/>
            <w:wordWrap/>
            <w:overflowPunct/>
            <w:topLinePunct w:val="0"/>
            <w:autoSpaceDE/>
            <w:autoSpaceDN/>
            <w:bidi w:val="0"/>
            <w:adjustRightInd/>
            <w:snapToGrid/>
            <w:spacing w:line="480" w:lineRule="auto"/>
            <w:textAlignment w:val="auto"/>
            <w:rPr>
              <w:color w:val="000000" w:themeColor="text1"/>
              <w:sz w:val="32"/>
              <w:szCs w:val="32"/>
              <w14:textFill>
                <w14:solidFill>
                  <w14:schemeClr w14:val="tx1"/>
                </w14:solidFill>
              </w14:textFill>
            </w:rPr>
          </w:pPr>
          <w:r>
            <w:rPr>
              <w:rFonts w:ascii="Calibri" w:hAnsi="Calibri" w:eastAsia="宋体" w:cs="Times New Roman"/>
              <w:bCs/>
              <w:color w:val="000000" w:themeColor="text1"/>
              <w:kern w:val="2"/>
              <w:sz w:val="32"/>
              <w:szCs w:val="32"/>
              <w14:textFill>
                <w14:solidFill>
                  <w14:schemeClr w14:val="tx1"/>
                </w14:solidFill>
              </w14:textFill>
            </w:rPr>
            <w:t>第二部分 投标须知</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begin"/>
          </w:r>
          <w:r>
            <w:rPr>
              <w:color w:val="000000" w:themeColor="text1"/>
              <w:sz w:val="32"/>
              <w:szCs w:val="32"/>
              <w14:textFill>
                <w14:solidFill>
                  <w14:schemeClr w14:val="tx1"/>
                </w14:solidFill>
              </w14:textFill>
            </w:rPr>
            <w:instrText xml:space="preserve"> PAGEREF _Toc5729 \h </w:instrText>
          </w:r>
          <w:r>
            <w:rPr>
              <w:color w:val="000000" w:themeColor="text1"/>
              <w:sz w:val="32"/>
              <w:szCs w:val="32"/>
              <w14:textFill>
                <w14:solidFill>
                  <w14:schemeClr w14:val="tx1"/>
                </w14:solidFill>
              </w14:textFill>
            </w:rPr>
            <w:fldChar w:fldCharType="separate"/>
          </w:r>
          <w:r>
            <w:rPr>
              <w:color w:val="000000" w:themeColor="text1"/>
              <w:sz w:val="32"/>
              <w:szCs w:val="32"/>
              <w14:textFill>
                <w14:solidFill>
                  <w14:schemeClr w14:val="tx1"/>
                </w14:solidFill>
              </w14:textFill>
            </w:rPr>
            <w:t>7</w:t>
          </w:r>
          <w:r>
            <w:rPr>
              <w:color w:val="000000" w:themeColor="text1"/>
              <w:sz w:val="32"/>
              <w:szCs w:val="32"/>
              <w14:textFill>
                <w14:solidFill>
                  <w14:schemeClr w14:val="tx1"/>
                </w14:solidFill>
              </w14:textFill>
            </w:rPr>
            <w:fldChar w:fldCharType="end"/>
          </w:r>
        </w:p>
        <w:p w14:paraId="2F031168">
          <w:pPr>
            <w:pStyle w:val="2"/>
            <w:keepNext w:val="0"/>
            <w:keepLines w:val="0"/>
            <w:pageBreakBefore w:val="0"/>
            <w:widowControl w:val="0"/>
            <w:tabs>
              <w:tab w:val="right" w:leader="dot" w:pos="9070"/>
            </w:tabs>
            <w:kinsoku/>
            <w:wordWrap/>
            <w:overflowPunct/>
            <w:topLinePunct w:val="0"/>
            <w:autoSpaceDE/>
            <w:autoSpaceDN/>
            <w:bidi w:val="0"/>
            <w:adjustRightInd/>
            <w:snapToGrid/>
            <w:spacing w:line="480" w:lineRule="auto"/>
            <w:textAlignment w:val="auto"/>
            <w:rPr>
              <w:color w:val="000000" w:themeColor="text1"/>
              <w:sz w:val="32"/>
              <w:szCs w:val="32"/>
              <w14:textFill>
                <w14:solidFill>
                  <w14:schemeClr w14:val="tx1"/>
                </w14:solidFill>
              </w14:textFill>
            </w:rPr>
          </w:pPr>
          <w:r>
            <w:rPr>
              <w:rFonts w:ascii="Calibri" w:hAnsi="Calibri" w:eastAsia="宋体" w:cs="Times New Roman"/>
              <w:bCs/>
              <w:color w:val="000000" w:themeColor="text1"/>
              <w:kern w:val="2"/>
              <w:sz w:val="32"/>
              <w:szCs w:val="32"/>
              <w14:textFill>
                <w14:solidFill>
                  <w14:schemeClr w14:val="tx1"/>
                </w14:solidFill>
              </w14:textFill>
            </w:rPr>
            <w:t>第三部分 投标</w:t>
          </w:r>
          <w:r>
            <w:rPr>
              <w:rFonts w:hint="eastAsia" w:ascii="Calibri" w:hAnsi="Calibri" w:eastAsia="宋体" w:cs="Times New Roman"/>
              <w:bCs/>
              <w:color w:val="000000" w:themeColor="text1"/>
              <w:kern w:val="2"/>
              <w:sz w:val="32"/>
              <w:szCs w:val="32"/>
              <w:lang w:val="en-US" w:eastAsia="zh-CN"/>
              <w14:textFill>
                <w14:solidFill>
                  <w14:schemeClr w14:val="tx1"/>
                </w14:solidFill>
              </w14:textFill>
            </w:rPr>
            <w:t>文件</w:t>
          </w:r>
          <w:r>
            <w:rPr>
              <w:rFonts w:ascii="Calibri" w:hAnsi="Calibri" w:eastAsia="宋体" w:cs="Times New Roman"/>
              <w:bCs/>
              <w:color w:val="000000" w:themeColor="text1"/>
              <w:kern w:val="2"/>
              <w:sz w:val="32"/>
              <w:szCs w:val="32"/>
              <w14:textFill>
                <w14:solidFill>
                  <w14:schemeClr w14:val="tx1"/>
                </w14:solidFill>
              </w14:textFill>
            </w:rPr>
            <w:t>编制</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begin"/>
          </w:r>
          <w:r>
            <w:rPr>
              <w:color w:val="000000" w:themeColor="text1"/>
              <w:sz w:val="32"/>
              <w:szCs w:val="32"/>
              <w14:textFill>
                <w14:solidFill>
                  <w14:schemeClr w14:val="tx1"/>
                </w14:solidFill>
              </w14:textFill>
            </w:rPr>
            <w:instrText xml:space="preserve"> PAGEREF _Toc15965 \h </w:instrText>
          </w:r>
          <w:r>
            <w:rPr>
              <w:color w:val="000000" w:themeColor="text1"/>
              <w:sz w:val="32"/>
              <w:szCs w:val="32"/>
              <w14:textFill>
                <w14:solidFill>
                  <w14:schemeClr w14:val="tx1"/>
                </w14:solidFill>
              </w14:textFill>
            </w:rPr>
            <w:fldChar w:fldCharType="separate"/>
          </w:r>
          <w:r>
            <w:rPr>
              <w:color w:val="000000" w:themeColor="text1"/>
              <w:sz w:val="32"/>
              <w:szCs w:val="32"/>
              <w14:textFill>
                <w14:solidFill>
                  <w14:schemeClr w14:val="tx1"/>
                </w14:solidFill>
              </w14:textFill>
            </w:rPr>
            <w:t>13</w:t>
          </w:r>
          <w:r>
            <w:rPr>
              <w:color w:val="000000" w:themeColor="text1"/>
              <w:sz w:val="32"/>
              <w:szCs w:val="32"/>
              <w14:textFill>
                <w14:solidFill>
                  <w14:schemeClr w14:val="tx1"/>
                </w14:solidFill>
              </w14:textFill>
            </w:rPr>
            <w:fldChar w:fldCharType="end"/>
          </w:r>
        </w:p>
        <w:p w14:paraId="3C3FF38B">
          <w:pPr>
            <w:pStyle w:val="2"/>
            <w:keepNext w:val="0"/>
            <w:keepLines w:val="0"/>
            <w:pageBreakBefore w:val="0"/>
            <w:widowControl w:val="0"/>
            <w:tabs>
              <w:tab w:val="right" w:leader="dot" w:pos="9070"/>
            </w:tabs>
            <w:kinsoku/>
            <w:wordWrap/>
            <w:overflowPunct/>
            <w:topLinePunct w:val="0"/>
            <w:autoSpaceDE/>
            <w:autoSpaceDN/>
            <w:bidi w:val="0"/>
            <w:adjustRightInd/>
            <w:snapToGrid/>
            <w:spacing w:line="480" w:lineRule="auto"/>
            <w:textAlignment w:val="auto"/>
          </w:pPr>
          <w:r>
            <w:rPr>
              <w:rFonts w:ascii="Calibri" w:hAnsi="Calibri" w:eastAsia="宋体" w:cs="Times New Roman"/>
              <w:bCs/>
              <w:color w:val="000000" w:themeColor="text1"/>
              <w:kern w:val="2"/>
              <w:sz w:val="32"/>
              <w:szCs w:val="32"/>
              <w14:textFill>
                <w14:solidFill>
                  <w14:schemeClr w14:val="tx1"/>
                </w14:solidFill>
              </w14:textFill>
            </w:rPr>
            <w:t>第</w:t>
          </w:r>
          <w:r>
            <w:rPr>
              <w:rFonts w:hint="eastAsia" w:ascii="Calibri" w:hAnsi="Calibri" w:cs="Times New Roman"/>
              <w:bCs/>
              <w:color w:val="000000" w:themeColor="text1"/>
              <w:kern w:val="2"/>
              <w:sz w:val="32"/>
              <w:szCs w:val="32"/>
              <w:lang w:val="en-US" w:eastAsia="zh-CN"/>
              <w14:textFill>
                <w14:solidFill>
                  <w14:schemeClr w14:val="tx1"/>
                </w14:solidFill>
              </w14:textFill>
            </w:rPr>
            <w:t>四</w:t>
          </w:r>
          <w:r>
            <w:rPr>
              <w:rFonts w:ascii="Calibri" w:hAnsi="Calibri" w:eastAsia="宋体" w:cs="Times New Roman"/>
              <w:bCs/>
              <w:color w:val="000000" w:themeColor="text1"/>
              <w:kern w:val="2"/>
              <w:sz w:val="32"/>
              <w:szCs w:val="32"/>
              <w14:textFill>
                <w14:solidFill>
                  <w14:schemeClr w14:val="tx1"/>
                </w14:solidFill>
              </w14:textFill>
            </w:rPr>
            <w:t>部分 投标</w:t>
          </w:r>
          <w:r>
            <w:rPr>
              <w:rFonts w:hint="eastAsia" w:ascii="Calibri" w:hAnsi="Calibri" w:eastAsia="宋体" w:cs="Times New Roman"/>
              <w:bCs/>
              <w:color w:val="000000" w:themeColor="text1"/>
              <w:kern w:val="2"/>
              <w:sz w:val="32"/>
              <w:szCs w:val="32"/>
              <w:lang w:val="en-US" w:eastAsia="zh-CN"/>
              <w14:textFill>
                <w14:solidFill>
                  <w14:schemeClr w14:val="tx1"/>
                </w14:solidFill>
              </w14:textFill>
            </w:rPr>
            <w:t>文件</w:t>
          </w:r>
          <w:r>
            <w:rPr>
              <w:rFonts w:ascii="Calibri" w:hAnsi="Calibri" w:eastAsia="宋体" w:cs="Times New Roman"/>
              <w:bCs/>
              <w:color w:val="000000" w:themeColor="text1"/>
              <w:kern w:val="2"/>
              <w:sz w:val="32"/>
              <w:szCs w:val="32"/>
              <w14:textFill>
                <w14:solidFill>
                  <w14:schemeClr w14:val="tx1"/>
                </w14:solidFill>
              </w14:textFill>
            </w:rPr>
            <w:t>附件</w:t>
          </w:r>
          <w:r>
            <w:rPr>
              <w:color w:val="000000" w:themeColor="text1"/>
              <w:sz w:val="32"/>
              <w:szCs w:val="32"/>
              <w14:textFill>
                <w14:solidFill>
                  <w14:schemeClr w14:val="tx1"/>
                </w14:solidFill>
              </w14:textFill>
            </w:rPr>
            <w:tab/>
          </w:r>
          <w:r>
            <w:rPr>
              <w:color w:val="000000" w:themeColor="text1"/>
              <w:sz w:val="32"/>
              <w:szCs w:val="32"/>
              <w14:textFill>
                <w14:solidFill>
                  <w14:schemeClr w14:val="tx1"/>
                </w14:solidFill>
              </w14:textFill>
            </w:rPr>
            <w:fldChar w:fldCharType="begin"/>
          </w:r>
          <w:r>
            <w:rPr>
              <w:color w:val="000000" w:themeColor="text1"/>
              <w:sz w:val="32"/>
              <w:szCs w:val="32"/>
              <w14:textFill>
                <w14:solidFill>
                  <w14:schemeClr w14:val="tx1"/>
                </w14:solidFill>
              </w14:textFill>
            </w:rPr>
            <w:instrText xml:space="preserve"> PAGEREF _Toc20075 \h </w:instrText>
          </w:r>
          <w:r>
            <w:rPr>
              <w:color w:val="000000" w:themeColor="text1"/>
              <w:sz w:val="32"/>
              <w:szCs w:val="32"/>
              <w14:textFill>
                <w14:solidFill>
                  <w14:schemeClr w14:val="tx1"/>
                </w14:solidFill>
              </w14:textFill>
            </w:rPr>
            <w:fldChar w:fldCharType="separate"/>
          </w:r>
          <w:r>
            <w:rPr>
              <w:color w:val="000000" w:themeColor="text1"/>
              <w:sz w:val="32"/>
              <w:szCs w:val="32"/>
              <w14:textFill>
                <w14:solidFill>
                  <w14:schemeClr w14:val="tx1"/>
                </w14:solidFill>
              </w14:textFill>
            </w:rPr>
            <w:t>15</w:t>
          </w:r>
          <w:r>
            <w:rPr>
              <w:color w:val="000000" w:themeColor="text1"/>
              <w:sz w:val="32"/>
              <w:szCs w:val="32"/>
              <w14:textFill>
                <w14:solidFill>
                  <w14:schemeClr w14:val="tx1"/>
                </w14:solidFill>
              </w14:textFill>
            </w:rPr>
            <w:fldChar w:fldCharType="end"/>
          </w:r>
        </w:p>
        <w:p w14:paraId="2E833697">
          <w:pPr>
            <w:sectPr>
              <w:headerReference r:id="rId7" w:type="default"/>
              <w:footerReference r:id="rId8" w:type="default"/>
              <w:pgSz w:w="11906" w:h="16838"/>
              <w:pgMar w:top="1304" w:right="1418" w:bottom="1304" w:left="1418" w:header="724" w:footer="851" w:gutter="0"/>
              <w:pgNumType w:fmt="decimal"/>
              <w:cols w:space="720" w:num="1"/>
              <w:formProt w:val="0"/>
              <w:docGrid w:linePitch="290" w:charSpace="-4097"/>
            </w:sectPr>
          </w:pPr>
          <w:r>
            <w:rPr>
              <w:rFonts w:ascii="Calibri" w:hAnsi="Calibri" w:eastAsia="宋体" w:cs="Times New Roman"/>
              <w:bCs/>
              <w:kern w:val="2"/>
              <w:szCs w:val="44"/>
            </w:rPr>
            <w:fldChar w:fldCharType="end"/>
          </w:r>
        </w:p>
      </w:sdtContent>
    </w:sdt>
    <w:p w14:paraId="203D2EC2">
      <w:pPr>
        <w:pStyle w:val="19"/>
        <w:numPr>
          <w:ilvl w:val="0"/>
          <w:numId w:val="2"/>
        </w:numPr>
        <w:jc w:val="center"/>
        <w:outlineLvl w:val="0"/>
        <w:rPr>
          <w:rFonts w:ascii="Calibri" w:hAnsi="Calibri" w:eastAsia="宋体" w:cs="Times New Roman"/>
          <w:b/>
          <w:bCs/>
          <w:kern w:val="2"/>
          <w:sz w:val="36"/>
          <w:szCs w:val="44"/>
        </w:rPr>
      </w:pPr>
      <w:r>
        <w:rPr>
          <w:rFonts w:ascii="Calibri" w:hAnsi="Calibri" w:eastAsia="宋体" w:cs="Times New Roman"/>
          <w:b/>
          <w:bCs/>
          <w:kern w:val="2"/>
          <w:sz w:val="36"/>
          <w:szCs w:val="44"/>
        </w:rPr>
        <w:t xml:space="preserve"> </w:t>
      </w:r>
      <w:bookmarkStart w:id="0" w:name="_Toc21254"/>
      <w:r>
        <w:rPr>
          <w:rFonts w:ascii="Calibri" w:hAnsi="Calibri" w:eastAsia="宋体" w:cs="Times New Roman"/>
          <w:b/>
          <w:bCs/>
          <w:kern w:val="2"/>
          <w:sz w:val="36"/>
          <w:szCs w:val="44"/>
        </w:rPr>
        <w:t>投标须知前附表</w:t>
      </w:r>
      <w:bookmarkEnd w:id="0"/>
    </w:p>
    <w:p w14:paraId="0691F772">
      <w:pPr>
        <w:pStyle w:val="19"/>
        <w:jc w:val="center"/>
        <w:rPr>
          <w:rFonts w:ascii="Calibri" w:hAnsi="Calibri" w:eastAsia="宋体" w:cs="Times New Roman"/>
          <w:b/>
          <w:bCs/>
          <w:kern w:val="2"/>
          <w:sz w:val="36"/>
          <w:szCs w:val="44"/>
        </w:rPr>
      </w:pPr>
    </w:p>
    <w:p w14:paraId="03A390D1">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ascii="宋体" w:hAnsi="宋体" w:eastAsia="宋体" w:cs="宋体"/>
          <w:b/>
          <w:bCs/>
          <w:sz w:val="24"/>
          <w:szCs w:val="24"/>
        </w:rPr>
      </w:pPr>
      <w:r>
        <w:rPr>
          <w:rFonts w:ascii="宋体" w:hAnsi="宋体" w:eastAsia="宋体" w:cs="宋体"/>
          <w:b/>
          <w:bCs/>
          <w:sz w:val="24"/>
          <w:szCs w:val="24"/>
        </w:rPr>
        <w:t>本部分是对“投标须知”正文的具体补充和修改，如有不一致，以“前附表”为准。</w:t>
      </w:r>
    </w:p>
    <w:tbl>
      <w:tblPr>
        <w:tblStyle w:val="39"/>
        <w:tblpPr w:leftFromText="180" w:rightFromText="180" w:vertAnchor="text" w:tblpXSpec="center" w:tblpY="1"/>
        <w:tblW w:w="4997" w:type="pct"/>
        <w:jc w:val="center"/>
        <w:tblLayout w:type="autofit"/>
        <w:tblCellMar>
          <w:top w:w="0" w:type="dxa"/>
          <w:left w:w="28" w:type="dxa"/>
          <w:bottom w:w="0" w:type="dxa"/>
          <w:right w:w="28" w:type="dxa"/>
        </w:tblCellMar>
      </w:tblPr>
      <w:tblGrid>
        <w:gridCol w:w="597"/>
        <w:gridCol w:w="8524"/>
      </w:tblGrid>
      <w:tr w14:paraId="705BDCB3">
        <w:tblPrEx>
          <w:tblCellMar>
            <w:top w:w="0" w:type="dxa"/>
            <w:left w:w="28" w:type="dxa"/>
            <w:bottom w:w="0" w:type="dxa"/>
            <w:right w:w="28" w:type="dxa"/>
          </w:tblCellMar>
        </w:tblPrEx>
        <w:trPr>
          <w:trHeight w:val="23" w:hRule="atLeast"/>
          <w:tblHeader/>
          <w:jc w:val="center"/>
        </w:trPr>
        <w:tc>
          <w:tcPr>
            <w:tcW w:w="327" w:type="pct"/>
            <w:tcBorders>
              <w:top w:val="single" w:color="000000" w:sz="2" w:space="0"/>
              <w:left w:val="single" w:color="000000" w:sz="2" w:space="0"/>
              <w:bottom w:val="single" w:color="000000" w:sz="2" w:space="0"/>
              <w:right w:val="single" w:color="000000" w:sz="2" w:space="0"/>
            </w:tcBorders>
            <w:shd w:val="clear" w:color="auto" w:fill="E2EFD9"/>
            <w:vAlign w:val="center"/>
          </w:tcPr>
          <w:p w14:paraId="523212F3">
            <w:pPr>
              <w:widowControl w:val="0"/>
              <w:spacing w:before="0" w:after="0"/>
              <w:jc w:val="center"/>
              <w:rPr>
                <w:rStyle w:val="109"/>
                <w:rFonts w:ascii="宋体" w:hAnsi="宋体" w:eastAsia="宋体" w:cs="宋体"/>
                <w:b/>
                <w:sz w:val="28"/>
                <w:szCs w:val="28"/>
              </w:rPr>
            </w:pPr>
            <w:r>
              <w:rPr>
                <w:rStyle w:val="109"/>
                <w:rFonts w:ascii="宋体" w:hAnsi="宋体" w:eastAsia="宋体" w:cs="宋体"/>
                <w:b/>
                <w:sz w:val="28"/>
                <w:szCs w:val="28"/>
              </w:rPr>
              <w:t>序号</w:t>
            </w:r>
          </w:p>
        </w:tc>
        <w:tc>
          <w:tcPr>
            <w:tcW w:w="4672" w:type="pct"/>
            <w:tcBorders>
              <w:top w:val="single" w:color="000000" w:sz="2" w:space="0"/>
              <w:left w:val="single" w:color="000000" w:sz="2" w:space="0"/>
              <w:bottom w:val="single" w:color="000000" w:sz="2" w:space="0"/>
              <w:right w:val="single" w:color="000000" w:sz="2" w:space="0"/>
            </w:tcBorders>
            <w:shd w:val="clear" w:color="auto" w:fill="E2EFD9"/>
            <w:vAlign w:val="center"/>
          </w:tcPr>
          <w:p w14:paraId="25F19366">
            <w:pPr>
              <w:widowControl w:val="0"/>
              <w:spacing w:before="0" w:after="0"/>
              <w:ind w:firstLine="562"/>
              <w:jc w:val="center"/>
              <w:rPr>
                <w:rFonts w:ascii="宋体" w:hAnsi="宋体" w:eastAsia="宋体" w:cs="宋体"/>
                <w:b/>
                <w:bCs/>
                <w:sz w:val="28"/>
                <w:szCs w:val="28"/>
              </w:rPr>
            </w:pPr>
            <w:r>
              <w:rPr>
                <w:rStyle w:val="109"/>
                <w:rFonts w:ascii="宋体" w:hAnsi="宋体" w:eastAsia="宋体" w:cs="宋体"/>
                <w:b/>
                <w:sz w:val="28"/>
                <w:szCs w:val="28"/>
              </w:rPr>
              <w:t>编  列  内  容</w:t>
            </w:r>
          </w:p>
        </w:tc>
      </w:tr>
      <w:tr w14:paraId="204E265C">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11057CB9">
            <w:pPr>
              <w:widowControl w:val="0"/>
              <w:spacing w:before="0" w:after="0"/>
              <w:jc w:val="center"/>
              <w:rPr>
                <w:rFonts w:ascii="宋体" w:hAnsi="宋体" w:eastAsia="宋体" w:cs="宋体"/>
                <w:b/>
                <w:bCs/>
                <w:sz w:val="24"/>
                <w:szCs w:val="24"/>
              </w:rPr>
            </w:pPr>
            <w:r>
              <w:rPr>
                <w:rFonts w:ascii="宋体" w:hAnsi="宋体" w:eastAsia="宋体" w:cs="宋体"/>
                <w:b/>
                <w:bCs/>
                <w:sz w:val="24"/>
                <w:szCs w:val="24"/>
              </w:rPr>
              <w:t>1.项目说明</w:t>
            </w:r>
          </w:p>
        </w:tc>
      </w:tr>
      <w:tr w14:paraId="7CE1D6FA">
        <w:tblPrEx>
          <w:tblCellMar>
            <w:top w:w="0" w:type="dxa"/>
            <w:left w:w="28" w:type="dxa"/>
            <w:bottom w:w="0" w:type="dxa"/>
            <w:right w:w="28" w:type="dxa"/>
          </w:tblCellMar>
        </w:tblPrEx>
        <w:trPr>
          <w:trHeight w:val="23" w:hRule="atLeast"/>
          <w:jc w:val="center"/>
        </w:trPr>
        <w:tc>
          <w:tcPr>
            <w:tcW w:w="327" w:type="pct"/>
            <w:vMerge w:val="restart"/>
            <w:tcBorders>
              <w:top w:val="single" w:color="000000" w:sz="2" w:space="0"/>
              <w:left w:val="single" w:color="000000" w:sz="2" w:space="0"/>
              <w:bottom w:val="single" w:color="000000" w:sz="2" w:space="0"/>
              <w:right w:val="single" w:color="000000" w:sz="2" w:space="0"/>
            </w:tcBorders>
            <w:vAlign w:val="center"/>
          </w:tcPr>
          <w:p w14:paraId="3270DE10">
            <w:pPr>
              <w:widowControl w:val="0"/>
              <w:spacing w:before="0" w:after="0"/>
              <w:jc w:val="center"/>
              <w:rPr>
                <w:rFonts w:ascii="宋体" w:hAnsi="宋体" w:eastAsia="宋体" w:cs="宋体"/>
                <w:sz w:val="24"/>
                <w:szCs w:val="24"/>
              </w:rPr>
            </w:pPr>
            <w:r>
              <w:rPr>
                <w:rFonts w:ascii="宋体" w:hAnsi="宋体" w:eastAsia="宋体" w:cs="宋体"/>
                <w:sz w:val="24"/>
                <w:szCs w:val="24"/>
              </w:rPr>
              <w:t>1.1</w:t>
            </w:r>
          </w:p>
        </w:tc>
        <w:tc>
          <w:tcPr>
            <w:tcW w:w="4672" w:type="pct"/>
            <w:tcBorders>
              <w:top w:val="single" w:color="000000" w:sz="2" w:space="0"/>
              <w:left w:val="single" w:color="000000" w:sz="2" w:space="0"/>
              <w:bottom w:val="single" w:color="000000" w:sz="2" w:space="0"/>
              <w:right w:val="single" w:color="000000" w:sz="2" w:space="0"/>
            </w:tcBorders>
            <w:vAlign w:val="center"/>
          </w:tcPr>
          <w:p w14:paraId="5BA7B396">
            <w:pPr>
              <w:widowControl w:val="0"/>
              <w:spacing w:before="0" w:after="0"/>
              <w:ind w:firstLine="482"/>
              <w:rPr>
                <w:rFonts w:ascii="宋体" w:hAnsi="宋体" w:eastAsia="宋体" w:cs="宋体"/>
                <w:sz w:val="24"/>
                <w:szCs w:val="24"/>
                <w:lang w:eastAsia="zh-CN"/>
              </w:rPr>
            </w:pPr>
            <w:r>
              <w:rPr>
                <w:rFonts w:ascii="宋体" w:hAnsi="宋体" w:eastAsia="宋体" w:cs="宋体"/>
                <w:b/>
                <w:bCs/>
                <w:sz w:val="24"/>
                <w:szCs w:val="24"/>
              </w:rPr>
              <w:t>项目名称：</w:t>
            </w:r>
            <w:r>
              <w:rPr>
                <w:rFonts w:hint="eastAsia" w:ascii="宋体" w:hAnsi="宋体" w:eastAsia="宋体" w:cs="宋体"/>
                <w:b/>
                <w:bCs/>
                <w:sz w:val="24"/>
                <w:szCs w:val="24"/>
                <w:lang w:val="en-US" w:eastAsia="zh-CN"/>
              </w:rPr>
              <w:t>发动机厂质量管理培训</w:t>
            </w:r>
          </w:p>
        </w:tc>
      </w:tr>
      <w:tr w14:paraId="79F9AE4B">
        <w:tblPrEx>
          <w:tblCellMar>
            <w:top w:w="0" w:type="dxa"/>
            <w:left w:w="28" w:type="dxa"/>
            <w:bottom w:w="0" w:type="dxa"/>
            <w:right w:w="28" w:type="dxa"/>
          </w:tblCellMar>
        </w:tblPrEx>
        <w:trPr>
          <w:trHeight w:val="23" w:hRule="atLeast"/>
          <w:jc w:val="center"/>
        </w:trPr>
        <w:tc>
          <w:tcPr>
            <w:tcW w:w="327" w:type="pct"/>
            <w:vMerge w:val="continue"/>
            <w:tcBorders>
              <w:top w:val="single" w:color="000000" w:sz="2" w:space="0"/>
              <w:left w:val="single" w:color="000000" w:sz="2" w:space="0"/>
              <w:bottom w:val="single" w:color="000000" w:sz="2" w:space="0"/>
              <w:right w:val="single" w:color="000000" w:sz="2" w:space="0"/>
            </w:tcBorders>
            <w:vAlign w:val="center"/>
          </w:tcPr>
          <w:p w14:paraId="30D5579F">
            <w:pPr>
              <w:widowControl w:val="0"/>
              <w:spacing w:before="0" w:after="0"/>
              <w:ind w:firstLine="420"/>
            </w:pPr>
          </w:p>
        </w:tc>
        <w:tc>
          <w:tcPr>
            <w:tcW w:w="4672" w:type="pct"/>
            <w:tcBorders>
              <w:top w:val="single" w:color="000000" w:sz="2" w:space="0"/>
              <w:left w:val="single" w:color="000000" w:sz="2" w:space="0"/>
              <w:bottom w:val="single" w:color="000000" w:sz="2" w:space="0"/>
              <w:right w:val="single" w:color="000000" w:sz="2" w:space="0"/>
            </w:tcBorders>
            <w:vAlign w:val="center"/>
          </w:tcPr>
          <w:p w14:paraId="44A622E7">
            <w:pPr>
              <w:widowControl w:val="0"/>
              <w:spacing w:before="0" w:after="0"/>
              <w:ind w:firstLine="482"/>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w:t>
            </w:r>
            <w:r>
              <w:rPr>
                <w:rFonts w:ascii="宋体" w:hAnsi="宋体" w:eastAsia="宋体" w:cs="宋体"/>
                <w:b/>
                <w:bCs/>
                <w:sz w:val="24"/>
                <w:szCs w:val="24"/>
              </w:rPr>
              <w:t>编号：</w:t>
            </w:r>
            <w:r>
              <w:rPr>
                <w:rFonts w:hint="eastAsia" w:ascii="宋体" w:hAnsi="宋体" w:eastAsia="宋体" w:cs="宋体"/>
                <w:b/>
                <w:bCs/>
                <w:i w:val="0"/>
                <w:iCs w:val="0"/>
                <w:caps w:val="0"/>
                <w:color w:val="000000" w:themeColor="text1"/>
                <w:spacing w:val="0"/>
                <w:sz w:val="24"/>
                <w:szCs w:val="24"/>
                <w:highlight w:val="yellow"/>
                <w:shd w:val="clear" w:fill="FFFFFF"/>
                <w14:textFill>
                  <w14:solidFill>
                    <w14:schemeClr w14:val="tx1"/>
                  </w14:solidFill>
                </w14:textFill>
              </w:rPr>
              <w:t>ZBGL2026070416</w:t>
            </w:r>
          </w:p>
        </w:tc>
      </w:tr>
      <w:tr w14:paraId="6611913B">
        <w:tblPrEx>
          <w:tblCellMar>
            <w:top w:w="0" w:type="dxa"/>
            <w:left w:w="28" w:type="dxa"/>
            <w:bottom w:w="0" w:type="dxa"/>
            <w:right w:w="28" w:type="dxa"/>
          </w:tblCellMar>
        </w:tblPrEx>
        <w:trPr>
          <w:trHeight w:val="23" w:hRule="atLeast"/>
          <w:jc w:val="center"/>
        </w:trPr>
        <w:tc>
          <w:tcPr>
            <w:tcW w:w="327" w:type="pct"/>
            <w:vMerge w:val="restart"/>
            <w:tcBorders>
              <w:top w:val="single" w:color="000000" w:sz="2" w:space="0"/>
              <w:left w:val="single" w:color="000000" w:sz="2" w:space="0"/>
              <w:bottom w:val="single" w:color="000000" w:sz="2" w:space="0"/>
              <w:right w:val="single" w:color="000000" w:sz="2" w:space="0"/>
            </w:tcBorders>
            <w:vAlign w:val="center"/>
          </w:tcPr>
          <w:p w14:paraId="5F1AD38A">
            <w:pPr>
              <w:widowControl w:val="0"/>
              <w:spacing w:before="0" w:after="0"/>
              <w:jc w:val="center"/>
              <w:rPr>
                <w:rFonts w:ascii="宋体" w:hAnsi="宋体" w:eastAsia="宋体" w:cs="宋体"/>
                <w:sz w:val="24"/>
                <w:szCs w:val="24"/>
              </w:rPr>
            </w:pPr>
            <w:r>
              <w:rPr>
                <w:rFonts w:ascii="宋体" w:hAnsi="宋体" w:eastAsia="宋体" w:cs="宋体"/>
                <w:sz w:val="24"/>
                <w:szCs w:val="24"/>
              </w:rPr>
              <w:t>1.2</w:t>
            </w:r>
          </w:p>
        </w:tc>
        <w:tc>
          <w:tcPr>
            <w:tcW w:w="4672" w:type="pct"/>
            <w:tcBorders>
              <w:top w:val="single" w:color="000000" w:sz="2" w:space="0"/>
              <w:left w:val="single" w:color="000000" w:sz="2" w:space="0"/>
              <w:bottom w:val="single" w:color="000000" w:sz="2" w:space="0"/>
              <w:right w:val="single" w:color="000000" w:sz="2" w:space="0"/>
            </w:tcBorders>
            <w:vAlign w:val="center"/>
          </w:tcPr>
          <w:p w14:paraId="2E03B34C">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both"/>
              <w:textAlignment w:val="auto"/>
              <w:rPr>
                <w:rFonts w:hint="eastAsia" w:ascii="宋体" w:hAnsi="宋体" w:eastAsia="宋体" w:cs="宋体"/>
                <w:kern w:val="2"/>
                <w:sz w:val="24"/>
                <w:szCs w:val="24"/>
                <w:highlight w:val="none"/>
                <w:lang w:val="en-US" w:eastAsia="zh-CN" w:bidi="ar-SA"/>
              </w:rPr>
            </w:pPr>
            <w:r>
              <w:rPr>
                <w:rFonts w:ascii="宋体" w:hAnsi="宋体" w:eastAsia="宋体" w:cs="宋体"/>
                <w:b/>
                <w:bCs/>
                <w:sz w:val="24"/>
                <w:szCs w:val="24"/>
                <w:highlight w:val="yellow"/>
              </w:rPr>
              <w:t>招标内容</w:t>
            </w:r>
            <w:r>
              <w:rPr>
                <w:rFonts w:ascii="宋体" w:hAnsi="宋体" w:eastAsia="宋体" w:cs="宋体"/>
                <w:b/>
                <w:bCs/>
                <w:sz w:val="24"/>
                <w:szCs w:val="24"/>
              </w:rPr>
              <w:t>：</w:t>
            </w:r>
            <w:r>
              <w:rPr>
                <w:rFonts w:hint="eastAsia" w:ascii="宋体" w:hAnsi="宋体" w:eastAsia="宋体" w:cs="宋体"/>
                <w:kern w:val="2"/>
                <w:sz w:val="24"/>
                <w:szCs w:val="24"/>
                <w:highlight w:val="none"/>
                <w:lang w:val="en-US" w:eastAsia="zh-CN" w:bidi="ar-SA"/>
              </w:rPr>
              <w:t>质量管理培训项目共1期，1个班/期，课程包含3个培训专题，具体内容如下：</w:t>
            </w:r>
          </w:p>
          <w:p w14:paraId="32B366C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（1）六大工具理解及应用专题：APQP 产品先期质量策划、FMEA 潜在失效模式及后果分析、MSA 测量系统分析、SPC 统计过程控制、PPAP 生产件批准程序、CP控制计划。</w:t>
            </w:r>
          </w:p>
          <w:p w14:paraId="77DBDB8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（2）质量管理体系标准培训专题：IATF16949质量管理体系培训。</w:t>
            </w:r>
          </w:p>
          <w:p w14:paraId="177DD1F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kern w:val="2"/>
                <w:sz w:val="24"/>
                <w:szCs w:val="24"/>
                <w:highlight w:val="none"/>
                <w:lang w:val="en-US" w:eastAsia="zh-CN" w:bidi="ar-SA"/>
              </w:rPr>
              <w:t>（3）供应商管理专题：供应商绩效评价维度及评价标准、供应商质量如何保持和提升、偶发性个例质量问题如何消除、供应商4M1E变更点那些需要批准。</w:t>
            </w:r>
          </w:p>
        </w:tc>
      </w:tr>
      <w:tr w14:paraId="42FEE15E">
        <w:tblPrEx>
          <w:tblCellMar>
            <w:top w:w="0" w:type="dxa"/>
            <w:left w:w="28" w:type="dxa"/>
            <w:bottom w:w="0" w:type="dxa"/>
            <w:right w:w="28" w:type="dxa"/>
          </w:tblCellMar>
        </w:tblPrEx>
        <w:trPr>
          <w:trHeight w:val="23" w:hRule="atLeast"/>
          <w:jc w:val="center"/>
        </w:trPr>
        <w:tc>
          <w:tcPr>
            <w:tcW w:w="327" w:type="pct"/>
            <w:vMerge w:val="continue"/>
            <w:tcBorders>
              <w:top w:val="single" w:color="000000" w:sz="2" w:space="0"/>
              <w:left w:val="single" w:color="000000" w:sz="2" w:space="0"/>
              <w:bottom w:val="single" w:color="000000" w:sz="2" w:space="0"/>
              <w:right w:val="single" w:color="000000" w:sz="2" w:space="0"/>
            </w:tcBorders>
            <w:vAlign w:val="center"/>
          </w:tcPr>
          <w:p w14:paraId="5D9C8CF3">
            <w:pPr>
              <w:widowControl w:val="0"/>
              <w:spacing w:before="0" w:after="0"/>
              <w:ind w:firstLine="420"/>
            </w:pPr>
          </w:p>
        </w:tc>
        <w:tc>
          <w:tcPr>
            <w:tcW w:w="4672" w:type="pct"/>
            <w:tcBorders>
              <w:top w:val="single" w:color="000000" w:sz="2" w:space="0"/>
              <w:left w:val="single" w:color="000000" w:sz="2" w:space="0"/>
              <w:bottom w:val="single" w:color="000000" w:sz="2" w:space="0"/>
              <w:right w:val="single" w:color="000000" w:sz="2" w:space="0"/>
            </w:tcBorders>
            <w:vAlign w:val="center"/>
          </w:tcPr>
          <w:p w14:paraId="400EC2EE">
            <w:pPr>
              <w:widowControl w:val="0"/>
              <w:spacing w:before="0" w:after="0"/>
              <w:ind w:firstLine="482"/>
              <w:rPr>
                <w:rFonts w:ascii="宋体" w:hAnsi="宋体" w:eastAsia="宋体" w:cs="宋体"/>
                <w:b/>
                <w:bCs/>
                <w:sz w:val="24"/>
                <w:szCs w:val="24"/>
              </w:rPr>
            </w:pPr>
            <w:r>
              <w:rPr>
                <w:rFonts w:ascii="宋体" w:hAnsi="宋体" w:eastAsia="宋体" w:cs="宋体"/>
                <w:b/>
                <w:bCs/>
                <w:sz w:val="24"/>
                <w:szCs w:val="24"/>
              </w:rPr>
              <w:t>招标形式：公开招标</w:t>
            </w:r>
          </w:p>
        </w:tc>
      </w:tr>
      <w:tr w14:paraId="77FA904B">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3FEFCD2F">
            <w:pPr>
              <w:widowControl w:val="0"/>
              <w:spacing w:before="0" w:after="0"/>
              <w:jc w:val="center"/>
              <w:rPr>
                <w:rFonts w:ascii="宋体" w:hAnsi="宋体" w:eastAsia="宋体" w:cs="宋体"/>
                <w:sz w:val="24"/>
                <w:szCs w:val="24"/>
              </w:rPr>
            </w:pPr>
            <w:r>
              <w:rPr>
                <w:rFonts w:ascii="宋体" w:hAnsi="宋体" w:eastAsia="宋体" w:cs="宋体"/>
                <w:sz w:val="24"/>
                <w:szCs w:val="24"/>
              </w:rPr>
              <w:t>1.3</w:t>
            </w:r>
          </w:p>
        </w:tc>
        <w:tc>
          <w:tcPr>
            <w:tcW w:w="4672" w:type="pct"/>
            <w:tcBorders>
              <w:top w:val="single" w:color="000000" w:sz="2" w:space="0"/>
              <w:left w:val="single" w:color="000000" w:sz="2" w:space="0"/>
              <w:bottom w:val="single" w:color="000000" w:sz="2" w:space="0"/>
              <w:right w:val="single" w:color="000000" w:sz="2" w:space="0"/>
            </w:tcBorders>
            <w:vAlign w:val="center"/>
          </w:tcPr>
          <w:p w14:paraId="4DEA13C3">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招标人名称：</w:t>
            </w:r>
            <w:r>
              <w:rPr>
                <w:rFonts w:hint="eastAsia" w:ascii="仿宋" w:hAnsi="仿宋" w:eastAsia="仿宋" w:cs="仿宋"/>
                <w:b/>
                <w:snapToGrid w:val="0"/>
                <w:kern w:val="0"/>
                <w:sz w:val="24"/>
                <w:szCs w:val="24"/>
              </w:rPr>
              <w:t>中国重汽集团济南动力有限公司发动机厂</w:t>
            </w:r>
          </w:p>
          <w:p w14:paraId="725F39F5">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招标人地址：</w:t>
            </w:r>
            <w:r>
              <w:rPr>
                <w:rFonts w:hint="eastAsia" w:ascii="仿宋" w:hAnsi="仿宋" w:eastAsia="仿宋" w:cs="仿宋"/>
                <w:b/>
                <w:snapToGrid w:val="0"/>
                <w:kern w:val="0"/>
                <w:sz w:val="24"/>
                <w:szCs w:val="24"/>
              </w:rPr>
              <w:t>济南市章丘区世纪大道7777号</w:t>
            </w:r>
            <w:r>
              <w:rPr>
                <w:rFonts w:hint="eastAsia" w:ascii="宋体" w:hAnsi="宋体" w:eastAsia="宋体" w:cs="宋体"/>
                <w:sz w:val="24"/>
                <w:szCs w:val="24"/>
              </w:rPr>
              <w:t xml:space="preserve"> </w:t>
            </w:r>
          </w:p>
          <w:p w14:paraId="69EFF80D">
            <w:pPr>
              <w:ind w:firstLine="482" w:firstLineChars="200"/>
              <w:rPr>
                <w:rFonts w:hint="default" w:ascii="宋体" w:hAnsi="宋体" w:eastAsia="宋体" w:cs="宋体"/>
                <w:bCs/>
                <w:snapToGrid w:val="0"/>
                <w:kern w:val="0"/>
                <w:sz w:val="24"/>
                <w:szCs w:val="24"/>
                <w:highlight w:val="none"/>
                <w:lang w:val="en-US" w:eastAsia="zh-CN"/>
              </w:rPr>
            </w:pPr>
            <w:r>
              <w:rPr>
                <w:rFonts w:hint="eastAsia" w:ascii="宋体" w:hAnsi="宋体" w:eastAsia="宋体" w:cs="宋体"/>
                <w:b/>
                <w:snapToGrid w:val="0"/>
                <w:kern w:val="0"/>
                <w:sz w:val="24"/>
                <w:szCs w:val="24"/>
                <w:highlight w:val="none"/>
              </w:rPr>
              <w:t>联系人：</w:t>
            </w:r>
            <w:r>
              <w:rPr>
                <w:rFonts w:hint="eastAsia" w:ascii="宋体" w:hAnsi="宋体" w:eastAsia="宋体" w:cs="宋体"/>
                <w:b w:val="0"/>
                <w:bCs/>
                <w:snapToGrid w:val="0"/>
                <w:kern w:val="0"/>
                <w:sz w:val="24"/>
                <w:szCs w:val="24"/>
                <w:highlight w:val="none"/>
                <w:u w:val="none"/>
                <w:lang w:val="en-US" w:eastAsia="zh-CN"/>
              </w:rPr>
              <w:t>钟晴</w:t>
            </w:r>
          </w:p>
          <w:p w14:paraId="316037AD">
            <w:pPr>
              <w:pStyle w:val="19"/>
              <w:ind w:firstLine="482" w:firstLineChars="200"/>
              <w:rPr>
                <w:rFonts w:hint="default" w:eastAsia="宋体"/>
                <w:highlight w:val="none"/>
                <w:u w:val="none"/>
                <w:lang w:val="en-US" w:eastAsia="zh-CN"/>
              </w:rPr>
            </w:pPr>
            <w:r>
              <w:rPr>
                <w:rFonts w:hint="eastAsia" w:hAnsi="宋体" w:eastAsia="宋体" w:cs="宋体"/>
                <w:b/>
                <w:snapToGrid w:val="0"/>
                <w:kern w:val="0"/>
                <w:sz w:val="24"/>
                <w:szCs w:val="24"/>
                <w:highlight w:val="none"/>
              </w:rPr>
              <w:t>电话：</w:t>
            </w:r>
            <w:r>
              <w:rPr>
                <w:rFonts w:hint="eastAsia" w:eastAsia="宋体" w:cs="宋体"/>
                <w:bCs/>
                <w:snapToGrid w:val="0"/>
                <w:kern w:val="0"/>
                <w:sz w:val="24"/>
                <w:szCs w:val="24"/>
                <w:highlight w:val="none"/>
                <w:u w:val="none"/>
                <w:lang w:val="en-US" w:eastAsia="zh-CN"/>
              </w:rPr>
              <w:t>18560753808</w:t>
            </w:r>
          </w:p>
          <w:p w14:paraId="5F250561">
            <w:pPr>
              <w:widowControl w:val="0"/>
              <w:spacing w:before="0" w:after="0"/>
              <w:ind w:firstLine="482"/>
              <w:rPr>
                <w:rFonts w:hint="default" w:ascii="宋体" w:hAnsi="宋体" w:eastAsia="宋体" w:cs="宋体"/>
                <w:sz w:val="24"/>
                <w:szCs w:val="24"/>
                <w:lang w:val="en-US" w:eastAsia="zh-CN"/>
              </w:rPr>
            </w:pPr>
            <w:r>
              <w:rPr>
                <w:rFonts w:hint="eastAsia" w:ascii="宋体" w:hAnsi="宋体" w:eastAsia="宋体" w:cs="宋体"/>
                <w:b/>
                <w:snapToGrid w:val="0"/>
                <w:kern w:val="0"/>
                <w:sz w:val="24"/>
                <w:szCs w:val="24"/>
                <w:highlight w:val="none"/>
              </w:rPr>
              <w:t>邮箱：</w:t>
            </w:r>
            <w:r>
              <w:rPr>
                <w:rFonts w:hint="eastAsia" w:ascii="宋体" w:hAnsi="宋体" w:eastAsia="宋体" w:cs="宋体"/>
                <w:bCs/>
                <w:snapToGrid w:val="0"/>
                <w:kern w:val="0"/>
                <w:sz w:val="24"/>
                <w:szCs w:val="24"/>
                <w:highlight w:val="none"/>
                <w:u w:val="none"/>
                <w:lang w:val="en-US" w:eastAsia="zh-CN" w:bidi="ar-SA"/>
              </w:rPr>
              <w:fldChar w:fldCharType="begin"/>
            </w:r>
            <w:r>
              <w:rPr>
                <w:rFonts w:hint="eastAsia" w:ascii="宋体" w:hAnsi="宋体" w:eastAsia="宋体" w:cs="宋体"/>
                <w:bCs/>
                <w:snapToGrid w:val="0"/>
                <w:kern w:val="0"/>
                <w:sz w:val="24"/>
                <w:szCs w:val="24"/>
                <w:highlight w:val="none"/>
                <w:u w:val="none"/>
                <w:lang w:val="en-US" w:eastAsia="zh-CN" w:bidi="ar-SA"/>
              </w:rPr>
              <w:instrText xml:space="preserve"> HYPERLINK "mailto:zhangyuhwkc@sinotruk.com" </w:instrText>
            </w:r>
            <w:r>
              <w:rPr>
                <w:rFonts w:hint="eastAsia" w:ascii="宋体" w:hAnsi="宋体" w:eastAsia="宋体" w:cs="宋体"/>
                <w:bCs/>
                <w:snapToGrid w:val="0"/>
                <w:kern w:val="0"/>
                <w:sz w:val="24"/>
                <w:szCs w:val="24"/>
                <w:highlight w:val="none"/>
                <w:u w:val="none"/>
                <w:lang w:val="en-US" w:eastAsia="zh-CN" w:bidi="ar-SA"/>
              </w:rPr>
              <w:fldChar w:fldCharType="separate"/>
            </w:r>
            <w:r>
              <w:rPr>
                <w:rFonts w:hint="eastAsia" w:ascii="宋体" w:hAnsi="宋体" w:eastAsia="宋体" w:cs="宋体"/>
                <w:bCs/>
                <w:snapToGrid w:val="0"/>
                <w:kern w:val="0"/>
                <w:sz w:val="24"/>
                <w:szCs w:val="24"/>
                <w:highlight w:val="none"/>
                <w:u w:val="none"/>
                <w:lang w:val="en-US" w:eastAsia="zh-CN" w:bidi="ar-SA"/>
              </w:rPr>
              <w:t>zhongqing@sinotruk.com</w:t>
            </w:r>
            <w:r>
              <w:rPr>
                <w:rFonts w:hint="eastAsia" w:ascii="宋体" w:hAnsi="宋体" w:eastAsia="宋体" w:cs="宋体"/>
                <w:bCs/>
                <w:snapToGrid w:val="0"/>
                <w:kern w:val="0"/>
                <w:sz w:val="24"/>
                <w:szCs w:val="24"/>
                <w:highlight w:val="none"/>
                <w:u w:val="none"/>
                <w:lang w:val="en-US" w:eastAsia="zh-CN" w:bidi="ar-SA"/>
              </w:rPr>
              <w:fldChar w:fldCharType="end"/>
            </w:r>
          </w:p>
        </w:tc>
      </w:tr>
      <w:tr w14:paraId="49EED000">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3D5338F8">
            <w:pPr>
              <w:widowControl w:val="0"/>
              <w:spacing w:before="0" w:after="0"/>
              <w:jc w:val="center"/>
              <w:rPr>
                <w:rFonts w:ascii="宋体" w:hAnsi="宋体" w:eastAsia="宋体" w:cs="宋体"/>
                <w:sz w:val="24"/>
                <w:szCs w:val="24"/>
              </w:rPr>
            </w:pPr>
            <w:r>
              <w:rPr>
                <w:rFonts w:ascii="宋体" w:hAnsi="宋体" w:eastAsia="宋体" w:cs="宋体"/>
                <w:sz w:val="24"/>
                <w:szCs w:val="24"/>
              </w:rPr>
              <w:t>1.4</w:t>
            </w:r>
          </w:p>
        </w:tc>
        <w:tc>
          <w:tcPr>
            <w:tcW w:w="4672" w:type="pct"/>
            <w:tcBorders>
              <w:top w:val="single" w:color="000000" w:sz="2" w:space="0"/>
              <w:left w:val="single" w:color="000000" w:sz="2" w:space="0"/>
              <w:bottom w:val="single" w:color="000000" w:sz="2" w:space="0"/>
              <w:right w:val="single" w:color="000000" w:sz="2" w:space="0"/>
            </w:tcBorders>
            <w:vAlign w:val="center"/>
          </w:tcPr>
          <w:p w14:paraId="2075FC25">
            <w:pPr>
              <w:widowControl w:val="0"/>
              <w:spacing w:before="0" w:after="0"/>
              <w:ind w:firstLine="482"/>
              <w:rPr>
                <w:rFonts w:ascii="宋体" w:hAnsi="宋体" w:eastAsia="宋体" w:cs="宋体"/>
                <w:sz w:val="24"/>
                <w:szCs w:val="24"/>
              </w:rPr>
            </w:pPr>
            <w:r>
              <w:rPr>
                <w:rFonts w:ascii="宋体" w:hAnsi="宋体" w:eastAsia="宋体" w:cs="宋体"/>
                <w:b/>
                <w:bCs/>
                <w:sz w:val="24"/>
                <w:szCs w:val="24"/>
              </w:rPr>
              <w:t>资金来源：</w:t>
            </w:r>
            <w:r>
              <w:rPr>
                <w:rFonts w:ascii="宋体" w:hAnsi="宋体" w:eastAsia="宋体" w:cs="宋体"/>
                <w:kern w:val="0"/>
                <w:sz w:val="24"/>
                <w:szCs w:val="24"/>
              </w:rPr>
              <w:t>企业自筹，已落实。</w:t>
            </w:r>
          </w:p>
        </w:tc>
      </w:tr>
      <w:tr w14:paraId="10504DF8">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511A2404">
            <w:pPr>
              <w:widowControl w:val="0"/>
              <w:spacing w:before="0" w:after="0"/>
              <w:jc w:val="center"/>
              <w:rPr>
                <w:rFonts w:ascii="宋体" w:hAnsi="宋体" w:eastAsia="宋体" w:cs="宋体"/>
                <w:sz w:val="24"/>
                <w:szCs w:val="24"/>
              </w:rPr>
            </w:pPr>
            <w:r>
              <w:rPr>
                <w:rFonts w:ascii="宋体" w:hAnsi="宋体" w:eastAsia="宋体" w:cs="宋体"/>
                <w:sz w:val="24"/>
                <w:szCs w:val="24"/>
              </w:rPr>
              <w:t>1.5</w:t>
            </w:r>
          </w:p>
        </w:tc>
        <w:tc>
          <w:tcPr>
            <w:tcW w:w="4672" w:type="pct"/>
            <w:tcBorders>
              <w:top w:val="single" w:color="000000" w:sz="2" w:space="0"/>
              <w:left w:val="single" w:color="000000" w:sz="2" w:space="0"/>
              <w:bottom w:val="single" w:color="000000" w:sz="2" w:space="0"/>
              <w:right w:val="single" w:color="000000" w:sz="2" w:space="0"/>
            </w:tcBorders>
            <w:vAlign w:val="center"/>
          </w:tcPr>
          <w:p w14:paraId="5AA41955">
            <w:pPr>
              <w:widowControl w:val="0"/>
              <w:spacing w:before="0" w:after="0"/>
              <w:ind w:firstLine="482"/>
              <w:rPr>
                <w:rFonts w:hint="eastAsia" w:ascii="宋体" w:hAnsi="宋体" w:eastAsia="宋体" w:cs="宋体"/>
                <w:sz w:val="24"/>
                <w:szCs w:val="24"/>
                <w:lang w:eastAsia="zh-CN"/>
              </w:rPr>
            </w:pPr>
            <w:r>
              <w:rPr>
                <w:rFonts w:ascii="宋体" w:hAnsi="宋体" w:eastAsia="宋体" w:cs="宋体"/>
                <w:b/>
                <w:bCs/>
                <w:sz w:val="24"/>
                <w:szCs w:val="24"/>
              </w:rPr>
              <w:t>报价：</w:t>
            </w:r>
            <w:r>
              <w:rPr>
                <w:rFonts w:hint="eastAsia" w:ascii="宋体" w:hAnsi="宋体" w:eastAsia="宋体" w:cs="宋体"/>
                <w:sz w:val="24"/>
                <w:szCs w:val="24"/>
              </w:rPr>
              <w:t>投标方与招标人或其指派的答疑人员充分沟通确认基础上，由投标人在满足招标人所提出的、与本项目所有相关环节有关的所有费用，包括但不限于</w:t>
            </w:r>
            <w:r>
              <w:rPr>
                <w:rFonts w:hint="eastAsia" w:ascii="宋体" w:hAnsi="宋体" w:eastAsia="宋体" w:cs="宋体"/>
                <w:b/>
                <w:bCs/>
                <w:sz w:val="24"/>
                <w:szCs w:val="24"/>
                <w:lang w:val="en-US" w:eastAsia="zh-CN"/>
              </w:rPr>
              <w:t>课程开发及师资</w:t>
            </w:r>
            <w:r>
              <w:rPr>
                <w:rFonts w:hint="eastAsia" w:ascii="宋体" w:hAnsi="宋体" w:eastAsia="宋体" w:cs="宋体"/>
                <w:b/>
                <w:bCs/>
                <w:sz w:val="24"/>
                <w:szCs w:val="24"/>
              </w:rPr>
              <w:t>费用</w:t>
            </w:r>
            <w:r>
              <w:rPr>
                <w:rFonts w:hint="eastAsia" w:ascii="宋体" w:hAnsi="宋体" w:eastAsia="宋体" w:cs="宋体"/>
                <w:sz w:val="24"/>
                <w:szCs w:val="24"/>
              </w:rPr>
              <w:t>、</w:t>
            </w:r>
            <w:r>
              <w:rPr>
                <w:rFonts w:hint="eastAsia" w:ascii="宋体" w:hAnsi="宋体" w:eastAsia="宋体" w:cs="宋体"/>
                <w:b/>
                <w:bCs/>
                <w:sz w:val="24"/>
                <w:szCs w:val="24"/>
              </w:rPr>
              <w:t>教材费、差旅费、食宿费</w:t>
            </w:r>
            <w:r>
              <w:rPr>
                <w:rFonts w:hint="eastAsia" w:ascii="宋体" w:hAnsi="宋体" w:eastAsia="宋体" w:cs="宋体"/>
                <w:b/>
                <w:bCs/>
                <w:sz w:val="24"/>
                <w:szCs w:val="24"/>
                <w:lang w:val="en-US" w:eastAsia="zh-CN"/>
              </w:rPr>
              <w:t>等</w:t>
            </w:r>
            <w:r>
              <w:rPr>
                <w:rFonts w:hint="eastAsia" w:ascii="宋体" w:hAnsi="宋体" w:eastAsia="宋体" w:cs="宋体"/>
                <w:b/>
                <w:bCs/>
                <w:sz w:val="24"/>
                <w:szCs w:val="24"/>
                <w:lang w:eastAsia="zh-CN"/>
              </w:rPr>
              <w:t>。</w:t>
            </w:r>
          </w:p>
          <w:p w14:paraId="586BF370">
            <w:pPr>
              <w:widowControl w:val="0"/>
              <w:spacing w:before="0" w:after="0"/>
              <w:ind w:firstLine="482"/>
              <w:rPr>
                <w:rFonts w:ascii="宋体" w:hAnsi="宋体" w:eastAsia="宋体" w:cs="宋体"/>
                <w:sz w:val="24"/>
                <w:szCs w:val="24"/>
              </w:rPr>
            </w:pPr>
            <w:r>
              <w:rPr>
                <w:rFonts w:ascii="宋体" w:hAnsi="宋体" w:eastAsia="宋体" w:cs="宋体"/>
                <w:b/>
                <w:bCs/>
                <w:sz w:val="24"/>
                <w:szCs w:val="24"/>
              </w:rPr>
              <w:t>报价货币：</w:t>
            </w:r>
            <w:r>
              <w:rPr>
                <w:rFonts w:ascii="宋体" w:hAnsi="宋体" w:eastAsia="宋体" w:cs="宋体"/>
                <w:sz w:val="24"/>
                <w:szCs w:val="24"/>
              </w:rPr>
              <w:t>人民币（</w:t>
            </w:r>
            <w:r>
              <w:rPr>
                <w:rFonts w:ascii="宋体" w:hAnsi="宋体" w:eastAsia="宋体" w:cs="宋体"/>
                <w:b/>
                <w:bCs/>
                <w:sz w:val="24"/>
                <w:szCs w:val="24"/>
              </w:rPr>
              <w:t>应同时报含税价和不含税价，写明税率</w:t>
            </w:r>
            <w:r>
              <w:rPr>
                <w:rFonts w:ascii="宋体" w:hAnsi="宋体" w:eastAsia="宋体" w:cs="宋体"/>
                <w:sz w:val="24"/>
                <w:szCs w:val="24"/>
              </w:rPr>
              <w:t>）。</w:t>
            </w:r>
          </w:p>
          <w:p w14:paraId="62281679">
            <w:pPr>
              <w:widowControl w:val="0"/>
              <w:spacing w:before="0" w:after="0"/>
              <w:ind w:firstLine="482"/>
              <w:rPr>
                <w:rFonts w:hint="eastAsia" w:ascii="宋体" w:hAnsi="宋体" w:eastAsia="宋体" w:cs="宋体"/>
                <w:sz w:val="24"/>
                <w:szCs w:val="24"/>
                <w:highlight w:val="none"/>
              </w:rPr>
            </w:pPr>
            <w:r>
              <w:rPr>
                <w:rFonts w:ascii="宋体" w:hAnsi="宋体" w:eastAsia="宋体" w:cs="宋体"/>
                <w:b/>
                <w:bCs/>
                <w:sz w:val="24"/>
                <w:szCs w:val="24"/>
              </w:rPr>
              <w:t>投标</w:t>
            </w:r>
            <w:r>
              <w:rPr>
                <w:rFonts w:hint="eastAsia" w:ascii="宋体" w:hAnsi="宋体" w:eastAsia="宋体" w:cs="宋体"/>
                <w:b/>
                <w:bCs/>
                <w:sz w:val="24"/>
                <w:szCs w:val="24"/>
                <w:lang w:val="en-US" w:eastAsia="zh-CN"/>
              </w:rPr>
              <w:t>总</w:t>
            </w:r>
            <w:r>
              <w:rPr>
                <w:rFonts w:ascii="宋体" w:hAnsi="宋体" w:eastAsia="宋体" w:cs="宋体"/>
                <w:b/>
                <w:bCs/>
                <w:sz w:val="24"/>
                <w:szCs w:val="24"/>
              </w:rPr>
              <w:t>限价</w:t>
            </w:r>
            <w:r>
              <w:rPr>
                <w:rFonts w:hint="eastAsia" w:ascii="宋体" w:hAnsi="宋体" w:eastAsia="宋体" w:cs="宋体"/>
                <w:b/>
                <w:bCs/>
                <w:sz w:val="24"/>
                <w:szCs w:val="24"/>
                <w:lang w:eastAsia="zh-CN"/>
              </w:rPr>
              <w:t>：</w:t>
            </w:r>
            <w:r>
              <w:rPr>
                <w:rFonts w:hint="eastAsia" w:ascii="宋体" w:hAnsi="宋体" w:eastAsia="宋体" w:cs="宋体"/>
                <w:b/>
                <w:bCs/>
                <w:sz w:val="24"/>
                <w:szCs w:val="24"/>
                <w:highlight w:val="yellow"/>
                <w:lang w:val="en-US" w:eastAsia="zh-CN"/>
              </w:rPr>
              <w:t>12.2</w:t>
            </w:r>
            <w:r>
              <w:rPr>
                <w:rFonts w:ascii="宋体" w:hAnsi="宋体" w:eastAsia="宋体" w:cs="宋体"/>
                <w:b w:val="0"/>
                <w:bCs w:val="0"/>
                <w:sz w:val="24"/>
                <w:szCs w:val="24"/>
                <w:highlight w:val="yellow"/>
              </w:rPr>
              <w:t>万</w:t>
            </w:r>
            <w:r>
              <w:rPr>
                <w:rFonts w:hint="eastAsia" w:ascii="宋体" w:hAnsi="宋体" w:eastAsia="宋体" w:cs="宋体"/>
                <w:b w:val="0"/>
                <w:bCs w:val="0"/>
                <w:sz w:val="24"/>
                <w:szCs w:val="24"/>
                <w:highlight w:val="yellow"/>
                <w:lang w:val="en-US" w:eastAsia="zh-CN"/>
              </w:rPr>
              <w:t>元</w:t>
            </w:r>
            <w:r>
              <w:rPr>
                <w:rFonts w:ascii="宋体" w:hAnsi="宋体" w:eastAsia="宋体" w:cs="宋体"/>
                <w:sz w:val="24"/>
                <w:szCs w:val="24"/>
                <w:highlight w:val="yellow"/>
              </w:rPr>
              <w:t xml:space="preserve">(人民币含税) </w:t>
            </w:r>
            <w:r>
              <w:rPr>
                <w:rFonts w:ascii="宋体" w:hAnsi="宋体" w:eastAsia="宋体" w:cs="宋体"/>
                <w:sz w:val="24"/>
                <w:szCs w:val="24"/>
                <w:highlight w:val="none"/>
              </w:rPr>
              <w:t>，超过投标</w:t>
            </w:r>
            <w:r>
              <w:rPr>
                <w:rFonts w:hint="eastAsia" w:ascii="宋体" w:hAnsi="宋体" w:eastAsia="宋体" w:cs="宋体"/>
                <w:sz w:val="24"/>
                <w:szCs w:val="24"/>
                <w:highlight w:val="none"/>
                <w:lang w:val="en-US" w:eastAsia="zh-CN"/>
              </w:rPr>
              <w:t>总</w:t>
            </w:r>
            <w:r>
              <w:rPr>
                <w:rFonts w:ascii="宋体" w:hAnsi="宋体" w:eastAsia="宋体" w:cs="宋体"/>
                <w:sz w:val="24"/>
                <w:szCs w:val="24"/>
                <w:highlight w:val="none"/>
              </w:rPr>
              <w:t>限价无法投标。</w:t>
            </w:r>
          </w:p>
          <w:p w14:paraId="7FE39B7C">
            <w:pPr>
              <w:widowControl w:val="0"/>
              <w:spacing w:before="0" w:after="0"/>
              <w:ind w:firstLine="482"/>
              <w:rPr>
                <w:rFonts w:ascii="宋体" w:hAnsi="宋体" w:eastAsia="宋体" w:cs="宋体"/>
                <w:sz w:val="24"/>
                <w:szCs w:val="24"/>
                <w:highlight w:val="none"/>
              </w:rPr>
            </w:pPr>
            <w:r>
              <w:rPr>
                <w:rFonts w:hint="eastAsia" w:ascii="宋体" w:hAnsi="宋体" w:eastAsia="宋体" w:cs="宋体"/>
                <w:b/>
                <w:bCs/>
                <w:sz w:val="24"/>
                <w:szCs w:val="24"/>
                <w:highlight w:val="none"/>
              </w:rPr>
              <w:t>分项限价</w:t>
            </w:r>
            <w:r>
              <w:rPr>
                <w:rFonts w:hint="eastAsia" w:ascii="宋体" w:hAnsi="宋体" w:eastAsia="宋体" w:cs="宋体"/>
                <w:sz w:val="24"/>
                <w:szCs w:val="24"/>
                <w:highlight w:val="none"/>
              </w:rPr>
              <w:t>：各专题模块的单项报价亦不得超过以下对应限价，任何一项超出分项限价</w:t>
            </w:r>
            <w:r>
              <w:rPr>
                <w:rFonts w:ascii="宋体" w:hAnsi="宋体" w:eastAsia="宋体" w:cs="宋体"/>
                <w:sz w:val="24"/>
                <w:szCs w:val="24"/>
                <w:highlight w:val="none"/>
              </w:rPr>
              <w:t>无法投标。</w:t>
            </w:r>
          </w:p>
          <w:p w14:paraId="4FC59FE0">
            <w:pPr>
              <w:pStyle w:val="19"/>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六大工具理解及应用专题</w:t>
            </w:r>
            <w:r>
              <w:rPr>
                <w:rFonts w:hint="eastAsia" w:eastAsia="宋体" w:cs="宋体"/>
                <w:kern w:val="2"/>
                <w:sz w:val="24"/>
                <w:szCs w:val="24"/>
                <w:highlight w:val="none"/>
                <w:lang w:val="en-US" w:eastAsia="zh-CN" w:bidi="ar-SA"/>
              </w:rPr>
              <w:t>：7.5万</w:t>
            </w:r>
            <w:r>
              <w:rPr>
                <w:rFonts w:ascii="宋体" w:hAnsi="宋体" w:eastAsia="宋体" w:cs="宋体"/>
                <w:sz w:val="24"/>
                <w:szCs w:val="24"/>
                <w:highlight w:val="none"/>
              </w:rPr>
              <w:t>(人民币含税)</w:t>
            </w:r>
          </w:p>
          <w:p w14:paraId="5E8F9D4D">
            <w:pPr>
              <w:pStyle w:val="19"/>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质量管理体系标准培训专题</w:t>
            </w:r>
            <w:r>
              <w:rPr>
                <w:rFonts w:hint="eastAsia" w:eastAsia="宋体" w:cs="宋体"/>
                <w:kern w:val="2"/>
                <w:sz w:val="24"/>
                <w:szCs w:val="24"/>
                <w:highlight w:val="none"/>
                <w:lang w:val="en-US" w:eastAsia="zh-CN" w:bidi="ar-SA"/>
              </w:rPr>
              <w:t>：3.8万</w:t>
            </w:r>
            <w:r>
              <w:rPr>
                <w:rFonts w:ascii="宋体" w:hAnsi="宋体" w:eastAsia="宋体" w:cs="宋体"/>
                <w:sz w:val="24"/>
                <w:szCs w:val="24"/>
                <w:highlight w:val="none"/>
              </w:rPr>
              <w:t>(人民币含税)</w:t>
            </w:r>
          </w:p>
          <w:p w14:paraId="6BD14BD2">
            <w:pPr>
              <w:pStyle w:val="19"/>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供应商管理专题</w:t>
            </w:r>
            <w:r>
              <w:rPr>
                <w:rFonts w:hint="eastAsia" w:eastAsia="宋体" w:cs="宋体"/>
                <w:kern w:val="2"/>
                <w:sz w:val="24"/>
                <w:szCs w:val="24"/>
                <w:highlight w:val="none"/>
                <w:lang w:val="en-US" w:eastAsia="zh-CN" w:bidi="ar-SA"/>
              </w:rPr>
              <w:t>：0.9万</w:t>
            </w:r>
            <w:r>
              <w:rPr>
                <w:rFonts w:ascii="宋体" w:hAnsi="宋体" w:eastAsia="宋体" w:cs="宋体"/>
                <w:sz w:val="24"/>
                <w:szCs w:val="24"/>
                <w:highlight w:val="none"/>
              </w:rPr>
              <w:t>(人民币含税)</w:t>
            </w:r>
          </w:p>
        </w:tc>
      </w:tr>
      <w:tr w14:paraId="141754EC">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21DE27D8">
            <w:pPr>
              <w:widowControl w:val="0"/>
              <w:spacing w:before="0" w:after="0"/>
              <w:jc w:val="center"/>
              <w:rPr>
                <w:rFonts w:ascii="宋体" w:hAnsi="宋体" w:eastAsia="宋体" w:cs="宋体"/>
                <w:sz w:val="24"/>
                <w:szCs w:val="24"/>
              </w:rPr>
            </w:pPr>
            <w:r>
              <w:rPr>
                <w:rFonts w:ascii="宋体" w:hAnsi="宋体" w:eastAsia="宋体" w:cs="宋体"/>
                <w:sz w:val="24"/>
                <w:szCs w:val="24"/>
              </w:rPr>
              <w:t>1.6</w:t>
            </w:r>
          </w:p>
        </w:tc>
        <w:tc>
          <w:tcPr>
            <w:tcW w:w="4672" w:type="pct"/>
            <w:tcBorders>
              <w:top w:val="single" w:color="000000" w:sz="2" w:space="0"/>
              <w:left w:val="single" w:color="000000" w:sz="2" w:space="0"/>
              <w:bottom w:val="single" w:color="000000" w:sz="2" w:space="0"/>
              <w:right w:val="single" w:color="000000" w:sz="2" w:space="0"/>
            </w:tcBorders>
            <w:vAlign w:val="center"/>
          </w:tcPr>
          <w:p w14:paraId="5D47350F">
            <w:pPr>
              <w:pStyle w:val="19"/>
              <w:keepNext w:val="0"/>
              <w:keepLines w:val="0"/>
              <w:pageBreakBefore w:val="0"/>
              <w:widowControl w:val="0"/>
              <w:kinsoku/>
              <w:wordWrap/>
              <w:overflowPunct w:val="0"/>
              <w:topLinePunct w:val="0"/>
              <w:autoSpaceDE/>
              <w:autoSpaceDN/>
              <w:bidi w:val="0"/>
              <w:adjustRightInd/>
              <w:snapToGrid/>
              <w:spacing w:before="0" w:after="0"/>
              <w:ind w:left="0" w:firstLine="482" w:firstLineChars="200"/>
              <w:textAlignment w:val="auto"/>
              <w:rPr>
                <w:rFonts w:eastAsia="宋体" w:cs="宋体"/>
                <w:b/>
                <w:bCs/>
                <w:color w:val="FF0000"/>
                <w:sz w:val="24"/>
                <w:szCs w:val="24"/>
              </w:rPr>
            </w:pPr>
            <w:r>
              <w:rPr>
                <w:rFonts w:eastAsia="宋体" w:cs="宋体"/>
                <w:b/>
                <w:bCs/>
                <w:color w:val="000000"/>
                <w:sz w:val="24"/>
                <w:szCs w:val="24"/>
              </w:rPr>
              <w:t>投标人条件：</w:t>
            </w:r>
          </w:p>
          <w:p w14:paraId="6953B9A3">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1.拟</w:t>
            </w:r>
            <w:r>
              <w:rPr>
                <w:rFonts w:hint="eastAsia" w:eastAsia="宋体" w:cs="宋体"/>
                <w:color w:val="000000"/>
                <w:sz w:val="24"/>
                <w:szCs w:val="24"/>
                <w:lang w:val="en-US" w:eastAsia="zh-CN"/>
              </w:rPr>
              <w:t>投标</w:t>
            </w:r>
            <w:r>
              <w:rPr>
                <w:rFonts w:hint="eastAsia" w:ascii="宋体" w:hAnsi="宋体" w:eastAsia="宋体" w:cs="宋体"/>
                <w:color w:val="000000"/>
                <w:sz w:val="24"/>
                <w:szCs w:val="24"/>
              </w:rPr>
              <w:t>人必须是在中华人民共和国境内注册的独立法人机构，具有独立承担民事责任能力；</w:t>
            </w:r>
            <w:r>
              <w:rPr>
                <w:rFonts w:hint="eastAsia" w:hAnsi="宋体" w:eastAsia="宋体" w:cs="宋体"/>
                <w:color w:val="000000"/>
                <w:sz w:val="24"/>
                <w:szCs w:val="24"/>
                <w:lang w:val="en-US" w:eastAsia="zh-CN"/>
              </w:rPr>
              <w:t>原则上拟投标人注册资金不得低于项目标的额或不低于500万人民币</w:t>
            </w:r>
            <w:r>
              <w:rPr>
                <w:rFonts w:hint="eastAsia" w:ascii="宋体" w:hAnsi="宋体" w:eastAsia="宋体" w:cs="宋体"/>
                <w:color w:val="000000"/>
                <w:sz w:val="24"/>
                <w:szCs w:val="24"/>
              </w:rPr>
              <w:t>（或等值其他货币）</w:t>
            </w:r>
            <w:r>
              <w:rPr>
                <w:rFonts w:hint="eastAsia" w:hAnsi="宋体" w:eastAsia="宋体" w:cs="宋体"/>
                <w:color w:val="000000"/>
                <w:sz w:val="24"/>
                <w:szCs w:val="24"/>
                <w:lang w:val="en-US" w:eastAsia="zh-CN"/>
              </w:rPr>
              <w:t>；</w:t>
            </w:r>
            <w:r>
              <w:rPr>
                <w:rFonts w:hint="eastAsia" w:ascii="宋体" w:hAnsi="宋体" w:eastAsia="宋体" w:cs="宋体"/>
                <w:color w:val="000000"/>
                <w:sz w:val="24"/>
                <w:szCs w:val="24"/>
              </w:rPr>
              <w:t>公司成立三年以上（以营业执照成立日期到开标当日满三年为准），且经营范围满足招标人需求；并在人员、设备、资金等方面具有承担本项目的能力；</w:t>
            </w:r>
          </w:p>
          <w:p w14:paraId="4B775F00">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2.拟投标人应提供营业执照</w:t>
            </w:r>
            <w:r>
              <w:rPr>
                <w:rFonts w:hint="eastAsia" w:ascii="宋体" w:hAnsi="宋体" w:eastAsia="宋体" w:cs="宋体"/>
                <w:b w:val="0"/>
                <w:bCs/>
                <w:sz w:val="24"/>
                <w:szCs w:val="24"/>
              </w:rPr>
              <w:t>副本原件和扫描件（需盖章）</w:t>
            </w:r>
            <w:r>
              <w:rPr>
                <w:rFonts w:hint="eastAsia" w:ascii="宋体" w:hAnsi="宋体" w:eastAsia="宋体" w:cs="宋体"/>
                <w:color w:val="000000"/>
                <w:sz w:val="24"/>
                <w:szCs w:val="24"/>
              </w:rPr>
              <w:t>；</w:t>
            </w:r>
          </w:p>
          <w:p w14:paraId="77B2B429">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w:t>
            </w:r>
            <w:r>
              <w:rPr>
                <w:rFonts w:hint="eastAsia" w:eastAsia="宋体" w:cs="宋体"/>
                <w:color w:val="000000"/>
                <w:sz w:val="24"/>
                <w:szCs w:val="24"/>
                <w:lang w:val="en-US" w:eastAsia="zh-CN"/>
              </w:rPr>
              <w:t>文件</w:t>
            </w:r>
            <w:r>
              <w:rPr>
                <w:rFonts w:hint="eastAsia" w:ascii="宋体" w:hAnsi="宋体" w:eastAsia="宋体" w:cs="宋体"/>
                <w:color w:val="000000"/>
                <w:sz w:val="24"/>
                <w:szCs w:val="24"/>
              </w:rPr>
              <w:t>；</w:t>
            </w:r>
          </w:p>
          <w:p w14:paraId="58E9846B">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14:paraId="27289D06">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739F045B">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6.拟投标人</w:t>
            </w:r>
            <w:r>
              <w:rPr>
                <w:rFonts w:hint="eastAsia" w:ascii="宋体" w:hAnsi="宋体" w:eastAsia="宋体" w:cs="宋体"/>
                <w:color w:val="000000"/>
                <w:sz w:val="24"/>
                <w:szCs w:val="24"/>
                <w:lang w:val="en-US" w:eastAsia="zh-CN"/>
              </w:rPr>
              <w:t>近三年</w:t>
            </w:r>
            <w:r>
              <w:rPr>
                <w:rFonts w:hint="eastAsia" w:ascii="宋体" w:hAnsi="宋体" w:eastAsia="宋体" w:cs="宋体"/>
                <w:color w:val="000000"/>
                <w:sz w:val="24"/>
                <w:szCs w:val="24"/>
              </w:rPr>
              <w:t>经会计师事务所审计且出具无保留意见的财务审计报告，并加盖公章，包括但不限于报告页、经审计的资产负债表、利润表、现金流量表及报表附注（如投标人公司没有经审计的财务报告，可提供加盖公章的近</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年财务报表，包括但不限于资产负债表、利润表、现金流量表）</w:t>
            </w:r>
            <w:r>
              <w:rPr>
                <w:rFonts w:hint="eastAsia" w:eastAsia="宋体" w:cs="宋体"/>
                <w:color w:val="000000"/>
                <w:sz w:val="24"/>
                <w:szCs w:val="24"/>
                <w:lang w:eastAsia="zh-CN"/>
              </w:rPr>
              <w:t>，</w:t>
            </w:r>
            <w:r>
              <w:rPr>
                <w:rFonts w:hint="eastAsia" w:eastAsia="宋体" w:cs="宋体"/>
                <w:color w:val="000000"/>
                <w:sz w:val="24"/>
                <w:szCs w:val="24"/>
                <w:lang w:val="en-US" w:eastAsia="zh-CN"/>
              </w:rPr>
              <w:t>且未显示异常</w:t>
            </w:r>
            <w:r>
              <w:rPr>
                <w:rFonts w:hint="eastAsia" w:ascii="宋体" w:hAnsi="宋体" w:eastAsia="宋体" w:cs="宋体"/>
                <w:color w:val="000000"/>
                <w:sz w:val="24"/>
                <w:szCs w:val="24"/>
              </w:rPr>
              <w:t>；</w:t>
            </w:r>
          </w:p>
          <w:p w14:paraId="380DF45B">
            <w:pPr>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0"/>
                <w:sz w:val="24"/>
                <w:szCs w:val="24"/>
              </w:rPr>
              <w:t>7.</w:t>
            </w:r>
            <w:r>
              <w:rPr>
                <w:rFonts w:hint="eastAsia" w:ascii="宋体" w:hAnsi="宋体" w:eastAsia="宋体" w:cs="宋体"/>
                <w:color w:val="000000"/>
                <w:sz w:val="24"/>
                <w:szCs w:val="24"/>
              </w:rPr>
              <w:t>拟投标人</w:t>
            </w:r>
            <w:r>
              <w:rPr>
                <w:rFonts w:hint="eastAsia" w:hAnsi="宋体" w:eastAsia="宋体" w:cs="宋体"/>
                <w:color w:val="000000"/>
                <w:sz w:val="24"/>
                <w:szCs w:val="24"/>
                <w:lang w:val="en-US" w:eastAsia="zh-CN"/>
              </w:rPr>
              <w:t>近三年</w:t>
            </w:r>
            <w:r>
              <w:rPr>
                <w:rFonts w:hint="eastAsia" w:ascii="宋体" w:hAnsi="宋体" w:eastAsia="宋体" w:cs="宋体"/>
                <w:color w:val="000000"/>
                <w:sz w:val="24"/>
                <w:szCs w:val="24"/>
              </w:rPr>
              <w:t>有与本次</w:t>
            </w:r>
            <w:r>
              <w:rPr>
                <w:rFonts w:hint="eastAsia" w:ascii="宋体" w:hAnsi="宋体" w:eastAsia="宋体" w:cs="宋体"/>
                <w:b w:val="0"/>
                <w:bCs w:val="0"/>
                <w:color w:val="000000"/>
                <w:sz w:val="24"/>
                <w:szCs w:val="24"/>
              </w:rPr>
              <w:t>招标内容相同或类似项目业绩</w:t>
            </w:r>
            <w:r>
              <w:rPr>
                <w:rFonts w:hint="eastAsia" w:hAnsi="宋体" w:eastAsia="宋体" w:cs="宋体"/>
                <w:b w:val="0"/>
                <w:bCs w:val="0"/>
                <w:color w:val="000000"/>
                <w:sz w:val="24"/>
                <w:szCs w:val="24"/>
                <w:highlight w:val="none"/>
                <w:lang w:val="en-US" w:eastAsia="zh-CN"/>
              </w:rPr>
              <w:t>不少于三个（需出示合同）</w:t>
            </w:r>
            <w:r>
              <w:rPr>
                <w:rFonts w:hint="eastAsia" w:ascii="宋体" w:hAnsi="宋体" w:eastAsia="宋体" w:cs="宋体"/>
                <w:color w:val="000000"/>
                <w:sz w:val="24"/>
                <w:szCs w:val="24"/>
              </w:rPr>
              <w:t>，近三年内无因服务不当而造成重大事故</w:t>
            </w:r>
            <w:r>
              <w:rPr>
                <w:rFonts w:hint="eastAsia" w:ascii="宋体" w:hAnsi="宋体" w:eastAsia="宋体" w:cs="宋体"/>
                <w:color w:val="auto"/>
                <w:kern w:val="2"/>
                <w:sz w:val="24"/>
                <w:szCs w:val="24"/>
                <w:lang w:val="en-US" w:eastAsia="zh-CN" w:bidi="ar-SA"/>
              </w:rPr>
              <w:t>；</w:t>
            </w:r>
          </w:p>
          <w:p w14:paraId="311595AB">
            <w:pPr>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拟</w:t>
            </w:r>
            <w:r>
              <w:rPr>
                <w:rFonts w:hint="eastAsia" w:ascii="宋体" w:hAnsi="宋体" w:eastAsia="宋体" w:cs="宋体"/>
                <w:sz w:val="24"/>
                <w:szCs w:val="24"/>
              </w:rPr>
              <w:t>投标人对课程材料拥有合法的知识产权或具有合法的来源，有关知识产权中不存在任何侵犯第三方的权益</w:t>
            </w:r>
            <w:r>
              <w:rPr>
                <w:rFonts w:hint="eastAsia" w:ascii="宋体" w:hAnsi="宋体" w:eastAsia="宋体" w:cs="宋体"/>
                <w:color w:val="auto"/>
                <w:kern w:val="2"/>
                <w:sz w:val="24"/>
                <w:szCs w:val="24"/>
                <w:lang w:val="en-US" w:eastAsia="zh-CN" w:bidi="ar-SA"/>
              </w:rPr>
              <w:t>；</w:t>
            </w:r>
          </w:p>
          <w:p w14:paraId="3E69F33D">
            <w:pPr>
              <w:pStyle w:val="19"/>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w:t>
            </w:r>
            <w:r>
              <w:rPr>
                <w:rFonts w:hint="eastAsia" w:ascii="宋体" w:hAnsi="宋体" w:eastAsia="宋体" w:cs="宋体"/>
                <w:b w:val="0"/>
                <w:bCs w:val="0"/>
                <w:color w:val="000000"/>
                <w:kern w:val="0"/>
                <w:sz w:val="24"/>
                <w:szCs w:val="24"/>
                <w:lang w:val="en-US" w:eastAsia="zh-CN"/>
              </w:rPr>
              <w:t>拟</w:t>
            </w:r>
            <w:r>
              <w:rPr>
                <w:rFonts w:hint="eastAsia" w:ascii="宋体" w:hAnsi="宋体" w:eastAsia="宋体" w:cs="宋体"/>
                <w:b w:val="0"/>
                <w:bCs w:val="0"/>
                <w:sz w:val="24"/>
                <w:szCs w:val="24"/>
              </w:rPr>
              <w:t>投标人指定的培训讲师应具有5年以上的培训经验，具有把教学内容与实践能力相结合的能力，可以将理论知识演绎得生动易懂；</w:t>
            </w:r>
          </w:p>
          <w:p w14:paraId="065C071A">
            <w:pPr>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拟</w:t>
            </w:r>
            <w:r>
              <w:rPr>
                <w:rFonts w:hint="eastAsia" w:ascii="宋体" w:hAnsi="宋体" w:eastAsia="宋体" w:cs="宋体"/>
                <w:color w:val="000000"/>
                <w:sz w:val="24"/>
                <w:szCs w:val="24"/>
              </w:rPr>
              <w:t>投标人之间必须具有充分的竞争关系</w:t>
            </w:r>
            <w:r>
              <w:rPr>
                <w:rFonts w:hint="eastAsia" w:ascii="宋体" w:hAnsi="宋体" w:eastAsia="宋体" w:cs="宋体"/>
                <w:color w:val="auto"/>
                <w:kern w:val="2"/>
                <w:sz w:val="24"/>
                <w:szCs w:val="24"/>
                <w:lang w:val="en-US" w:eastAsia="zh-CN" w:bidi="ar-SA"/>
              </w:rPr>
              <w:t>；</w:t>
            </w:r>
          </w:p>
          <w:p w14:paraId="361A4314">
            <w:pPr>
              <w:pStyle w:val="19"/>
              <w:keepNext w:val="0"/>
              <w:keepLines w:val="0"/>
              <w:pageBreakBefore w:val="0"/>
              <w:widowControl w:val="0"/>
              <w:kinsoku/>
              <w:wordWrap/>
              <w:overflowPunct w:val="0"/>
              <w:topLinePunct w:val="0"/>
              <w:autoSpaceDE/>
              <w:autoSpaceDN/>
              <w:bidi w:val="0"/>
              <w:adjustRightInd/>
              <w:snapToGrid/>
              <w:spacing w:before="0" w:after="0"/>
              <w:ind w:left="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eastAsia="宋体" w:cs="宋体"/>
                <w:color w:val="000000"/>
                <w:sz w:val="24"/>
                <w:szCs w:val="24"/>
                <w:lang w:val="en-US" w:eastAsia="zh-CN"/>
              </w:rPr>
              <w:t>1</w:t>
            </w:r>
            <w:r>
              <w:rPr>
                <w:rFonts w:hint="eastAsia" w:ascii="宋体" w:hAnsi="宋体" w:eastAsia="宋体" w:cs="宋体"/>
                <w:color w:val="000000"/>
                <w:sz w:val="24"/>
                <w:szCs w:val="24"/>
              </w:rPr>
              <w:t>.拟投标人须认可招标人的工作指令，包括节、假日能正常开展工作的要求；</w:t>
            </w:r>
          </w:p>
          <w:p w14:paraId="5EB0BF61">
            <w:pPr>
              <w:pStyle w:val="19"/>
              <w:widowControl w:val="0"/>
              <w:spacing w:before="0" w:after="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eastAsia="宋体" w:cs="宋体"/>
                <w:color w:val="000000"/>
                <w:sz w:val="24"/>
                <w:szCs w:val="24"/>
                <w:lang w:val="en-US" w:eastAsia="zh-CN"/>
              </w:rPr>
              <w:t>2</w:t>
            </w:r>
            <w:r>
              <w:rPr>
                <w:rFonts w:hint="eastAsia" w:ascii="宋体" w:hAnsi="宋体" w:eastAsia="宋体" w:cs="宋体"/>
                <w:color w:val="000000"/>
                <w:sz w:val="24"/>
                <w:szCs w:val="24"/>
              </w:rPr>
              <w:t>.拟投标人最近半年纳税正常；</w:t>
            </w:r>
          </w:p>
          <w:p w14:paraId="0BE3E25B">
            <w:pPr>
              <w:pStyle w:val="19"/>
              <w:widowControl w:val="0"/>
              <w:spacing w:before="0" w:after="0"/>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eastAsia="宋体" w:cs="宋体"/>
                <w:color w:val="000000"/>
                <w:sz w:val="24"/>
                <w:szCs w:val="24"/>
                <w:lang w:val="en-US" w:eastAsia="zh-CN"/>
              </w:rPr>
              <w:t>3</w:t>
            </w:r>
            <w:r>
              <w:rPr>
                <w:rFonts w:hint="eastAsia" w:ascii="宋体" w:hAnsi="宋体" w:eastAsia="宋体" w:cs="宋体"/>
                <w:color w:val="000000"/>
                <w:sz w:val="24"/>
                <w:szCs w:val="24"/>
              </w:rPr>
              <w:t>.拟投标人信用证明材料（征信报告）未显示异常；</w:t>
            </w:r>
          </w:p>
          <w:p w14:paraId="68D57F72">
            <w:pPr>
              <w:pStyle w:val="19"/>
              <w:widowControl w:val="0"/>
              <w:spacing w:before="0" w:after="0"/>
              <w:ind w:firstLine="48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eastAsia="宋体" w:cs="宋体"/>
                <w:color w:val="000000"/>
                <w:sz w:val="24"/>
                <w:szCs w:val="24"/>
                <w:lang w:val="en-US" w:eastAsia="zh-CN"/>
              </w:rPr>
              <w:t>4</w:t>
            </w:r>
            <w:r>
              <w:rPr>
                <w:rFonts w:hint="eastAsia" w:ascii="宋体" w:hAnsi="宋体" w:eastAsia="宋体" w:cs="宋体"/>
                <w:color w:val="000000"/>
                <w:sz w:val="24"/>
                <w:szCs w:val="24"/>
              </w:rPr>
              <w:t>.拟投标人的直接或间接股东、法定代表人、董事、监事、高管非重汽员工及其亲属</w:t>
            </w:r>
            <w:r>
              <w:rPr>
                <w:rFonts w:hint="eastAsia" w:ascii="宋体" w:hAnsi="宋体" w:eastAsia="宋体" w:cs="宋体"/>
                <w:color w:val="000000"/>
                <w:sz w:val="24"/>
                <w:szCs w:val="24"/>
                <w:lang w:eastAsia="zh-CN"/>
              </w:rPr>
              <w:t>；</w:t>
            </w:r>
          </w:p>
          <w:p w14:paraId="5AA24A85">
            <w:pPr>
              <w:pStyle w:val="19"/>
              <w:widowControl w:val="0"/>
              <w:spacing w:before="0" w:after="0"/>
              <w:ind w:firstLine="48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eastAsia="宋体" w:cs="宋体"/>
                <w:color w:val="000000"/>
                <w:sz w:val="24"/>
                <w:szCs w:val="24"/>
                <w:lang w:val="en-US" w:eastAsia="zh-CN"/>
              </w:rPr>
              <w:t>5</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本项目不接受联合体投标，拟投标人必须是最终投标单位和签订合同单位，不得以任何理由将已中标项目以任何形式分包或转包给其他单位</w:t>
            </w:r>
            <w:r>
              <w:rPr>
                <w:rFonts w:hint="eastAsia" w:ascii="宋体" w:hAnsi="宋体" w:eastAsia="宋体" w:cs="宋体"/>
                <w:color w:val="000000"/>
                <w:sz w:val="24"/>
                <w:szCs w:val="24"/>
                <w:lang w:eastAsia="zh-CN"/>
              </w:rPr>
              <w:t>。</w:t>
            </w:r>
          </w:p>
        </w:tc>
      </w:tr>
      <w:tr w14:paraId="2338CE5C">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0E502B2E">
            <w:pPr>
              <w:widowControl w:val="0"/>
              <w:spacing w:before="0" w:after="0"/>
              <w:jc w:val="center"/>
              <w:rPr>
                <w:rFonts w:ascii="宋体" w:hAnsi="宋体" w:eastAsia="宋体" w:cs="宋体"/>
                <w:b/>
                <w:bCs/>
                <w:sz w:val="24"/>
                <w:szCs w:val="24"/>
              </w:rPr>
            </w:pPr>
            <w:r>
              <w:rPr>
                <w:rFonts w:ascii="宋体" w:hAnsi="宋体" w:eastAsia="宋体" w:cs="宋体"/>
                <w:b/>
                <w:bCs/>
                <w:sz w:val="24"/>
                <w:szCs w:val="24"/>
              </w:rPr>
              <w:t>2.招标</w:t>
            </w:r>
            <w:r>
              <w:rPr>
                <w:rFonts w:hint="eastAsia" w:ascii="宋体" w:hAnsi="宋体" w:eastAsia="宋体" w:cs="宋体"/>
                <w:b/>
                <w:bCs/>
                <w:sz w:val="24"/>
                <w:szCs w:val="24"/>
                <w:lang w:val="en-US" w:eastAsia="zh-CN"/>
              </w:rPr>
              <w:t>文件</w:t>
            </w:r>
            <w:r>
              <w:rPr>
                <w:rFonts w:ascii="宋体" w:hAnsi="宋体" w:eastAsia="宋体" w:cs="宋体"/>
                <w:b/>
                <w:bCs/>
                <w:sz w:val="24"/>
                <w:szCs w:val="24"/>
              </w:rPr>
              <w:t>的答疑、澄清、修改、应标及投标报名</w:t>
            </w:r>
          </w:p>
        </w:tc>
      </w:tr>
      <w:tr w14:paraId="741A5AFE">
        <w:tblPrEx>
          <w:tblCellMar>
            <w:top w:w="0" w:type="dxa"/>
            <w:left w:w="28" w:type="dxa"/>
            <w:bottom w:w="0" w:type="dxa"/>
            <w:right w:w="28" w:type="dxa"/>
          </w:tblCellMar>
        </w:tblPrEx>
        <w:trPr>
          <w:trHeight w:val="23" w:hRule="atLeast"/>
          <w:jc w:val="center"/>
        </w:trPr>
        <w:tc>
          <w:tcPr>
            <w:tcW w:w="327" w:type="pct"/>
            <w:vMerge w:val="restart"/>
            <w:tcBorders>
              <w:top w:val="single" w:color="000000" w:sz="2" w:space="0"/>
              <w:left w:val="single" w:color="000000" w:sz="2" w:space="0"/>
              <w:bottom w:val="single" w:color="000000" w:sz="2" w:space="0"/>
              <w:right w:val="single" w:color="000000" w:sz="2" w:space="0"/>
            </w:tcBorders>
            <w:vAlign w:val="center"/>
          </w:tcPr>
          <w:p w14:paraId="5EC7430A">
            <w:pPr>
              <w:widowControl w:val="0"/>
              <w:spacing w:before="0" w:after="0"/>
              <w:jc w:val="center"/>
              <w:rPr>
                <w:rFonts w:ascii="宋体" w:hAnsi="宋体" w:eastAsia="宋体" w:cs="宋体"/>
                <w:sz w:val="24"/>
                <w:szCs w:val="24"/>
              </w:rPr>
            </w:pPr>
            <w:r>
              <w:rPr>
                <w:rFonts w:ascii="宋体" w:hAnsi="宋体" w:eastAsia="宋体" w:cs="宋体"/>
                <w:sz w:val="24"/>
                <w:szCs w:val="24"/>
              </w:rPr>
              <w:t>2.1</w:t>
            </w:r>
          </w:p>
        </w:tc>
        <w:tc>
          <w:tcPr>
            <w:tcW w:w="4672" w:type="pct"/>
            <w:tcBorders>
              <w:top w:val="single" w:color="000000" w:sz="2" w:space="0"/>
              <w:left w:val="single" w:color="000000" w:sz="2" w:space="0"/>
              <w:bottom w:val="single" w:color="000000" w:sz="2" w:space="0"/>
              <w:right w:val="single" w:color="000000" w:sz="2" w:space="0"/>
            </w:tcBorders>
            <w:vAlign w:val="center"/>
          </w:tcPr>
          <w:p w14:paraId="3DC651FA">
            <w:pPr>
              <w:widowControl w:val="0"/>
              <w:spacing w:before="0" w:after="0"/>
              <w:ind w:firstLine="482"/>
              <w:rPr>
                <w:rFonts w:ascii="宋体" w:hAnsi="宋体" w:eastAsia="宋体" w:cs="宋体"/>
                <w:sz w:val="24"/>
                <w:szCs w:val="24"/>
              </w:rPr>
            </w:pPr>
            <w:r>
              <w:rPr>
                <w:rFonts w:ascii="宋体" w:hAnsi="宋体" w:eastAsia="宋体" w:cs="宋体"/>
                <w:b/>
                <w:bCs/>
                <w:sz w:val="24"/>
                <w:szCs w:val="24"/>
              </w:rPr>
              <w:t>发标时间：</w:t>
            </w:r>
            <w:r>
              <w:rPr>
                <w:rFonts w:ascii="宋体" w:hAnsi="宋体" w:eastAsia="宋体" w:cs="宋体"/>
                <w:bCs/>
                <w:sz w:val="24"/>
                <w:szCs w:val="24"/>
                <w:highlight w:val="yellow"/>
                <w:u w:val="single"/>
              </w:rPr>
              <w:t>202</w:t>
            </w:r>
            <w:r>
              <w:rPr>
                <w:rFonts w:hint="eastAsia" w:ascii="宋体" w:hAnsi="宋体" w:eastAsia="宋体" w:cs="宋体"/>
                <w:bCs/>
                <w:sz w:val="24"/>
                <w:szCs w:val="24"/>
                <w:highlight w:val="yellow"/>
                <w:u w:val="single"/>
                <w:lang w:val="en-US" w:eastAsia="zh-CN"/>
              </w:rPr>
              <w:t>6</w:t>
            </w:r>
            <w:r>
              <w:rPr>
                <w:rFonts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 xml:space="preserve"> 8</w:t>
            </w:r>
            <w:r>
              <w:rPr>
                <w:rFonts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13</w:t>
            </w:r>
            <w:r>
              <w:rPr>
                <w:rFonts w:ascii="宋体" w:hAnsi="宋体" w:eastAsia="宋体" w:cs="宋体"/>
                <w:bCs/>
                <w:sz w:val="24"/>
                <w:szCs w:val="24"/>
                <w:highlight w:val="yellow"/>
                <w:u w:val="single"/>
              </w:rPr>
              <w:t>日;</w:t>
            </w:r>
          </w:p>
        </w:tc>
      </w:tr>
      <w:tr w14:paraId="7E3B8559">
        <w:tblPrEx>
          <w:tblCellMar>
            <w:top w:w="0" w:type="dxa"/>
            <w:left w:w="28" w:type="dxa"/>
            <w:bottom w:w="0" w:type="dxa"/>
            <w:right w:w="28" w:type="dxa"/>
          </w:tblCellMar>
        </w:tblPrEx>
        <w:trPr>
          <w:trHeight w:val="23" w:hRule="atLeast"/>
          <w:jc w:val="center"/>
        </w:trPr>
        <w:tc>
          <w:tcPr>
            <w:tcW w:w="327" w:type="pct"/>
            <w:vMerge w:val="continue"/>
            <w:tcBorders>
              <w:top w:val="single" w:color="000000" w:sz="2" w:space="0"/>
              <w:left w:val="single" w:color="000000" w:sz="2" w:space="0"/>
              <w:bottom w:val="single" w:color="000000" w:sz="2" w:space="0"/>
              <w:right w:val="single" w:color="000000" w:sz="2" w:space="0"/>
            </w:tcBorders>
            <w:vAlign w:val="center"/>
          </w:tcPr>
          <w:p w14:paraId="65898A48">
            <w:pPr>
              <w:widowControl w:val="0"/>
              <w:snapToGrid w:val="0"/>
              <w:spacing w:before="0" w:after="0"/>
              <w:ind w:firstLine="420"/>
            </w:pPr>
          </w:p>
        </w:tc>
        <w:tc>
          <w:tcPr>
            <w:tcW w:w="4672" w:type="pct"/>
            <w:tcBorders>
              <w:top w:val="single" w:color="000000" w:sz="2" w:space="0"/>
              <w:left w:val="single" w:color="000000" w:sz="2" w:space="0"/>
              <w:bottom w:val="single" w:color="000000" w:sz="2" w:space="0"/>
              <w:right w:val="single" w:color="000000" w:sz="2" w:space="0"/>
            </w:tcBorders>
            <w:vAlign w:val="center"/>
          </w:tcPr>
          <w:p w14:paraId="583B5025">
            <w:pPr>
              <w:widowControl w:val="0"/>
              <w:spacing w:before="0" w:after="0"/>
              <w:ind w:firstLine="482"/>
              <w:rPr>
                <w:rFonts w:ascii="宋体" w:hAnsi="宋体" w:eastAsia="宋体" w:cs="宋体"/>
                <w:sz w:val="24"/>
                <w:szCs w:val="24"/>
              </w:rPr>
            </w:pPr>
            <w:r>
              <w:rPr>
                <w:rFonts w:ascii="宋体" w:hAnsi="宋体" w:eastAsia="宋体" w:cs="宋体"/>
                <w:b/>
                <w:sz w:val="24"/>
                <w:szCs w:val="24"/>
              </w:rPr>
              <w:t>发标方式：</w:t>
            </w:r>
            <w:r>
              <w:rPr>
                <w:rFonts w:ascii="宋体" w:hAnsi="宋体" w:eastAsia="宋体" w:cs="宋体"/>
                <w:sz w:val="24"/>
                <w:szCs w:val="24"/>
              </w:rPr>
              <w:t>中国重汽官网等公开媒体</w:t>
            </w:r>
            <w:r>
              <w:rPr>
                <w:rFonts w:ascii="宋体" w:hAnsi="宋体" w:eastAsia="宋体" w:cs="宋体"/>
                <w:color w:val="000000"/>
                <w:sz w:val="24"/>
                <w:szCs w:val="24"/>
              </w:rPr>
              <w:t>公布</w:t>
            </w:r>
            <w:r>
              <w:rPr>
                <w:rFonts w:ascii="宋体" w:hAnsi="宋体" w:eastAsia="宋体" w:cs="Times New Roman"/>
                <w:color w:val="000000"/>
                <w:sz w:val="24"/>
                <w:szCs w:val="24"/>
              </w:rPr>
              <w:t>。</w:t>
            </w:r>
          </w:p>
        </w:tc>
      </w:tr>
      <w:tr w14:paraId="68DD53E2">
        <w:tblPrEx>
          <w:tblCellMar>
            <w:top w:w="0" w:type="dxa"/>
            <w:left w:w="28" w:type="dxa"/>
            <w:bottom w:w="0" w:type="dxa"/>
            <w:right w:w="28" w:type="dxa"/>
          </w:tblCellMar>
        </w:tblPrEx>
        <w:trPr>
          <w:trHeight w:val="23" w:hRule="atLeast"/>
          <w:jc w:val="center"/>
        </w:trPr>
        <w:tc>
          <w:tcPr>
            <w:tcW w:w="327" w:type="pct"/>
            <w:vMerge w:val="continue"/>
            <w:tcBorders>
              <w:top w:val="single" w:color="000000" w:sz="2" w:space="0"/>
              <w:left w:val="single" w:color="000000" w:sz="2" w:space="0"/>
              <w:bottom w:val="single" w:color="000000" w:sz="2" w:space="0"/>
              <w:right w:val="single" w:color="000000" w:sz="2" w:space="0"/>
            </w:tcBorders>
            <w:vAlign w:val="center"/>
          </w:tcPr>
          <w:p w14:paraId="379AD0C5">
            <w:pPr>
              <w:widowControl w:val="0"/>
              <w:snapToGrid w:val="0"/>
              <w:spacing w:before="0" w:after="0"/>
              <w:ind w:firstLine="480"/>
              <w:rPr>
                <w:rFonts w:ascii="宋体" w:hAnsi="宋体" w:eastAsia="宋体" w:cs="宋体"/>
                <w:sz w:val="24"/>
                <w:szCs w:val="24"/>
              </w:rPr>
            </w:pPr>
          </w:p>
        </w:tc>
        <w:tc>
          <w:tcPr>
            <w:tcW w:w="4672" w:type="pct"/>
            <w:tcBorders>
              <w:top w:val="single" w:color="000000" w:sz="2" w:space="0"/>
              <w:left w:val="single" w:color="000000" w:sz="2" w:space="0"/>
              <w:bottom w:val="single" w:color="000000" w:sz="2" w:space="0"/>
              <w:right w:val="single" w:color="000000" w:sz="2" w:space="0"/>
            </w:tcBorders>
            <w:vAlign w:val="center"/>
          </w:tcPr>
          <w:p w14:paraId="26827C74">
            <w:pPr>
              <w:widowControl w:val="0"/>
              <w:spacing w:before="0" w:after="0"/>
              <w:ind w:firstLine="480"/>
              <w:jc w:val="left"/>
              <w:rPr>
                <w:rFonts w:ascii="宋体" w:hAnsi="宋体" w:eastAsia="宋体" w:cs="宋体"/>
                <w:b/>
                <w:bCs/>
                <w:sz w:val="24"/>
                <w:szCs w:val="24"/>
              </w:rPr>
            </w:pPr>
            <w:r>
              <w:rPr>
                <w:rFonts w:ascii="宋体" w:hAnsi="宋体" w:eastAsia="宋体" w:cs="宋体"/>
                <w:sz w:val="24"/>
                <w:szCs w:val="24"/>
              </w:rPr>
              <w:t>如果投标人对招标</w:t>
            </w:r>
            <w:r>
              <w:rPr>
                <w:rFonts w:hint="eastAsia" w:ascii="宋体" w:hAnsi="宋体" w:eastAsia="宋体" w:cs="宋体"/>
                <w:sz w:val="24"/>
                <w:szCs w:val="24"/>
                <w:lang w:val="en-US" w:eastAsia="zh-CN"/>
              </w:rPr>
              <w:t>文件</w:t>
            </w:r>
            <w:r>
              <w:rPr>
                <w:rFonts w:ascii="宋体" w:hAnsi="宋体" w:eastAsia="宋体" w:cs="宋体"/>
                <w:sz w:val="24"/>
                <w:szCs w:val="24"/>
              </w:rPr>
              <w:t>商务部分、技术部分有疑问，请各投标人在本答疑环节提出。</w:t>
            </w:r>
          </w:p>
          <w:p w14:paraId="25DEDEF0">
            <w:pPr>
              <w:widowControl w:val="0"/>
              <w:spacing w:before="0" w:after="0"/>
              <w:ind w:firstLine="482"/>
              <w:jc w:val="left"/>
              <w:rPr>
                <w:rFonts w:ascii="宋体" w:hAnsi="宋体" w:eastAsia="宋体" w:cs="宋体"/>
                <w:sz w:val="24"/>
                <w:szCs w:val="24"/>
                <w:highlight w:val="none"/>
              </w:rPr>
            </w:pPr>
            <w:r>
              <w:rPr>
                <w:rFonts w:ascii="宋体" w:hAnsi="宋体" w:eastAsia="宋体" w:cs="宋体"/>
                <w:b/>
                <w:bCs/>
                <w:sz w:val="24"/>
                <w:szCs w:val="24"/>
              </w:rPr>
              <w:t>提交疑问时间：：</w:t>
            </w:r>
            <w:r>
              <w:rPr>
                <w:rFonts w:ascii="宋体" w:hAnsi="宋体" w:eastAsia="宋体" w:cs="宋体"/>
                <w:bCs/>
                <w:sz w:val="24"/>
                <w:szCs w:val="24"/>
                <w:highlight w:val="yellow"/>
                <w:u w:val="single"/>
              </w:rPr>
              <w:t>202</w:t>
            </w:r>
            <w:r>
              <w:rPr>
                <w:rFonts w:hint="eastAsia" w:ascii="宋体" w:hAnsi="宋体" w:eastAsia="宋体" w:cs="宋体"/>
                <w:bCs/>
                <w:sz w:val="24"/>
                <w:szCs w:val="24"/>
                <w:highlight w:val="yellow"/>
                <w:u w:val="single"/>
                <w:lang w:val="en-US" w:eastAsia="zh-CN"/>
              </w:rPr>
              <w:t>6</w:t>
            </w:r>
            <w:r>
              <w:rPr>
                <w:rFonts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8</w:t>
            </w:r>
            <w:r>
              <w:rPr>
                <w:rFonts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15</w:t>
            </w:r>
            <w:r>
              <w:rPr>
                <w:rFonts w:ascii="宋体" w:hAnsi="宋体" w:eastAsia="宋体" w:cs="宋体"/>
                <w:bCs/>
                <w:sz w:val="24"/>
                <w:szCs w:val="24"/>
                <w:highlight w:val="yellow"/>
                <w:u w:val="single"/>
              </w:rPr>
              <w:t>日</w:t>
            </w:r>
            <w:r>
              <w:rPr>
                <w:rFonts w:ascii="宋体" w:hAnsi="宋体" w:eastAsia="宋体" w:cs="宋体"/>
                <w:bCs/>
                <w:sz w:val="24"/>
                <w:szCs w:val="24"/>
                <w:highlight w:val="none"/>
                <w:u w:val="single"/>
              </w:rPr>
              <w:t>1</w:t>
            </w:r>
            <w:r>
              <w:rPr>
                <w:rFonts w:hint="eastAsia" w:ascii="宋体" w:hAnsi="宋体" w:eastAsia="宋体" w:cs="宋体"/>
                <w:bCs/>
                <w:sz w:val="24"/>
                <w:szCs w:val="24"/>
                <w:highlight w:val="none"/>
                <w:u w:val="single"/>
                <w:lang w:val="en-US" w:eastAsia="zh-CN"/>
              </w:rPr>
              <w:t>2</w:t>
            </w:r>
            <w:r>
              <w:rPr>
                <w:rFonts w:ascii="宋体" w:hAnsi="宋体" w:eastAsia="宋体" w:cs="宋体"/>
                <w:bCs/>
                <w:sz w:val="24"/>
                <w:szCs w:val="24"/>
                <w:highlight w:val="none"/>
                <w:u w:val="single"/>
              </w:rPr>
              <w:t>:00前；</w:t>
            </w:r>
          </w:p>
          <w:p w14:paraId="187D0DEA">
            <w:pPr>
              <w:widowControl w:val="0"/>
              <w:spacing w:before="0" w:after="0"/>
              <w:ind w:firstLine="482"/>
              <w:jc w:val="left"/>
              <w:rPr>
                <w:rFonts w:ascii="宋体" w:hAnsi="宋体" w:eastAsia="宋体" w:cs="宋体"/>
                <w:b/>
                <w:bCs/>
                <w:sz w:val="24"/>
                <w:szCs w:val="24"/>
              </w:rPr>
            </w:pPr>
            <w:r>
              <w:rPr>
                <w:rFonts w:ascii="宋体" w:hAnsi="宋体" w:eastAsia="宋体" w:cs="宋体"/>
                <w:b/>
                <w:bCs/>
                <w:sz w:val="24"/>
                <w:szCs w:val="24"/>
              </w:rPr>
              <w:t>提交疑问方式</w:t>
            </w:r>
            <w:r>
              <w:rPr>
                <w:rFonts w:ascii="宋体" w:hAnsi="宋体" w:eastAsia="宋体" w:cs="宋体"/>
                <w:sz w:val="24"/>
                <w:szCs w:val="24"/>
              </w:rPr>
              <w:t>：将答疑问题以word档格式发送至联系人邮件内，并电话联系工作人员查收，</w:t>
            </w:r>
            <w:r>
              <w:rPr>
                <w:rFonts w:ascii="宋体" w:hAnsi="宋体" w:eastAsia="宋体" w:cs="宋体"/>
                <w:b/>
                <w:bCs/>
                <w:sz w:val="24"/>
                <w:szCs w:val="24"/>
              </w:rPr>
              <w:t>邮件名格式为：XXX公司（五个字以内公司简称）XX项目答疑档。</w:t>
            </w:r>
          </w:p>
          <w:p w14:paraId="2B3AF404">
            <w:pPr>
              <w:widowControl w:val="0"/>
              <w:spacing w:before="0" w:after="0"/>
              <w:ind w:firstLine="482"/>
              <w:jc w:val="left"/>
              <w:rPr>
                <w:rFonts w:ascii="宋体" w:hAnsi="宋体" w:eastAsia="宋体" w:cs="宋体"/>
                <w:sz w:val="24"/>
                <w:szCs w:val="24"/>
              </w:rPr>
            </w:pPr>
            <w:r>
              <w:rPr>
                <w:rFonts w:ascii="宋体" w:hAnsi="宋体" w:eastAsia="宋体" w:cs="宋体"/>
                <w:b/>
                <w:bCs/>
                <w:sz w:val="24"/>
                <w:szCs w:val="24"/>
              </w:rPr>
              <w:t>同时必须在邮件中以文字方式提供投标人全称、投标授权人姓名、联系方式（固定电话、手机、电子邮箱），并提供附件2</w:t>
            </w:r>
            <w:r>
              <w:rPr>
                <w:rFonts w:ascii="Times New Roman" w:hAnsi="Times New Roman" w:eastAsia="宋体" w:cs="Times New Roman"/>
                <w:b/>
                <w:bCs/>
                <w:color w:val="000000"/>
                <w:sz w:val="24"/>
                <w:szCs w:val="24"/>
              </w:rPr>
              <w:t>法定代表人授权委托书</w:t>
            </w:r>
            <w:r>
              <w:rPr>
                <w:rFonts w:ascii="宋体" w:hAnsi="宋体" w:eastAsia="宋体" w:cs="宋体"/>
                <w:b/>
                <w:bCs/>
                <w:sz w:val="24"/>
                <w:szCs w:val="24"/>
              </w:rPr>
              <w:t>。</w:t>
            </w:r>
          </w:p>
        </w:tc>
      </w:tr>
      <w:tr w14:paraId="7C0F4E00">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shd w:val="clear" w:color="auto" w:fill="FFFFFF" w:themeFill="background1"/>
            <w:vAlign w:val="center"/>
          </w:tcPr>
          <w:p w14:paraId="6CA9CB70">
            <w:pPr>
              <w:widowControl w:val="0"/>
              <w:spacing w:before="0" w:after="0"/>
              <w:jc w:val="center"/>
              <w:rPr>
                <w:rFonts w:ascii="宋体" w:hAnsi="宋体" w:eastAsia="宋体" w:cs="宋体"/>
                <w:sz w:val="24"/>
                <w:szCs w:val="24"/>
              </w:rPr>
            </w:pPr>
            <w:r>
              <w:rPr>
                <w:rFonts w:ascii="宋体" w:hAnsi="宋体" w:eastAsia="宋体" w:cs="宋体"/>
                <w:sz w:val="24"/>
                <w:szCs w:val="24"/>
              </w:rPr>
              <w:t>2.2</w:t>
            </w:r>
          </w:p>
        </w:tc>
        <w:tc>
          <w:tcPr>
            <w:tcW w:w="4672" w:type="pct"/>
            <w:tcBorders>
              <w:top w:val="single" w:color="000000" w:sz="2" w:space="0"/>
              <w:left w:val="single" w:color="000000" w:sz="2" w:space="0"/>
              <w:bottom w:val="single" w:color="000000" w:sz="2" w:space="0"/>
              <w:right w:val="single" w:color="000000" w:sz="2" w:space="0"/>
            </w:tcBorders>
            <w:shd w:val="clear" w:color="auto" w:fill="FFFFFF" w:themeFill="background1"/>
            <w:vAlign w:val="center"/>
          </w:tcPr>
          <w:p w14:paraId="521F2008">
            <w:pPr>
              <w:widowControl w:val="0"/>
              <w:shd w:val="clear" w:color="auto" w:fill="FFFFFF" w:themeFill="background1"/>
              <w:spacing w:before="0" w:after="0"/>
              <w:ind w:firstLine="480"/>
              <w:rPr>
                <w:rFonts w:ascii="宋体" w:hAnsi="宋体" w:eastAsia="宋体" w:cs="宋体"/>
                <w:sz w:val="24"/>
                <w:szCs w:val="24"/>
                <w:highlight w:val="none"/>
              </w:rPr>
            </w:pPr>
            <w:r>
              <w:rPr>
                <w:rFonts w:ascii="宋体" w:hAnsi="宋体" w:eastAsia="宋体" w:cs="宋体"/>
                <w:sz w:val="24"/>
                <w:szCs w:val="24"/>
              </w:rPr>
              <w:t>领取答疑、澄清和修改</w:t>
            </w:r>
            <w:r>
              <w:rPr>
                <w:rFonts w:hint="eastAsia" w:ascii="宋体" w:hAnsi="宋体" w:eastAsia="宋体" w:cs="宋体"/>
                <w:sz w:val="24"/>
                <w:szCs w:val="24"/>
                <w:lang w:val="en-US" w:eastAsia="zh-CN"/>
              </w:rPr>
              <w:t>文件</w:t>
            </w:r>
            <w:r>
              <w:rPr>
                <w:rFonts w:ascii="宋体" w:hAnsi="宋体" w:eastAsia="宋体" w:cs="宋体"/>
                <w:sz w:val="24"/>
                <w:szCs w:val="24"/>
              </w:rPr>
              <w:t>时间：</w:t>
            </w:r>
            <w:r>
              <w:rPr>
                <w:rFonts w:ascii="宋体" w:hAnsi="宋体" w:eastAsia="宋体" w:cs="宋体"/>
                <w:bCs/>
                <w:sz w:val="24"/>
                <w:szCs w:val="24"/>
                <w:highlight w:val="none"/>
                <w:u w:val="single"/>
              </w:rPr>
              <w:t>202</w:t>
            </w:r>
            <w:r>
              <w:rPr>
                <w:rFonts w:hint="eastAsia" w:ascii="宋体" w:hAnsi="宋体" w:eastAsia="宋体" w:cs="宋体"/>
                <w:bCs/>
                <w:sz w:val="24"/>
                <w:szCs w:val="24"/>
                <w:highlight w:val="none"/>
                <w:u w:val="single"/>
                <w:lang w:val="en-US" w:eastAsia="zh-CN"/>
              </w:rPr>
              <w:t>6</w:t>
            </w:r>
            <w:r>
              <w:rPr>
                <w:rFonts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8</w:t>
            </w:r>
            <w:r>
              <w:rPr>
                <w:rFonts w:ascii="宋体" w:hAnsi="宋体" w:eastAsia="宋体" w:cs="宋体"/>
                <w:bCs/>
                <w:sz w:val="24"/>
                <w:szCs w:val="24"/>
                <w:highlight w:val="yellow"/>
                <w:u w:val="single"/>
              </w:rPr>
              <w:t>月</w:t>
            </w:r>
            <w:r>
              <w:rPr>
                <w:rFonts w:hint="eastAsia" w:ascii="宋体" w:hAnsi="宋体" w:eastAsia="宋体" w:cs="宋体"/>
                <w:bCs/>
                <w:sz w:val="24"/>
                <w:szCs w:val="24"/>
                <w:highlight w:val="yellow"/>
                <w:u w:val="single"/>
                <w:lang w:val="en-US" w:eastAsia="zh-CN"/>
              </w:rPr>
              <w:t>17</w:t>
            </w:r>
            <w:r>
              <w:rPr>
                <w:rFonts w:ascii="宋体" w:hAnsi="宋体" w:eastAsia="宋体" w:cs="宋体"/>
                <w:bCs/>
                <w:sz w:val="24"/>
                <w:szCs w:val="24"/>
                <w:highlight w:val="yellow"/>
                <w:u w:val="single"/>
              </w:rPr>
              <w:t>日</w:t>
            </w:r>
            <w:r>
              <w:rPr>
                <w:rFonts w:ascii="宋体" w:hAnsi="宋体" w:eastAsia="宋体" w:cs="宋体"/>
                <w:sz w:val="24"/>
                <w:szCs w:val="24"/>
                <w:highlight w:val="none"/>
                <w:u w:val="single"/>
              </w:rPr>
              <w:t>17:00前；</w:t>
            </w:r>
          </w:p>
          <w:p w14:paraId="39980BED">
            <w:pPr>
              <w:widowControl w:val="0"/>
              <w:shd w:val="clear" w:color="auto" w:fill="FFFFFF" w:themeFill="background1"/>
              <w:spacing w:before="0" w:after="0"/>
              <w:ind w:firstLine="480"/>
              <w:rPr>
                <w:rFonts w:ascii="宋体" w:hAnsi="宋体" w:eastAsia="宋体" w:cs="宋体"/>
                <w:sz w:val="24"/>
                <w:szCs w:val="24"/>
              </w:rPr>
            </w:pPr>
            <w:r>
              <w:rPr>
                <w:rFonts w:ascii="宋体" w:hAnsi="宋体" w:eastAsia="宋体" w:cs="宋体"/>
                <w:sz w:val="24"/>
                <w:szCs w:val="24"/>
              </w:rPr>
              <w:t>答疑、澄清和修改</w:t>
            </w:r>
            <w:r>
              <w:rPr>
                <w:rFonts w:hint="eastAsia" w:ascii="宋体" w:hAnsi="宋体" w:eastAsia="宋体" w:cs="宋体"/>
                <w:sz w:val="24"/>
                <w:szCs w:val="24"/>
                <w:lang w:val="en-US" w:eastAsia="zh-CN"/>
              </w:rPr>
              <w:t>文件</w:t>
            </w:r>
            <w:r>
              <w:rPr>
                <w:rFonts w:ascii="宋体" w:hAnsi="宋体" w:eastAsia="宋体" w:cs="宋体"/>
                <w:sz w:val="24"/>
                <w:szCs w:val="24"/>
              </w:rPr>
              <w:t>方式：招标人将以电子邮件的方式将招标</w:t>
            </w:r>
            <w:r>
              <w:rPr>
                <w:rFonts w:hint="eastAsia" w:ascii="宋体" w:hAnsi="宋体" w:eastAsia="宋体" w:cs="宋体"/>
                <w:sz w:val="24"/>
                <w:szCs w:val="24"/>
                <w:lang w:val="en-US" w:eastAsia="zh-CN"/>
              </w:rPr>
              <w:t>文件</w:t>
            </w:r>
            <w:r>
              <w:rPr>
                <w:rFonts w:ascii="宋体" w:hAnsi="宋体" w:eastAsia="宋体" w:cs="宋体"/>
                <w:sz w:val="24"/>
                <w:szCs w:val="24"/>
              </w:rPr>
              <w:t>的答疑澄清</w:t>
            </w:r>
            <w:r>
              <w:rPr>
                <w:rFonts w:hint="eastAsia" w:ascii="宋体" w:hAnsi="宋体" w:eastAsia="宋体" w:cs="宋体"/>
                <w:sz w:val="24"/>
                <w:szCs w:val="24"/>
                <w:lang w:val="en-US" w:eastAsia="zh-CN"/>
              </w:rPr>
              <w:t>文件</w:t>
            </w:r>
            <w:r>
              <w:rPr>
                <w:rFonts w:ascii="宋体" w:hAnsi="宋体" w:eastAsia="宋体" w:cs="宋体"/>
                <w:sz w:val="24"/>
                <w:szCs w:val="24"/>
              </w:rPr>
              <w:t>发送至答疑</w:t>
            </w:r>
            <w:r>
              <w:rPr>
                <w:rFonts w:hint="eastAsia" w:ascii="宋体" w:hAnsi="宋体" w:eastAsia="宋体" w:cs="宋体"/>
                <w:sz w:val="24"/>
                <w:szCs w:val="24"/>
                <w:lang w:val="en-US" w:eastAsia="zh-CN"/>
              </w:rPr>
              <w:t>文件</w:t>
            </w:r>
            <w:r>
              <w:rPr>
                <w:rFonts w:ascii="宋体" w:hAnsi="宋体" w:eastAsia="宋体" w:cs="宋体"/>
                <w:sz w:val="24"/>
                <w:szCs w:val="24"/>
              </w:rPr>
              <w:t>提交时登记的电子邮箱。</w:t>
            </w:r>
          </w:p>
        </w:tc>
      </w:tr>
      <w:tr w14:paraId="5F12BB46">
        <w:tblPrEx>
          <w:tblCellMar>
            <w:top w:w="0" w:type="dxa"/>
            <w:left w:w="28" w:type="dxa"/>
            <w:bottom w:w="0" w:type="dxa"/>
            <w:right w:w="28" w:type="dxa"/>
          </w:tblCellMar>
        </w:tblPrEx>
        <w:trPr>
          <w:trHeight w:val="23" w:hRule="atLeast"/>
          <w:jc w:val="center"/>
        </w:trPr>
        <w:tc>
          <w:tcPr>
            <w:tcW w:w="327" w:type="pct"/>
            <w:vMerge w:val="restart"/>
            <w:tcBorders>
              <w:top w:val="single" w:color="000000" w:sz="2" w:space="0"/>
              <w:left w:val="single" w:color="000000" w:sz="2" w:space="0"/>
              <w:bottom w:val="single" w:color="000000" w:sz="2" w:space="0"/>
              <w:right w:val="single" w:color="000000" w:sz="2" w:space="0"/>
            </w:tcBorders>
            <w:vAlign w:val="center"/>
          </w:tcPr>
          <w:p w14:paraId="3C310F7E">
            <w:pPr>
              <w:widowControl w:val="0"/>
              <w:spacing w:before="0" w:after="0"/>
              <w:jc w:val="center"/>
              <w:rPr>
                <w:rFonts w:ascii="宋体" w:hAnsi="宋体" w:eastAsia="宋体" w:cs="宋体"/>
                <w:b/>
                <w:bCs/>
                <w:sz w:val="24"/>
                <w:szCs w:val="24"/>
                <w:highlight w:val="green"/>
              </w:rPr>
            </w:pPr>
            <w:r>
              <w:rPr>
                <w:rFonts w:ascii="宋体" w:hAnsi="宋体" w:eastAsia="宋体" w:cs="宋体"/>
                <w:sz w:val="24"/>
                <w:szCs w:val="24"/>
              </w:rPr>
              <w:t>2.3</w:t>
            </w:r>
          </w:p>
        </w:tc>
        <w:tc>
          <w:tcPr>
            <w:tcW w:w="4672" w:type="pct"/>
            <w:tcBorders>
              <w:top w:val="single" w:color="000000" w:sz="2" w:space="0"/>
              <w:left w:val="single" w:color="000000" w:sz="2" w:space="0"/>
              <w:bottom w:val="single" w:color="000000" w:sz="2" w:space="0"/>
              <w:right w:val="single" w:color="000000" w:sz="2" w:space="0"/>
            </w:tcBorders>
            <w:vAlign w:val="center"/>
          </w:tcPr>
          <w:p w14:paraId="750803B8">
            <w:pPr>
              <w:pStyle w:val="90"/>
              <w:widowControl w:val="0"/>
              <w:spacing w:before="0" w:after="0" w:line="240" w:lineRule="auto"/>
              <w:ind w:firstLine="482"/>
              <w:rPr>
                <w:rFonts w:eastAsia="宋体" w:cs="宋体"/>
                <w:b/>
                <w:bCs/>
              </w:rPr>
            </w:pPr>
            <w:r>
              <w:rPr>
                <w:rFonts w:eastAsia="宋体" w:cs="宋体"/>
                <w:b/>
                <w:bCs/>
              </w:rPr>
              <w:t>报名方式：</w:t>
            </w:r>
            <w:bookmarkStart w:id="1" w:name="OLE_LINK14"/>
            <w:r>
              <w:rPr>
                <w:rFonts w:eastAsia="宋体" w:cs="宋体"/>
              </w:rPr>
              <w:t>拟投标人根据招标人</w:t>
            </w:r>
            <w:bookmarkEnd w:id="1"/>
            <w:r>
              <w:rPr>
                <w:rFonts w:eastAsia="宋体" w:cs="Times New Roman"/>
              </w:rPr>
              <w:t>在</w:t>
            </w:r>
            <w:r>
              <w:rPr>
                <w:rFonts w:hint="eastAsia" w:eastAsia="宋体" w:cs="宋体"/>
                <w:highlight w:val="none"/>
              </w:rPr>
              <w:t>中国重汽官网</w:t>
            </w:r>
            <w:r>
              <w:rPr>
                <w:rFonts w:hint="eastAsia" w:eastAsia="宋体" w:cs="宋体"/>
                <w:highlight w:val="none"/>
                <w:lang w:val="en-US" w:eastAsia="zh-CN"/>
              </w:rPr>
              <w:t>等公开媒体</w:t>
            </w:r>
            <w:r>
              <w:rPr>
                <w:rFonts w:hint="eastAsia" w:eastAsia="宋体" w:cs="宋体"/>
              </w:rPr>
              <w:t>上发布的招标信息</w:t>
            </w:r>
            <w:r>
              <w:rPr>
                <w:rFonts w:hint="eastAsia" w:eastAsia="宋体" w:cs="宋体"/>
                <w:lang w:eastAsia="zh-CN"/>
              </w:rPr>
              <w:t>，</w:t>
            </w:r>
            <w:r>
              <w:rPr>
                <w:rFonts w:hint="eastAsia" w:eastAsia="宋体" w:cs="宋体"/>
                <w:lang w:val="en-US" w:eastAsia="zh-CN"/>
              </w:rPr>
              <w:t>在</w:t>
            </w:r>
            <w:r>
              <w:rPr>
                <w:rFonts w:eastAsia="宋体" w:cs="Times New Roman"/>
              </w:rPr>
              <w:t>“中国重汽e采通”平台报名</w:t>
            </w:r>
            <w:r>
              <w:rPr>
                <w:rFonts w:eastAsia="宋体" w:cs="宋体"/>
              </w:rPr>
              <w:t>。</w:t>
            </w:r>
            <w:r>
              <w:rPr>
                <w:rFonts w:eastAsia="宋体" w:cs="Times New Roman"/>
                <w:b/>
                <w:bCs/>
                <w:highlight w:val="none"/>
              </w:rPr>
              <w:t>按照中国重汽e采通“SRM非生产供应商注册手册”（附件）进行注册</w:t>
            </w:r>
            <w:r>
              <w:rPr>
                <w:rFonts w:eastAsia="宋体" w:cs="Times New Roman"/>
                <w:highlight w:val="none"/>
              </w:rPr>
              <w:t>，登录后进入“供应商应标”，选择对应的项目，点击“</w:t>
            </w:r>
            <w:r>
              <w:rPr>
                <w:rFonts w:eastAsia="宋体" w:cs="Times New Roman"/>
                <w:b/>
                <w:bCs/>
                <w:highlight w:val="none"/>
              </w:rPr>
              <w:t>应标</w:t>
            </w:r>
            <w:r>
              <w:rPr>
                <w:rFonts w:eastAsia="宋体" w:cs="Times New Roman"/>
                <w:highlight w:val="none"/>
              </w:rPr>
              <w:t>”</w:t>
            </w:r>
            <w:r>
              <w:rPr>
                <w:rFonts w:eastAsia="宋体" w:cs="Times New Roman"/>
                <w:b/>
                <w:bCs/>
                <w:highlight w:val="none"/>
              </w:rPr>
              <w:t>后按照招标</w:t>
            </w:r>
            <w:r>
              <w:rPr>
                <w:rFonts w:hint="eastAsia" w:eastAsia="宋体" w:cs="Times New Roman"/>
                <w:b/>
                <w:bCs/>
                <w:highlight w:val="none"/>
                <w:lang w:val="en-US" w:eastAsia="zh-CN"/>
              </w:rPr>
              <w:t>文件</w:t>
            </w:r>
            <w:r>
              <w:rPr>
                <w:rFonts w:eastAsia="宋体" w:cs="Times New Roman"/>
                <w:b/>
                <w:bCs/>
                <w:highlight w:val="none"/>
              </w:rPr>
              <w:t>第三部分投标</w:t>
            </w:r>
            <w:r>
              <w:rPr>
                <w:rFonts w:hint="eastAsia" w:eastAsia="宋体" w:cs="Times New Roman"/>
                <w:b/>
                <w:bCs/>
                <w:highlight w:val="none"/>
                <w:lang w:val="en-US" w:eastAsia="zh-CN"/>
              </w:rPr>
              <w:t>文件</w:t>
            </w:r>
            <w:r>
              <w:rPr>
                <w:rFonts w:eastAsia="宋体" w:cs="Times New Roman"/>
                <w:b/>
                <w:bCs/>
                <w:highlight w:val="none"/>
              </w:rPr>
              <w:t>组成资格证明</w:t>
            </w:r>
            <w:r>
              <w:rPr>
                <w:rFonts w:hint="eastAsia" w:eastAsia="宋体" w:cs="Times New Roman"/>
                <w:b/>
                <w:bCs/>
                <w:highlight w:val="none"/>
                <w:lang w:val="en-US" w:eastAsia="zh-CN"/>
              </w:rPr>
              <w:t>文件</w:t>
            </w:r>
            <w:r>
              <w:rPr>
                <w:rFonts w:eastAsia="宋体" w:cs="Times New Roman"/>
                <w:b/>
                <w:bCs/>
                <w:highlight w:val="none"/>
              </w:rPr>
              <w:t>中的1.1-1.1</w:t>
            </w:r>
            <w:r>
              <w:rPr>
                <w:rFonts w:hint="eastAsia" w:eastAsia="宋体" w:cs="Times New Roman"/>
                <w:b/>
                <w:bCs/>
                <w:highlight w:val="none"/>
                <w:lang w:val="en-US" w:eastAsia="zh-CN"/>
              </w:rPr>
              <w:t>1</w:t>
            </w:r>
            <w:r>
              <w:rPr>
                <w:rFonts w:eastAsia="宋体" w:cs="Times New Roman"/>
                <w:b/>
                <w:bCs/>
                <w:highlight w:val="none"/>
              </w:rPr>
              <w:t>准备资料并</w:t>
            </w:r>
            <w:r>
              <w:rPr>
                <w:rFonts w:eastAsia="宋体" w:cs="Times New Roman"/>
                <w:highlight w:val="none"/>
              </w:rPr>
              <w:t>上传</w:t>
            </w:r>
            <w:r>
              <w:rPr>
                <w:rFonts w:eastAsia="宋体" w:cs="Times New Roman"/>
              </w:rPr>
              <w:t>，资质审查通过即为报名成功；公示期间请尽快报名</w:t>
            </w:r>
            <w:r>
              <w:rPr>
                <w:rFonts w:eastAsia="宋体" w:cs="宋体"/>
              </w:rPr>
              <w:t>。</w:t>
            </w:r>
          </w:p>
        </w:tc>
      </w:tr>
      <w:tr w14:paraId="00E55CED">
        <w:tblPrEx>
          <w:tblCellMar>
            <w:top w:w="0" w:type="dxa"/>
            <w:left w:w="28" w:type="dxa"/>
            <w:bottom w:w="0" w:type="dxa"/>
            <w:right w:w="28" w:type="dxa"/>
          </w:tblCellMar>
        </w:tblPrEx>
        <w:trPr>
          <w:trHeight w:val="23" w:hRule="atLeast"/>
          <w:jc w:val="center"/>
        </w:trPr>
        <w:tc>
          <w:tcPr>
            <w:tcW w:w="327" w:type="pct"/>
            <w:vMerge w:val="continue"/>
            <w:tcBorders>
              <w:top w:val="single" w:color="000000" w:sz="2" w:space="0"/>
              <w:left w:val="single" w:color="000000" w:sz="2" w:space="0"/>
              <w:bottom w:val="single" w:color="000000" w:sz="2" w:space="0"/>
              <w:right w:val="single" w:color="000000" w:sz="2" w:space="0"/>
            </w:tcBorders>
            <w:vAlign w:val="center"/>
          </w:tcPr>
          <w:p w14:paraId="2F66D7C2">
            <w:pPr>
              <w:widowControl w:val="0"/>
              <w:spacing w:before="0" w:after="0"/>
              <w:jc w:val="left"/>
            </w:pPr>
          </w:p>
        </w:tc>
        <w:tc>
          <w:tcPr>
            <w:tcW w:w="4672" w:type="pct"/>
            <w:tcBorders>
              <w:top w:val="single" w:color="000000" w:sz="2" w:space="0"/>
              <w:left w:val="single" w:color="000000" w:sz="2" w:space="0"/>
              <w:bottom w:val="single" w:color="000000" w:sz="2" w:space="0"/>
              <w:right w:val="single" w:color="000000" w:sz="2" w:space="0"/>
            </w:tcBorders>
            <w:vAlign w:val="center"/>
          </w:tcPr>
          <w:p w14:paraId="081FA4A4">
            <w:pPr>
              <w:pStyle w:val="90"/>
              <w:widowControl w:val="0"/>
              <w:spacing w:before="0" w:after="0" w:line="240" w:lineRule="auto"/>
              <w:ind w:firstLine="482"/>
              <w:rPr>
                <w:rFonts w:eastAsia="宋体" w:cs="宋体"/>
                <w:highlight w:val="cyan"/>
              </w:rPr>
            </w:pPr>
            <w:r>
              <w:rPr>
                <w:rFonts w:eastAsia="宋体" w:cs="宋体"/>
                <w:b/>
                <w:bCs/>
              </w:rPr>
              <w:t>应标截止时间：</w:t>
            </w:r>
            <w:r>
              <w:rPr>
                <w:rFonts w:ascii="宋体" w:hAnsi="宋体" w:eastAsia="宋体" w:cs="宋体"/>
                <w:b/>
                <w:bCs/>
                <w:sz w:val="24"/>
                <w:szCs w:val="24"/>
              </w:rPr>
              <w:t>：</w:t>
            </w:r>
            <w:r>
              <w:rPr>
                <w:rFonts w:eastAsia="宋体" w:cs="宋体"/>
                <w:bCs/>
                <w:sz w:val="24"/>
                <w:szCs w:val="24"/>
                <w:highlight w:val="yellow"/>
                <w:u w:val="single"/>
              </w:rPr>
              <w:t>202</w:t>
            </w:r>
            <w:r>
              <w:rPr>
                <w:rFonts w:hint="eastAsia" w:eastAsia="宋体" w:cs="宋体"/>
                <w:bCs/>
                <w:sz w:val="24"/>
                <w:szCs w:val="24"/>
                <w:highlight w:val="yellow"/>
                <w:u w:val="single"/>
                <w:lang w:val="en-US" w:eastAsia="zh-CN"/>
              </w:rPr>
              <w:t>6</w:t>
            </w:r>
            <w:r>
              <w:rPr>
                <w:rFonts w:ascii="宋体" w:hAnsi="宋体" w:eastAsia="宋体" w:cs="宋体"/>
                <w:bCs/>
                <w:sz w:val="24"/>
                <w:szCs w:val="24"/>
                <w:highlight w:val="yellow"/>
                <w:u w:val="single"/>
              </w:rPr>
              <w:t>年</w:t>
            </w:r>
            <w:r>
              <w:rPr>
                <w:rFonts w:hint="eastAsia" w:ascii="宋体" w:hAnsi="宋体" w:eastAsia="宋体" w:cs="宋体"/>
                <w:bCs/>
                <w:sz w:val="24"/>
                <w:szCs w:val="24"/>
                <w:highlight w:val="yellow"/>
                <w:u w:val="single"/>
                <w:lang w:val="en-US" w:eastAsia="zh-CN"/>
              </w:rPr>
              <w:t xml:space="preserve"> </w:t>
            </w:r>
            <w:r>
              <w:rPr>
                <w:rFonts w:hint="eastAsia" w:eastAsia="宋体" w:cs="宋体"/>
                <w:bCs/>
                <w:sz w:val="24"/>
                <w:szCs w:val="24"/>
                <w:highlight w:val="yellow"/>
                <w:u w:val="single"/>
                <w:lang w:val="en-US" w:eastAsia="zh-CN"/>
              </w:rPr>
              <w:t>8</w:t>
            </w:r>
            <w:r>
              <w:rPr>
                <w:rFonts w:ascii="宋体" w:hAnsi="宋体" w:eastAsia="宋体" w:cs="宋体"/>
                <w:bCs/>
                <w:sz w:val="24"/>
                <w:szCs w:val="24"/>
                <w:highlight w:val="yellow"/>
                <w:u w:val="single"/>
              </w:rPr>
              <w:t>月</w:t>
            </w:r>
            <w:r>
              <w:rPr>
                <w:rFonts w:hint="eastAsia" w:eastAsia="宋体" w:cs="宋体"/>
                <w:bCs/>
                <w:sz w:val="24"/>
                <w:szCs w:val="24"/>
                <w:highlight w:val="yellow"/>
                <w:u w:val="single"/>
                <w:lang w:val="en-US" w:eastAsia="zh-CN"/>
              </w:rPr>
              <w:t>21</w:t>
            </w:r>
            <w:r>
              <w:rPr>
                <w:rFonts w:ascii="宋体" w:hAnsi="宋体" w:eastAsia="宋体" w:cs="宋体"/>
                <w:bCs/>
                <w:sz w:val="24"/>
                <w:szCs w:val="24"/>
                <w:highlight w:val="none"/>
                <w:u w:val="single"/>
              </w:rPr>
              <w:t>日</w:t>
            </w:r>
            <w:r>
              <w:rPr>
                <w:rFonts w:hint="eastAsia" w:eastAsia="宋体" w:cs="宋体"/>
                <w:highlight w:val="none"/>
                <w:u w:val="single"/>
                <w:lang w:val="en-US" w:eastAsia="zh-CN"/>
              </w:rPr>
              <w:t>17:</w:t>
            </w:r>
            <w:r>
              <w:rPr>
                <w:rFonts w:eastAsia="宋体" w:cs="宋体"/>
                <w:highlight w:val="none"/>
                <w:u w:val="single"/>
              </w:rPr>
              <w:t>00</w:t>
            </w:r>
          </w:p>
          <w:p w14:paraId="2422E06A">
            <w:pPr>
              <w:pStyle w:val="90"/>
              <w:widowControl w:val="0"/>
              <w:spacing w:before="0" w:after="0" w:line="240" w:lineRule="auto"/>
              <w:ind w:firstLine="482"/>
              <w:rPr>
                <w:rFonts w:eastAsia="宋体" w:cs="宋体"/>
                <w:highlight w:val="yellow"/>
              </w:rPr>
            </w:pPr>
            <w:r>
              <w:rPr>
                <w:rFonts w:eastAsia="宋体" w:cs="宋体"/>
                <w:b/>
                <w:bCs/>
              </w:rPr>
              <w:t>注：请务必在应标截止时间前完成注册及应标操作，注册审核需2-4日，应标截止时间精确到秒，逾期将无法应标。请自行掌握时间，避免无法应标。</w:t>
            </w:r>
          </w:p>
        </w:tc>
      </w:tr>
      <w:tr w14:paraId="0FC550F8">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0850E368">
            <w:pPr>
              <w:widowControl w:val="0"/>
              <w:spacing w:before="0" w:after="0"/>
              <w:jc w:val="center"/>
              <w:rPr>
                <w:rFonts w:ascii="宋体" w:hAnsi="宋体" w:eastAsia="宋体" w:cs="宋体"/>
                <w:b/>
                <w:bCs/>
                <w:sz w:val="24"/>
                <w:szCs w:val="24"/>
              </w:rPr>
            </w:pPr>
            <w:r>
              <w:rPr>
                <w:rFonts w:ascii="宋体" w:hAnsi="宋体" w:eastAsia="宋体" w:cs="宋体"/>
                <w:b/>
                <w:bCs/>
                <w:sz w:val="24"/>
                <w:szCs w:val="24"/>
              </w:rPr>
              <w:t>3.投标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的组成、编制及投递</w:t>
            </w:r>
          </w:p>
        </w:tc>
      </w:tr>
      <w:tr w14:paraId="51C55ED0">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09831F33">
            <w:pPr>
              <w:widowControl w:val="0"/>
              <w:spacing w:before="0" w:after="0"/>
              <w:jc w:val="center"/>
              <w:rPr>
                <w:rFonts w:ascii="宋体" w:hAnsi="宋体" w:eastAsia="宋体" w:cs="宋体"/>
                <w:sz w:val="24"/>
                <w:szCs w:val="24"/>
              </w:rPr>
            </w:pPr>
            <w:r>
              <w:rPr>
                <w:rFonts w:ascii="宋体" w:hAnsi="宋体" w:eastAsia="宋体" w:cs="宋体"/>
                <w:sz w:val="24"/>
                <w:szCs w:val="24"/>
              </w:rPr>
              <w:t>3.1</w:t>
            </w:r>
          </w:p>
        </w:tc>
        <w:tc>
          <w:tcPr>
            <w:tcW w:w="4672" w:type="pct"/>
            <w:tcBorders>
              <w:top w:val="single" w:color="000000" w:sz="2" w:space="0"/>
              <w:left w:val="single" w:color="000000" w:sz="2" w:space="0"/>
              <w:bottom w:val="single" w:color="000000" w:sz="2" w:space="0"/>
              <w:right w:val="single" w:color="000000" w:sz="2" w:space="0"/>
            </w:tcBorders>
            <w:vAlign w:val="center"/>
          </w:tcPr>
          <w:p w14:paraId="01C13A37">
            <w:pPr>
              <w:widowControl w:val="0"/>
              <w:spacing w:before="0" w:after="0"/>
              <w:ind w:firstLine="480"/>
              <w:rPr>
                <w:rFonts w:ascii="宋体" w:hAnsi="宋体" w:eastAsia="宋体" w:cs="宋体"/>
                <w:bCs/>
                <w:sz w:val="24"/>
                <w:szCs w:val="24"/>
              </w:rPr>
            </w:pPr>
            <w:r>
              <w:rPr>
                <w:rFonts w:eastAsia="宋体" w:cs="宋体"/>
                <w:bCs/>
                <w:sz w:val="24"/>
                <w:szCs w:val="24"/>
              </w:rPr>
              <w:t>本项目投标</w:t>
            </w:r>
            <w:r>
              <w:rPr>
                <w:rFonts w:hint="eastAsia" w:eastAsia="宋体" w:cs="宋体"/>
                <w:bCs/>
                <w:sz w:val="24"/>
                <w:szCs w:val="24"/>
                <w:lang w:val="en-US" w:eastAsia="zh-CN"/>
              </w:rPr>
              <w:t>文件</w:t>
            </w:r>
            <w:r>
              <w:rPr>
                <w:rFonts w:eastAsia="宋体" w:cs="宋体"/>
                <w:bCs/>
                <w:sz w:val="24"/>
                <w:szCs w:val="24"/>
              </w:rPr>
              <w:t>为</w:t>
            </w:r>
            <w:r>
              <w:rPr>
                <w:rFonts w:eastAsia="宋体" w:cs="宋体"/>
                <w:b/>
                <w:sz w:val="24"/>
                <w:szCs w:val="24"/>
              </w:rPr>
              <w:t>电子版</w:t>
            </w:r>
            <w:r>
              <w:rPr>
                <w:rFonts w:eastAsia="宋体" w:cs="宋体"/>
                <w:bCs/>
                <w:sz w:val="24"/>
                <w:szCs w:val="24"/>
              </w:rPr>
              <w:t>投标</w:t>
            </w:r>
            <w:r>
              <w:rPr>
                <w:rFonts w:hint="eastAsia" w:eastAsia="宋体" w:cs="宋体"/>
                <w:bCs/>
                <w:sz w:val="24"/>
                <w:szCs w:val="24"/>
                <w:lang w:val="en-US" w:eastAsia="zh-CN"/>
              </w:rPr>
              <w:t>文件</w:t>
            </w:r>
            <w:r>
              <w:rPr>
                <w:rFonts w:eastAsia="宋体" w:cs="宋体"/>
                <w:bCs/>
                <w:sz w:val="24"/>
                <w:szCs w:val="24"/>
                <w:highlight w:val="none"/>
              </w:rPr>
              <w:t>（电子版为纸质盖章版的扫描件）</w:t>
            </w:r>
            <w:r>
              <w:rPr>
                <w:rFonts w:eastAsia="宋体" w:cs="宋体"/>
                <w:bCs/>
                <w:sz w:val="24"/>
                <w:szCs w:val="24"/>
              </w:rPr>
              <w:t>，均由</w:t>
            </w:r>
            <w:r>
              <w:rPr>
                <w:rFonts w:eastAsia="宋体" w:cs="宋体"/>
                <w:b/>
                <w:sz w:val="24"/>
                <w:szCs w:val="24"/>
              </w:rPr>
              <w:t>《投标</w:t>
            </w:r>
            <w:r>
              <w:rPr>
                <w:rFonts w:hint="eastAsia" w:eastAsia="宋体" w:cs="宋体"/>
                <w:b/>
                <w:sz w:val="24"/>
                <w:szCs w:val="24"/>
                <w:lang w:val="en-US" w:eastAsia="zh-CN"/>
              </w:rPr>
              <w:t>文件</w:t>
            </w:r>
            <w:r>
              <w:rPr>
                <w:rFonts w:eastAsia="宋体" w:cs="宋体"/>
                <w:b/>
                <w:sz w:val="24"/>
                <w:szCs w:val="24"/>
              </w:rPr>
              <w:t>（资质标）》、《投标</w:t>
            </w:r>
            <w:r>
              <w:rPr>
                <w:rFonts w:hint="eastAsia" w:eastAsia="宋体" w:cs="宋体"/>
                <w:b/>
                <w:sz w:val="24"/>
                <w:szCs w:val="24"/>
                <w:lang w:val="en-US" w:eastAsia="zh-CN"/>
              </w:rPr>
              <w:t>文件</w:t>
            </w:r>
            <w:r>
              <w:rPr>
                <w:rFonts w:eastAsia="宋体" w:cs="宋体"/>
                <w:b/>
                <w:sz w:val="24"/>
                <w:szCs w:val="24"/>
              </w:rPr>
              <w:t>（技术标）》、《投标</w:t>
            </w:r>
            <w:r>
              <w:rPr>
                <w:rFonts w:hint="eastAsia" w:eastAsia="宋体" w:cs="宋体"/>
                <w:b/>
                <w:sz w:val="24"/>
                <w:szCs w:val="24"/>
                <w:lang w:val="en-US" w:eastAsia="zh-CN"/>
              </w:rPr>
              <w:t>文件</w:t>
            </w:r>
            <w:r>
              <w:rPr>
                <w:rFonts w:eastAsia="宋体" w:cs="宋体"/>
                <w:b/>
                <w:sz w:val="24"/>
                <w:szCs w:val="24"/>
              </w:rPr>
              <w:t>（商务标）》（开标一览表）</w:t>
            </w:r>
            <w:r>
              <w:rPr>
                <w:rFonts w:hint="eastAsia" w:eastAsia="宋体" w:cs="宋体"/>
                <w:b w:val="0"/>
                <w:bCs/>
                <w:sz w:val="24"/>
                <w:szCs w:val="24"/>
                <w:lang w:val="en-US" w:eastAsia="zh-CN"/>
              </w:rPr>
              <w:t>文件</w:t>
            </w:r>
            <w:r>
              <w:rPr>
                <w:rFonts w:eastAsia="宋体" w:cs="宋体"/>
                <w:bCs/>
                <w:sz w:val="24"/>
                <w:szCs w:val="24"/>
              </w:rPr>
              <w:t>组成，共计</w:t>
            </w:r>
            <w:r>
              <w:rPr>
                <w:rFonts w:hint="eastAsia" w:ascii="宋体" w:hAnsi="宋体" w:eastAsia="宋体" w:cs="宋体"/>
                <w:bCs/>
                <w:sz w:val="24"/>
                <w:szCs w:val="24"/>
              </w:rPr>
              <w:t>3</w:t>
            </w:r>
            <w:r>
              <w:rPr>
                <w:rFonts w:eastAsia="宋体" w:cs="宋体"/>
                <w:bCs/>
                <w:sz w:val="24"/>
                <w:szCs w:val="24"/>
              </w:rPr>
              <w:t>个</w:t>
            </w:r>
            <w:r>
              <w:rPr>
                <w:rFonts w:hint="eastAsia" w:eastAsia="宋体" w:cs="宋体"/>
                <w:bCs/>
                <w:sz w:val="24"/>
                <w:szCs w:val="24"/>
                <w:lang w:val="en-US" w:eastAsia="zh-CN"/>
              </w:rPr>
              <w:t>文件</w:t>
            </w:r>
            <w:r>
              <w:rPr>
                <w:rFonts w:ascii="宋体" w:hAnsi="宋体" w:eastAsia="宋体" w:cs="宋体"/>
                <w:bCs/>
                <w:sz w:val="24"/>
                <w:szCs w:val="24"/>
              </w:rPr>
              <w:t>。</w:t>
            </w:r>
          </w:p>
          <w:p w14:paraId="0E6FBAB6">
            <w:pPr>
              <w:widowControl w:val="0"/>
              <w:spacing w:before="0" w:after="0"/>
              <w:ind w:firstLine="482"/>
              <w:rPr>
                <w:rFonts w:ascii="宋体" w:hAnsi="宋体" w:eastAsia="宋体" w:cs="宋体"/>
                <w:b/>
                <w:sz w:val="24"/>
                <w:szCs w:val="24"/>
              </w:rPr>
            </w:pPr>
            <w:r>
              <w:rPr>
                <w:rFonts w:eastAsia="宋体" w:cs="宋体"/>
                <w:b/>
                <w:sz w:val="24"/>
                <w:szCs w:val="24"/>
              </w:rPr>
              <w:t>《投标</w:t>
            </w:r>
            <w:r>
              <w:rPr>
                <w:rFonts w:hint="eastAsia" w:eastAsia="宋体" w:cs="宋体"/>
                <w:b/>
                <w:sz w:val="24"/>
                <w:szCs w:val="24"/>
                <w:lang w:val="en-US" w:eastAsia="zh-CN"/>
              </w:rPr>
              <w:t>文件</w:t>
            </w:r>
            <w:r>
              <w:rPr>
                <w:rFonts w:eastAsia="宋体" w:cs="宋体"/>
                <w:b/>
                <w:sz w:val="24"/>
                <w:szCs w:val="24"/>
              </w:rPr>
              <w:t>（资质标）》</w:t>
            </w:r>
            <w:r>
              <w:rPr>
                <w:rFonts w:ascii="宋体" w:hAnsi="宋体" w:eastAsia="宋体" w:cs="宋体"/>
                <w:bCs/>
                <w:sz w:val="24"/>
                <w:szCs w:val="24"/>
              </w:rPr>
              <w:t>一个</w:t>
            </w:r>
            <w:r>
              <w:rPr>
                <w:rFonts w:hint="eastAsia" w:ascii="宋体" w:hAnsi="宋体" w:eastAsia="宋体" w:cs="宋体"/>
                <w:bCs/>
                <w:sz w:val="24"/>
                <w:szCs w:val="24"/>
                <w:lang w:val="en-US" w:eastAsia="zh-CN"/>
              </w:rPr>
              <w:t>文件</w:t>
            </w:r>
            <w:r>
              <w:rPr>
                <w:rFonts w:ascii="宋体" w:hAnsi="宋体" w:eastAsia="宋体" w:cs="宋体"/>
                <w:bCs/>
                <w:sz w:val="24"/>
                <w:szCs w:val="24"/>
              </w:rPr>
              <w:t>（里面是全部资质投标书），</w:t>
            </w:r>
            <w:r>
              <w:rPr>
                <w:rFonts w:eastAsia="宋体" w:cs="宋体"/>
                <w:b/>
                <w:sz w:val="24"/>
                <w:szCs w:val="24"/>
              </w:rPr>
              <w:t>投标</w:t>
            </w:r>
            <w:r>
              <w:rPr>
                <w:rFonts w:hint="eastAsia" w:eastAsia="宋体" w:cs="宋体"/>
                <w:b/>
                <w:sz w:val="24"/>
                <w:szCs w:val="24"/>
                <w:lang w:val="en-US" w:eastAsia="zh-CN"/>
              </w:rPr>
              <w:t>文件</w:t>
            </w:r>
            <w:r>
              <w:rPr>
                <w:rFonts w:eastAsia="宋体" w:cs="宋体"/>
                <w:b/>
                <w:sz w:val="24"/>
                <w:szCs w:val="24"/>
              </w:rPr>
              <w:t>（技术标）》</w:t>
            </w:r>
            <w:r>
              <w:rPr>
                <w:rFonts w:ascii="宋体" w:hAnsi="宋体" w:eastAsia="宋体" w:cs="宋体"/>
                <w:bCs/>
                <w:sz w:val="24"/>
                <w:szCs w:val="24"/>
              </w:rPr>
              <w:t>一个</w:t>
            </w:r>
            <w:r>
              <w:rPr>
                <w:rFonts w:hint="eastAsia" w:ascii="宋体" w:hAnsi="宋体" w:eastAsia="宋体" w:cs="宋体"/>
                <w:bCs/>
                <w:sz w:val="24"/>
                <w:szCs w:val="24"/>
                <w:lang w:val="en-US" w:eastAsia="zh-CN"/>
              </w:rPr>
              <w:t>文件</w:t>
            </w:r>
            <w:r>
              <w:rPr>
                <w:rFonts w:ascii="宋体" w:hAnsi="宋体" w:eastAsia="宋体" w:cs="宋体"/>
                <w:bCs/>
                <w:sz w:val="24"/>
                <w:szCs w:val="24"/>
              </w:rPr>
              <w:t>（里面是全部技术投标书），</w:t>
            </w:r>
            <w:r>
              <w:rPr>
                <w:rFonts w:eastAsia="宋体" w:cs="宋体"/>
                <w:b/>
                <w:sz w:val="24"/>
                <w:szCs w:val="24"/>
              </w:rPr>
              <w:t>《投标</w:t>
            </w:r>
            <w:r>
              <w:rPr>
                <w:rFonts w:hint="eastAsia" w:eastAsia="宋体" w:cs="宋体"/>
                <w:b/>
                <w:sz w:val="24"/>
                <w:szCs w:val="24"/>
                <w:lang w:val="en-US" w:eastAsia="zh-CN"/>
              </w:rPr>
              <w:t>文件</w:t>
            </w:r>
            <w:r>
              <w:rPr>
                <w:rFonts w:eastAsia="宋体" w:cs="宋体"/>
                <w:b/>
                <w:sz w:val="24"/>
                <w:szCs w:val="24"/>
              </w:rPr>
              <w:t>（商务标）》（开标一览表）</w:t>
            </w:r>
            <w:r>
              <w:rPr>
                <w:rFonts w:ascii="宋体" w:hAnsi="宋体" w:eastAsia="宋体" w:cs="宋体"/>
                <w:bCs/>
                <w:sz w:val="24"/>
                <w:szCs w:val="24"/>
              </w:rPr>
              <w:t>一个</w:t>
            </w:r>
            <w:r>
              <w:rPr>
                <w:rFonts w:hint="eastAsia" w:ascii="宋体" w:hAnsi="宋体" w:eastAsia="宋体" w:cs="宋体"/>
                <w:bCs/>
                <w:sz w:val="24"/>
                <w:szCs w:val="24"/>
                <w:lang w:val="en-US" w:eastAsia="zh-CN"/>
              </w:rPr>
              <w:t>文件</w:t>
            </w:r>
            <w:r>
              <w:rPr>
                <w:rFonts w:ascii="宋体" w:hAnsi="宋体" w:eastAsia="宋体" w:cs="宋体"/>
                <w:bCs/>
                <w:sz w:val="24"/>
                <w:szCs w:val="24"/>
              </w:rPr>
              <w:t>（里面是全部商务投标书），</w:t>
            </w:r>
            <w:r>
              <w:rPr>
                <w:rFonts w:ascii="宋体" w:hAnsi="宋体" w:eastAsia="宋体" w:cs="宋体"/>
                <w:b/>
                <w:sz w:val="24"/>
                <w:szCs w:val="24"/>
              </w:rPr>
              <w:t>具体组成等详细要求见招标</w:t>
            </w:r>
            <w:r>
              <w:rPr>
                <w:rFonts w:hint="eastAsia" w:ascii="宋体" w:hAnsi="宋体" w:eastAsia="宋体" w:cs="宋体"/>
                <w:b/>
                <w:sz w:val="24"/>
                <w:szCs w:val="24"/>
                <w:lang w:val="en-US" w:eastAsia="zh-CN"/>
              </w:rPr>
              <w:t>文件</w:t>
            </w:r>
            <w:r>
              <w:rPr>
                <w:rFonts w:ascii="宋体" w:hAnsi="宋体" w:eastAsia="宋体" w:cs="宋体"/>
                <w:b/>
                <w:sz w:val="24"/>
                <w:szCs w:val="24"/>
              </w:rPr>
              <w:t>第三部分投标</w:t>
            </w:r>
            <w:r>
              <w:rPr>
                <w:rFonts w:hint="eastAsia" w:ascii="宋体" w:hAnsi="宋体" w:eastAsia="宋体" w:cs="宋体"/>
                <w:b/>
                <w:sz w:val="24"/>
                <w:szCs w:val="24"/>
                <w:lang w:val="en-US" w:eastAsia="zh-CN"/>
              </w:rPr>
              <w:t>文件</w:t>
            </w:r>
            <w:r>
              <w:rPr>
                <w:rFonts w:ascii="宋体" w:hAnsi="宋体" w:eastAsia="宋体" w:cs="宋体"/>
                <w:b/>
                <w:sz w:val="24"/>
                <w:szCs w:val="24"/>
              </w:rPr>
              <w:t>编制第三条。</w:t>
            </w:r>
          </w:p>
          <w:p w14:paraId="5040C7A7">
            <w:pPr>
              <w:widowControl w:val="0"/>
              <w:spacing w:before="0" w:after="0"/>
              <w:ind w:firstLine="480"/>
              <w:rPr>
                <w:rFonts w:hint="default" w:ascii="宋体" w:hAnsi="宋体" w:eastAsia="宋体" w:cs="宋体"/>
                <w:sz w:val="24"/>
                <w:szCs w:val="24"/>
                <w:lang w:val="en-US" w:eastAsia="zh-CN"/>
              </w:rPr>
            </w:pPr>
            <w:r>
              <w:rPr>
                <w:rFonts w:ascii="宋体" w:hAnsi="宋体" w:eastAsia="宋体" w:cs="宋体"/>
                <w:bCs/>
                <w:color w:val="000000"/>
                <w:sz w:val="24"/>
                <w:szCs w:val="24"/>
              </w:rPr>
              <w:t>注意不按此要求提供投标</w:t>
            </w:r>
            <w:r>
              <w:rPr>
                <w:rFonts w:hint="eastAsia" w:ascii="宋体" w:hAnsi="宋体" w:eastAsia="宋体" w:cs="宋体"/>
                <w:bCs/>
                <w:color w:val="000000"/>
                <w:sz w:val="24"/>
                <w:szCs w:val="24"/>
                <w:lang w:val="en-US" w:eastAsia="zh-CN"/>
              </w:rPr>
              <w:t>文件</w:t>
            </w:r>
            <w:r>
              <w:rPr>
                <w:rFonts w:ascii="宋体" w:hAnsi="宋体" w:eastAsia="宋体" w:cs="宋体"/>
                <w:bCs/>
                <w:color w:val="000000"/>
                <w:sz w:val="24"/>
                <w:szCs w:val="24"/>
              </w:rPr>
              <w:t>的，投标</w:t>
            </w:r>
            <w:r>
              <w:rPr>
                <w:rFonts w:hint="eastAsia" w:ascii="宋体" w:hAnsi="宋体" w:eastAsia="宋体" w:cs="宋体"/>
                <w:bCs/>
                <w:color w:val="000000"/>
                <w:sz w:val="24"/>
                <w:szCs w:val="24"/>
                <w:lang w:val="en-US" w:eastAsia="zh-CN"/>
              </w:rPr>
              <w:t>文件</w:t>
            </w:r>
            <w:r>
              <w:rPr>
                <w:rFonts w:ascii="宋体" w:hAnsi="宋体" w:eastAsia="宋体" w:cs="宋体"/>
                <w:bCs/>
                <w:color w:val="000000"/>
                <w:sz w:val="24"/>
                <w:szCs w:val="24"/>
              </w:rPr>
              <w:t>做无效标处理。</w:t>
            </w:r>
            <w:r>
              <w:rPr>
                <w:rFonts w:hint="eastAsia" w:ascii="宋体" w:hAnsi="宋体" w:eastAsia="宋体" w:cs="宋体"/>
                <w:bCs/>
                <w:color w:val="000000"/>
                <w:sz w:val="24"/>
                <w:szCs w:val="24"/>
                <w:lang w:val="en-US" w:eastAsia="zh-CN"/>
              </w:rPr>
              <w:t>以中国重汽e采通系统提交的材料为准。</w:t>
            </w:r>
          </w:p>
        </w:tc>
      </w:tr>
      <w:tr w14:paraId="121E134D">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0985BE83">
            <w:pPr>
              <w:widowControl w:val="0"/>
              <w:spacing w:before="0" w:after="0"/>
              <w:jc w:val="center"/>
              <w:rPr>
                <w:rFonts w:ascii="宋体" w:hAnsi="宋体" w:eastAsia="宋体" w:cs="宋体"/>
                <w:sz w:val="24"/>
                <w:szCs w:val="24"/>
              </w:rPr>
            </w:pPr>
            <w:r>
              <w:rPr>
                <w:rFonts w:ascii="宋体" w:hAnsi="宋体" w:eastAsia="宋体" w:cs="宋体"/>
                <w:sz w:val="24"/>
                <w:szCs w:val="24"/>
              </w:rPr>
              <w:t>3.2</w:t>
            </w:r>
          </w:p>
        </w:tc>
        <w:tc>
          <w:tcPr>
            <w:tcW w:w="4672" w:type="pct"/>
            <w:tcBorders>
              <w:top w:val="single" w:color="000000" w:sz="2" w:space="0"/>
              <w:left w:val="single" w:color="000000" w:sz="2" w:space="0"/>
              <w:bottom w:val="single" w:color="000000" w:sz="2" w:space="0"/>
              <w:right w:val="single" w:color="000000" w:sz="2" w:space="0"/>
            </w:tcBorders>
            <w:vAlign w:val="center"/>
          </w:tcPr>
          <w:p w14:paraId="0B575148">
            <w:pPr>
              <w:widowControl w:val="0"/>
              <w:spacing w:before="0" w:after="0"/>
              <w:ind w:firstLine="482"/>
              <w:rPr>
                <w:rFonts w:eastAsia="宋体" w:cs="宋体"/>
                <w:bCs/>
                <w:sz w:val="24"/>
                <w:szCs w:val="24"/>
              </w:rPr>
            </w:pPr>
            <w:r>
              <w:rPr>
                <w:rFonts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若逾期未在中国重汽e采通平台上传电子标书，即便递交了纸版投标</w:t>
            </w:r>
            <w:r>
              <w:rPr>
                <w:rFonts w:hint="eastAsia" w:ascii="宋体" w:hAnsi="宋体" w:eastAsia="宋体" w:cs="宋体"/>
                <w:sz w:val="24"/>
                <w:szCs w:val="24"/>
                <w:lang w:val="en-US" w:eastAsia="zh-CN"/>
              </w:rPr>
              <w:t>文件</w:t>
            </w:r>
            <w:r>
              <w:rPr>
                <w:rFonts w:ascii="宋体" w:hAnsi="宋体" w:eastAsia="宋体" w:cs="宋体"/>
                <w:sz w:val="24"/>
                <w:szCs w:val="24"/>
              </w:rPr>
              <w:t>，一律视为无效投标</w:t>
            </w:r>
            <w:r>
              <w:rPr>
                <w:rFonts w:eastAsia="宋体" w:cs="宋体"/>
                <w:b/>
                <w:sz w:val="24"/>
                <w:szCs w:val="24"/>
              </w:rPr>
              <w:t>。</w:t>
            </w:r>
          </w:p>
          <w:p w14:paraId="21562B31">
            <w:pPr>
              <w:widowControl w:val="0"/>
              <w:spacing w:before="0" w:after="0"/>
              <w:ind w:firstLine="420"/>
              <w:rPr>
                <w:rFonts w:eastAsia="宋体" w:cs="宋体"/>
                <w:bCs/>
                <w:sz w:val="24"/>
                <w:szCs w:val="24"/>
              </w:rPr>
            </w:pPr>
            <w:r>
              <w:rPr>
                <w:rFonts w:eastAsia="宋体" w:cs="宋体"/>
                <w:bCs/>
                <w:sz w:val="24"/>
                <w:szCs w:val="24"/>
              </w:rPr>
              <w:t>纸质版投标</w:t>
            </w:r>
            <w:r>
              <w:rPr>
                <w:rFonts w:hint="eastAsia" w:eastAsia="宋体" w:cs="宋体"/>
                <w:bCs/>
                <w:sz w:val="24"/>
                <w:szCs w:val="24"/>
                <w:lang w:val="en-US" w:eastAsia="zh-CN"/>
              </w:rPr>
              <w:t>文件</w:t>
            </w:r>
            <w:r>
              <w:rPr>
                <w:rFonts w:eastAsia="宋体" w:cs="宋体"/>
                <w:bCs/>
                <w:sz w:val="24"/>
                <w:szCs w:val="24"/>
              </w:rPr>
              <w:t>的份数要求为</w:t>
            </w:r>
            <w:bookmarkStart w:id="2" w:name="OLE_LINK6"/>
            <w:r>
              <w:rPr>
                <w:rFonts w:eastAsia="宋体" w:cs="宋体"/>
                <w:b/>
                <w:sz w:val="24"/>
                <w:szCs w:val="24"/>
                <w:highlight w:val="yellow"/>
              </w:rPr>
              <w:t>一式</w:t>
            </w:r>
            <w:bookmarkEnd w:id="2"/>
            <w:r>
              <w:rPr>
                <w:rFonts w:eastAsia="宋体" w:cs="宋体"/>
                <w:b/>
                <w:sz w:val="24"/>
                <w:szCs w:val="24"/>
                <w:highlight w:val="yellow"/>
                <w:lang w:val="en-US" w:eastAsia="zh-CN"/>
              </w:rPr>
              <w:t>一</w:t>
            </w:r>
            <w:r>
              <w:rPr>
                <w:rFonts w:eastAsia="宋体" w:cs="宋体"/>
                <w:b/>
                <w:sz w:val="24"/>
                <w:szCs w:val="24"/>
                <w:highlight w:val="yellow"/>
              </w:rPr>
              <w:t>份，</w:t>
            </w:r>
            <w:r>
              <w:rPr>
                <w:rFonts w:ascii="宋体" w:hAnsi="宋体" w:eastAsia="宋体" w:cs="宋体"/>
                <w:b/>
                <w:sz w:val="24"/>
                <w:szCs w:val="24"/>
                <w:highlight w:val="yellow"/>
              </w:rPr>
              <w:t>正本一份</w:t>
            </w:r>
            <w:r>
              <w:rPr>
                <w:rFonts w:eastAsia="宋体" w:cs="宋体"/>
                <w:bCs/>
                <w:sz w:val="24"/>
                <w:szCs w:val="24"/>
                <w:highlight w:val="yellow"/>
              </w:rPr>
              <w:t>，</w:t>
            </w:r>
            <w:r>
              <w:rPr>
                <w:rFonts w:ascii="宋体" w:hAnsi="宋体" w:eastAsia="宋体" w:cs="宋体"/>
                <w:bCs/>
                <w:sz w:val="24"/>
                <w:szCs w:val="24"/>
              </w:rPr>
              <w:t>资质投标书、技术投标书及商务投标书的</w:t>
            </w:r>
            <w:r>
              <w:rPr>
                <w:rFonts w:eastAsia="宋体" w:cs="宋体"/>
                <w:b/>
                <w:sz w:val="24"/>
                <w:szCs w:val="24"/>
              </w:rPr>
              <w:t>同类</w:t>
            </w:r>
            <w:r>
              <w:rPr>
                <w:rFonts w:hint="eastAsia" w:eastAsia="宋体" w:cs="宋体"/>
                <w:b/>
                <w:sz w:val="24"/>
                <w:szCs w:val="24"/>
                <w:lang w:val="en-US" w:eastAsia="zh-CN"/>
              </w:rPr>
              <w:t>文件</w:t>
            </w:r>
            <w:r>
              <w:rPr>
                <w:rFonts w:eastAsia="宋体" w:cs="宋体"/>
                <w:b/>
                <w:sz w:val="24"/>
                <w:szCs w:val="24"/>
              </w:rPr>
              <w:t>封装在一个包封里，包封表面按照</w:t>
            </w:r>
            <w:r>
              <w:rPr>
                <w:rFonts w:eastAsia="宋体" w:cs="宋体"/>
                <w:b/>
                <w:sz w:val="24"/>
                <w:szCs w:val="24"/>
                <w:highlight w:val="none"/>
              </w:rPr>
              <w:t>附件1</w:t>
            </w:r>
            <w:r>
              <w:rPr>
                <w:rFonts w:hint="eastAsia" w:eastAsia="宋体" w:cs="宋体"/>
                <w:b/>
                <w:sz w:val="24"/>
                <w:szCs w:val="24"/>
                <w:highlight w:val="none"/>
                <w:lang w:val="en-US" w:eastAsia="zh-CN"/>
              </w:rPr>
              <w:t>1</w:t>
            </w:r>
            <w:r>
              <w:rPr>
                <w:rFonts w:eastAsia="宋体" w:cs="宋体"/>
                <w:b/>
                <w:sz w:val="24"/>
                <w:szCs w:val="24"/>
              </w:rPr>
              <w:t>标注</w:t>
            </w:r>
            <w:r>
              <w:rPr>
                <w:rFonts w:hint="eastAsia" w:eastAsia="宋体" w:cs="宋体"/>
                <w:b/>
                <w:sz w:val="24"/>
                <w:szCs w:val="24"/>
                <w:lang w:val="en-US" w:eastAsia="zh-CN"/>
              </w:rPr>
              <w:t>文件</w:t>
            </w:r>
            <w:r>
              <w:rPr>
                <w:rFonts w:eastAsia="宋体" w:cs="宋体"/>
                <w:b/>
                <w:sz w:val="24"/>
                <w:szCs w:val="24"/>
              </w:rPr>
              <w:t>信息；共计三个包封</w:t>
            </w:r>
            <w:r>
              <w:rPr>
                <w:rFonts w:eastAsia="宋体" w:cs="宋体"/>
                <w:bCs/>
                <w:sz w:val="24"/>
                <w:szCs w:val="24"/>
              </w:rPr>
              <w:t>。</w:t>
            </w:r>
          </w:p>
          <w:p w14:paraId="249A287D">
            <w:pPr>
              <w:pStyle w:val="19"/>
              <w:widowControl w:val="0"/>
              <w:spacing w:before="0" w:after="0"/>
              <w:ind w:firstLine="480"/>
              <w:rPr>
                <w:rFonts w:eastAsia="宋体" w:cs="宋体" w:asciiTheme="minorHAnsi" w:hAnsiTheme="minorHAnsi"/>
                <w:bCs/>
                <w:sz w:val="24"/>
                <w:szCs w:val="24"/>
                <w:highlight w:val="yellow"/>
              </w:rPr>
            </w:pPr>
            <w:r>
              <w:rPr>
                <w:rFonts w:eastAsia="宋体" w:cs="宋体" w:asciiTheme="minorHAnsi" w:hAnsiTheme="minorHAnsi"/>
                <w:bCs/>
                <w:sz w:val="24"/>
                <w:szCs w:val="24"/>
                <w:highlight w:val="yellow"/>
              </w:rPr>
              <w:t>如选择到场参与开标，自行携带纸质投标</w:t>
            </w:r>
            <w:r>
              <w:rPr>
                <w:rFonts w:hint="eastAsia" w:eastAsia="宋体" w:cs="宋体" w:asciiTheme="minorHAnsi" w:hAnsiTheme="minorHAnsi"/>
                <w:bCs/>
                <w:sz w:val="24"/>
                <w:szCs w:val="24"/>
                <w:highlight w:val="yellow"/>
                <w:lang w:val="en-US" w:eastAsia="zh-CN"/>
              </w:rPr>
              <w:t>文件</w:t>
            </w:r>
            <w:r>
              <w:rPr>
                <w:rFonts w:eastAsia="宋体" w:cs="宋体" w:asciiTheme="minorHAnsi" w:hAnsiTheme="minorHAnsi"/>
                <w:bCs/>
                <w:sz w:val="24"/>
                <w:szCs w:val="24"/>
                <w:highlight w:val="yellow"/>
              </w:rPr>
              <w:t>于开标前至开标地点即可。</w:t>
            </w:r>
          </w:p>
          <w:p w14:paraId="3336326B">
            <w:pPr>
              <w:pStyle w:val="19"/>
              <w:widowControl w:val="0"/>
              <w:spacing w:before="0" w:after="0"/>
              <w:ind w:firstLine="480"/>
              <w:rPr>
                <w:rFonts w:eastAsia="宋体" w:cs="宋体" w:asciiTheme="minorHAnsi" w:hAnsiTheme="minorHAnsi"/>
                <w:bCs/>
                <w:color w:val="000000" w:themeColor="text1"/>
                <w:sz w:val="24"/>
                <w:szCs w:val="24"/>
                <w:highlight w:val="yellow"/>
                <w14:textFill>
                  <w14:solidFill>
                    <w14:schemeClr w14:val="tx1"/>
                  </w14:solidFill>
                </w14:textFill>
              </w:rPr>
            </w:pPr>
            <w:r>
              <w:rPr>
                <w:rFonts w:eastAsia="宋体" w:cs="宋体" w:asciiTheme="minorHAnsi" w:hAnsiTheme="minorHAnsi"/>
                <w:bCs/>
                <w:color w:val="000000" w:themeColor="text1"/>
                <w:sz w:val="24"/>
                <w:szCs w:val="24"/>
                <w:highlight w:val="yellow"/>
                <w14:textFill>
                  <w14:solidFill>
                    <w14:schemeClr w14:val="tx1"/>
                  </w14:solidFill>
                </w14:textFill>
              </w:rPr>
              <w:t>如选择在线参与开标，纸质投标</w:t>
            </w:r>
            <w:r>
              <w:rPr>
                <w:rFonts w:hint="eastAsia" w:eastAsia="宋体" w:cs="宋体" w:asciiTheme="minorHAnsi" w:hAnsiTheme="minorHAnsi"/>
                <w:bCs/>
                <w:color w:val="000000" w:themeColor="text1"/>
                <w:sz w:val="24"/>
                <w:szCs w:val="24"/>
                <w:highlight w:val="yellow"/>
                <w:lang w:val="en-US" w:eastAsia="zh-CN"/>
                <w14:textFill>
                  <w14:solidFill>
                    <w14:schemeClr w14:val="tx1"/>
                  </w14:solidFill>
                </w14:textFill>
              </w:rPr>
              <w:t>文件</w:t>
            </w:r>
            <w:r>
              <w:rPr>
                <w:rFonts w:eastAsia="宋体" w:cs="宋体" w:asciiTheme="minorHAnsi" w:hAnsiTheme="minorHAnsi"/>
                <w:bCs/>
                <w:color w:val="000000" w:themeColor="text1"/>
                <w:sz w:val="24"/>
                <w:szCs w:val="24"/>
                <w:highlight w:val="yellow"/>
                <w14:textFill>
                  <w14:solidFill>
                    <w14:schemeClr w14:val="tx1"/>
                  </w14:solidFill>
                </w14:textFill>
              </w:rPr>
              <w:t>需在开标日前两天，</w:t>
            </w:r>
            <w:r>
              <w:rPr>
                <w:rFonts w:hint="eastAsia" w:eastAsia="宋体" w:cs="宋体" w:asciiTheme="minorHAnsi" w:hAnsiTheme="minorHAnsi"/>
                <w:bCs/>
                <w:color w:val="000000" w:themeColor="text1"/>
                <w:sz w:val="24"/>
                <w:szCs w:val="24"/>
                <w:highlight w:val="yellow"/>
                <w:lang w:val="en-US" w:eastAsia="zh-CN"/>
                <w14:textFill>
                  <w14:solidFill>
                    <w14:schemeClr w14:val="tx1"/>
                  </w14:solidFill>
                </w14:textFill>
              </w:rPr>
              <w:t>顺丰</w:t>
            </w:r>
            <w:r>
              <w:rPr>
                <w:rFonts w:eastAsia="宋体" w:cs="宋体" w:asciiTheme="minorHAnsi" w:hAnsiTheme="minorHAnsi"/>
                <w:bCs/>
                <w:color w:val="000000" w:themeColor="text1"/>
                <w:sz w:val="24"/>
                <w:szCs w:val="24"/>
                <w:highlight w:val="yellow"/>
                <w14:textFill>
                  <w14:solidFill>
                    <w14:schemeClr w14:val="tx1"/>
                  </w14:solidFill>
                </w14:textFill>
              </w:rPr>
              <w:t>邮寄到指定地址。</w:t>
            </w:r>
          </w:p>
          <w:p w14:paraId="287B10C9">
            <w:pPr>
              <w:pStyle w:val="19"/>
              <w:widowControl w:val="0"/>
              <w:spacing w:before="0" w:after="0"/>
              <w:rPr>
                <w:rFonts w:hint="eastAsia" w:ascii="宋体" w:hAnsi="宋体" w:eastAsia="宋体" w:cs="宋体"/>
                <w:color w:val="000000" w:themeColor="text1"/>
                <w:sz w:val="24"/>
                <w:szCs w:val="24"/>
                <w:highlight w:val="none"/>
                <w:lang w:val="en-US"/>
                <w14:textFill>
                  <w14:solidFill>
                    <w14:schemeClr w14:val="tx1"/>
                  </w14:solidFill>
                </w14:textFill>
              </w:rPr>
            </w:pPr>
            <w:r>
              <w:rPr>
                <w:rFonts w:eastAsia="宋体" w:cs="宋体" w:asciiTheme="minorHAnsi" w:hAnsiTheme="minorHAnsi"/>
                <w:b/>
                <w:color w:val="000000" w:themeColor="text1"/>
                <w:sz w:val="24"/>
                <w:szCs w:val="24"/>
                <w14:textFill>
                  <w14:solidFill>
                    <w14:schemeClr w14:val="tx1"/>
                  </w14:solidFill>
                </w14:textFill>
              </w:rPr>
              <w:t>邮寄</w:t>
            </w:r>
            <w:r>
              <w:rPr>
                <w:rFonts w:hint="eastAsia" w:ascii="宋体" w:hAnsi="宋体" w:eastAsia="宋体" w:cs="宋体"/>
                <w:b/>
                <w:color w:val="000000" w:themeColor="text1"/>
                <w:sz w:val="24"/>
                <w:szCs w:val="24"/>
                <w:highlight w:val="none"/>
                <w14:textFill>
                  <w14:solidFill>
                    <w14:schemeClr w14:val="tx1"/>
                  </w14:solidFill>
                </w14:textFill>
              </w:rPr>
              <w:t>地址：</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山东省</w:t>
            </w:r>
            <w:r>
              <w:rPr>
                <w:rFonts w:hint="eastAsia" w:ascii="宋体" w:hAnsi="宋体" w:eastAsia="宋体" w:cs="宋体"/>
                <w:color w:val="auto"/>
                <w:sz w:val="24"/>
                <w:szCs w:val="24"/>
                <w:highlight w:val="none"/>
              </w:rPr>
              <w:t>济南市</w:t>
            </w:r>
            <w:r>
              <w:rPr>
                <w:rFonts w:hint="eastAsia" w:ascii="宋体" w:hAnsi="宋体" w:eastAsia="宋体" w:cs="宋体"/>
                <w:color w:val="auto"/>
                <w:sz w:val="24"/>
                <w:szCs w:val="24"/>
                <w:highlight w:val="none"/>
                <w:lang w:val="en-US" w:eastAsia="zh-CN"/>
              </w:rPr>
              <w:t>章丘区圣井街道世纪大道7777号MC质量部</w:t>
            </w:r>
          </w:p>
          <w:p w14:paraId="418AD2DC">
            <w:pPr>
              <w:widowControl w:val="0"/>
              <w:spacing w:before="0" w:after="0"/>
              <w:rPr>
                <w:rFonts w:hint="default"/>
                <w:lang w:val="en-US" w:eastAsia="zh-CN"/>
              </w:rPr>
            </w:pPr>
            <w:r>
              <w:rPr>
                <w:rFonts w:hint="eastAsia" w:ascii="宋体" w:hAnsi="宋体" w:eastAsia="宋体" w:cs="宋体"/>
                <w:b/>
                <w:bCs/>
                <w:color w:val="000000" w:themeColor="text1"/>
                <w:sz w:val="24"/>
                <w:szCs w:val="24"/>
                <w:highlight w:val="none"/>
                <w14:textFill>
                  <w14:solidFill>
                    <w14:schemeClr w14:val="tx1"/>
                  </w14:solidFill>
                </w14:textFill>
              </w:rPr>
              <w:t>联系人及联系方式：</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钟晴</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18560753808</w:t>
            </w:r>
          </w:p>
        </w:tc>
      </w:tr>
      <w:tr w14:paraId="1D1CEC49">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09873E22">
            <w:pPr>
              <w:widowControl w:val="0"/>
              <w:spacing w:before="0" w:after="0"/>
              <w:jc w:val="center"/>
              <w:rPr>
                <w:rFonts w:ascii="宋体" w:hAnsi="宋体" w:eastAsia="宋体" w:cs="宋体"/>
                <w:sz w:val="24"/>
                <w:szCs w:val="24"/>
              </w:rPr>
            </w:pPr>
            <w:r>
              <w:rPr>
                <w:rFonts w:ascii="宋体" w:hAnsi="宋体" w:eastAsia="宋体" w:cs="宋体"/>
                <w:sz w:val="24"/>
                <w:szCs w:val="24"/>
              </w:rPr>
              <w:t>3.5</w:t>
            </w:r>
          </w:p>
        </w:tc>
        <w:tc>
          <w:tcPr>
            <w:tcW w:w="4672" w:type="pct"/>
            <w:tcBorders>
              <w:top w:val="single" w:color="000000" w:sz="2" w:space="0"/>
              <w:left w:val="single" w:color="000000" w:sz="2" w:space="0"/>
              <w:bottom w:val="single" w:color="000000" w:sz="2" w:space="0"/>
              <w:right w:val="single" w:color="000000" w:sz="2" w:space="0"/>
            </w:tcBorders>
            <w:vAlign w:val="center"/>
          </w:tcPr>
          <w:p w14:paraId="3091D3B2">
            <w:pPr>
              <w:pStyle w:val="19"/>
              <w:widowControl w:val="0"/>
              <w:spacing w:before="0" w:after="0"/>
              <w:ind w:firstLine="482"/>
              <w:rPr>
                <w:rFonts w:eastAsia="宋体" w:cs="宋体"/>
                <w:sz w:val="24"/>
                <w:szCs w:val="24"/>
                <w:highlight w:val="yellow"/>
              </w:rPr>
            </w:pPr>
            <w:r>
              <w:rPr>
                <w:rFonts w:eastAsia="宋体" w:cs="宋体"/>
                <w:b/>
                <w:bCs/>
                <w:sz w:val="24"/>
                <w:szCs w:val="24"/>
              </w:rPr>
              <w:t>投标</w:t>
            </w:r>
            <w:r>
              <w:rPr>
                <w:rFonts w:hint="eastAsia" w:eastAsia="宋体" w:cs="宋体"/>
                <w:b/>
                <w:bCs/>
                <w:sz w:val="24"/>
                <w:szCs w:val="24"/>
                <w:lang w:val="en-US" w:eastAsia="zh-CN"/>
              </w:rPr>
              <w:t>文件</w:t>
            </w:r>
            <w:r>
              <w:rPr>
                <w:rFonts w:eastAsia="宋体" w:cs="宋体"/>
                <w:b/>
                <w:bCs/>
                <w:sz w:val="24"/>
                <w:szCs w:val="24"/>
              </w:rPr>
              <w:t>递交截止时间：</w:t>
            </w:r>
            <w:r>
              <w:rPr>
                <w:rFonts w:eastAsia="宋体" w:cs="宋体"/>
                <w:bCs/>
                <w:sz w:val="24"/>
                <w:szCs w:val="24"/>
                <w:highlight w:val="yellow"/>
                <w:u w:val="single"/>
              </w:rPr>
              <w:t>202</w:t>
            </w:r>
            <w:r>
              <w:rPr>
                <w:rFonts w:hint="eastAsia" w:eastAsia="宋体" w:cs="宋体"/>
                <w:bCs/>
                <w:sz w:val="24"/>
                <w:szCs w:val="24"/>
                <w:highlight w:val="yellow"/>
                <w:u w:val="single"/>
                <w:lang w:val="en-US" w:eastAsia="zh-CN"/>
              </w:rPr>
              <w:t>6</w:t>
            </w:r>
            <w:r>
              <w:rPr>
                <w:rFonts w:ascii="宋体" w:hAnsi="宋体" w:eastAsia="宋体" w:cs="宋体"/>
                <w:bCs/>
                <w:sz w:val="24"/>
                <w:szCs w:val="24"/>
                <w:highlight w:val="yellow"/>
                <w:u w:val="single"/>
              </w:rPr>
              <w:t>年</w:t>
            </w:r>
            <w:r>
              <w:rPr>
                <w:rFonts w:hint="eastAsia" w:eastAsia="宋体" w:cs="宋体"/>
                <w:bCs/>
                <w:sz w:val="24"/>
                <w:szCs w:val="24"/>
                <w:highlight w:val="yellow"/>
                <w:u w:val="single"/>
                <w:lang w:val="en-US" w:eastAsia="zh-CN"/>
              </w:rPr>
              <w:t>8</w:t>
            </w:r>
            <w:r>
              <w:rPr>
                <w:rFonts w:ascii="宋体" w:hAnsi="宋体" w:eastAsia="宋体" w:cs="宋体"/>
                <w:bCs/>
                <w:sz w:val="24"/>
                <w:szCs w:val="24"/>
                <w:highlight w:val="yellow"/>
                <w:u w:val="single"/>
              </w:rPr>
              <w:t>月</w:t>
            </w:r>
            <w:r>
              <w:rPr>
                <w:rFonts w:hint="eastAsia" w:eastAsia="宋体" w:cs="宋体"/>
                <w:bCs/>
                <w:sz w:val="24"/>
                <w:szCs w:val="24"/>
                <w:highlight w:val="yellow"/>
                <w:u w:val="single"/>
                <w:lang w:val="en-US" w:eastAsia="zh-CN"/>
              </w:rPr>
              <w:t>28</w:t>
            </w:r>
            <w:r>
              <w:rPr>
                <w:rFonts w:ascii="宋体" w:hAnsi="宋体" w:eastAsia="宋体" w:cs="宋体"/>
                <w:bCs/>
                <w:sz w:val="24"/>
                <w:szCs w:val="24"/>
                <w:highlight w:val="none"/>
                <w:u w:val="single"/>
              </w:rPr>
              <w:t>日</w:t>
            </w:r>
            <w:r>
              <w:rPr>
                <w:rFonts w:hint="eastAsia" w:eastAsia="宋体" w:cs="宋体"/>
                <w:bCs/>
                <w:sz w:val="24"/>
                <w:szCs w:val="24"/>
                <w:highlight w:val="none"/>
                <w:u w:val="single"/>
                <w:lang w:val="en-US" w:eastAsia="zh-CN"/>
              </w:rPr>
              <w:t>9</w:t>
            </w:r>
            <w:r>
              <w:rPr>
                <w:rFonts w:eastAsia="宋体" w:cs="宋体"/>
                <w:sz w:val="24"/>
                <w:szCs w:val="24"/>
                <w:highlight w:val="none"/>
                <w:u w:val="single"/>
              </w:rPr>
              <w:t>:00（北京时间）</w:t>
            </w:r>
          </w:p>
          <w:p w14:paraId="481E4CFF">
            <w:pPr>
              <w:pStyle w:val="19"/>
              <w:widowControl w:val="0"/>
              <w:spacing w:before="0" w:after="0"/>
              <w:ind w:firstLine="482"/>
              <w:rPr>
                <w:rFonts w:eastAsia="宋体" w:cs="宋体"/>
                <w:sz w:val="24"/>
                <w:szCs w:val="24"/>
                <w:highlight w:val="yellow"/>
              </w:rPr>
            </w:pPr>
            <w:r>
              <w:rPr>
                <w:rFonts w:eastAsia="宋体" w:cs="宋体"/>
                <w:b/>
                <w:bCs/>
                <w:sz w:val="24"/>
                <w:szCs w:val="24"/>
              </w:rPr>
              <w:t>注：请务必在投标</w:t>
            </w:r>
            <w:r>
              <w:rPr>
                <w:rFonts w:hint="eastAsia" w:eastAsia="宋体" w:cs="宋体"/>
                <w:b/>
                <w:bCs/>
                <w:sz w:val="24"/>
                <w:szCs w:val="24"/>
                <w:lang w:val="en-US" w:eastAsia="zh-CN"/>
              </w:rPr>
              <w:t>文件</w:t>
            </w:r>
            <w:r>
              <w:rPr>
                <w:rFonts w:eastAsia="宋体" w:cs="宋体"/>
                <w:b/>
                <w:bCs/>
                <w:sz w:val="24"/>
                <w:szCs w:val="24"/>
              </w:rPr>
              <w:t>递交截止时间前完成投标操作，截止时间精确到秒，逾期将无法投标。请自行掌握时间，避免无法投标</w:t>
            </w:r>
            <w:r>
              <w:rPr>
                <w:rFonts w:eastAsia="宋体" w:cs="宋体"/>
                <w:b/>
                <w:bCs/>
                <w:sz w:val="24"/>
                <w:szCs w:val="28"/>
              </w:rPr>
              <w:t>。</w:t>
            </w:r>
          </w:p>
        </w:tc>
      </w:tr>
      <w:tr w14:paraId="6AA83C44">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5694541F">
            <w:pPr>
              <w:widowControl w:val="0"/>
              <w:spacing w:before="0" w:after="0"/>
              <w:jc w:val="center"/>
              <w:rPr>
                <w:rFonts w:ascii="宋体" w:hAnsi="宋体" w:eastAsia="宋体" w:cs="宋体"/>
                <w:sz w:val="24"/>
                <w:szCs w:val="24"/>
              </w:rPr>
            </w:pPr>
            <w:r>
              <w:rPr>
                <w:rFonts w:ascii="宋体" w:hAnsi="宋体" w:eastAsia="宋体" w:cs="宋体"/>
                <w:sz w:val="24"/>
                <w:szCs w:val="24"/>
              </w:rPr>
              <w:t>3.6</w:t>
            </w:r>
          </w:p>
        </w:tc>
        <w:tc>
          <w:tcPr>
            <w:tcW w:w="4672" w:type="pct"/>
            <w:tcBorders>
              <w:top w:val="single" w:color="000000" w:sz="2" w:space="0"/>
              <w:left w:val="single" w:color="000000" w:sz="2" w:space="0"/>
              <w:bottom w:val="single" w:color="000000" w:sz="2" w:space="0"/>
              <w:right w:val="single" w:color="000000" w:sz="2" w:space="0"/>
            </w:tcBorders>
            <w:vAlign w:val="center"/>
          </w:tcPr>
          <w:p w14:paraId="4E9AF1F7">
            <w:pPr>
              <w:widowControl w:val="0"/>
              <w:spacing w:before="0" w:after="0"/>
              <w:ind w:firstLine="482"/>
              <w:rPr>
                <w:rFonts w:ascii="宋体" w:hAnsi="宋体" w:eastAsia="宋体" w:cs="宋体"/>
                <w:sz w:val="24"/>
                <w:szCs w:val="24"/>
              </w:rPr>
            </w:pPr>
            <w:r>
              <w:rPr>
                <w:rFonts w:ascii="宋体" w:hAnsi="宋体" w:eastAsia="宋体" w:cs="宋体"/>
                <w:b/>
                <w:bCs/>
                <w:sz w:val="24"/>
                <w:szCs w:val="24"/>
              </w:rPr>
              <w:t>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有效期：</w:t>
            </w:r>
            <w:r>
              <w:rPr>
                <w:rFonts w:ascii="宋体" w:hAnsi="宋体" w:eastAsia="宋体" w:cs="宋体"/>
                <w:sz w:val="24"/>
                <w:szCs w:val="24"/>
              </w:rPr>
              <w:t>自开标之日起90个日历日。</w:t>
            </w:r>
          </w:p>
        </w:tc>
      </w:tr>
      <w:tr w14:paraId="01E7255F">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61FB0C0A">
            <w:pPr>
              <w:widowControl w:val="0"/>
              <w:spacing w:before="0" w:after="0"/>
              <w:jc w:val="center"/>
              <w:rPr>
                <w:rFonts w:ascii="宋体" w:hAnsi="宋体" w:eastAsia="宋体" w:cs="宋体"/>
                <w:b/>
                <w:bCs/>
                <w:sz w:val="24"/>
                <w:szCs w:val="24"/>
              </w:rPr>
            </w:pPr>
            <w:r>
              <w:rPr>
                <w:rFonts w:ascii="宋体" w:hAnsi="宋体" w:eastAsia="宋体" w:cs="宋体"/>
                <w:b/>
                <w:bCs/>
                <w:sz w:val="24"/>
                <w:szCs w:val="24"/>
              </w:rPr>
              <w:t>4.投标保证金及投标有效期</w:t>
            </w:r>
          </w:p>
        </w:tc>
      </w:tr>
      <w:tr w14:paraId="066262FE">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0C57014C">
            <w:pPr>
              <w:widowControl w:val="0"/>
              <w:spacing w:before="0" w:after="0"/>
              <w:jc w:val="center"/>
              <w:rPr>
                <w:rFonts w:ascii="宋体" w:hAnsi="宋体" w:eastAsia="宋体" w:cs="宋体"/>
                <w:sz w:val="24"/>
                <w:szCs w:val="24"/>
              </w:rPr>
            </w:pPr>
            <w:r>
              <w:rPr>
                <w:rFonts w:ascii="宋体" w:hAnsi="宋体" w:eastAsia="宋体" w:cs="宋体"/>
                <w:sz w:val="24"/>
                <w:szCs w:val="24"/>
              </w:rPr>
              <w:t>4.1</w:t>
            </w:r>
          </w:p>
        </w:tc>
        <w:tc>
          <w:tcPr>
            <w:tcW w:w="4672" w:type="pct"/>
            <w:tcBorders>
              <w:top w:val="single" w:color="000000" w:sz="2" w:space="0"/>
              <w:left w:val="single" w:color="000000" w:sz="2" w:space="0"/>
              <w:bottom w:val="single" w:color="000000" w:sz="2" w:space="0"/>
              <w:right w:val="single" w:color="000000" w:sz="2" w:space="0"/>
            </w:tcBorders>
            <w:vAlign w:val="center"/>
          </w:tcPr>
          <w:p w14:paraId="204B70BA">
            <w:pPr>
              <w:widowControl w:val="0"/>
              <w:spacing w:before="0" w:after="0"/>
              <w:ind w:firstLine="482"/>
              <w:rPr>
                <w:rFonts w:ascii="宋体" w:hAnsi="宋体" w:eastAsia="宋体" w:cs="宋体"/>
                <w:sz w:val="24"/>
                <w:szCs w:val="24"/>
              </w:rPr>
            </w:pPr>
            <w:r>
              <w:rPr>
                <w:rFonts w:ascii="宋体" w:hAnsi="宋体" w:eastAsia="宋体" w:cs="宋体"/>
                <w:b/>
                <w:bCs/>
                <w:sz w:val="24"/>
                <w:szCs w:val="24"/>
              </w:rPr>
              <w:t>投标保证金的缴纳形式：</w:t>
            </w:r>
            <w:r>
              <w:rPr>
                <w:rFonts w:ascii="宋体" w:hAnsi="宋体" w:eastAsia="宋体" w:cs="宋体"/>
                <w:sz w:val="24"/>
                <w:szCs w:val="24"/>
              </w:rPr>
              <w:t>电汇或网银</w:t>
            </w:r>
          </w:p>
        </w:tc>
      </w:tr>
      <w:tr w14:paraId="126C7D4A">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11B919DB">
            <w:pPr>
              <w:widowControl w:val="0"/>
              <w:spacing w:before="0" w:after="0"/>
              <w:jc w:val="center"/>
              <w:rPr>
                <w:rFonts w:ascii="宋体" w:hAnsi="宋体" w:eastAsia="宋体" w:cs="宋体"/>
                <w:sz w:val="24"/>
                <w:szCs w:val="24"/>
                <w:highlight w:val="cyan"/>
              </w:rPr>
            </w:pPr>
            <w:r>
              <w:rPr>
                <w:rFonts w:ascii="宋体" w:hAnsi="宋体" w:eastAsia="宋体" w:cs="宋体"/>
                <w:sz w:val="24"/>
                <w:szCs w:val="24"/>
              </w:rPr>
              <w:t>4.2</w:t>
            </w:r>
          </w:p>
        </w:tc>
        <w:tc>
          <w:tcPr>
            <w:tcW w:w="4672" w:type="pct"/>
            <w:tcBorders>
              <w:top w:val="single" w:color="000000" w:sz="2" w:space="0"/>
              <w:left w:val="single" w:color="000000" w:sz="2" w:space="0"/>
              <w:bottom w:val="single" w:color="000000" w:sz="2" w:space="0"/>
              <w:right w:val="single" w:color="000000" w:sz="2" w:space="0"/>
            </w:tcBorders>
            <w:vAlign w:val="center"/>
          </w:tcPr>
          <w:p w14:paraId="186D1AA9">
            <w:pPr>
              <w:widowControl w:val="0"/>
              <w:tabs>
                <w:tab w:val="left" w:pos="932"/>
              </w:tabs>
              <w:spacing w:before="0" w:after="0"/>
              <w:ind w:firstLine="482"/>
              <w:rPr>
                <w:rFonts w:ascii="宋体" w:hAnsi="宋体" w:eastAsia="宋体" w:cs="宋体"/>
                <w:color w:val="auto"/>
                <w:sz w:val="24"/>
                <w:szCs w:val="24"/>
                <w:highlight w:val="yellow"/>
              </w:rPr>
            </w:pPr>
            <w:r>
              <w:rPr>
                <w:rFonts w:ascii="宋体" w:hAnsi="宋体" w:eastAsia="宋体" w:cs="宋体"/>
                <w:b/>
                <w:bCs/>
                <w:color w:val="auto"/>
                <w:sz w:val="24"/>
                <w:szCs w:val="24"/>
                <w:highlight w:val="yellow"/>
              </w:rPr>
              <w:t>投标保证金的金额：</w:t>
            </w:r>
            <w:r>
              <w:rPr>
                <w:rFonts w:ascii="宋体" w:hAnsi="宋体" w:eastAsia="宋体" w:cs="宋体"/>
                <w:color w:val="auto"/>
                <w:sz w:val="24"/>
                <w:szCs w:val="24"/>
                <w:highlight w:val="yellow"/>
              </w:rPr>
              <w:t>人民币</w:t>
            </w:r>
            <w:r>
              <w:rPr>
                <w:rFonts w:hint="eastAsia" w:ascii="宋体" w:hAnsi="宋体" w:eastAsia="宋体" w:cs="宋体"/>
                <w:color w:val="auto"/>
                <w:sz w:val="24"/>
                <w:szCs w:val="24"/>
                <w:highlight w:val="yellow"/>
                <w:lang w:val="en-US" w:eastAsia="zh-CN"/>
              </w:rPr>
              <w:t>5</w:t>
            </w:r>
            <w:r>
              <w:rPr>
                <w:rFonts w:ascii="宋体" w:hAnsi="宋体" w:eastAsia="宋体" w:cs="宋体"/>
                <w:color w:val="auto"/>
                <w:sz w:val="24"/>
                <w:szCs w:val="24"/>
                <w:highlight w:val="yellow"/>
                <w:lang w:val="en-US" w:eastAsia="zh-CN"/>
              </w:rPr>
              <w:t>000</w:t>
            </w:r>
            <w:r>
              <w:rPr>
                <w:rFonts w:ascii="宋体" w:hAnsi="宋体" w:eastAsia="宋体" w:cs="宋体"/>
                <w:color w:val="auto"/>
                <w:sz w:val="24"/>
                <w:szCs w:val="24"/>
                <w:highlight w:val="yellow"/>
              </w:rPr>
              <w:t>.00元</w:t>
            </w:r>
          </w:p>
          <w:p w14:paraId="5212DDA8">
            <w:pPr>
              <w:ind w:left="479" w:leftChars="228" w:firstLine="0" w:firstLineChars="0"/>
              <w:rPr>
                <w:rFonts w:hint="eastAsia" w:ascii="仿宋" w:hAnsi="仿宋" w:eastAsia="仿宋" w:cs="仿宋"/>
                <w:sz w:val="24"/>
                <w:szCs w:val="24"/>
              </w:rPr>
            </w:pPr>
            <w:r>
              <w:rPr>
                <w:rFonts w:hint="eastAsia" w:ascii="仿宋" w:hAnsi="仿宋" w:eastAsia="仿宋" w:cs="仿宋"/>
                <w:sz w:val="24"/>
                <w:szCs w:val="24"/>
              </w:rPr>
              <w:t>开户名称：中国重汽集团济南动力有限公司发动机厂</w:t>
            </w:r>
            <w:r>
              <w:rPr>
                <w:rFonts w:hint="eastAsia" w:ascii="仿宋" w:hAnsi="仿宋" w:eastAsia="仿宋" w:cs="仿宋"/>
                <w:sz w:val="24"/>
                <w:szCs w:val="24"/>
              </w:rPr>
              <w:br w:type="textWrapping"/>
            </w:r>
            <w:r>
              <w:rPr>
                <w:rFonts w:hint="eastAsia" w:ascii="仿宋" w:hAnsi="仿宋" w:eastAsia="仿宋" w:cs="仿宋"/>
                <w:sz w:val="24"/>
                <w:szCs w:val="24"/>
              </w:rPr>
              <w:t>开户银行：中国银行章丘支行</w:t>
            </w:r>
            <w:r>
              <w:rPr>
                <w:rFonts w:hint="eastAsia" w:ascii="仿宋" w:hAnsi="仿宋" w:eastAsia="仿宋" w:cs="仿宋"/>
                <w:sz w:val="24"/>
                <w:szCs w:val="24"/>
              </w:rPr>
              <w:br w:type="textWrapping"/>
            </w:r>
            <w:r>
              <w:rPr>
                <w:rFonts w:hint="eastAsia" w:ascii="仿宋" w:hAnsi="仿宋" w:eastAsia="仿宋" w:cs="仿宋"/>
                <w:sz w:val="24"/>
                <w:szCs w:val="24"/>
              </w:rPr>
              <w:t>银行账号：2234 0557 4478</w:t>
            </w:r>
            <w:r>
              <w:rPr>
                <w:rFonts w:hint="eastAsia" w:ascii="仿宋" w:hAnsi="仿宋" w:eastAsia="仿宋" w:cs="仿宋"/>
                <w:sz w:val="24"/>
                <w:szCs w:val="24"/>
              </w:rPr>
              <w:br w:type="textWrapping"/>
            </w:r>
            <w:r>
              <w:rPr>
                <w:rFonts w:hint="eastAsia" w:ascii="仿宋" w:hAnsi="仿宋" w:eastAsia="仿宋" w:cs="仿宋"/>
                <w:sz w:val="24"/>
                <w:szCs w:val="24"/>
              </w:rPr>
              <w:t>支付联行号：1044 5104 0689</w:t>
            </w:r>
          </w:p>
          <w:p w14:paraId="0A4E294E">
            <w:pPr>
              <w:ind w:left="479" w:leftChars="228" w:firstLine="0" w:firstLineChars="0"/>
              <w:rPr>
                <w:rFonts w:hint="eastAsia" w:ascii="仿宋" w:hAnsi="仿宋" w:eastAsia="仿宋" w:cs="仿宋"/>
                <w:sz w:val="24"/>
                <w:szCs w:val="24"/>
              </w:rPr>
            </w:pPr>
            <w:r>
              <w:rPr>
                <w:rFonts w:hint="eastAsia" w:ascii="仿宋" w:hAnsi="仿宋" w:eastAsia="仿宋" w:cs="仿宋"/>
                <w:sz w:val="24"/>
                <w:szCs w:val="24"/>
              </w:rPr>
              <w:t>投标保证金应从投标人的基本账户转出至上述账户并到账，否则视为无效投标。</w:t>
            </w:r>
          </w:p>
          <w:p w14:paraId="2D3C941E">
            <w:pPr>
              <w:widowControl w:val="0"/>
              <w:spacing w:before="0" w:after="0"/>
              <w:ind w:firstLine="480"/>
              <w:rPr>
                <w:rFonts w:ascii="宋体" w:hAnsi="宋体" w:eastAsia="宋体" w:cs="宋体"/>
                <w:sz w:val="24"/>
                <w:szCs w:val="24"/>
                <w:highlight w:val="cyan"/>
              </w:rPr>
            </w:pPr>
            <w:r>
              <w:rPr>
                <w:rFonts w:hint="eastAsia" w:ascii="仿宋" w:hAnsi="仿宋" w:eastAsia="仿宋" w:cs="仿宋"/>
                <w:sz w:val="24"/>
                <w:szCs w:val="24"/>
              </w:rPr>
              <w:t>转账附言：公司名称+项目名称+投标保证金。</w:t>
            </w:r>
          </w:p>
        </w:tc>
      </w:tr>
      <w:tr w14:paraId="67053FFA">
        <w:tblPrEx>
          <w:tblCellMar>
            <w:top w:w="0" w:type="dxa"/>
            <w:left w:w="28" w:type="dxa"/>
            <w:bottom w:w="0" w:type="dxa"/>
            <w:right w:w="28" w:type="dxa"/>
          </w:tblCellMar>
        </w:tblPrEx>
        <w:trPr>
          <w:trHeight w:val="90"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6488FCFC">
            <w:pPr>
              <w:widowControl w:val="0"/>
              <w:spacing w:before="0" w:after="0"/>
              <w:jc w:val="center"/>
              <w:rPr>
                <w:rFonts w:ascii="宋体" w:hAnsi="宋体" w:eastAsia="宋体" w:cs="宋体"/>
                <w:sz w:val="24"/>
                <w:szCs w:val="24"/>
              </w:rPr>
            </w:pPr>
            <w:r>
              <w:rPr>
                <w:rFonts w:ascii="宋体" w:hAnsi="宋体" w:eastAsia="宋体" w:cs="宋体"/>
                <w:sz w:val="24"/>
                <w:szCs w:val="24"/>
              </w:rPr>
              <w:t>4.3</w:t>
            </w:r>
          </w:p>
        </w:tc>
        <w:tc>
          <w:tcPr>
            <w:tcW w:w="4672" w:type="pct"/>
            <w:tcBorders>
              <w:top w:val="single" w:color="000000" w:sz="2" w:space="0"/>
              <w:left w:val="single" w:color="000000" w:sz="2" w:space="0"/>
              <w:bottom w:val="single" w:color="000000" w:sz="2" w:space="0"/>
              <w:right w:val="single" w:color="000000" w:sz="2" w:space="0"/>
            </w:tcBorders>
            <w:vAlign w:val="center"/>
          </w:tcPr>
          <w:p w14:paraId="27027DDF">
            <w:pPr>
              <w:pStyle w:val="38"/>
              <w:widowControl w:val="0"/>
              <w:spacing w:before="0" w:after="0" w:line="240" w:lineRule="auto"/>
              <w:ind w:left="0" w:firstLine="482"/>
              <w:rPr>
                <w:rFonts w:ascii="宋体" w:hAnsi="宋体" w:cs="宋体"/>
                <w:sz w:val="24"/>
                <w:szCs w:val="24"/>
                <w:highlight w:val="cyan"/>
                <w:u w:val="single"/>
              </w:rPr>
            </w:pPr>
            <w:r>
              <w:rPr>
                <w:rFonts w:ascii="宋体" w:hAnsi="宋体" w:eastAsia="宋体" w:cs="宋体"/>
                <w:b/>
                <w:bCs/>
                <w:sz w:val="24"/>
                <w:szCs w:val="24"/>
              </w:rPr>
              <w:t>保证金缴纳截止时间：</w:t>
            </w:r>
            <w:r>
              <w:rPr>
                <w:rFonts w:ascii="宋体" w:hAnsi="宋体" w:eastAsia="宋体" w:cs="宋体"/>
                <w:sz w:val="24"/>
                <w:szCs w:val="24"/>
                <w:highlight w:val="yellow"/>
                <w:u w:val="single"/>
              </w:rPr>
              <w:t>202</w:t>
            </w:r>
            <w:r>
              <w:rPr>
                <w:rFonts w:hint="eastAsia" w:ascii="宋体" w:hAnsi="宋体" w:cs="宋体"/>
                <w:sz w:val="24"/>
                <w:szCs w:val="24"/>
                <w:highlight w:val="yellow"/>
                <w:u w:val="single"/>
                <w:lang w:val="en-US" w:eastAsia="zh-CN"/>
              </w:rPr>
              <w:t>6</w:t>
            </w:r>
            <w:r>
              <w:rPr>
                <w:rFonts w:ascii="宋体" w:hAnsi="宋体" w:eastAsia="宋体" w:cs="宋体"/>
                <w:sz w:val="24"/>
                <w:szCs w:val="24"/>
                <w:highlight w:val="yellow"/>
                <w:u w:val="single"/>
              </w:rPr>
              <w:t>年</w:t>
            </w:r>
            <w:r>
              <w:rPr>
                <w:rFonts w:hint="eastAsia" w:ascii="宋体" w:hAnsi="宋体" w:cs="宋体"/>
                <w:sz w:val="24"/>
                <w:szCs w:val="24"/>
                <w:highlight w:val="yellow"/>
                <w:u w:val="single"/>
                <w:lang w:val="en-US" w:eastAsia="zh-CN"/>
              </w:rPr>
              <w:t>8</w:t>
            </w:r>
            <w:r>
              <w:rPr>
                <w:rFonts w:ascii="宋体" w:hAnsi="宋体" w:eastAsia="宋体" w:cs="宋体"/>
                <w:sz w:val="24"/>
                <w:szCs w:val="24"/>
                <w:highlight w:val="yellow"/>
                <w:u w:val="single"/>
              </w:rPr>
              <w:t>月</w:t>
            </w:r>
            <w:r>
              <w:rPr>
                <w:rFonts w:hint="eastAsia" w:ascii="宋体" w:hAnsi="宋体" w:cs="宋体"/>
                <w:sz w:val="24"/>
                <w:szCs w:val="24"/>
                <w:highlight w:val="yellow"/>
                <w:u w:val="single"/>
                <w:lang w:val="en-US" w:eastAsia="zh-CN"/>
              </w:rPr>
              <w:t>27</w:t>
            </w:r>
            <w:r>
              <w:rPr>
                <w:rFonts w:ascii="宋体" w:hAnsi="宋体" w:eastAsia="宋体" w:cs="宋体"/>
                <w:sz w:val="24"/>
                <w:szCs w:val="24"/>
                <w:highlight w:val="yellow"/>
                <w:u w:val="single"/>
              </w:rPr>
              <w:t>日</w:t>
            </w:r>
            <w:r>
              <w:rPr>
                <w:rFonts w:hint="eastAsia" w:ascii="宋体" w:hAnsi="宋体" w:cs="宋体"/>
                <w:sz w:val="24"/>
                <w:szCs w:val="24"/>
                <w:highlight w:val="none"/>
                <w:u w:val="single"/>
                <w:lang w:val="en-US" w:eastAsia="zh-CN"/>
              </w:rPr>
              <w:t>9</w:t>
            </w:r>
            <w:r>
              <w:rPr>
                <w:rFonts w:ascii="宋体" w:hAnsi="宋体" w:eastAsia="宋体" w:cs="宋体"/>
                <w:sz w:val="24"/>
                <w:szCs w:val="24"/>
                <w:highlight w:val="none"/>
                <w:u w:val="single"/>
              </w:rPr>
              <w:t>：00</w:t>
            </w:r>
          </w:p>
          <w:p w14:paraId="0AA00945">
            <w:pPr>
              <w:pStyle w:val="38"/>
              <w:widowControl w:val="0"/>
              <w:spacing w:before="0" w:after="0" w:line="240" w:lineRule="auto"/>
              <w:ind w:left="0" w:firstLine="480"/>
              <w:rPr>
                <w:rFonts w:ascii="宋体" w:hAnsi="宋体" w:cs="宋体"/>
                <w:sz w:val="24"/>
                <w:szCs w:val="24"/>
              </w:rPr>
            </w:pPr>
            <w:r>
              <w:rPr>
                <w:rFonts w:ascii="宋体" w:hAnsi="宋体" w:eastAsia="宋体" w:cs="宋体"/>
                <w:sz w:val="24"/>
                <w:szCs w:val="24"/>
              </w:rPr>
              <w:t>供应商应充分考虑银行信息交换时间，由此带来的保证金不能按时到帐的责任由供应商自行承担。</w:t>
            </w:r>
          </w:p>
        </w:tc>
      </w:tr>
      <w:tr w14:paraId="3A1F57F7">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59B19EED">
            <w:pPr>
              <w:widowControl w:val="0"/>
              <w:spacing w:before="0" w:after="0"/>
              <w:jc w:val="center"/>
              <w:rPr>
                <w:rFonts w:ascii="宋体" w:hAnsi="宋体" w:eastAsia="宋体" w:cs="宋体"/>
                <w:sz w:val="24"/>
                <w:szCs w:val="24"/>
              </w:rPr>
            </w:pPr>
            <w:r>
              <w:rPr>
                <w:rFonts w:ascii="宋体" w:hAnsi="宋体" w:eastAsia="宋体" w:cs="宋体"/>
                <w:sz w:val="24"/>
                <w:szCs w:val="24"/>
              </w:rPr>
              <w:t>4.4</w:t>
            </w:r>
          </w:p>
        </w:tc>
        <w:tc>
          <w:tcPr>
            <w:tcW w:w="4672" w:type="pct"/>
            <w:tcBorders>
              <w:top w:val="single" w:color="000000" w:sz="2" w:space="0"/>
              <w:left w:val="single" w:color="000000" w:sz="2" w:space="0"/>
              <w:bottom w:val="single" w:color="000000" w:sz="2" w:space="0"/>
              <w:right w:val="single" w:color="000000" w:sz="2" w:space="0"/>
            </w:tcBorders>
            <w:vAlign w:val="center"/>
          </w:tcPr>
          <w:p w14:paraId="3CB41C7F">
            <w:pPr>
              <w:pStyle w:val="38"/>
              <w:widowControl w:val="0"/>
              <w:spacing w:before="0" w:after="0" w:line="240" w:lineRule="auto"/>
              <w:ind w:left="0" w:firstLine="480"/>
              <w:rPr>
                <w:rFonts w:ascii="宋体" w:hAnsi="宋体" w:cs="宋体"/>
                <w:b/>
                <w:bCs/>
                <w:sz w:val="24"/>
                <w:szCs w:val="24"/>
              </w:rPr>
            </w:pPr>
            <w:r>
              <w:rPr>
                <w:rFonts w:ascii="宋体" w:hAnsi="宋体" w:eastAsia="宋体" w:cs="宋体"/>
                <w:sz w:val="24"/>
                <w:szCs w:val="24"/>
              </w:rPr>
              <w:t>对于没有中标的投标人，投标保证金将于招标人内部完成中标人评审并确认最终中标人后在</w:t>
            </w:r>
            <w:r>
              <w:rPr>
                <w:rFonts w:ascii="宋体" w:hAnsi="宋体" w:eastAsia="宋体" w:cs="宋体"/>
                <w:sz w:val="24"/>
                <w:szCs w:val="24"/>
                <w:lang w:val="en-US" w:eastAsia="zh-CN"/>
              </w:rPr>
              <w:t>30</w:t>
            </w:r>
            <w:r>
              <w:rPr>
                <w:rFonts w:ascii="宋体" w:hAnsi="宋体" w:eastAsia="宋体" w:cs="宋体"/>
                <w:sz w:val="24"/>
                <w:szCs w:val="24"/>
              </w:rPr>
              <w:t>工作日内予以原路返还（无息）；对于中标方，投标保证金将在签订合同后</w:t>
            </w:r>
            <w:r>
              <w:rPr>
                <w:rFonts w:ascii="宋体" w:hAnsi="宋体" w:eastAsia="宋体" w:cs="宋体"/>
                <w:sz w:val="24"/>
                <w:szCs w:val="24"/>
                <w:lang w:val="en-US" w:eastAsia="zh-CN"/>
              </w:rPr>
              <w:t>30</w:t>
            </w:r>
            <w:r>
              <w:rPr>
                <w:rFonts w:ascii="宋体" w:hAnsi="宋体" w:eastAsia="宋体" w:cs="宋体"/>
                <w:sz w:val="24"/>
                <w:szCs w:val="24"/>
              </w:rPr>
              <w:t>个工作日内原路返还（无息）。</w:t>
            </w:r>
          </w:p>
        </w:tc>
      </w:tr>
      <w:tr w14:paraId="42566E1D">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53D9F236">
            <w:pPr>
              <w:widowControl w:val="0"/>
              <w:spacing w:before="0" w:after="0"/>
              <w:jc w:val="center"/>
              <w:rPr>
                <w:rFonts w:ascii="宋体" w:hAnsi="宋体" w:eastAsia="宋体" w:cs="宋体"/>
                <w:b/>
                <w:bCs/>
                <w:sz w:val="24"/>
                <w:szCs w:val="24"/>
              </w:rPr>
            </w:pPr>
            <w:r>
              <w:rPr>
                <w:rFonts w:ascii="宋体" w:hAnsi="宋体" w:eastAsia="宋体" w:cs="宋体"/>
                <w:b/>
                <w:bCs/>
                <w:sz w:val="24"/>
                <w:szCs w:val="24"/>
              </w:rPr>
              <w:t>5.开评标</w:t>
            </w:r>
          </w:p>
        </w:tc>
      </w:tr>
      <w:tr w14:paraId="2A8E5F50">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6B82A638">
            <w:pPr>
              <w:widowControl w:val="0"/>
              <w:spacing w:before="0" w:after="0"/>
              <w:jc w:val="center"/>
              <w:rPr>
                <w:rFonts w:ascii="宋体" w:hAnsi="宋体" w:eastAsia="宋体" w:cs="宋体"/>
                <w:sz w:val="24"/>
                <w:szCs w:val="24"/>
              </w:rPr>
            </w:pPr>
            <w:r>
              <w:rPr>
                <w:rFonts w:ascii="宋体" w:hAnsi="宋体" w:eastAsia="宋体" w:cs="宋体"/>
                <w:sz w:val="24"/>
                <w:szCs w:val="24"/>
              </w:rPr>
              <w:t>5.1</w:t>
            </w:r>
          </w:p>
        </w:tc>
        <w:tc>
          <w:tcPr>
            <w:tcW w:w="4672" w:type="pct"/>
            <w:tcBorders>
              <w:top w:val="single" w:color="000000" w:sz="2" w:space="0"/>
              <w:left w:val="single" w:color="000000" w:sz="2" w:space="0"/>
              <w:bottom w:val="single" w:color="000000" w:sz="2" w:space="0"/>
              <w:right w:val="single" w:color="000000" w:sz="2" w:space="0"/>
            </w:tcBorders>
            <w:vAlign w:val="center"/>
          </w:tcPr>
          <w:p w14:paraId="6CC8AFFC">
            <w:pPr>
              <w:widowControl w:val="0"/>
              <w:spacing w:before="0" w:after="0"/>
              <w:ind w:firstLine="482"/>
              <w:rPr>
                <w:rFonts w:ascii="宋体" w:hAnsi="宋体" w:eastAsia="宋体" w:cs="宋体"/>
                <w:sz w:val="24"/>
                <w:szCs w:val="24"/>
              </w:rPr>
            </w:pPr>
            <w:r>
              <w:rPr>
                <w:rFonts w:ascii="宋体" w:hAnsi="宋体" w:eastAsia="宋体" w:cs="宋体"/>
                <w:b/>
                <w:bCs/>
                <w:sz w:val="24"/>
                <w:szCs w:val="24"/>
              </w:rPr>
              <w:t>开标时间：</w:t>
            </w:r>
            <w:r>
              <w:rPr>
                <w:rFonts w:hint="eastAsia" w:ascii="宋体" w:hAnsi="宋体" w:eastAsia="宋体" w:cs="宋体"/>
                <w:b w:val="0"/>
                <w:bCs/>
                <w:sz w:val="24"/>
                <w:szCs w:val="24"/>
                <w:highlight w:val="yellow"/>
                <w:u w:val="single"/>
              </w:rPr>
              <w:t>202</w:t>
            </w:r>
            <w:r>
              <w:rPr>
                <w:rFonts w:hint="eastAsia" w:ascii="宋体" w:hAnsi="宋体" w:eastAsia="宋体" w:cs="宋体"/>
                <w:b w:val="0"/>
                <w:bCs/>
                <w:sz w:val="24"/>
                <w:szCs w:val="24"/>
                <w:highlight w:val="yellow"/>
                <w:u w:val="single"/>
                <w:lang w:val="en-US" w:eastAsia="zh-CN"/>
              </w:rPr>
              <w:t>6</w:t>
            </w:r>
            <w:r>
              <w:rPr>
                <w:rFonts w:hint="eastAsia" w:ascii="宋体" w:hAnsi="宋体" w:eastAsia="宋体" w:cs="宋体"/>
                <w:b w:val="0"/>
                <w:bCs/>
                <w:sz w:val="24"/>
                <w:szCs w:val="24"/>
                <w:highlight w:val="yellow"/>
                <w:u w:val="single"/>
              </w:rPr>
              <w:t>年</w:t>
            </w:r>
            <w:r>
              <w:rPr>
                <w:rFonts w:hint="eastAsia" w:ascii="宋体" w:hAnsi="宋体" w:eastAsia="宋体" w:cs="宋体"/>
                <w:b w:val="0"/>
                <w:bCs/>
                <w:sz w:val="24"/>
                <w:szCs w:val="24"/>
                <w:highlight w:val="yellow"/>
                <w:u w:val="single"/>
                <w:lang w:val="en-US" w:eastAsia="zh-CN"/>
              </w:rPr>
              <w:t>8</w:t>
            </w:r>
            <w:r>
              <w:rPr>
                <w:rFonts w:hint="eastAsia" w:ascii="宋体" w:hAnsi="宋体" w:eastAsia="宋体" w:cs="宋体"/>
                <w:b w:val="0"/>
                <w:bCs/>
                <w:sz w:val="24"/>
                <w:szCs w:val="24"/>
                <w:highlight w:val="yellow"/>
                <w:u w:val="single"/>
              </w:rPr>
              <w:t>月</w:t>
            </w:r>
            <w:r>
              <w:rPr>
                <w:rFonts w:hint="eastAsia" w:ascii="宋体" w:hAnsi="宋体" w:eastAsia="宋体" w:cs="宋体"/>
                <w:b w:val="0"/>
                <w:bCs/>
                <w:sz w:val="24"/>
                <w:szCs w:val="24"/>
                <w:highlight w:val="yellow"/>
                <w:u w:val="single"/>
                <w:lang w:val="en-US" w:eastAsia="zh-CN"/>
              </w:rPr>
              <w:t>31</w:t>
            </w:r>
            <w:r>
              <w:rPr>
                <w:rFonts w:hint="eastAsia" w:ascii="宋体" w:hAnsi="宋体" w:eastAsia="宋体" w:cs="宋体"/>
                <w:b w:val="0"/>
                <w:bCs/>
                <w:sz w:val="24"/>
                <w:szCs w:val="24"/>
                <w:highlight w:val="none"/>
                <w:u w:val="single"/>
              </w:rPr>
              <w:t>日</w:t>
            </w:r>
            <w:r>
              <w:rPr>
                <w:rFonts w:hint="eastAsia" w:ascii="宋体" w:hAnsi="宋体" w:eastAsia="宋体" w:cs="宋体"/>
                <w:b w:val="0"/>
                <w:bCs/>
                <w:sz w:val="24"/>
                <w:szCs w:val="24"/>
                <w:highlight w:val="none"/>
                <w:u w:val="single"/>
                <w:lang w:val="en-US" w:eastAsia="zh-CN"/>
              </w:rPr>
              <w:t>9</w:t>
            </w:r>
            <w:r>
              <w:rPr>
                <w:rFonts w:hint="eastAsia" w:ascii="宋体" w:hAnsi="宋体" w:eastAsia="宋体" w:cs="宋体"/>
                <w:b w:val="0"/>
                <w:bCs/>
                <w:sz w:val="24"/>
                <w:szCs w:val="24"/>
                <w:highlight w:val="none"/>
                <w:u w:val="single"/>
              </w:rPr>
              <w:t>:00</w:t>
            </w:r>
            <w:r>
              <w:rPr>
                <w:rFonts w:hint="eastAsia" w:ascii="宋体" w:hAnsi="宋体" w:eastAsia="宋体" w:cs="宋体"/>
                <w:b w:val="0"/>
                <w:bCs/>
                <w:sz w:val="24"/>
                <w:szCs w:val="24"/>
                <w:highlight w:val="none"/>
                <w:u w:val="none"/>
                <w:lang w:eastAsia="zh-CN"/>
              </w:rPr>
              <w:t>（</w:t>
            </w:r>
            <w:r>
              <w:rPr>
                <w:rFonts w:hint="eastAsia" w:ascii="宋体" w:hAnsi="宋体" w:eastAsia="宋体" w:cs="宋体"/>
                <w:b w:val="0"/>
                <w:bCs/>
                <w:sz w:val="24"/>
                <w:szCs w:val="24"/>
                <w:highlight w:val="none"/>
                <w:u w:val="none"/>
                <w:lang w:val="en-US" w:eastAsia="zh-CN"/>
              </w:rPr>
              <w:t>若有变动，另行通知</w:t>
            </w:r>
            <w:r>
              <w:rPr>
                <w:rFonts w:hint="eastAsia" w:ascii="宋体" w:hAnsi="宋体" w:eastAsia="宋体" w:cs="宋体"/>
                <w:b w:val="0"/>
                <w:bCs/>
                <w:sz w:val="24"/>
                <w:szCs w:val="24"/>
                <w:highlight w:val="none"/>
                <w:u w:val="none"/>
                <w:lang w:eastAsia="zh-CN"/>
              </w:rPr>
              <w:t>）</w:t>
            </w:r>
            <w:r>
              <w:rPr>
                <w:rFonts w:ascii="宋体" w:hAnsi="宋体" w:eastAsia="宋体" w:cs="宋体"/>
                <w:kern w:val="0"/>
                <w:sz w:val="24"/>
                <w:szCs w:val="24"/>
              </w:rPr>
              <w:t>。</w:t>
            </w:r>
          </w:p>
          <w:p w14:paraId="6CD0794E">
            <w:pPr>
              <w:widowControl w:val="0"/>
              <w:spacing w:before="0" w:after="0"/>
              <w:ind w:firstLine="482"/>
              <w:rPr>
                <w:rFonts w:ascii="宋体" w:hAnsi="宋体" w:eastAsia="宋体" w:cs="宋体"/>
                <w:sz w:val="24"/>
                <w:szCs w:val="24"/>
              </w:rPr>
            </w:pPr>
            <w:r>
              <w:rPr>
                <w:rFonts w:ascii="宋体" w:hAnsi="宋体" w:eastAsia="宋体" w:cs="宋体"/>
                <w:b/>
                <w:bCs/>
                <w:sz w:val="24"/>
                <w:szCs w:val="24"/>
              </w:rPr>
              <w:t>开标地点：</w:t>
            </w:r>
            <w:r>
              <w:rPr>
                <w:rFonts w:hint="eastAsia" w:ascii="宋体" w:hAnsi="宋体" w:eastAsia="宋体" w:cs="宋体"/>
                <w:b w:val="0"/>
                <w:bCs w:val="0"/>
                <w:sz w:val="24"/>
                <w:szCs w:val="24"/>
                <w:highlight w:val="yellow"/>
                <w:lang w:val="en-US" w:eastAsia="zh-CN"/>
              </w:rPr>
              <w:t>发动机厂B区219会议室（</w:t>
            </w:r>
            <w:r>
              <w:rPr>
                <w:rFonts w:hint="eastAsia" w:ascii="宋体" w:hAnsi="宋体" w:eastAsia="宋体" w:cs="宋体"/>
                <w:sz w:val="24"/>
                <w:szCs w:val="24"/>
                <w:highlight w:val="yellow"/>
                <w:lang w:val="en-US" w:eastAsia="zh-CN"/>
              </w:rPr>
              <w:t>暂定，以实际通知为准</w:t>
            </w:r>
            <w:r>
              <w:rPr>
                <w:rFonts w:hint="eastAsia" w:ascii="宋体" w:hAnsi="宋体" w:eastAsia="宋体" w:cs="宋体"/>
                <w:b w:val="0"/>
                <w:bCs w:val="0"/>
                <w:sz w:val="24"/>
                <w:szCs w:val="24"/>
                <w:highlight w:val="yellow"/>
                <w:lang w:val="en-US" w:eastAsia="zh-CN"/>
              </w:rPr>
              <w:t>）</w:t>
            </w:r>
            <w:r>
              <w:rPr>
                <w:rFonts w:ascii="宋体" w:hAnsi="宋体" w:eastAsia="宋体" w:cs="宋体"/>
                <w:sz w:val="24"/>
                <w:szCs w:val="24"/>
              </w:rPr>
              <w:t>。</w:t>
            </w:r>
          </w:p>
        </w:tc>
      </w:tr>
      <w:tr w14:paraId="2F0BCEA4">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064D23DB">
            <w:pPr>
              <w:widowControl w:val="0"/>
              <w:spacing w:before="0" w:after="0"/>
              <w:jc w:val="center"/>
              <w:rPr>
                <w:rFonts w:ascii="宋体" w:hAnsi="宋体" w:eastAsia="宋体" w:cs="宋体"/>
                <w:sz w:val="24"/>
                <w:szCs w:val="24"/>
              </w:rPr>
            </w:pPr>
            <w:r>
              <w:rPr>
                <w:rFonts w:ascii="宋体" w:hAnsi="宋体" w:eastAsia="宋体" w:cs="宋体"/>
                <w:sz w:val="24"/>
                <w:szCs w:val="24"/>
              </w:rPr>
              <w:t>5.2</w:t>
            </w:r>
          </w:p>
        </w:tc>
        <w:tc>
          <w:tcPr>
            <w:tcW w:w="4672" w:type="pct"/>
            <w:tcBorders>
              <w:top w:val="single" w:color="000000" w:sz="2" w:space="0"/>
              <w:left w:val="single" w:color="000000" w:sz="2" w:space="0"/>
              <w:bottom w:val="single" w:color="000000" w:sz="2" w:space="0"/>
              <w:right w:val="single" w:color="000000" w:sz="2" w:space="0"/>
            </w:tcBorders>
            <w:vAlign w:val="center"/>
          </w:tcPr>
          <w:p w14:paraId="31EAE290">
            <w:pPr>
              <w:pStyle w:val="12"/>
              <w:widowControl w:val="0"/>
              <w:spacing w:before="0" w:after="0"/>
              <w:ind w:firstLine="482"/>
              <w:rPr>
                <w:rFonts w:ascii="宋体" w:hAnsi="宋体" w:eastAsia="宋体" w:cs="宋体"/>
                <w:sz w:val="24"/>
                <w:szCs w:val="24"/>
              </w:rPr>
            </w:pPr>
            <w:r>
              <w:rPr>
                <w:rFonts w:ascii="宋体" w:hAnsi="宋体" w:eastAsia="宋体" w:cs="宋体"/>
                <w:b/>
                <w:bCs/>
                <w:sz w:val="24"/>
                <w:szCs w:val="24"/>
              </w:rPr>
              <w:t>评标方法：</w:t>
            </w:r>
            <w:r>
              <w:rPr>
                <w:rFonts w:ascii="宋体" w:hAnsi="宋体" w:eastAsia="宋体" w:cs="宋体"/>
                <w:b/>
                <w:bCs/>
                <w:sz w:val="24"/>
                <w:szCs w:val="24"/>
                <w:highlight w:val="none"/>
              </w:rPr>
              <w:t>资质标审核→唱标→商务标评审</w:t>
            </w:r>
            <w:r>
              <w:rPr>
                <w:rFonts w:hint="eastAsia" w:ascii="宋体" w:hAnsi="宋体" w:eastAsia="宋体" w:cs="宋体"/>
                <w:b/>
                <w:bCs/>
                <w:sz w:val="24"/>
                <w:szCs w:val="24"/>
                <w:highlight w:val="none"/>
                <w:lang w:val="en-US" w:eastAsia="zh-CN"/>
              </w:rPr>
              <w:t>,</w:t>
            </w:r>
            <w:r>
              <w:rPr>
                <w:rFonts w:ascii="宋体" w:hAnsi="宋体" w:eastAsia="宋体" w:cs="宋体"/>
                <w:b/>
                <w:bCs/>
                <w:sz w:val="24"/>
                <w:szCs w:val="24"/>
                <w:highlight w:val="none"/>
              </w:rPr>
              <w:t>原则上选取</w:t>
            </w:r>
            <w:r>
              <w:rPr>
                <w:rFonts w:ascii="宋体" w:hAnsi="宋体" w:eastAsia="宋体" w:cs="Times New Roman"/>
                <w:b/>
                <w:bCs/>
                <w:color w:val="000000"/>
                <w:sz w:val="24"/>
                <w:szCs w:val="24"/>
                <w:highlight w:val="none"/>
              </w:rPr>
              <w:t>合理最低价中标</w:t>
            </w:r>
            <w:r>
              <w:rPr>
                <w:rFonts w:ascii="宋体" w:hAnsi="宋体" w:eastAsia="宋体" w:cs="宋体"/>
                <w:sz w:val="24"/>
                <w:szCs w:val="24"/>
              </w:rPr>
              <w:t>。具体详见“第二部分投标须知第六条：评标原则”。</w:t>
            </w:r>
          </w:p>
        </w:tc>
      </w:tr>
      <w:tr w14:paraId="16148114">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76EAC9FE">
            <w:pPr>
              <w:widowControl w:val="0"/>
              <w:spacing w:before="0" w:after="0"/>
              <w:jc w:val="center"/>
              <w:rPr>
                <w:rFonts w:ascii="宋体" w:hAnsi="宋体" w:eastAsia="宋体" w:cs="宋体"/>
                <w:sz w:val="24"/>
                <w:szCs w:val="24"/>
              </w:rPr>
            </w:pPr>
            <w:r>
              <w:rPr>
                <w:rFonts w:ascii="宋体" w:hAnsi="宋体" w:eastAsia="宋体" w:cs="宋体"/>
                <w:b/>
                <w:bCs/>
                <w:sz w:val="24"/>
                <w:szCs w:val="24"/>
              </w:rPr>
              <w:t>6.合同签订</w:t>
            </w:r>
          </w:p>
        </w:tc>
      </w:tr>
      <w:tr w14:paraId="229FA89A">
        <w:tblPrEx>
          <w:tblCellMar>
            <w:top w:w="0" w:type="dxa"/>
            <w:left w:w="28" w:type="dxa"/>
            <w:bottom w:w="0" w:type="dxa"/>
            <w:right w:w="28" w:type="dxa"/>
          </w:tblCellMar>
        </w:tblPrEx>
        <w:trPr>
          <w:trHeight w:val="276" w:hRule="atLeast"/>
          <w:jc w:val="center"/>
        </w:trPr>
        <w:tc>
          <w:tcPr>
            <w:tcW w:w="327" w:type="pct"/>
            <w:tcBorders>
              <w:top w:val="single" w:color="000000" w:sz="2" w:space="0"/>
              <w:left w:val="single" w:color="000000" w:sz="2" w:space="0"/>
              <w:bottom w:val="single" w:color="000000" w:sz="2" w:space="0"/>
              <w:right w:val="single" w:color="000000" w:sz="2" w:space="0"/>
            </w:tcBorders>
            <w:vAlign w:val="center"/>
          </w:tcPr>
          <w:p w14:paraId="735E8642">
            <w:pPr>
              <w:widowControl w:val="0"/>
              <w:spacing w:before="0" w:after="0"/>
              <w:jc w:val="center"/>
              <w:rPr>
                <w:rFonts w:ascii="宋体" w:hAnsi="宋体" w:eastAsia="宋体" w:cs="宋体"/>
                <w:sz w:val="24"/>
                <w:szCs w:val="24"/>
              </w:rPr>
            </w:pPr>
            <w:r>
              <w:rPr>
                <w:rFonts w:ascii="宋体" w:hAnsi="宋体" w:eastAsia="宋体" w:cs="宋体"/>
                <w:sz w:val="24"/>
                <w:szCs w:val="24"/>
              </w:rPr>
              <w:t>6.1</w:t>
            </w:r>
          </w:p>
        </w:tc>
        <w:tc>
          <w:tcPr>
            <w:tcW w:w="4672" w:type="pct"/>
            <w:tcBorders>
              <w:top w:val="single" w:color="000000" w:sz="2" w:space="0"/>
              <w:left w:val="single" w:color="000000" w:sz="2" w:space="0"/>
              <w:bottom w:val="single" w:color="000000" w:sz="2" w:space="0"/>
              <w:right w:val="single" w:color="000000" w:sz="2" w:space="0"/>
            </w:tcBorders>
            <w:vAlign w:val="center"/>
          </w:tcPr>
          <w:p w14:paraId="635CA179">
            <w:pPr>
              <w:widowControl w:val="0"/>
              <w:spacing w:before="0" w:after="0"/>
              <w:ind w:firstLine="480"/>
              <w:rPr>
                <w:rFonts w:ascii="宋体" w:hAnsi="宋体" w:eastAsia="宋体" w:cs="宋体"/>
                <w:sz w:val="24"/>
                <w:szCs w:val="24"/>
              </w:rPr>
            </w:pPr>
            <w:r>
              <w:rPr>
                <w:rFonts w:ascii="宋体" w:hAnsi="宋体" w:eastAsia="宋体" w:cs="宋体"/>
                <w:sz w:val="24"/>
                <w:szCs w:val="24"/>
              </w:rPr>
              <w:t>见第二部分投标须知第七条。</w:t>
            </w:r>
          </w:p>
        </w:tc>
      </w:tr>
      <w:tr w14:paraId="4330CD9F">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7AEFBE55">
            <w:pPr>
              <w:widowControl w:val="0"/>
              <w:spacing w:before="0" w:after="0"/>
              <w:jc w:val="center"/>
              <w:rPr>
                <w:rFonts w:ascii="宋体" w:hAnsi="宋体" w:eastAsia="宋体" w:cs="宋体"/>
                <w:b/>
                <w:bCs/>
                <w:sz w:val="24"/>
                <w:szCs w:val="24"/>
              </w:rPr>
            </w:pPr>
            <w:r>
              <w:rPr>
                <w:rFonts w:ascii="宋体" w:hAnsi="宋体" w:eastAsia="宋体" w:cs="宋体"/>
                <w:b/>
                <w:bCs/>
                <w:color w:val="000000" w:themeColor="text1"/>
                <w:sz w:val="24"/>
                <w:szCs w:val="24"/>
                <w14:textFill>
                  <w14:solidFill>
                    <w14:schemeClr w14:val="tx1"/>
                  </w14:solidFill>
                </w14:textFill>
              </w:rPr>
              <w:t>7.付款方式</w:t>
            </w:r>
          </w:p>
        </w:tc>
      </w:tr>
      <w:tr w14:paraId="46A378EC">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4" w:space="0"/>
            </w:tcBorders>
            <w:vAlign w:val="center"/>
          </w:tcPr>
          <w:p w14:paraId="127BA982">
            <w:pPr>
              <w:widowControl w:val="0"/>
              <w:spacing w:before="0" w:after="0"/>
              <w:jc w:val="center"/>
              <w:rPr>
                <w:rFonts w:hint="eastAsia" w:ascii="宋体" w:hAnsi="宋体" w:eastAsia="宋体" w:cs="宋体"/>
                <w:kern w:val="0"/>
                <w:sz w:val="24"/>
                <w:szCs w:val="24"/>
                <w:lang w:eastAsia="zh-CN"/>
              </w:rPr>
            </w:pPr>
            <w:r>
              <w:rPr>
                <w:rFonts w:ascii="宋体" w:hAnsi="宋体" w:eastAsia="宋体" w:cs="宋体"/>
                <w:kern w:val="0"/>
                <w:sz w:val="24"/>
                <w:szCs w:val="24"/>
              </w:rPr>
              <w:t>7.</w:t>
            </w:r>
            <w:r>
              <w:rPr>
                <w:rFonts w:hint="eastAsia" w:ascii="宋体" w:hAnsi="宋体" w:eastAsia="宋体" w:cs="宋体"/>
                <w:kern w:val="0"/>
                <w:sz w:val="24"/>
                <w:szCs w:val="24"/>
                <w:lang w:val="en-US" w:eastAsia="zh-CN"/>
              </w:rPr>
              <w:t>1</w:t>
            </w:r>
          </w:p>
        </w:tc>
        <w:tc>
          <w:tcPr>
            <w:tcW w:w="4672" w:type="pct"/>
            <w:tcBorders>
              <w:top w:val="single" w:color="000000" w:sz="2" w:space="0"/>
              <w:left w:val="single" w:color="000000" w:sz="4" w:space="0"/>
              <w:bottom w:val="single" w:color="000000" w:sz="2" w:space="0"/>
              <w:right w:val="single" w:color="000000" w:sz="2" w:space="0"/>
            </w:tcBorders>
            <w:vAlign w:val="center"/>
          </w:tcPr>
          <w:p w14:paraId="2EA1C72F">
            <w:pPr>
              <w:pStyle w:val="19"/>
              <w:widowControl w:val="0"/>
              <w:spacing w:before="0" w:after="0"/>
              <w:ind w:firstLine="482"/>
              <w:rPr>
                <w:rFonts w:eastAsia="宋体" w:cs="宋体"/>
                <w:color w:val="000000"/>
                <w:sz w:val="24"/>
                <w:szCs w:val="24"/>
              </w:rPr>
            </w:pPr>
            <w:r>
              <w:rPr>
                <w:rFonts w:eastAsia="宋体" w:cs="宋体"/>
                <w:b/>
                <w:bCs/>
                <w:color w:val="000000"/>
                <w:sz w:val="24"/>
                <w:szCs w:val="24"/>
              </w:rPr>
              <w:t>付款方式：</w:t>
            </w:r>
            <w:r>
              <w:rPr>
                <w:rFonts w:eastAsia="宋体" w:cs="宋体"/>
                <w:b/>
                <w:bCs/>
                <w:color w:val="000000"/>
                <w:sz w:val="24"/>
                <w:szCs w:val="24"/>
                <w:u w:val="single"/>
              </w:rPr>
              <w:t>半年期商业汇票（包括银行承兑汇票和商业承兑汇票）</w:t>
            </w:r>
            <w:r>
              <w:rPr>
                <w:rFonts w:eastAsia="宋体" w:cs="宋体"/>
                <w:color w:val="000000"/>
                <w:sz w:val="24"/>
                <w:szCs w:val="24"/>
              </w:rPr>
              <w:t>：</w:t>
            </w:r>
          </w:p>
          <w:p w14:paraId="0EA82B16">
            <w:pPr>
              <w:pStyle w:val="2"/>
              <w:rPr>
                <w:rFonts w:hint="eastAsia"/>
                <w:lang w:val="en-US" w:eastAsia="zh-CN"/>
              </w:rPr>
            </w:pPr>
            <w:r>
              <w:rPr>
                <w:rFonts w:hint="eastAsia" w:ascii="宋体" w:hAnsi="宋体" w:eastAsia="宋体" w:cs="宋体"/>
                <w:b w:val="0"/>
                <w:bCs w:val="0"/>
                <w:caps w:val="0"/>
                <w:color w:val="000000"/>
                <w:kern w:val="2"/>
                <w:sz w:val="24"/>
                <w:szCs w:val="24"/>
                <w:lang w:val="en-US" w:eastAsia="zh-CN" w:bidi="ar-SA"/>
              </w:rPr>
              <w:t>课程培训结束</w:t>
            </w:r>
            <w:r>
              <w:rPr>
                <w:rFonts w:ascii="宋体" w:hAnsi="宋体" w:eastAsia="宋体" w:cs="宋体"/>
                <w:b w:val="0"/>
                <w:bCs w:val="0"/>
                <w:caps w:val="0"/>
                <w:color w:val="000000"/>
                <w:kern w:val="2"/>
                <w:sz w:val="24"/>
                <w:szCs w:val="24"/>
                <w:lang w:val="en-US" w:eastAsia="zh-CN" w:bidi="ar-SA"/>
              </w:rPr>
              <w:t>后，中标人</w:t>
            </w:r>
            <w:r>
              <w:rPr>
                <w:rFonts w:hint="eastAsia" w:ascii="宋体" w:hAnsi="宋体" w:eastAsia="宋体" w:cs="宋体"/>
                <w:b w:val="0"/>
                <w:bCs w:val="0"/>
                <w:caps w:val="0"/>
                <w:color w:val="000000"/>
                <w:kern w:val="2"/>
                <w:sz w:val="24"/>
                <w:szCs w:val="24"/>
                <w:lang w:val="en-US" w:eastAsia="zh-CN" w:bidi="ar-SA"/>
              </w:rPr>
              <w:t>开具合同价款100%的增值税专用发票，经</w:t>
            </w:r>
            <w:r>
              <w:rPr>
                <w:rFonts w:ascii="宋体" w:hAnsi="宋体" w:eastAsia="宋体" w:cs="宋体"/>
                <w:b w:val="0"/>
                <w:bCs w:val="0"/>
                <w:color w:val="000000"/>
                <w:sz w:val="24"/>
                <w:szCs w:val="24"/>
              </w:rPr>
              <w:t>招标人依照财务制度审核通过后</w:t>
            </w:r>
            <w:r>
              <w:rPr>
                <w:rFonts w:hint="eastAsia" w:ascii="宋体" w:hAnsi="宋体" w:eastAsia="宋体" w:cs="宋体"/>
                <w:b w:val="0"/>
                <w:bCs w:val="0"/>
                <w:caps w:val="0"/>
                <w:color w:val="000000"/>
                <w:kern w:val="2"/>
                <w:sz w:val="24"/>
                <w:szCs w:val="24"/>
                <w:lang w:val="en-US" w:eastAsia="zh-CN" w:bidi="ar-SA"/>
              </w:rPr>
              <w:t>支付。</w:t>
            </w:r>
          </w:p>
        </w:tc>
      </w:tr>
      <w:tr w14:paraId="14D5C521">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4" w:space="0"/>
            </w:tcBorders>
            <w:vAlign w:val="center"/>
          </w:tcPr>
          <w:p w14:paraId="54CD3045">
            <w:pPr>
              <w:widowControl w:val="0"/>
              <w:spacing w:before="0" w:after="0"/>
              <w:jc w:val="center"/>
              <w:rPr>
                <w:rFonts w:hint="eastAsia" w:ascii="宋体" w:hAnsi="宋体" w:eastAsia="宋体" w:cs="宋体"/>
                <w:kern w:val="0"/>
                <w:sz w:val="24"/>
                <w:szCs w:val="24"/>
                <w:lang w:eastAsia="zh-CN"/>
              </w:rPr>
            </w:pPr>
            <w:r>
              <w:rPr>
                <w:rFonts w:ascii="宋体" w:hAnsi="宋体" w:eastAsia="宋体" w:cs="宋体"/>
                <w:kern w:val="0"/>
                <w:sz w:val="24"/>
                <w:szCs w:val="24"/>
              </w:rPr>
              <w:t>7.</w:t>
            </w:r>
            <w:r>
              <w:rPr>
                <w:rFonts w:hint="eastAsia" w:ascii="宋体" w:hAnsi="宋体" w:eastAsia="宋体" w:cs="宋体"/>
                <w:kern w:val="0"/>
                <w:sz w:val="24"/>
                <w:szCs w:val="24"/>
                <w:lang w:val="en-US" w:eastAsia="zh-CN"/>
              </w:rPr>
              <w:t>2</w:t>
            </w:r>
          </w:p>
        </w:tc>
        <w:tc>
          <w:tcPr>
            <w:tcW w:w="4672" w:type="pct"/>
            <w:tcBorders>
              <w:top w:val="single" w:color="000000" w:sz="2" w:space="0"/>
              <w:left w:val="single" w:color="000000" w:sz="4" w:space="0"/>
              <w:bottom w:val="single" w:color="000000" w:sz="2" w:space="0"/>
              <w:right w:val="single" w:color="000000" w:sz="2" w:space="0"/>
            </w:tcBorders>
            <w:vAlign w:val="center"/>
          </w:tcPr>
          <w:p w14:paraId="0DD5DC4C">
            <w:pPr>
              <w:widowControl w:val="0"/>
              <w:spacing w:before="0" w:after="0"/>
              <w:ind w:firstLine="482"/>
              <w:rPr>
                <w:rFonts w:ascii="宋体" w:hAnsi="宋体" w:eastAsia="宋体" w:cs="宋体"/>
                <w:b/>
                <w:color w:val="000000"/>
                <w:sz w:val="24"/>
                <w:szCs w:val="24"/>
              </w:rPr>
            </w:pPr>
            <w:r>
              <w:rPr>
                <w:rFonts w:ascii="宋体" w:hAnsi="宋体" w:eastAsia="宋体" w:cs="宋体"/>
                <w:b/>
                <w:color w:val="000000"/>
                <w:sz w:val="24"/>
                <w:szCs w:val="24"/>
              </w:rPr>
              <w:t>增值税专用发票开票信息：</w:t>
            </w:r>
          </w:p>
          <w:p w14:paraId="08E4E85A">
            <w:pPr>
              <w:widowControl w:val="0"/>
              <w:spacing w:before="0" w:after="0"/>
              <w:ind w:firstLine="480"/>
              <w:rPr>
                <w:rFonts w:ascii="宋体" w:hAnsi="宋体" w:cs="宋体"/>
                <w:bCs/>
                <w:sz w:val="24"/>
                <w:szCs w:val="24"/>
              </w:rPr>
            </w:pPr>
            <w:r>
              <w:rPr>
                <w:rFonts w:hint="eastAsia" w:ascii="宋体" w:hAnsi="宋体" w:eastAsia="宋体" w:cs="宋体"/>
                <w:color w:val="000000"/>
                <w:sz w:val="24"/>
                <w:szCs w:val="24"/>
              </w:rPr>
              <w:t>具体开票信息以签订的合同为准。</w:t>
            </w:r>
          </w:p>
        </w:tc>
      </w:tr>
      <w:tr w14:paraId="257FCD98">
        <w:tblPrEx>
          <w:tblCellMar>
            <w:top w:w="0" w:type="dxa"/>
            <w:left w:w="28" w:type="dxa"/>
            <w:bottom w:w="0" w:type="dxa"/>
            <w:right w:w="28" w:type="dxa"/>
          </w:tblCellMar>
        </w:tblPrEx>
        <w:trPr>
          <w:trHeight w:val="23" w:hRule="atLeast"/>
          <w:jc w:val="center"/>
        </w:trPr>
        <w:tc>
          <w:tcPr>
            <w:tcW w:w="5000" w:type="pct"/>
            <w:gridSpan w:val="2"/>
            <w:tcBorders>
              <w:top w:val="single" w:color="000000" w:sz="2" w:space="0"/>
              <w:left w:val="single" w:color="000000" w:sz="2" w:space="0"/>
              <w:bottom w:val="single" w:color="000000" w:sz="2" w:space="0"/>
              <w:right w:val="single" w:color="000000" w:sz="2" w:space="0"/>
            </w:tcBorders>
            <w:vAlign w:val="center"/>
          </w:tcPr>
          <w:p w14:paraId="11B46F51">
            <w:pPr>
              <w:pStyle w:val="12"/>
              <w:widowControl w:val="0"/>
              <w:spacing w:before="0" w:after="0"/>
              <w:jc w:val="center"/>
              <w:rPr>
                <w:rFonts w:ascii="宋体" w:hAnsi="宋体" w:eastAsia="宋体" w:cs="宋体"/>
                <w:sz w:val="24"/>
                <w:szCs w:val="24"/>
              </w:rPr>
            </w:pPr>
            <w:r>
              <w:rPr>
                <w:rFonts w:ascii="宋体" w:hAnsi="宋体" w:eastAsia="宋体" w:cs="宋体"/>
                <w:b/>
                <w:bCs/>
                <w:sz w:val="24"/>
                <w:szCs w:val="24"/>
              </w:rPr>
              <w:t>8.其他</w:t>
            </w:r>
          </w:p>
        </w:tc>
      </w:tr>
      <w:tr w14:paraId="084EF810">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4" w:space="0"/>
            </w:tcBorders>
            <w:vAlign w:val="center"/>
          </w:tcPr>
          <w:p w14:paraId="34BECEF2">
            <w:pPr>
              <w:widowControl w:val="0"/>
              <w:spacing w:before="0" w:after="0"/>
              <w:jc w:val="center"/>
              <w:rPr>
                <w:rFonts w:ascii="宋体" w:hAnsi="宋体" w:eastAsia="宋体" w:cs="宋体"/>
                <w:sz w:val="24"/>
                <w:szCs w:val="24"/>
              </w:rPr>
            </w:pPr>
            <w:r>
              <w:rPr>
                <w:rFonts w:ascii="宋体" w:hAnsi="宋体" w:eastAsia="宋体" w:cs="宋体"/>
                <w:sz w:val="24"/>
                <w:szCs w:val="24"/>
              </w:rPr>
              <w:t>8.1</w:t>
            </w:r>
          </w:p>
        </w:tc>
        <w:tc>
          <w:tcPr>
            <w:tcW w:w="4672" w:type="pct"/>
            <w:tcBorders>
              <w:top w:val="single" w:color="000000" w:sz="2" w:space="0"/>
              <w:left w:val="single" w:color="000000" w:sz="4" w:space="0"/>
              <w:bottom w:val="single" w:color="000000" w:sz="2" w:space="0"/>
              <w:right w:val="single" w:color="000000" w:sz="2" w:space="0"/>
            </w:tcBorders>
            <w:vAlign w:val="center"/>
          </w:tcPr>
          <w:p w14:paraId="6F3A1550">
            <w:pPr>
              <w:pStyle w:val="12"/>
              <w:widowControl w:val="0"/>
              <w:spacing w:before="0" w:after="0"/>
              <w:ind w:firstLine="480"/>
              <w:rPr>
                <w:rFonts w:ascii="宋体" w:hAnsi="宋体" w:eastAsia="宋体" w:cs="宋体"/>
                <w:sz w:val="24"/>
                <w:szCs w:val="24"/>
              </w:rPr>
            </w:pPr>
            <w:r>
              <w:rPr>
                <w:rFonts w:hint="eastAsia" w:ascii="宋体" w:hAnsi="宋体" w:eastAsia="宋体" w:cs="宋体"/>
                <w:sz w:val="24"/>
                <w:szCs w:val="24"/>
                <w:lang w:val="en-US" w:eastAsia="zh-CN"/>
              </w:rPr>
              <w:t>相关培训方案、活动方案</w:t>
            </w:r>
            <w:r>
              <w:rPr>
                <w:rFonts w:ascii="宋体" w:hAnsi="宋体" w:eastAsia="宋体" w:cs="宋体"/>
                <w:sz w:val="24"/>
                <w:szCs w:val="24"/>
              </w:rPr>
              <w:t>等招标人所需要的、与执行本合同有关的各类资料，中标人提交时须做好备份（复印件或电子扫描件），招标人资料归档后若另需要上述资料，中标人应及时无偿提供。</w:t>
            </w:r>
          </w:p>
        </w:tc>
      </w:tr>
      <w:tr w14:paraId="12FECBEF">
        <w:tblPrEx>
          <w:tblCellMar>
            <w:top w:w="0" w:type="dxa"/>
            <w:left w:w="28" w:type="dxa"/>
            <w:bottom w:w="0" w:type="dxa"/>
            <w:right w:w="28" w:type="dxa"/>
          </w:tblCellMar>
        </w:tblPrEx>
        <w:trPr>
          <w:trHeight w:val="23" w:hRule="atLeast"/>
          <w:jc w:val="center"/>
        </w:trPr>
        <w:tc>
          <w:tcPr>
            <w:tcW w:w="327" w:type="pct"/>
            <w:tcBorders>
              <w:top w:val="single" w:color="000000" w:sz="2" w:space="0"/>
              <w:left w:val="single" w:color="000000" w:sz="2" w:space="0"/>
              <w:bottom w:val="single" w:color="000000" w:sz="2" w:space="0"/>
              <w:right w:val="single" w:color="000000" w:sz="4" w:space="0"/>
            </w:tcBorders>
            <w:vAlign w:val="center"/>
          </w:tcPr>
          <w:p w14:paraId="05FE1520">
            <w:pPr>
              <w:widowControl w:val="0"/>
              <w:spacing w:before="0" w:after="0"/>
              <w:jc w:val="center"/>
              <w:rPr>
                <w:rFonts w:ascii="宋体" w:hAnsi="宋体" w:eastAsia="宋体" w:cs="宋体"/>
                <w:sz w:val="24"/>
                <w:szCs w:val="24"/>
              </w:rPr>
            </w:pPr>
            <w:r>
              <w:rPr>
                <w:rFonts w:ascii="宋体" w:hAnsi="宋体" w:eastAsia="宋体" w:cs="宋体"/>
                <w:sz w:val="24"/>
                <w:szCs w:val="24"/>
              </w:rPr>
              <w:t>8.2</w:t>
            </w:r>
          </w:p>
        </w:tc>
        <w:tc>
          <w:tcPr>
            <w:tcW w:w="4672" w:type="pct"/>
            <w:tcBorders>
              <w:top w:val="single" w:color="000000" w:sz="2" w:space="0"/>
              <w:left w:val="single" w:color="000000" w:sz="4" w:space="0"/>
              <w:bottom w:val="single" w:color="000000" w:sz="2" w:space="0"/>
              <w:right w:val="single" w:color="000000" w:sz="2" w:space="0"/>
            </w:tcBorders>
            <w:vAlign w:val="center"/>
          </w:tcPr>
          <w:p w14:paraId="312938C0">
            <w:pPr>
              <w:widowControl w:val="0"/>
              <w:spacing w:before="0" w:after="0"/>
              <w:ind w:firstLine="480"/>
              <w:rPr>
                <w:rFonts w:ascii="宋体" w:hAnsi="宋体" w:eastAsia="宋体" w:cs="宋体"/>
                <w:sz w:val="24"/>
                <w:szCs w:val="24"/>
              </w:rPr>
            </w:pPr>
            <w:r>
              <w:rPr>
                <w:rFonts w:hint="eastAsia" w:ascii="宋体" w:hAnsi="宋体" w:eastAsia="宋体" w:cs="宋体"/>
                <w:sz w:val="24"/>
                <w:szCs w:val="24"/>
              </w:rPr>
              <w:t>投标人须认可招标人由于招标人上级集团公司政策变化引起的随时终止项目的要求。</w:t>
            </w:r>
          </w:p>
        </w:tc>
      </w:tr>
    </w:tbl>
    <w:p w14:paraId="26C2E3D9">
      <w:pPr>
        <w:sectPr>
          <w:headerReference r:id="rId9" w:type="default"/>
          <w:footerReference r:id="rId10" w:type="default"/>
          <w:pgSz w:w="11906" w:h="16838"/>
          <w:pgMar w:top="1304" w:right="1418" w:bottom="1304" w:left="1418" w:header="724" w:footer="851" w:gutter="0"/>
          <w:pgNumType w:fmt="decimal" w:start="3"/>
          <w:cols w:space="720" w:num="1"/>
          <w:formProt w:val="0"/>
          <w:docGrid w:linePitch="290" w:charSpace="-4097"/>
        </w:sectPr>
      </w:pPr>
    </w:p>
    <w:p w14:paraId="2CF643C8">
      <w:pPr>
        <w:pStyle w:val="19"/>
        <w:numPr>
          <w:ilvl w:val="0"/>
          <w:numId w:val="0"/>
        </w:numPr>
        <w:jc w:val="center"/>
        <w:outlineLvl w:val="0"/>
        <w:rPr>
          <w:rFonts w:ascii="Calibri" w:hAnsi="Calibri" w:eastAsia="宋体" w:cs="Times New Roman"/>
          <w:b/>
          <w:bCs/>
          <w:kern w:val="2"/>
          <w:sz w:val="36"/>
          <w:szCs w:val="44"/>
        </w:rPr>
      </w:pPr>
      <w:bookmarkStart w:id="3" w:name="_Toc5729"/>
      <w:r>
        <w:rPr>
          <w:rFonts w:ascii="Calibri" w:hAnsi="Calibri" w:eastAsia="宋体" w:cs="Times New Roman"/>
          <w:b/>
          <w:bCs/>
          <w:kern w:val="2"/>
          <w:sz w:val="36"/>
          <w:szCs w:val="44"/>
        </w:rPr>
        <w:t>第二部分 投标须知</w:t>
      </w:r>
      <w:bookmarkEnd w:id="3"/>
    </w:p>
    <w:p w14:paraId="39378A08">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一、项目名称</w:t>
      </w:r>
    </w:p>
    <w:p w14:paraId="46CED727">
      <w:pPr>
        <w:spacing w:line="360" w:lineRule="auto"/>
        <w:ind w:left="1679" w:hanging="1200"/>
        <w:rPr>
          <w:rFonts w:ascii="宋体" w:hAnsi="宋体" w:eastAsia="宋体" w:cs="宋体"/>
          <w:color w:val="000000"/>
          <w:sz w:val="24"/>
          <w:szCs w:val="24"/>
          <w:u w:val="single"/>
        </w:rPr>
      </w:pPr>
      <w:r>
        <w:rPr>
          <w:rFonts w:ascii="宋体" w:hAnsi="宋体" w:eastAsia="宋体" w:cs="宋体"/>
          <w:color w:val="000000"/>
          <w:sz w:val="24"/>
          <w:szCs w:val="24"/>
        </w:rPr>
        <w:t>项目名称：见《投标须知前附表》。</w:t>
      </w:r>
      <w:bookmarkStart w:id="4" w:name="OLE_LINK1"/>
      <w:bookmarkEnd w:id="4"/>
    </w:p>
    <w:p w14:paraId="33976AAD">
      <w:pPr>
        <w:keepNext/>
        <w:keepLines/>
        <w:numPr>
          <w:ilvl w:val="0"/>
          <w:numId w:val="3"/>
        </w:numPr>
        <w:spacing w:line="360" w:lineRule="auto"/>
        <w:outlineLvl w:val="1"/>
        <w:rPr>
          <w:rFonts w:ascii="宋体" w:hAnsi="宋体" w:eastAsia="宋体" w:cs="宋体"/>
          <w:b/>
          <w:bCs/>
          <w:sz w:val="24"/>
          <w:szCs w:val="24"/>
        </w:rPr>
      </w:pPr>
      <w:r>
        <w:rPr>
          <w:rFonts w:ascii="宋体" w:hAnsi="宋体" w:eastAsia="宋体" w:cs="宋体"/>
          <w:b/>
          <w:bCs/>
          <w:sz w:val="24"/>
          <w:szCs w:val="24"/>
        </w:rPr>
        <w:t>招标内容及形式</w:t>
      </w:r>
    </w:p>
    <w:p w14:paraId="4CE4527D">
      <w:pPr>
        <w:pStyle w:val="19"/>
        <w:spacing w:line="360" w:lineRule="auto"/>
        <w:ind w:firstLine="480"/>
        <w:rPr>
          <w:rFonts w:eastAsia="宋体" w:cs="宋体"/>
          <w:sz w:val="24"/>
          <w:szCs w:val="24"/>
        </w:rPr>
      </w:pPr>
      <w:r>
        <w:rPr>
          <w:rFonts w:eastAsia="宋体" w:cs="宋体"/>
          <w:color w:val="000000"/>
          <w:sz w:val="24"/>
          <w:szCs w:val="24"/>
        </w:rPr>
        <w:t>见《投标须知前附表》。</w:t>
      </w:r>
    </w:p>
    <w:p w14:paraId="7826507F">
      <w:pPr>
        <w:spacing w:line="360" w:lineRule="auto"/>
        <w:ind w:firstLine="482"/>
        <w:rPr>
          <w:rFonts w:ascii="宋体" w:hAnsi="宋体" w:eastAsia="宋体" w:cs="宋体"/>
          <w:color w:val="000000"/>
          <w:sz w:val="24"/>
          <w:szCs w:val="24"/>
        </w:rPr>
      </w:pPr>
      <w:r>
        <w:rPr>
          <w:rFonts w:ascii="宋体" w:hAnsi="宋体" w:eastAsia="宋体" w:cs="宋体"/>
          <w:b/>
          <w:color w:val="000000"/>
          <w:sz w:val="24"/>
          <w:szCs w:val="24"/>
        </w:rPr>
        <w:t>对于本项目需着重介绍的注意事项已经通过以下带颜色文档进行标记。</w:t>
      </w:r>
    </w:p>
    <w:p w14:paraId="770182A9">
      <w:pPr>
        <w:spacing w:line="360" w:lineRule="auto"/>
        <w:ind w:firstLine="482"/>
        <w:rPr>
          <w:rFonts w:ascii="宋体" w:hAnsi="宋体" w:eastAsia="宋体" w:cs="宋体"/>
          <w:b/>
          <w:color w:val="000000"/>
          <w:sz w:val="24"/>
          <w:szCs w:val="24"/>
        </w:rPr>
      </w:pPr>
      <w:r>
        <w:rPr>
          <w:rFonts w:ascii="宋体" w:hAnsi="宋体" w:eastAsia="宋体" w:cs="宋体"/>
          <w:b/>
          <w:color w:val="000000"/>
          <w:sz w:val="24"/>
          <w:szCs w:val="24"/>
        </w:rPr>
        <w:t>具体要求详见《技术</w:t>
      </w:r>
      <w:r>
        <w:rPr>
          <w:rFonts w:hint="eastAsia" w:ascii="宋体" w:hAnsi="宋体" w:eastAsia="宋体" w:cs="宋体"/>
          <w:b/>
          <w:color w:val="000000"/>
          <w:sz w:val="24"/>
          <w:szCs w:val="24"/>
          <w:lang w:val="en-US" w:eastAsia="zh-CN"/>
        </w:rPr>
        <w:t>协议</w:t>
      </w:r>
      <w:r>
        <w:rPr>
          <w:rFonts w:ascii="宋体" w:hAnsi="宋体" w:eastAsia="宋体" w:cs="宋体"/>
          <w:b/>
          <w:color w:val="000000"/>
          <w:sz w:val="24"/>
          <w:szCs w:val="24"/>
        </w:rPr>
        <w:t>》。</w:t>
      </w:r>
    </w:p>
    <w:p w14:paraId="086B0056">
      <w:pPr>
        <w:keepNext/>
        <w:keepLines/>
        <w:numPr>
          <w:ilvl w:val="0"/>
          <w:numId w:val="3"/>
        </w:numPr>
        <w:spacing w:line="360" w:lineRule="auto"/>
        <w:outlineLvl w:val="1"/>
        <w:rPr>
          <w:rFonts w:ascii="宋体" w:hAnsi="宋体" w:eastAsia="宋体" w:cs="宋体"/>
          <w:b/>
          <w:bCs/>
          <w:sz w:val="24"/>
          <w:szCs w:val="24"/>
        </w:rPr>
      </w:pPr>
      <w:r>
        <w:rPr>
          <w:rFonts w:ascii="宋体" w:hAnsi="宋体" w:eastAsia="宋体" w:cs="宋体"/>
          <w:b/>
          <w:bCs/>
          <w:sz w:val="24"/>
          <w:szCs w:val="24"/>
        </w:rPr>
        <w:t>交货及付款</w:t>
      </w:r>
    </w:p>
    <w:p w14:paraId="31C9C1AC">
      <w:pPr>
        <w:pStyle w:val="19"/>
        <w:spacing w:line="360" w:lineRule="auto"/>
        <w:ind w:firstLine="480"/>
        <w:rPr>
          <w:rFonts w:eastAsia="宋体" w:cs="宋体"/>
          <w:sz w:val="24"/>
          <w:szCs w:val="24"/>
        </w:rPr>
      </w:pPr>
      <w:r>
        <w:rPr>
          <w:rFonts w:eastAsia="宋体" w:cs="宋体"/>
          <w:color w:val="000000"/>
          <w:sz w:val="24"/>
          <w:szCs w:val="24"/>
        </w:rPr>
        <w:t>付款方式及比例见《投标须知前附表》第7条。</w:t>
      </w:r>
    </w:p>
    <w:p w14:paraId="601D4405">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四、投标说明</w:t>
      </w:r>
    </w:p>
    <w:p w14:paraId="74DF9995">
      <w:pPr>
        <w:keepNext/>
        <w:keepLines/>
        <w:numPr>
          <w:ilvl w:val="0"/>
          <w:numId w:val="0"/>
        </w:numPr>
        <w:spacing w:line="360" w:lineRule="auto"/>
        <w:ind w:firstLine="482"/>
        <w:outlineLvl w:val="2"/>
        <w:rPr>
          <w:rFonts w:ascii="宋体" w:hAnsi="宋体" w:eastAsia="宋体" w:cs="宋体"/>
          <w:b/>
          <w:bCs/>
          <w:color w:val="000000"/>
          <w:sz w:val="24"/>
          <w:szCs w:val="24"/>
          <w:highlight w:val="yellow"/>
        </w:rPr>
      </w:pPr>
      <w:r>
        <w:rPr>
          <w:rFonts w:ascii="宋体" w:hAnsi="宋体" w:eastAsia="宋体" w:cs="宋体"/>
          <w:b/>
          <w:bCs/>
          <w:color w:val="000000"/>
          <w:sz w:val="24"/>
          <w:szCs w:val="24"/>
          <w:highlight w:val="yellow"/>
        </w:rPr>
        <w:t>1.报名方式</w:t>
      </w:r>
    </w:p>
    <w:p w14:paraId="42C25BDF">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投标人根据招标人在中国重汽官网等公开媒体上发布的招标信息，在“中国重汽e采通”平台报名。按照中国重汽e采通“SRM非生产供应商注册手册</w:t>
      </w:r>
      <w:r>
        <w:rPr>
          <w:rFonts w:ascii="宋体" w:hAnsi="宋体" w:eastAsia="宋体" w:cs="宋体"/>
          <w:color w:val="000000"/>
          <w:sz w:val="24"/>
          <w:szCs w:val="24"/>
          <w:highlight w:val="none"/>
        </w:rPr>
        <w:t>（附件）</w:t>
      </w:r>
      <w:r>
        <w:rPr>
          <w:rFonts w:ascii="宋体" w:hAnsi="宋体" w:eastAsia="宋体" w:cs="宋体"/>
          <w:color w:val="000000"/>
          <w:sz w:val="24"/>
          <w:szCs w:val="24"/>
        </w:rPr>
        <w:t>”进行注册，</w:t>
      </w:r>
      <w:r>
        <w:rPr>
          <w:rFonts w:eastAsia="宋体" w:cs="Times New Roman"/>
          <w:color w:val="000000"/>
          <w:sz w:val="24"/>
          <w:szCs w:val="24"/>
        </w:rPr>
        <w:t>注册完毕后按照</w:t>
      </w:r>
      <w:r>
        <w:rPr>
          <w:rFonts w:ascii="宋体" w:hAnsi="宋体" w:eastAsia="宋体" w:cs="宋体"/>
          <w:b/>
          <w:color w:val="000000"/>
          <w:sz w:val="24"/>
          <w:szCs w:val="24"/>
        </w:rPr>
        <w:t>“SRM系统供应商用户手册</w:t>
      </w:r>
      <w:r>
        <w:rPr>
          <w:rFonts w:ascii="宋体" w:hAnsi="宋体" w:eastAsia="宋体" w:cs="宋体"/>
          <w:b/>
          <w:color w:val="000000"/>
          <w:sz w:val="24"/>
          <w:szCs w:val="24"/>
          <w:highlight w:val="none"/>
        </w:rPr>
        <w:t>（附件）</w:t>
      </w:r>
      <w:r>
        <w:rPr>
          <w:rFonts w:ascii="宋体" w:hAnsi="宋体" w:eastAsia="宋体" w:cs="宋体"/>
          <w:b/>
          <w:color w:val="000000"/>
          <w:sz w:val="24"/>
          <w:szCs w:val="24"/>
        </w:rPr>
        <w:t>”登录系统，</w:t>
      </w:r>
      <w:r>
        <w:rPr>
          <w:rFonts w:ascii="宋体" w:hAnsi="宋体" w:eastAsia="宋体" w:cs="宋体"/>
          <w:color w:val="000000"/>
          <w:sz w:val="24"/>
          <w:szCs w:val="24"/>
        </w:rPr>
        <w:t>进入“供应商应标”，选择对应的项目，点击“应标”后按照招标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第三部分投标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组成</w:t>
      </w:r>
      <w:r>
        <w:rPr>
          <w:rFonts w:ascii="宋体" w:hAnsi="宋体" w:eastAsia="宋体" w:cs="宋体"/>
          <w:color w:val="000000"/>
          <w:sz w:val="24"/>
          <w:szCs w:val="24"/>
          <w:highlight w:val="none"/>
        </w:rPr>
        <w:t>资格证明</w:t>
      </w:r>
      <w:r>
        <w:rPr>
          <w:rFonts w:hint="eastAsia" w:ascii="宋体" w:hAnsi="宋体" w:eastAsia="宋体" w:cs="宋体"/>
          <w:color w:val="000000"/>
          <w:sz w:val="24"/>
          <w:szCs w:val="24"/>
          <w:highlight w:val="none"/>
          <w:lang w:val="en-US" w:eastAsia="zh-CN"/>
        </w:rPr>
        <w:t>文件</w:t>
      </w:r>
      <w:r>
        <w:rPr>
          <w:rFonts w:ascii="宋体" w:hAnsi="宋体" w:eastAsia="宋体" w:cs="宋体"/>
          <w:color w:val="000000"/>
          <w:sz w:val="24"/>
          <w:szCs w:val="24"/>
          <w:highlight w:val="none"/>
        </w:rPr>
        <w:t>中的1.1-1.1</w:t>
      </w:r>
      <w:r>
        <w:rPr>
          <w:rFonts w:hint="eastAsia" w:ascii="宋体" w:hAnsi="宋体" w:eastAsia="宋体" w:cs="宋体"/>
          <w:color w:val="000000"/>
          <w:sz w:val="24"/>
          <w:szCs w:val="24"/>
          <w:highlight w:val="none"/>
          <w:lang w:val="en-US" w:eastAsia="zh-CN"/>
        </w:rPr>
        <w:t>1</w:t>
      </w:r>
      <w:r>
        <w:rPr>
          <w:rFonts w:ascii="宋体" w:hAnsi="宋体" w:eastAsia="宋体" w:cs="宋体"/>
          <w:color w:val="000000"/>
          <w:sz w:val="24"/>
          <w:szCs w:val="24"/>
          <w:highlight w:val="none"/>
        </w:rPr>
        <w:t>准</w:t>
      </w:r>
      <w:r>
        <w:rPr>
          <w:rFonts w:ascii="宋体" w:hAnsi="宋体" w:eastAsia="宋体" w:cs="宋体"/>
          <w:color w:val="000000"/>
          <w:sz w:val="24"/>
          <w:szCs w:val="24"/>
        </w:rPr>
        <w:t>备资料并上传，资质审查通过即为报名成功，公示期间请尽快报名。</w:t>
      </w:r>
    </w:p>
    <w:p w14:paraId="32ECEA8D">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投标保证金缴纳的时候，</w:t>
      </w:r>
      <w:r>
        <w:rPr>
          <w:rFonts w:ascii="宋体" w:hAnsi="宋体" w:eastAsia="宋体" w:cs="宋体"/>
          <w:b/>
          <w:bCs/>
          <w:color w:val="000000"/>
          <w:sz w:val="24"/>
          <w:szCs w:val="24"/>
        </w:rPr>
        <w:t>务必备注所投标的项目名称</w:t>
      </w:r>
      <w:r>
        <w:rPr>
          <w:rFonts w:ascii="宋体" w:hAnsi="宋体" w:eastAsia="宋体" w:cs="宋体"/>
          <w:color w:val="000000"/>
          <w:sz w:val="24"/>
          <w:szCs w:val="24"/>
        </w:rPr>
        <w:t>。</w:t>
      </w:r>
    </w:p>
    <w:p w14:paraId="0A5197FC">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不按要求报名的，或因未提供相关信息导致后期无法退回保证金的，需投标人承担责任。</w:t>
      </w:r>
    </w:p>
    <w:p w14:paraId="1D45CCD4">
      <w:pPr>
        <w:keepNext/>
        <w:keepLines/>
        <w:numPr>
          <w:ilvl w:val="0"/>
          <w:numId w:val="4"/>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投标条件</w:t>
      </w:r>
    </w:p>
    <w:p w14:paraId="3C089323">
      <w:pPr>
        <w:pStyle w:val="19"/>
        <w:spacing w:line="360" w:lineRule="auto"/>
        <w:ind w:firstLine="480"/>
        <w:rPr>
          <w:rFonts w:eastAsia="宋体" w:cs="宋体"/>
          <w:b/>
          <w:color w:val="000000"/>
          <w:sz w:val="24"/>
          <w:szCs w:val="24"/>
        </w:rPr>
      </w:pPr>
      <w:r>
        <w:rPr>
          <w:rFonts w:eastAsia="宋体" w:cs="宋体"/>
          <w:b/>
          <w:bCs/>
          <w:color w:val="000000"/>
          <w:sz w:val="24"/>
          <w:szCs w:val="24"/>
        </w:rPr>
        <w:t>对于中国境内投标人，投标条件详见招标</w:t>
      </w:r>
      <w:r>
        <w:rPr>
          <w:rFonts w:hint="eastAsia" w:eastAsia="宋体" w:cs="宋体"/>
          <w:b/>
          <w:bCs/>
          <w:color w:val="000000"/>
          <w:sz w:val="24"/>
          <w:szCs w:val="24"/>
          <w:lang w:val="en-US" w:eastAsia="zh-CN"/>
        </w:rPr>
        <w:t>文件</w:t>
      </w:r>
      <w:r>
        <w:rPr>
          <w:rFonts w:eastAsia="宋体" w:cs="宋体"/>
          <w:b/>
          <w:bCs/>
          <w:color w:val="000000"/>
          <w:sz w:val="24"/>
          <w:szCs w:val="24"/>
        </w:rPr>
        <w:t>“第一部分投标须知前附表1.6”。</w:t>
      </w:r>
    </w:p>
    <w:p w14:paraId="39866DDB">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3.报价</w:t>
      </w:r>
    </w:p>
    <w:p w14:paraId="2891D2C5">
      <w:pPr>
        <w:pStyle w:val="19"/>
        <w:spacing w:line="360" w:lineRule="auto"/>
        <w:ind w:firstLine="480"/>
        <w:rPr>
          <w:rFonts w:eastAsia="宋体" w:cs="宋体"/>
          <w:color w:val="000000"/>
          <w:sz w:val="24"/>
          <w:szCs w:val="24"/>
        </w:rPr>
      </w:pPr>
      <w:r>
        <w:rPr>
          <w:rFonts w:eastAsia="宋体" w:cs="宋体"/>
          <w:color w:val="000000"/>
          <w:sz w:val="24"/>
          <w:szCs w:val="24"/>
        </w:rPr>
        <w:t>3.1</w:t>
      </w:r>
      <w:r>
        <w:rPr>
          <w:rFonts w:eastAsia="宋体" w:cs="宋体"/>
          <w:sz w:val="24"/>
          <w:szCs w:val="24"/>
        </w:rPr>
        <w:t>本次招投标为公开招标</w:t>
      </w:r>
      <w:r>
        <w:rPr>
          <w:rFonts w:eastAsia="宋体" w:cs="宋体"/>
          <w:b w:val="0"/>
          <w:bCs/>
          <w:sz w:val="24"/>
          <w:szCs w:val="24"/>
        </w:rPr>
        <w:t>；</w:t>
      </w:r>
      <w:r>
        <w:rPr>
          <w:rFonts w:eastAsia="宋体" w:cs="宋体"/>
          <w:color w:val="000000"/>
          <w:sz w:val="24"/>
          <w:szCs w:val="24"/>
        </w:rPr>
        <w:t>评标流程以及规则详见本部分第六条评标原则。</w:t>
      </w:r>
    </w:p>
    <w:p w14:paraId="12F3AB36">
      <w:pPr>
        <w:spacing w:line="360" w:lineRule="auto"/>
        <w:ind w:firstLine="235"/>
        <w:rPr>
          <w:rFonts w:hint="eastAsia" w:ascii="宋体" w:hAnsi="宋体" w:eastAsia="宋体" w:cs="宋体"/>
          <w:color w:val="000000"/>
          <w:sz w:val="24"/>
          <w:szCs w:val="24"/>
          <w:lang w:eastAsia="zh-CN"/>
        </w:rPr>
      </w:pPr>
      <w:r>
        <w:rPr>
          <w:rFonts w:ascii="宋体" w:hAnsi="宋体" w:eastAsia="宋体" w:cs="宋体"/>
          <w:color w:val="000000"/>
          <w:sz w:val="24"/>
          <w:szCs w:val="24"/>
        </w:rPr>
        <w:t xml:space="preserve">  投标人</w:t>
      </w:r>
      <w:r>
        <w:rPr>
          <w:rFonts w:hint="eastAsia" w:ascii="宋体" w:hAnsi="宋体" w:eastAsia="宋体" w:cs="宋体"/>
          <w:color w:val="000000"/>
          <w:sz w:val="24"/>
          <w:szCs w:val="24"/>
          <w:lang w:val="en-US" w:eastAsia="zh-CN"/>
        </w:rPr>
        <w:t>自行</w:t>
      </w:r>
      <w:r>
        <w:rPr>
          <w:rFonts w:ascii="宋体" w:hAnsi="宋体" w:eastAsia="宋体" w:cs="宋体"/>
          <w:color w:val="000000"/>
          <w:sz w:val="24"/>
          <w:szCs w:val="24"/>
        </w:rPr>
        <w:t>进行合理报价</w:t>
      </w:r>
      <w:r>
        <w:rPr>
          <w:rFonts w:hint="eastAsia" w:ascii="宋体" w:hAnsi="宋体" w:eastAsia="宋体" w:cs="宋体"/>
          <w:color w:val="000000"/>
          <w:sz w:val="24"/>
          <w:szCs w:val="24"/>
          <w:lang w:eastAsia="zh-CN"/>
        </w:rPr>
        <w:t>，</w:t>
      </w:r>
      <w:r>
        <w:rPr>
          <w:rFonts w:hint="eastAsia" w:ascii="宋体" w:hAnsi="宋体" w:eastAsia="宋体" w:cs="宋体"/>
          <w:sz w:val="24"/>
          <w:szCs w:val="24"/>
        </w:rPr>
        <w:t>投标方与招标人或其指派的答疑人员充分沟通确认基础上，由投标人在满足招标人所提出的、与本项目所有相关环节</w:t>
      </w:r>
      <w:bookmarkStart w:id="49" w:name="_GoBack"/>
      <w:bookmarkEnd w:id="49"/>
      <w:r>
        <w:rPr>
          <w:rFonts w:hint="eastAsia" w:ascii="宋体" w:hAnsi="宋体" w:eastAsia="宋体" w:cs="宋体"/>
          <w:sz w:val="24"/>
          <w:szCs w:val="24"/>
        </w:rPr>
        <w:t>有关的所有费用，包括但不限于</w:t>
      </w:r>
      <w:r>
        <w:rPr>
          <w:rFonts w:hint="eastAsia" w:ascii="宋体" w:hAnsi="宋体" w:eastAsia="宋体" w:cs="宋体"/>
          <w:b/>
          <w:bCs/>
          <w:sz w:val="24"/>
          <w:szCs w:val="24"/>
          <w:highlight w:val="yellow"/>
          <w:lang w:val="en-US" w:eastAsia="zh-CN"/>
        </w:rPr>
        <w:t>质量管理培训</w:t>
      </w:r>
      <w:r>
        <w:rPr>
          <w:rFonts w:hint="eastAsia" w:ascii="宋体" w:hAnsi="宋体" w:eastAsia="宋体" w:cs="宋体"/>
          <w:b/>
          <w:bCs/>
          <w:sz w:val="24"/>
          <w:szCs w:val="24"/>
          <w:lang w:val="en-US" w:eastAsia="zh-CN"/>
        </w:rPr>
        <w:t>项目培训课程开发费</w:t>
      </w:r>
      <w:r>
        <w:rPr>
          <w:rFonts w:hint="eastAsia" w:ascii="宋体" w:hAnsi="宋体" w:eastAsia="宋体" w:cs="宋体"/>
          <w:sz w:val="24"/>
          <w:szCs w:val="24"/>
        </w:rPr>
        <w:t>、</w:t>
      </w:r>
      <w:r>
        <w:rPr>
          <w:rFonts w:hint="eastAsia" w:ascii="宋体" w:hAnsi="宋体" w:eastAsia="宋体" w:cs="宋体"/>
          <w:b/>
          <w:bCs/>
          <w:sz w:val="24"/>
          <w:szCs w:val="24"/>
        </w:rPr>
        <w:t>教材费、差旅费、食宿费</w:t>
      </w:r>
      <w:r>
        <w:rPr>
          <w:rFonts w:hint="eastAsia" w:ascii="宋体" w:hAnsi="宋体" w:eastAsia="宋体" w:cs="宋体"/>
          <w:sz w:val="24"/>
          <w:szCs w:val="24"/>
        </w:rPr>
        <w:t>等</w:t>
      </w:r>
      <w:r>
        <w:rPr>
          <w:rFonts w:hint="eastAsia" w:ascii="宋体" w:hAnsi="宋体" w:eastAsia="宋体" w:cs="宋体"/>
          <w:b w:val="0"/>
          <w:bCs w:val="0"/>
          <w:sz w:val="24"/>
          <w:szCs w:val="24"/>
        </w:rPr>
        <w:t>费用</w:t>
      </w:r>
      <w:r>
        <w:rPr>
          <w:rFonts w:hint="eastAsia" w:ascii="宋体" w:hAnsi="宋体" w:eastAsia="宋体" w:cs="宋体"/>
          <w:b/>
          <w:bCs/>
          <w:sz w:val="24"/>
          <w:szCs w:val="24"/>
          <w:lang w:eastAsia="zh-CN"/>
        </w:rPr>
        <w:t>。</w:t>
      </w:r>
    </w:p>
    <w:p w14:paraId="15A836AC">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highlight w:val="yellow"/>
        </w:rPr>
        <w:t>3.2</w:t>
      </w:r>
      <w:r>
        <w:rPr>
          <w:rFonts w:ascii="宋体" w:hAnsi="宋体" w:eastAsia="宋体" w:cs="宋体"/>
          <w:b/>
          <w:bCs/>
          <w:color w:val="000000"/>
          <w:sz w:val="24"/>
          <w:szCs w:val="24"/>
          <w:highlight w:val="yellow"/>
        </w:rPr>
        <w:t>所有报价货币单位为：</w:t>
      </w:r>
      <w:r>
        <w:rPr>
          <w:rFonts w:ascii="宋体" w:hAnsi="宋体" w:eastAsia="宋体" w:cs="宋体"/>
          <w:b/>
          <w:bCs/>
          <w:color w:val="000000"/>
          <w:sz w:val="24"/>
          <w:szCs w:val="24"/>
          <w:highlight w:val="yellow"/>
          <w:u w:val="single"/>
        </w:rPr>
        <w:t xml:space="preserve">         </w:t>
      </w:r>
      <w:r>
        <w:rPr>
          <w:rFonts w:ascii="宋体" w:hAnsi="宋体" w:eastAsia="宋体" w:cs="宋体"/>
          <w:b/>
          <w:bCs/>
          <w:color w:val="000000"/>
          <w:sz w:val="24"/>
          <w:szCs w:val="24"/>
          <w:highlight w:val="yellow"/>
        </w:rPr>
        <w:t>元</w:t>
      </w:r>
      <w:r>
        <w:rPr>
          <w:rFonts w:ascii="宋体" w:hAnsi="宋体" w:eastAsia="宋体" w:cs="宋体"/>
          <w:b/>
          <w:bCs/>
          <w:color w:val="000000"/>
          <w:sz w:val="24"/>
          <w:szCs w:val="24"/>
        </w:rPr>
        <w:t>【人民币（应同时报含税价和不含税价并写明税率）】。</w:t>
      </w:r>
    </w:p>
    <w:p w14:paraId="55E720A6">
      <w:pPr>
        <w:keepNext/>
        <w:keepLines/>
        <w:numPr>
          <w:ilvl w:val="0"/>
          <w:numId w:val="0"/>
        </w:numPr>
        <w:spacing w:line="360" w:lineRule="auto"/>
        <w:ind w:firstLine="482"/>
        <w:outlineLvl w:val="2"/>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4</w:t>
      </w:r>
      <w:r>
        <w:rPr>
          <w:rFonts w:ascii="宋体" w:hAnsi="宋体" w:eastAsia="宋体" w:cs="宋体"/>
          <w:b/>
          <w:bCs/>
          <w:color w:val="000000"/>
          <w:sz w:val="24"/>
          <w:szCs w:val="24"/>
        </w:rPr>
        <w:t>.其他要求</w:t>
      </w:r>
    </w:p>
    <w:p w14:paraId="5A638BAC">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（1）投标文件须有公司资质规模、培训服务内容、核心课程、成功项目经验等内容介绍</w:t>
      </w:r>
      <w:r>
        <w:rPr>
          <w:rFonts w:hint="eastAsia" w:ascii="宋体" w:hAnsi="宋体" w:eastAsia="宋体" w:cs="宋体"/>
          <w:sz w:val="24"/>
          <w:szCs w:val="24"/>
          <w:lang w:eastAsia="zh-CN"/>
        </w:rPr>
        <w:t>；</w:t>
      </w:r>
    </w:p>
    <w:p w14:paraId="099E39BD">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（2）服务及培训总体要求按《</w:t>
      </w:r>
      <w:r>
        <w:rPr>
          <w:rFonts w:hint="eastAsia" w:ascii="宋体" w:hAnsi="宋体" w:eastAsia="宋体" w:cs="宋体"/>
          <w:color w:val="auto"/>
          <w:sz w:val="24"/>
          <w:szCs w:val="24"/>
        </w:rPr>
        <w:t>技术</w:t>
      </w:r>
      <w:r>
        <w:rPr>
          <w:rFonts w:hint="eastAsia" w:eastAsia="宋体" w:cs="宋体"/>
          <w:color w:val="auto"/>
          <w:sz w:val="24"/>
          <w:szCs w:val="24"/>
          <w:lang w:val="en-US" w:eastAsia="zh-CN"/>
        </w:rPr>
        <w:t>协议</w:t>
      </w:r>
      <w:r>
        <w:rPr>
          <w:rFonts w:hint="eastAsia" w:ascii="宋体" w:hAnsi="宋体" w:eastAsia="宋体" w:cs="宋体"/>
          <w:sz w:val="24"/>
          <w:szCs w:val="24"/>
        </w:rPr>
        <w:t>》执行，并有相关培训方案；</w:t>
      </w:r>
    </w:p>
    <w:p w14:paraId="6CBA5764">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（3）服务和保障应保证人力充足、态度积极、配合有力；</w:t>
      </w:r>
    </w:p>
    <w:p w14:paraId="766613C8">
      <w:pPr>
        <w:pStyle w:val="19"/>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eastAsia="宋体" w:cs="宋体"/>
          <w:sz w:val="24"/>
          <w:szCs w:val="24"/>
          <w:lang w:val="en-US" w:eastAsia="zh-CN"/>
        </w:rPr>
        <w:t>4</w:t>
      </w:r>
      <w:r>
        <w:rPr>
          <w:rFonts w:hint="eastAsia" w:ascii="宋体" w:hAnsi="宋体" w:eastAsia="宋体" w:cs="宋体"/>
          <w:sz w:val="24"/>
          <w:szCs w:val="24"/>
        </w:rPr>
        <w:t>）投标人要求买方提供何种配合，需在标书中说明</w:t>
      </w:r>
      <w:r>
        <w:rPr>
          <w:rFonts w:hint="eastAsia" w:ascii="宋体" w:hAnsi="宋体" w:eastAsia="宋体" w:cs="宋体"/>
          <w:sz w:val="24"/>
          <w:szCs w:val="24"/>
          <w:lang w:eastAsia="zh-CN"/>
        </w:rPr>
        <w:t>。</w:t>
      </w:r>
    </w:p>
    <w:p w14:paraId="6BA81EC1">
      <w:pPr>
        <w:keepNext/>
        <w:keepLines/>
        <w:numPr>
          <w:ilvl w:val="0"/>
          <w:numId w:val="0"/>
        </w:numPr>
        <w:spacing w:line="360" w:lineRule="auto"/>
        <w:ind w:firstLine="482"/>
        <w:outlineLvl w:val="2"/>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5</w:t>
      </w:r>
      <w:r>
        <w:rPr>
          <w:rFonts w:ascii="宋体" w:hAnsi="宋体" w:eastAsia="宋体" w:cs="宋体"/>
          <w:b/>
          <w:bCs/>
          <w:color w:val="000000"/>
          <w:sz w:val="24"/>
          <w:szCs w:val="24"/>
        </w:rPr>
        <w:t>.询标</w:t>
      </w:r>
    </w:p>
    <w:p w14:paraId="6F03C160">
      <w:pPr>
        <w:keepNext/>
        <w:keepLines/>
        <w:spacing w:line="360" w:lineRule="auto"/>
        <w:ind w:firstLine="480"/>
        <w:rPr>
          <w:rFonts w:ascii="宋体" w:hAnsi="宋体" w:eastAsia="宋体" w:cs="宋体"/>
          <w:b/>
          <w:bCs/>
          <w:color w:val="000000"/>
          <w:sz w:val="24"/>
          <w:szCs w:val="24"/>
        </w:rPr>
      </w:pPr>
      <w:r>
        <w:rPr>
          <w:rFonts w:ascii="宋体" w:hAnsi="宋体" w:eastAsia="宋体" w:cs="宋体"/>
          <w:color w:val="000000"/>
          <w:sz w:val="24"/>
          <w:szCs w:val="24"/>
        </w:rPr>
        <w:t>凡对本次招标提出的询问，均以招标人的书面答复为准。</w:t>
      </w:r>
    </w:p>
    <w:p w14:paraId="325A2668">
      <w:pPr>
        <w:keepNext/>
        <w:keepLines/>
        <w:numPr>
          <w:ilvl w:val="0"/>
          <w:numId w:val="0"/>
        </w:numPr>
        <w:spacing w:line="360" w:lineRule="auto"/>
        <w:outlineLvl w:val="1"/>
        <w:rPr>
          <w:rFonts w:ascii="宋体" w:hAnsi="宋体" w:eastAsia="宋体" w:cs="宋体"/>
          <w:b/>
          <w:bCs/>
          <w:color w:val="000000"/>
          <w:sz w:val="24"/>
          <w:szCs w:val="24"/>
        </w:rPr>
      </w:pPr>
      <w:r>
        <w:rPr>
          <w:rFonts w:ascii="宋体" w:hAnsi="宋体" w:eastAsia="宋体" w:cs="宋体"/>
          <w:b/>
          <w:bCs/>
          <w:color w:val="000000"/>
          <w:sz w:val="24"/>
          <w:szCs w:val="24"/>
        </w:rPr>
        <w:t>五、议程安排</w:t>
      </w:r>
    </w:p>
    <w:p w14:paraId="4B6BD482">
      <w:pPr>
        <w:keepNext/>
        <w:keepLines/>
        <w:numPr>
          <w:ilvl w:val="0"/>
          <w:numId w:val="0"/>
        </w:numPr>
        <w:spacing w:line="360" w:lineRule="auto"/>
        <w:ind w:firstLine="482"/>
        <w:outlineLvl w:val="2"/>
        <w:rPr>
          <w:rFonts w:ascii="宋体" w:hAnsi="宋体" w:eastAsia="宋体" w:cs="宋体"/>
          <w:color w:val="000000"/>
          <w:sz w:val="24"/>
          <w:szCs w:val="24"/>
        </w:rPr>
      </w:pPr>
      <w:r>
        <w:rPr>
          <w:rFonts w:ascii="宋体" w:hAnsi="宋体" w:eastAsia="宋体" w:cs="宋体"/>
          <w:b/>
          <w:bCs/>
          <w:color w:val="000000"/>
          <w:sz w:val="24"/>
          <w:szCs w:val="24"/>
        </w:rPr>
        <w:t>1.发标时间</w:t>
      </w:r>
    </w:p>
    <w:p w14:paraId="46A476AE">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见《投标须知前附表》2.1。</w:t>
      </w:r>
    </w:p>
    <w:p w14:paraId="02D0F156">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2.发标方式</w:t>
      </w:r>
    </w:p>
    <w:p w14:paraId="69078783">
      <w:pPr>
        <w:keepNext/>
        <w:keepLines/>
        <w:numPr>
          <w:ilvl w:val="0"/>
          <w:numId w:val="0"/>
        </w:numPr>
        <w:spacing w:line="360" w:lineRule="auto"/>
        <w:ind w:firstLine="480"/>
        <w:outlineLvl w:val="2"/>
        <w:rPr>
          <w:rFonts w:ascii="宋体" w:hAnsi="宋体" w:eastAsia="宋体" w:cs="Times New Roman"/>
          <w:color w:val="000000"/>
          <w:sz w:val="24"/>
          <w:szCs w:val="24"/>
        </w:rPr>
      </w:pPr>
      <w:r>
        <w:rPr>
          <w:rFonts w:ascii="宋体" w:hAnsi="宋体" w:eastAsia="宋体" w:cs="宋体"/>
          <w:sz w:val="24"/>
          <w:szCs w:val="24"/>
        </w:rPr>
        <w:t>中国重汽官网、山东省阳光采购服务平台、中国招标投标公共服务平台等公开媒体</w:t>
      </w:r>
      <w:r>
        <w:rPr>
          <w:rFonts w:ascii="宋体" w:hAnsi="宋体" w:eastAsia="宋体" w:cs="宋体"/>
          <w:color w:val="000000"/>
          <w:sz w:val="24"/>
          <w:szCs w:val="24"/>
        </w:rPr>
        <w:t>公布</w:t>
      </w:r>
      <w:r>
        <w:rPr>
          <w:rFonts w:ascii="宋体" w:hAnsi="宋体" w:eastAsia="宋体" w:cs="Times New Roman"/>
          <w:color w:val="000000"/>
          <w:sz w:val="24"/>
          <w:szCs w:val="24"/>
        </w:rPr>
        <w:t>。</w:t>
      </w:r>
    </w:p>
    <w:p w14:paraId="182F8EBB">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3.答疑</w:t>
      </w:r>
    </w:p>
    <w:p w14:paraId="2115BCCD">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见《投标须知前附表》第二条，逾期不受理。</w:t>
      </w:r>
    </w:p>
    <w:p w14:paraId="75B6DA13">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4.投标报名</w:t>
      </w:r>
    </w:p>
    <w:p w14:paraId="3853A494">
      <w:pPr>
        <w:keepNext/>
        <w:keepLines/>
        <w:spacing w:line="360" w:lineRule="auto"/>
        <w:ind w:firstLine="482"/>
        <w:rPr>
          <w:rFonts w:ascii="宋体" w:hAnsi="宋体" w:eastAsia="宋体" w:cs="宋体"/>
          <w:sz w:val="24"/>
          <w:szCs w:val="24"/>
        </w:rPr>
      </w:pPr>
      <w:r>
        <w:rPr>
          <w:rFonts w:ascii="宋体" w:hAnsi="宋体" w:eastAsia="宋体" w:cs="宋体"/>
          <w:sz w:val="24"/>
          <w:szCs w:val="24"/>
        </w:rPr>
        <w:t>4.1投标人在报名参与本项目的同时，应提供项目投标保证金。投标保证金应在规定的时间前将投标保证金从投标人单位基本账户转出并到账，否则按否决投标处理；未按规定提交保证金的投标人，其投标档按否决投标处理。</w:t>
      </w:r>
      <w:r>
        <w:rPr>
          <w:rFonts w:ascii="宋体" w:hAnsi="宋体" w:eastAsia="宋体" w:cs="宋体"/>
          <w:sz w:val="24"/>
          <w:szCs w:val="24"/>
          <w:highlight w:val="yellow"/>
        </w:rPr>
        <w:t>（保证金具体金额及缴纳截止时间见《投标须知前附表》4.2和4.3）</w:t>
      </w:r>
      <w:r>
        <w:rPr>
          <w:rFonts w:ascii="宋体" w:hAnsi="宋体" w:eastAsia="宋体" w:cs="宋体"/>
          <w:sz w:val="24"/>
          <w:szCs w:val="24"/>
        </w:rPr>
        <w:t>。</w:t>
      </w:r>
    </w:p>
    <w:p w14:paraId="39F69557">
      <w:pPr>
        <w:pStyle w:val="90"/>
        <w:ind w:firstLine="480"/>
        <w:rPr>
          <w:rFonts w:eastAsia="宋体" w:cs="宋体"/>
        </w:rPr>
      </w:pPr>
      <w:r>
        <w:rPr>
          <w:rFonts w:eastAsia="宋体" w:cs="宋体"/>
        </w:rPr>
        <w:t>4.2招标人银行账户信息如下：见《投标须知前附表》4.2。</w:t>
      </w:r>
    </w:p>
    <w:p w14:paraId="3AD1C0F6">
      <w:pPr>
        <w:pStyle w:val="90"/>
        <w:ind w:firstLine="480"/>
        <w:rPr>
          <w:rFonts w:eastAsia="宋体" w:cs="宋体"/>
        </w:rPr>
      </w:pPr>
      <w:r>
        <w:rPr>
          <w:rFonts w:eastAsia="宋体" w:cs="宋体"/>
        </w:rPr>
        <w:t>转账附言：公司名称+项目名称+投标保证金；</w:t>
      </w:r>
    </w:p>
    <w:p w14:paraId="0E17815B">
      <w:pPr>
        <w:pStyle w:val="90"/>
        <w:ind w:firstLine="480"/>
        <w:rPr>
          <w:rFonts w:hint="eastAsia" w:eastAsia="宋体" w:cs="宋体"/>
          <w:lang w:eastAsia="zh-CN"/>
        </w:rPr>
      </w:pPr>
      <w:r>
        <w:rPr>
          <w:rFonts w:eastAsia="宋体" w:cs="宋体"/>
        </w:rPr>
        <w:t>对于没有中标的投标人，投标保证金将于招标人内部完成中标人评审并确认最终中标人后在30</w:t>
      </w:r>
      <w:r>
        <w:rPr>
          <w:rFonts w:eastAsia="宋体" w:cs="宋体"/>
          <w:lang w:val="en-US" w:eastAsia="zh-CN"/>
        </w:rPr>
        <w:t>个</w:t>
      </w:r>
      <w:r>
        <w:rPr>
          <w:rFonts w:eastAsia="宋体" w:cs="宋体"/>
        </w:rPr>
        <w:t>工作日内予以原路返还（无息）；</w:t>
      </w:r>
      <w:r>
        <w:rPr>
          <w:rFonts w:hint="eastAsia" w:ascii="宋体" w:hAnsi="宋体" w:eastAsia="宋体" w:cs="宋体"/>
          <w:sz w:val="24"/>
          <w:szCs w:val="24"/>
        </w:rPr>
        <w:t>对于中标方，投标保证金</w:t>
      </w:r>
      <w:r>
        <w:rPr>
          <w:rFonts w:hint="eastAsia" w:ascii="宋体" w:hAnsi="宋体" w:eastAsia="宋体" w:cs="宋体"/>
          <w:sz w:val="24"/>
          <w:szCs w:val="24"/>
          <w:lang w:val="en-US" w:eastAsia="zh-CN"/>
        </w:rPr>
        <w:t>不再退还</w:t>
      </w:r>
      <w:r>
        <w:rPr>
          <w:rFonts w:hint="eastAsia" w:ascii="宋体" w:hAnsi="宋体" w:eastAsia="宋体" w:cs="宋体"/>
          <w:sz w:val="24"/>
          <w:szCs w:val="24"/>
          <w:highlight w:val="none"/>
        </w:rPr>
        <w:t>在合同签订后，自动转为履约保证金</w:t>
      </w:r>
      <w:r>
        <w:rPr>
          <w:rFonts w:hint="eastAsia" w:ascii="宋体" w:hAnsi="宋体" w:eastAsia="宋体" w:cs="宋体"/>
          <w:sz w:val="24"/>
          <w:szCs w:val="24"/>
          <w:highlight w:val="none"/>
          <w:lang w:eastAsia="zh-CN"/>
        </w:rPr>
        <w:t>。</w:t>
      </w:r>
    </w:p>
    <w:p w14:paraId="0A95DD7D">
      <w:pPr>
        <w:pStyle w:val="90"/>
        <w:ind w:firstLine="480"/>
        <w:rPr>
          <w:rFonts w:eastAsia="宋体" w:cs="宋体"/>
        </w:rPr>
      </w:pPr>
      <w:r>
        <w:rPr>
          <w:rFonts w:eastAsia="宋体" w:cs="宋体"/>
        </w:rPr>
        <w:t>4.3说明</w:t>
      </w:r>
    </w:p>
    <w:p w14:paraId="4DC10A0D">
      <w:pPr>
        <w:pStyle w:val="90"/>
        <w:ind w:firstLine="480"/>
        <w:rPr>
          <w:rFonts w:eastAsia="宋体" w:cs="宋体"/>
        </w:rPr>
      </w:pPr>
      <w:r>
        <w:rPr>
          <w:rFonts w:eastAsia="宋体" w:cs="宋体"/>
        </w:rPr>
        <w:t>4.3.1 投标人在向招标人出示《投标保证金缴纳凭证》</w:t>
      </w:r>
      <w:r>
        <w:rPr>
          <w:rFonts w:hint="eastAsia" w:eastAsia="宋体" w:cs="宋体"/>
          <w:lang w:val="en-US" w:eastAsia="zh-CN"/>
        </w:rPr>
        <w:t xml:space="preserve"> </w:t>
      </w:r>
      <w:r>
        <w:rPr>
          <w:rFonts w:eastAsia="宋体" w:cs="宋体"/>
        </w:rPr>
        <w:t>后方可进行投标；</w:t>
      </w:r>
    </w:p>
    <w:p w14:paraId="203223DB">
      <w:pPr>
        <w:pStyle w:val="90"/>
        <w:ind w:firstLine="480"/>
        <w:rPr>
          <w:rFonts w:eastAsia="宋体" w:cs="宋体"/>
        </w:rPr>
      </w:pPr>
      <w:r>
        <w:rPr>
          <w:rFonts w:eastAsia="宋体" w:cs="宋体"/>
        </w:rPr>
        <w:t>4.3.2 发生以下情况时，招标人有权没收保证金：</w:t>
      </w:r>
    </w:p>
    <w:p w14:paraId="141547A8">
      <w:pPr>
        <w:pStyle w:val="90"/>
        <w:ind w:firstLine="480"/>
        <w:rPr>
          <w:rFonts w:eastAsia="宋体" w:cs="宋体"/>
        </w:rPr>
      </w:pPr>
      <w:r>
        <w:rPr>
          <w:rFonts w:eastAsia="宋体" w:cs="宋体"/>
        </w:rPr>
        <w:t>4.3.2.1 截至开标前3天，投标人无正当理由且未以书面形式递交说明而在投标截止日不来投标的；</w:t>
      </w:r>
    </w:p>
    <w:p w14:paraId="405B89AD">
      <w:pPr>
        <w:pStyle w:val="90"/>
        <w:ind w:firstLine="480"/>
        <w:rPr>
          <w:rFonts w:eastAsia="宋体" w:cs="宋体"/>
        </w:rPr>
      </w:pPr>
      <w:r>
        <w:rPr>
          <w:rFonts w:eastAsia="宋体" w:cs="宋体"/>
        </w:rPr>
        <w:t>4.3.2.2 投标人递送投标</w:t>
      </w:r>
      <w:r>
        <w:rPr>
          <w:rFonts w:hint="eastAsia" w:eastAsia="宋体" w:cs="宋体"/>
          <w:lang w:val="en-US" w:eastAsia="zh-CN"/>
        </w:rPr>
        <w:t>文件</w:t>
      </w:r>
      <w:r>
        <w:rPr>
          <w:rFonts w:eastAsia="宋体" w:cs="宋体"/>
        </w:rPr>
        <w:t>后，无正当理由放弃投标的；</w:t>
      </w:r>
    </w:p>
    <w:p w14:paraId="63F48B98">
      <w:pPr>
        <w:pStyle w:val="90"/>
        <w:ind w:firstLine="480"/>
        <w:rPr>
          <w:rFonts w:eastAsia="宋体" w:cs="宋体"/>
        </w:rPr>
      </w:pPr>
      <w:r>
        <w:rPr>
          <w:rFonts w:eastAsia="宋体" w:cs="宋体"/>
        </w:rPr>
        <w:t>4.3.2.3若为视频开标，招标过程中澄清函等资料原件未按要求提交的；</w:t>
      </w:r>
    </w:p>
    <w:p w14:paraId="67CC034C">
      <w:pPr>
        <w:pStyle w:val="90"/>
        <w:ind w:firstLine="480"/>
        <w:rPr>
          <w:rFonts w:eastAsia="宋体" w:cs="宋体"/>
        </w:rPr>
      </w:pPr>
      <w:r>
        <w:rPr>
          <w:rFonts w:eastAsia="宋体" w:cs="宋体"/>
        </w:rPr>
        <w:t>4.3.2.4自中标通知书发出之日起30日内，中标人无正当理由不签订合同的；</w:t>
      </w:r>
    </w:p>
    <w:p w14:paraId="5B674F8F">
      <w:pPr>
        <w:pStyle w:val="90"/>
        <w:ind w:firstLine="480"/>
        <w:rPr>
          <w:rFonts w:hint="eastAsia" w:ascii="宋体" w:hAnsi="宋体" w:eastAsia="宋体" w:cs="宋体"/>
          <w:sz w:val="24"/>
          <w:szCs w:val="24"/>
        </w:rPr>
      </w:pPr>
      <w:r>
        <w:rPr>
          <w:rFonts w:hint="eastAsia" w:ascii="宋体" w:hAnsi="宋体" w:eastAsia="宋体" w:cs="宋体"/>
          <w:sz w:val="24"/>
          <w:szCs w:val="24"/>
        </w:rPr>
        <w:t>4.3.2.5</w:t>
      </w:r>
      <w:r>
        <w:rPr>
          <w:rFonts w:hint="eastAsia" w:ascii="宋体" w:hAnsi="宋体" w:eastAsia="宋体" w:cs="宋体"/>
          <w:color w:val="000000"/>
          <w:sz w:val="24"/>
          <w:szCs w:val="24"/>
        </w:rPr>
        <w:t>供应商在提交响应文件截止时间后撤回响应文件的</w:t>
      </w:r>
      <w:r>
        <w:rPr>
          <w:rFonts w:hint="eastAsia" w:ascii="宋体" w:hAnsi="宋体" w:eastAsia="宋体" w:cs="宋体"/>
          <w:sz w:val="24"/>
          <w:szCs w:val="24"/>
        </w:rPr>
        <w:t>；</w:t>
      </w:r>
    </w:p>
    <w:p w14:paraId="07AEA9FD">
      <w:pPr>
        <w:spacing w:line="360" w:lineRule="auto"/>
        <w:ind w:right="2" w:firstLine="48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4.3.2.6供应商在响应文件中提供虚假材料的</w:t>
      </w:r>
      <w:r>
        <w:rPr>
          <w:rFonts w:hint="eastAsia" w:ascii="宋体" w:hAnsi="宋体" w:eastAsia="宋体" w:cs="宋体"/>
          <w:color w:val="000000"/>
          <w:sz w:val="24"/>
          <w:szCs w:val="24"/>
          <w:lang w:eastAsia="zh-CN"/>
        </w:rPr>
        <w:t>；</w:t>
      </w:r>
    </w:p>
    <w:p w14:paraId="19F5CB02">
      <w:pPr>
        <w:pStyle w:val="90"/>
        <w:keepNext w:val="0"/>
        <w:keepLines w:val="0"/>
        <w:pageBreakBefore w:val="0"/>
        <w:widowControl w:val="0"/>
        <w:kinsoku/>
        <w:wordWrap/>
        <w:overflowPunct/>
        <w:topLinePunct w:val="0"/>
        <w:autoSpaceDE/>
        <w:autoSpaceDN/>
        <w:bidi w:val="0"/>
        <w:adjustRightInd/>
        <w:snapToGrid/>
        <w:ind w:firstLine="482"/>
        <w:textAlignment w:val="auto"/>
        <w:rPr>
          <w:rFonts w:hint="eastAsia" w:ascii="宋体" w:hAnsi="宋体" w:eastAsia="宋体" w:cs="宋体"/>
          <w:lang w:eastAsia="zh-CN"/>
        </w:rPr>
      </w:pPr>
      <w:r>
        <w:rPr>
          <w:rFonts w:hint="eastAsia" w:ascii="宋体" w:hAnsi="宋体" w:eastAsia="宋体" w:cs="宋体"/>
        </w:rPr>
        <w:t>4.3.2.</w:t>
      </w:r>
      <w:r>
        <w:rPr>
          <w:rFonts w:hint="eastAsia" w:ascii="宋体" w:hAnsi="宋体" w:eastAsia="宋体" w:cs="宋体"/>
          <w:lang w:val="en-US" w:eastAsia="zh-CN"/>
        </w:rPr>
        <w:t>7</w:t>
      </w:r>
      <w:r>
        <w:rPr>
          <w:rFonts w:hint="eastAsia" w:ascii="宋体" w:hAnsi="宋体" w:eastAsia="宋体" w:cs="宋体"/>
        </w:rPr>
        <w:t>除因不可抗力或谈判文件、询价通知书认可的情形以外，成交供应商不与采购人签订合同的</w:t>
      </w:r>
      <w:r>
        <w:rPr>
          <w:rFonts w:hint="eastAsia" w:ascii="宋体" w:hAnsi="宋体" w:eastAsia="宋体" w:cs="宋体"/>
          <w:lang w:eastAsia="zh-CN"/>
        </w:rPr>
        <w:t>；</w:t>
      </w:r>
    </w:p>
    <w:p w14:paraId="3912E93F">
      <w:pPr>
        <w:pStyle w:val="90"/>
        <w:keepNext w:val="0"/>
        <w:keepLines w:val="0"/>
        <w:pageBreakBefore w:val="0"/>
        <w:widowControl w:val="0"/>
        <w:kinsoku/>
        <w:wordWrap/>
        <w:overflowPunct/>
        <w:topLinePunct w:val="0"/>
        <w:autoSpaceDE/>
        <w:autoSpaceDN/>
        <w:bidi w:val="0"/>
        <w:adjustRightInd/>
        <w:snapToGrid/>
        <w:ind w:firstLine="482"/>
        <w:textAlignment w:val="auto"/>
        <w:rPr>
          <w:rFonts w:hint="eastAsia" w:ascii="宋体" w:hAnsi="宋体" w:eastAsia="宋体" w:cs="宋体"/>
          <w:lang w:eastAsia="zh-CN"/>
        </w:rPr>
      </w:pPr>
      <w:r>
        <w:rPr>
          <w:rFonts w:hint="eastAsia" w:ascii="宋体" w:hAnsi="宋体" w:eastAsia="宋体" w:cs="宋体"/>
        </w:rPr>
        <w:t>4.3.2.</w:t>
      </w:r>
      <w:r>
        <w:rPr>
          <w:rFonts w:hint="eastAsia" w:ascii="宋体" w:hAnsi="宋体" w:eastAsia="宋体" w:cs="宋体"/>
          <w:lang w:val="en-US" w:eastAsia="zh-CN"/>
        </w:rPr>
        <w:t>8</w:t>
      </w:r>
      <w:r>
        <w:rPr>
          <w:rFonts w:hint="eastAsia" w:ascii="宋体" w:hAnsi="宋体" w:eastAsia="宋体" w:cs="宋体"/>
        </w:rPr>
        <w:t>供应商与采购人、其他供应商或者采购代理机构恶意串通、围标、陪标的</w:t>
      </w:r>
      <w:r>
        <w:rPr>
          <w:rFonts w:hint="eastAsia" w:ascii="宋体" w:hAnsi="宋体" w:eastAsia="宋体" w:cs="宋体"/>
          <w:lang w:eastAsia="zh-CN"/>
        </w:rPr>
        <w:t>；</w:t>
      </w:r>
    </w:p>
    <w:p w14:paraId="2F6DE959">
      <w:pPr>
        <w:pStyle w:val="90"/>
        <w:keepNext w:val="0"/>
        <w:keepLines w:val="0"/>
        <w:pageBreakBefore w:val="0"/>
        <w:widowControl w:val="0"/>
        <w:kinsoku/>
        <w:wordWrap/>
        <w:overflowPunct/>
        <w:topLinePunct w:val="0"/>
        <w:autoSpaceDE/>
        <w:autoSpaceDN/>
        <w:bidi w:val="0"/>
        <w:adjustRightInd/>
        <w:snapToGrid/>
        <w:ind w:firstLine="482"/>
        <w:textAlignment w:val="auto"/>
        <w:rPr>
          <w:rFonts w:hint="eastAsia" w:ascii="宋体" w:hAnsi="宋体" w:eastAsia="宋体" w:cs="宋体"/>
          <w:color w:val="000000"/>
          <w:szCs w:val="21"/>
          <w:lang w:eastAsia="zh-CN"/>
        </w:rPr>
      </w:pPr>
      <w:r>
        <w:rPr>
          <w:rFonts w:hint="eastAsia" w:ascii="宋体" w:hAnsi="宋体" w:eastAsia="宋体" w:cs="宋体"/>
        </w:rPr>
        <w:t>4.3.2.</w:t>
      </w:r>
      <w:r>
        <w:rPr>
          <w:rFonts w:hint="eastAsia" w:ascii="宋体" w:hAnsi="宋体" w:eastAsia="宋体" w:cs="宋体"/>
          <w:lang w:val="en-US" w:eastAsia="zh-CN"/>
        </w:rPr>
        <w:t>9</w:t>
      </w:r>
      <w:r>
        <w:rPr>
          <w:rFonts w:hint="eastAsia" w:ascii="宋体" w:hAnsi="宋体" w:eastAsia="宋体" w:cs="宋体"/>
        </w:rPr>
        <w:t>供应商有违约违规行为或被投</w:t>
      </w:r>
      <w:r>
        <w:rPr>
          <w:rFonts w:hint="eastAsia" w:ascii="宋体" w:hAnsi="宋体" w:eastAsia="宋体" w:cs="宋体"/>
          <w:color w:val="000000"/>
          <w:szCs w:val="24"/>
        </w:rPr>
        <w:t>诉、举报的，在调查处理期间，保证金暂不退还，待调查处理结束后按有关规定处</w:t>
      </w:r>
      <w:r>
        <w:rPr>
          <w:rFonts w:hint="eastAsia" w:ascii="宋体" w:hAnsi="宋体" w:eastAsia="宋体" w:cs="宋体"/>
          <w:color w:val="000000"/>
          <w:szCs w:val="21"/>
        </w:rPr>
        <w:t>理</w:t>
      </w:r>
      <w:r>
        <w:rPr>
          <w:rFonts w:hint="eastAsia" w:ascii="宋体" w:hAnsi="宋体" w:eastAsia="宋体" w:cs="宋体"/>
          <w:color w:val="000000"/>
          <w:szCs w:val="21"/>
          <w:lang w:eastAsia="zh-CN"/>
        </w:rPr>
        <w:t>。</w:t>
      </w:r>
    </w:p>
    <w:p w14:paraId="515F95BF">
      <w:pPr>
        <w:pStyle w:val="90"/>
        <w:ind w:firstLine="480"/>
        <w:rPr>
          <w:rFonts w:eastAsia="宋体" w:cs="宋体"/>
        </w:rPr>
      </w:pPr>
      <w:r>
        <w:rPr>
          <w:rFonts w:eastAsia="宋体" w:cs="宋体"/>
        </w:rPr>
        <w:t>4.4投标报名截止时间</w:t>
      </w:r>
    </w:p>
    <w:p w14:paraId="3D6EA5F6">
      <w:pPr>
        <w:pStyle w:val="90"/>
        <w:ind w:firstLine="480"/>
        <w:rPr>
          <w:rFonts w:eastAsia="宋体" w:cs="宋体"/>
        </w:rPr>
      </w:pPr>
      <w:r>
        <w:rPr>
          <w:rFonts w:eastAsia="宋体" w:cs="宋体"/>
        </w:rPr>
        <w:t>报名方式：</w:t>
      </w:r>
      <w:r>
        <w:rPr>
          <w:rFonts w:eastAsia="宋体" w:cs="宋体"/>
          <w:highlight w:val="yellow"/>
        </w:rPr>
        <w:t>见《投标须知前附表》2.3</w:t>
      </w:r>
      <w:r>
        <w:rPr>
          <w:rFonts w:eastAsia="宋体" w:cs="宋体"/>
        </w:rPr>
        <w:t>。</w:t>
      </w:r>
    </w:p>
    <w:p w14:paraId="6FE5E030">
      <w:pPr>
        <w:pStyle w:val="90"/>
        <w:ind w:firstLine="480"/>
        <w:rPr>
          <w:rFonts w:eastAsia="宋体" w:cs="宋体"/>
        </w:rPr>
      </w:pPr>
      <w:r>
        <w:rPr>
          <w:rFonts w:eastAsia="宋体" w:cs="宋体"/>
        </w:rPr>
        <w:t>报名提交资料：均为盖章电子扫描版，用“</w:t>
      </w:r>
      <w:r>
        <w:rPr>
          <w:rFonts w:eastAsia="宋体" w:cs="宋体"/>
          <w:b/>
          <w:bCs/>
        </w:rPr>
        <w:t>公司名称+文件名称”命名</w:t>
      </w:r>
      <w:r>
        <w:rPr>
          <w:rFonts w:eastAsia="宋体" w:cs="宋体"/>
        </w:rPr>
        <w:t>。</w:t>
      </w:r>
    </w:p>
    <w:p w14:paraId="7DC22994">
      <w:pPr>
        <w:numPr>
          <w:ilvl w:val="0"/>
          <w:numId w:val="5"/>
        </w:numPr>
        <w:spacing w:line="360" w:lineRule="auto"/>
        <w:rPr>
          <w:rFonts w:ascii="宋体" w:hAnsi="宋体" w:eastAsia="宋体" w:cs="宋体"/>
          <w:color w:val="000000"/>
          <w:sz w:val="24"/>
          <w:szCs w:val="24"/>
        </w:rPr>
      </w:pPr>
      <w:r>
        <w:rPr>
          <w:rFonts w:ascii="宋体" w:hAnsi="宋体" w:eastAsia="宋体" w:cs="宋体"/>
          <w:b/>
          <w:color w:val="000000"/>
          <w:sz w:val="24"/>
          <w:szCs w:val="24"/>
        </w:rPr>
        <w:t>如果是授权委托人投标，</w:t>
      </w:r>
      <w:r>
        <w:rPr>
          <w:rFonts w:ascii="宋体" w:hAnsi="宋体" w:eastAsia="宋体" w:cs="宋体"/>
          <w:color w:val="000000"/>
          <w:sz w:val="24"/>
          <w:szCs w:val="24"/>
        </w:rPr>
        <w:t>要提交营业执照副本、法人授权委托书（含法人及授权人身份信息证明、授权代表联系方式）。</w:t>
      </w:r>
    </w:p>
    <w:p w14:paraId="0FCFCF7A">
      <w:pPr>
        <w:numPr>
          <w:ilvl w:val="0"/>
          <w:numId w:val="5"/>
        </w:numPr>
        <w:spacing w:line="360" w:lineRule="auto"/>
        <w:rPr>
          <w:rFonts w:ascii="宋体" w:hAnsi="宋体" w:eastAsia="宋体" w:cs="宋体"/>
          <w:color w:val="000000"/>
          <w:sz w:val="24"/>
          <w:szCs w:val="24"/>
        </w:rPr>
      </w:pPr>
      <w:r>
        <w:rPr>
          <w:rFonts w:ascii="宋体" w:hAnsi="宋体" w:eastAsia="宋体" w:cs="宋体"/>
          <w:b/>
          <w:color w:val="000000"/>
          <w:sz w:val="24"/>
          <w:szCs w:val="24"/>
        </w:rPr>
        <w:t>如果是法人参加投标</w:t>
      </w:r>
      <w:r>
        <w:rPr>
          <w:rFonts w:ascii="宋体" w:hAnsi="宋体" w:eastAsia="宋体" w:cs="宋体"/>
          <w:color w:val="000000"/>
          <w:sz w:val="24"/>
          <w:szCs w:val="24"/>
        </w:rPr>
        <w:t>，要提交营业执照副本、法人代表证明档。</w:t>
      </w:r>
    </w:p>
    <w:p w14:paraId="70149FFA">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5.开标时间</w:t>
      </w:r>
    </w:p>
    <w:p w14:paraId="0008E708">
      <w:pPr>
        <w:keepNext/>
        <w:keepLines/>
        <w:spacing w:line="360" w:lineRule="auto"/>
        <w:ind w:firstLine="480"/>
        <w:rPr>
          <w:rFonts w:ascii="宋体" w:hAnsi="宋体" w:eastAsia="宋体" w:cs="宋体"/>
          <w:color w:val="000000"/>
          <w:sz w:val="24"/>
          <w:szCs w:val="24"/>
          <w:highlight w:val="none"/>
        </w:rPr>
      </w:pPr>
      <w:r>
        <w:rPr>
          <w:rFonts w:ascii="宋体" w:hAnsi="宋体" w:eastAsia="宋体" w:cs="宋体"/>
          <w:color w:val="000000"/>
          <w:sz w:val="24"/>
          <w:szCs w:val="24"/>
          <w:highlight w:val="none"/>
        </w:rPr>
        <w:t>见《投标须知前附表》5.1，若有变动另行通知。</w:t>
      </w:r>
    </w:p>
    <w:p w14:paraId="4A9E4E68">
      <w:pPr>
        <w:keepNext/>
        <w:keepLines/>
        <w:numPr>
          <w:ilvl w:val="0"/>
          <w:numId w:val="0"/>
        </w:numPr>
        <w:spacing w:line="360" w:lineRule="auto"/>
        <w:ind w:firstLine="482"/>
        <w:outlineLvl w:val="2"/>
        <w:rPr>
          <w:rFonts w:ascii="宋体" w:hAnsi="宋体" w:eastAsia="宋体" w:cs="宋体"/>
          <w:b/>
          <w:bCs/>
          <w:color w:val="000000"/>
          <w:sz w:val="24"/>
          <w:szCs w:val="24"/>
        </w:rPr>
      </w:pPr>
      <w:r>
        <w:rPr>
          <w:rFonts w:ascii="宋体" w:hAnsi="宋体" w:eastAsia="宋体" w:cs="宋体"/>
          <w:b/>
          <w:bCs/>
          <w:color w:val="000000"/>
          <w:sz w:val="24"/>
          <w:szCs w:val="24"/>
        </w:rPr>
        <w:t>6.开标方式</w:t>
      </w:r>
    </w:p>
    <w:p w14:paraId="37AB8143">
      <w:pPr>
        <w:spacing w:line="360" w:lineRule="auto"/>
        <w:ind w:firstLine="480"/>
        <w:rPr>
          <w:rFonts w:hint="eastAsia" w:ascii="宋体" w:hAnsi="宋体" w:eastAsia="宋体" w:cs="宋体"/>
          <w:color w:val="000000"/>
          <w:sz w:val="24"/>
          <w:szCs w:val="24"/>
          <w:highlight w:val="cyan"/>
          <w:lang w:eastAsia="zh-CN"/>
        </w:rPr>
      </w:pPr>
      <w:r>
        <w:rPr>
          <w:rFonts w:ascii="宋体" w:hAnsi="宋体" w:eastAsia="宋体" w:cs="宋体"/>
          <w:color w:val="000000"/>
          <w:sz w:val="24"/>
          <w:szCs w:val="24"/>
          <w:highlight w:val="none"/>
          <w:lang w:val="en-US" w:eastAsia="zh-CN"/>
        </w:rPr>
        <w:t>原则上</w:t>
      </w:r>
      <w:r>
        <w:rPr>
          <w:rFonts w:ascii="宋体" w:hAnsi="宋体" w:eastAsia="宋体" w:cs="宋体"/>
          <w:color w:val="000000"/>
          <w:sz w:val="24"/>
          <w:szCs w:val="24"/>
          <w:highlight w:val="none"/>
          <w:lang w:val="en-US"/>
        </w:rPr>
        <w:t>来现场参与</w:t>
      </w:r>
      <w:r>
        <w:rPr>
          <w:rFonts w:ascii="宋体" w:hAnsi="宋体" w:eastAsia="宋体" w:cs="宋体"/>
          <w:color w:val="000000"/>
          <w:sz w:val="24"/>
          <w:szCs w:val="24"/>
          <w:highlight w:val="none"/>
          <w:lang w:val="en-US" w:eastAsia="zh-CN"/>
        </w:rPr>
        <w:t>开</w:t>
      </w:r>
      <w:r>
        <w:rPr>
          <w:rFonts w:ascii="宋体" w:hAnsi="宋体" w:eastAsia="宋体" w:cs="宋体"/>
          <w:color w:val="000000"/>
          <w:sz w:val="24"/>
          <w:szCs w:val="24"/>
          <w:highlight w:val="none"/>
          <w:lang w:val="en-US"/>
        </w:rPr>
        <w:t>标。</w:t>
      </w:r>
      <w:r>
        <w:rPr>
          <w:rFonts w:ascii="宋体" w:hAnsi="宋体" w:eastAsia="宋体" w:cs="宋体"/>
          <w:color w:val="000000"/>
          <w:sz w:val="24"/>
          <w:szCs w:val="24"/>
          <w:highlight w:val="none"/>
          <w:lang w:val="en-US" w:eastAsia="zh-CN"/>
        </w:rPr>
        <w:t>如因特殊情况无法现场参与，需在开标前三日，通知招标人，由招标人创建</w:t>
      </w:r>
      <w:r>
        <w:rPr>
          <w:rFonts w:ascii="宋体" w:hAnsi="宋体" w:eastAsia="宋体" w:cs="宋体"/>
          <w:color w:val="000000"/>
          <w:sz w:val="24"/>
          <w:szCs w:val="24"/>
          <w:highlight w:val="none"/>
        </w:rPr>
        <w:t>视频链接</w:t>
      </w:r>
      <w:r>
        <w:rPr>
          <w:rFonts w:ascii="宋体" w:hAnsi="宋体" w:eastAsia="宋体" w:cs="宋体"/>
          <w:color w:val="000000"/>
          <w:sz w:val="24"/>
          <w:szCs w:val="24"/>
          <w:highlight w:val="none"/>
          <w:lang w:eastAsia="zh-CN"/>
        </w:rPr>
        <w:t>，</w:t>
      </w:r>
      <w:r>
        <w:rPr>
          <w:rFonts w:ascii="宋体" w:hAnsi="宋体" w:eastAsia="宋体" w:cs="宋体"/>
          <w:color w:val="000000"/>
          <w:sz w:val="24"/>
          <w:szCs w:val="24"/>
          <w:highlight w:val="none"/>
          <w:lang w:val="en-US" w:eastAsia="zh-CN"/>
        </w:rPr>
        <w:t>并</w:t>
      </w:r>
      <w:r>
        <w:rPr>
          <w:rFonts w:ascii="宋体" w:hAnsi="宋体" w:eastAsia="宋体" w:cs="宋体"/>
          <w:color w:val="000000"/>
          <w:sz w:val="24"/>
          <w:szCs w:val="24"/>
          <w:highlight w:val="none"/>
        </w:rPr>
        <w:t>在报名</w:t>
      </w:r>
      <w:r>
        <w:rPr>
          <w:rFonts w:ascii="宋体" w:hAnsi="宋体" w:eastAsia="宋体" w:cs="宋体"/>
          <w:color w:val="000000"/>
          <w:sz w:val="24"/>
          <w:szCs w:val="24"/>
          <w:highlight w:val="none"/>
          <w:lang w:val="en-US" w:eastAsia="zh-CN"/>
        </w:rPr>
        <w:t>结束</w:t>
      </w:r>
      <w:r>
        <w:rPr>
          <w:rFonts w:ascii="宋体" w:hAnsi="宋体" w:eastAsia="宋体" w:cs="宋体"/>
          <w:color w:val="000000"/>
          <w:sz w:val="24"/>
          <w:szCs w:val="24"/>
          <w:highlight w:val="none"/>
        </w:rPr>
        <w:t>后统一</w:t>
      </w:r>
      <w:r>
        <w:rPr>
          <w:rFonts w:ascii="宋体" w:hAnsi="宋体" w:eastAsia="宋体" w:cs="宋体"/>
          <w:color w:val="000000"/>
          <w:sz w:val="24"/>
          <w:szCs w:val="24"/>
          <w:highlight w:val="none"/>
          <w:lang w:val="en-US" w:eastAsia="zh-CN"/>
        </w:rPr>
        <w:t>通知</w:t>
      </w:r>
      <w:r>
        <w:rPr>
          <w:rFonts w:ascii="宋体" w:hAnsi="宋体" w:eastAsia="宋体" w:cs="宋体"/>
          <w:color w:val="000000"/>
          <w:sz w:val="24"/>
          <w:szCs w:val="24"/>
        </w:rPr>
        <w:t>。</w:t>
      </w:r>
    </w:p>
    <w:p w14:paraId="22A71E28">
      <w:pPr>
        <w:numPr>
          <w:ilvl w:val="0"/>
          <w:numId w:val="0"/>
        </w:numPr>
        <w:spacing w:line="360" w:lineRule="auto"/>
        <w:jc w:val="left"/>
        <w:outlineLvl w:val="1"/>
        <w:rPr>
          <w:rFonts w:ascii="宋体" w:hAnsi="宋体" w:eastAsia="宋体" w:cs="宋体"/>
          <w:b/>
          <w:sz w:val="24"/>
          <w:szCs w:val="24"/>
        </w:rPr>
      </w:pPr>
      <w:bookmarkStart w:id="5" w:name="_Toc33266950"/>
      <w:bookmarkStart w:id="6" w:name="_Toc33266914"/>
      <w:bookmarkStart w:id="7" w:name="_Toc33265752"/>
      <w:bookmarkStart w:id="8" w:name="_Toc33266627"/>
      <w:bookmarkStart w:id="9" w:name="_Toc33265653"/>
      <w:bookmarkStart w:id="10" w:name="_Toc33267001"/>
      <w:bookmarkStart w:id="11" w:name="_Toc33285487"/>
      <w:r>
        <w:rPr>
          <w:rFonts w:ascii="宋体" w:hAnsi="宋体" w:eastAsia="宋体" w:cs="宋体"/>
          <w:b/>
          <w:sz w:val="24"/>
          <w:szCs w:val="24"/>
        </w:rPr>
        <w:t>六、评价原则</w:t>
      </w:r>
      <w:bookmarkEnd w:id="5"/>
      <w:bookmarkEnd w:id="6"/>
      <w:bookmarkEnd w:id="7"/>
      <w:bookmarkEnd w:id="8"/>
      <w:bookmarkEnd w:id="9"/>
      <w:bookmarkEnd w:id="10"/>
      <w:bookmarkEnd w:id="11"/>
      <w:bookmarkStart w:id="12" w:name="_Toc395116633"/>
      <w:bookmarkEnd w:id="12"/>
    </w:p>
    <w:p w14:paraId="4009F83C">
      <w:pPr>
        <w:snapToGrid w:val="0"/>
        <w:spacing w:line="360" w:lineRule="auto"/>
        <w:ind w:firstLine="480"/>
        <w:rPr>
          <w:rFonts w:ascii="Calibri" w:hAnsi="Calibri" w:eastAsia="宋体" w:cs="Times New Roman"/>
          <w:b/>
          <w:color w:val="000000"/>
          <w:sz w:val="24"/>
          <w:szCs w:val="24"/>
          <w:highlight w:val="yellow"/>
        </w:rPr>
      </w:pPr>
      <w:r>
        <w:rPr>
          <w:rFonts w:ascii="宋体" w:hAnsi="宋体" w:eastAsia="宋体" w:cs="宋体"/>
          <w:sz w:val="24"/>
          <w:szCs w:val="24"/>
        </w:rPr>
        <w:t>本次招标</w:t>
      </w:r>
      <w:r>
        <w:rPr>
          <w:rFonts w:hint="eastAsia" w:ascii="宋体" w:hAnsi="宋体" w:eastAsia="宋体" w:cs="宋体"/>
          <w:b/>
          <w:bCs/>
          <w:sz w:val="24"/>
          <w:szCs w:val="24"/>
          <w:lang w:val="en-US" w:eastAsia="zh-CN"/>
        </w:rPr>
        <w:t>原则上</w:t>
      </w:r>
      <w:r>
        <w:rPr>
          <w:rFonts w:ascii="宋体" w:hAnsi="宋体" w:eastAsia="宋体" w:cs="宋体"/>
          <w:b/>
          <w:bCs/>
          <w:sz w:val="24"/>
          <w:szCs w:val="24"/>
        </w:rPr>
        <w:t>合理最低价中标</w:t>
      </w:r>
      <w:bookmarkStart w:id="13" w:name="_Toc33265753"/>
      <w:bookmarkStart w:id="14" w:name="_Toc33266628"/>
      <w:bookmarkStart w:id="15" w:name="_Toc33266915"/>
      <w:bookmarkStart w:id="16" w:name="_Toc395116634"/>
      <w:bookmarkStart w:id="17" w:name="_Toc33285489"/>
      <w:bookmarkStart w:id="18" w:name="_Toc33265654"/>
      <w:bookmarkStart w:id="19" w:name="_Toc33267002"/>
      <w:bookmarkStart w:id="20" w:name="_Toc33266951"/>
      <w:r>
        <w:rPr>
          <w:rFonts w:hint="eastAsia" w:ascii="宋体" w:hAnsi="宋体" w:eastAsia="宋体" w:cs="宋体"/>
          <w:b/>
          <w:bCs/>
          <w:sz w:val="24"/>
          <w:szCs w:val="24"/>
          <w:lang w:eastAsia="zh-CN"/>
        </w:rPr>
        <w:t>，</w:t>
      </w:r>
      <w:r>
        <w:rPr>
          <w:rFonts w:ascii="宋体" w:hAnsi="宋体" w:eastAsia="宋体" w:cs="宋体"/>
          <w:b/>
          <w:color w:val="000000"/>
          <w:sz w:val="24"/>
          <w:szCs w:val="24"/>
        </w:rPr>
        <w:t>对未中标单位不做任何解释</w:t>
      </w:r>
      <w:r>
        <w:rPr>
          <w:rFonts w:hint="eastAsia" w:ascii="宋体" w:hAnsi="宋体" w:eastAsia="宋体" w:cs="宋体"/>
          <w:b/>
          <w:color w:val="000000"/>
          <w:sz w:val="24"/>
          <w:szCs w:val="24"/>
          <w:lang w:eastAsia="zh-CN"/>
        </w:rPr>
        <w:t>。</w:t>
      </w:r>
      <w:r>
        <w:rPr>
          <w:rFonts w:hint="eastAsia" w:ascii="宋体" w:hAnsi="宋体" w:eastAsia="宋体" w:cs="宋体"/>
          <w:sz w:val="24"/>
          <w:szCs w:val="24"/>
          <w:highlight w:val="none"/>
        </w:rPr>
        <w:t>为保证项目顺利实施，由招标人组织、按国家法律法规及公司相关规章制度要求，设立评标工作小组，投标人在讲标时，须由拟担任招标项目的项目经理及项目组成员讲标，其中：讲标</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分钟，现场答疑时间</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分钟。</w:t>
      </w:r>
      <w:bookmarkEnd w:id="13"/>
      <w:bookmarkEnd w:id="14"/>
      <w:bookmarkEnd w:id="15"/>
      <w:bookmarkEnd w:id="16"/>
      <w:bookmarkEnd w:id="17"/>
      <w:bookmarkEnd w:id="18"/>
      <w:bookmarkEnd w:id="19"/>
      <w:bookmarkEnd w:id="20"/>
      <w:bookmarkStart w:id="21" w:name="OLE_LINK12"/>
      <w:bookmarkEnd w:id="21"/>
    </w:p>
    <w:p w14:paraId="11BD9452">
      <w:pPr>
        <w:spacing w:line="360" w:lineRule="auto"/>
        <w:ind w:firstLine="482"/>
        <w:rPr>
          <w:rFonts w:ascii="宋体" w:hAnsi="宋体" w:eastAsia="宋体" w:cs="Times New Roman"/>
          <w:b/>
          <w:color w:val="000000"/>
          <w:sz w:val="24"/>
          <w:szCs w:val="24"/>
          <w:highlight w:val="none"/>
        </w:rPr>
      </w:pPr>
      <w:r>
        <w:rPr>
          <w:rFonts w:ascii="宋体" w:hAnsi="宋体" w:eastAsia="宋体" w:cs="Times New Roman"/>
          <w:b/>
          <w:color w:val="000000"/>
          <w:sz w:val="24"/>
          <w:szCs w:val="24"/>
          <w:highlight w:val="none"/>
        </w:rPr>
        <w:t>评标流程：</w:t>
      </w:r>
    </w:p>
    <w:p w14:paraId="523706B3">
      <w:pPr>
        <w:pStyle w:val="19"/>
        <w:spacing w:line="360" w:lineRule="auto"/>
        <w:ind w:firstLine="482"/>
        <w:rPr>
          <w:rFonts w:eastAsia="宋体"/>
        </w:rPr>
      </w:pPr>
      <w:r>
        <w:rPr>
          <w:rFonts w:eastAsia="宋体" w:cs="Times New Roman"/>
          <w:b/>
          <w:color w:val="000000"/>
          <w:sz w:val="24"/>
          <w:szCs w:val="24"/>
        </w:rPr>
        <w:t>投标</w:t>
      </w:r>
      <w:r>
        <w:rPr>
          <w:rFonts w:hint="eastAsia" w:eastAsia="宋体" w:cs="Times New Roman"/>
          <w:b/>
          <w:color w:val="000000"/>
          <w:sz w:val="24"/>
          <w:szCs w:val="24"/>
          <w:lang w:val="en-US" w:eastAsia="zh-CN"/>
        </w:rPr>
        <w:t>文件</w:t>
      </w:r>
      <w:r>
        <w:rPr>
          <w:rFonts w:eastAsia="宋体" w:cs="Times New Roman"/>
          <w:b/>
          <w:color w:val="000000"/>
          <w:sz w:val="24"/>
          <w:szCs w:val="24"/>
        </w:rPr>
        <w:t>包含《投标</w:t>
      </w:r>
      <w:r>
        <w:rPr>
          <w:rFonts w:hint="eastAsia" w:eastAsia="宋体" w:cs="Times New Roman"/>
          <w:b/>
          <w:color w:val="000000"/>
          <w:sz w:val="24"/>
          <w:szCs w:val="24"/>
          <w:lang w:val="en-US" w:eastAsia="zh-CN"/>
        </w:rPr>
        <w:t>文件</w:t>
      </w:r>
      <w:r>
        <w:rPr>
          <w:rFonts w:eastAsia="宋体" w:cs="Times New Roman"/>
          <w:b/>
          <w:color w:val="000000"/>
          <w:sz w:val="24"/>
          <w:szCs w:val="24"/>
        </w:rPr>
        <w:t>（资质标）》、《投标</w:t>
      </w:r>
      <w:r>
        <w:rPr>
          <w:rFonts w:hint="eastAsia" w:eastAsia="宋体" w:cs="Times New Roman"/>
          <w:b/>
          <w:color w:val="000000"/>
          <w:sz w:val="24"/>
          <w:szCs w:val="24"/>
          <w:lang w:val="en-US" w:eastAsia="zh-CN"/>
        </w:rPr>
        <w:t>文件</w:t>
      </w:r>
      <w:r>
        <w:rPr>
          <w:rFonts w:eastAsia="宋体" w:cs="Times New Roman"/>
          <w:b/>
          <w:color w:val="000000"/>
          <w:sz w:val="24"/>
          <w:szCs w:val="24"/>
        </w:rPr>
        <w:t>（技术标）》、《投标</w:t>
      </w:r>
      <w:r>
        <w:rPr>
          <w:rFonts w:hint="eastAsia" w:eastAsia="宋体" w:cs="Times New Roman"/>
          <w:b/>
          <w:color w:val="000000"/>
          <w:sz w:val="24"/>
          <w:szCs w:val="24"/>
          <w:lang w:val="en-US" w:eastAsia="zh-CN"/>
        </w:rPr>
        <w:t>文件</w:t>
      </w:r>
      <w:r>
        <w:rPr>
          <w:rFonts w:eastAsia="宋体" w:cs="Times New Roman"/>
          <w:b/>
          <w:color w:val="000000"/>
          <w:sz w:val="24"/>
          <w:szCs w:val="24"/>
        </w:rPr>
        <w:t>（商务标）》（开标一览表），共计三个</w:t>
      </w:r>
      <w:r>
        <w:rPr>
          <w:rFonts w:hint="eastAsia" w:eastAsia="宋体" w:cs="Times New Roman"/>
          <w:b/>
          <w:color w:val="000000"/>
          <w:sz w:val="24"/>
          <w:szCs w:val="24"/>
          <w:lang w:val="en-US" w:eastAsia="zh-CN"/>
        </w:rPr>
        <w:t>文件</w:t>
      </w:r>
      <w:r>
        <w:rPr>
          <w:rFonts w:eastAsia="宋体" w:cs="Times New Roman"/>
          <w:b/>
          <w:color w:val="000000"/>
          <w:sz w:val="24"/>
          <w:szCs w:val="24"/>
        </w:rPr>
        <w:t>。</w:t>
      </w:r>
    </w:p>
    <w:p w14:paraId="60AC64BC">
      <w:pPr>
        <w:numPr>
          <w:ilvl w:val="0"/>
          <w:numId w:val="6"/>
        </w:numPr>
        <w:spacing w:line="360" w:lineRule="auto"/>
        <w:rPr>
          <w:rFonts w:ascii="宋体" w:hAnsi="宋体" w:eastAsia="宋体" w:cs="Times New Roman"/>
          <w:b/>
          <w:color w:val="000000"/>
          <w:sz w:val="24"/>
          <w:szCs w:val="24"/>
        </w:rPr>
      </w:pPr>
      <w:r>
        <w:rPr>
          <w:rFonts w:ascii="宋体" w:hAnsi="宋体" w:eastAsia="宋体" w:cs="Times New Roman"/>
          <w:b/>
          <w:color w:val="000000"/>
          <w:sz w:val="24"/>
          <w:szCs w:val="24"/>
        </w:rPr>
        <w:t>应标资格审查：在“中国重汽e采通”应标报名时，</w:t>
      </w:r>
      <w:r>
        <w:rPr>
          <w:rFonts w:ascii="宋体" w:hAnsi="宋体" w:eastAsia="宋体" w:cs="Times New Roman"/>
          <w:b/>
          <w:bCs/>
          <w:color w:val="000000"/>
          <w:sz w:val="24"/>
          <w:szCs w:val="24"/>
        </w:rPr>
        <w:t>按照第三部分投标</w:t>
      </w:r>
      <w:r>
        <w:rPr>
          <w:rFonts w:hint="eastAsia" w:ascii="宋体" w:hAnsi="宋体" w:eastAsia="宋体" w:cs="Times New Roman"/>
          <w:b/>
          <w:bCs/>
          <w:color w:val="000000"/>
          <w:sz w:val="24"/>
          <w:szCs w:val="24"/>
          <w:lang w:val="en-US" w:eastAsia="zh-CN"/>
        </w:rPr>
        <w:t>文件</w:t>
      </w:r>
      <w:r>
        <w:rPr>
          <w:rFonts w:ascii="宋体" w:hAnsi="宋体" w:eastAsia="宋体" w:cs="Times New Roman"/>
          <w:b/>
          <w:bCs/>
          <w:color w:val="000000"/>
          <w:sz w:val="24"/>
          <w:szCs w:val="24"/>
        </w:rPr>
        <w:t>组成资格证明</w:t>
      </w:r>
      <w:r>
        <w:rPr>
          <w:rFonts w:hint="eastAsia" w:ascii="宋体" w:hAnsi="宋体" w:eastAsia="宋体" w:cs="Times New Roman"/>
          <w:b/>
          <w:bCs/>
          <w:color w:val="000000"/>
          <w:sz w:val="24"/>
          <w:szCs w:val="24"/>
          <w:lang w:val="en-US" w:eastAsia="zh-CN"/>
        </w:rPr>
        <w:t>文件</w:t>
      </w:r>
      <w:r>
        <w:rPr>
          <w:rFonts w:ascii="宋体" w:hAnsi="宋体" w:eastAsia="宋体" w:cs="Times New Roman"/>
          <w:b/>
          <w:bCs/>
          <w:color w:val="000000"/>
          <w:sz w:val="24"/>
          <w:szCs w:val="24"/>
        </w:rPr>
        <w:t>中的</w:t>
      </w:r>
      <w:r>
        <w:rPr>
          <w:rFonts w:hint="eastAsia" w:ascii="宋体" w:hAnsi="宋体" w:eastAsia="宋体" w:cs="Times New Roman"/>
          <w:b/>
          <w:bCs/>
          <w:color w:val="000000"/>
          <w:sz w:val="24"/>
          <w:szCs w:val="24"/>
          <w:lang w:val="en-US" w:eastAsia="zh-CN"/>
        </w:rPr>
        <w:t>要求</w:t>
      </w:r>
      <w:r>
        <w:rPr>
          <w:rFonts w:ascii="宋体" w:hAnsi="宋体" w:eastAsia="宋体" w:cs="Times New Roman"/>
          <w:b/>
          <w:bCs/>
          <w:color w:val="000000"/>
          <w:sz w:val="24"/>
          <w:szCs w:val="24"/>
        </w:rPr>
        <w:t>准备资料，上传完毕后，等待审核</w:t>
      </w:r>
      <w:r>
        <w:rPr>
          <w:rFonts w:ascii="宋体" w:hAnsi="宋体" w:eastAsia="宋体" w:cs="Times New Roman"/>
          <w:b/>
          <w:color w:val="000000"/>
          <w:sz w:val="24"/>
          <w:szCs w:val="24"/>
        </w:rPr>
        <w:t>；</w:t>
      </w:r>
    </w:p>
    <w:p w14:paraId="545C5EA6">
      <w:pPr>
        <w:numPr>
          <w:ilvl w:val="0"/>
          <w:numId w:val="7"/>
        </w:numPr>
        <w:spacing w:line="360" w:lineRule="auto"/>
        <w:rPr>
          <w:rFonts w:ascii="宋体" w:hAnsi="宋体" w:eastAsia="宋体" w:cs="Times New Roman"/>
          <w:b/>
          <w:color w:val="000000"/>
          <w:sz w:val="24"/>
          <w:szCs w:val="24"/>
        </w:rPr>
      </w:pPr>
      <w:r>
        <w:rPr>
          <w:rFonts w:ascii="宋体" w:hAnsi="宋体" w:eastAsia="宋体" w:cs="Times New Roman"/>
          <w:b/>
          <w:color w:val="000000"/>
          <w:sz w:val="24"/>
          <w:szCs w:val="24"/>
        </w:rPr>
        <w:t>通过应标资格审查的单位进入投标环节，按照“SRM系统供应商用户手册（附</w:t>
      </w:r>
      <w:r>
        <w:rPr>
          <w:rFonts w:hint="eastAsia" w:ascii="宋体" w:hAnsi="宋体" w:eastAsia="宋体" w:cs="Times New Roman"/>
          <w:b/>
          <w:color w:val="000000"/>
          <w:sz w:val="24"/>
          <w:szCs w:val="24"/>
          <w:lang w:val="en-US" w:eastAsia="zh-CN"/>
        </w:rPr>
        <w:t>件</w:t>
      </w:r>
      <w:r>
        <w:rPr>
          <w:rFonts w:ascii="宋体" w:hAnsi="宋体" w:eastAsia="宋体" w:cs="Times New Roman"/>
          <w:b/>
          <w:color w:val="000000"/>
          <w:sz w:val="24"/>
          <w:szCs w:val="24"/>
        </w:rPr>
        <w:t>）”，在重汽e采通平台投递电子标书（包含资质标、技术标、商务标），没有通过应标资质审查的单位不能进入投标环节；</w:t>
      </w:r>
    </w:p>
    <w:p w14:paraId="679B1143">
      <w:pPr>
        <w:numPr>
          <w:ilvl w:val="0"/>
          <w:numId w:val="6"/>
        </w:numPr>
        <w:spacing w:line="360" w:lineRule="auto"/>
        <w:rPr>
          <w:rFonts w:ascii="宋体" w:hAnsi="宋体" w:eastAsia="宋体" w:cs="宋体"/>
          <w:b/>
          <w:color w:val="000000"/>
          <w:sz w:val="24"/>
          <w:szCs w:val="24"/>
        </w:rPr>
      </w:pPr>
      <w:r>
        <w:rPr>
          <w:rFonts w:ascii="宋体" w:hAnsi="宋体" w:eastAsia="宋体" w:cs="宋体"/>
          <w:b/>
          <w:color w:val="000000"/>
          <w:sz w:val="24"/>
          <w:szCs w:val="24"/>
        </w:rPr>
        <w:t>资质标评审：资质标审核通过的单位，可以进入公开唱标环节；</w:t>
      </w:r>
    </w:p>
    <w:p w14:paraId="513E8419">
      <w:pPr>
        <w:numPr>
          <w:ilvl w:val="0"/>
          <w:numId w:val="6"/>
        </w:numPr>
        <w:spacing w:line="360" w:lineRule="auto"/>
        <w:rPr>
          <w:rFonts w:ascii="宋体" w:hAnsi="宋体" w:eastAsia="宋体" w:cs="Times New Roman"/>
          <w:b/>
          <w:sz w:val="24"/>
          <w:szCs w:val="24"/>
        </w:rPr>
      </w:pPr>
      <w:r>
        <w:rPr>
          <w:rFonts w:ascii="宋体" w:hAnsi="宋体" w:eastAsia="宋体" w:cs="宋体"/>
          <w:b/>
          <w:color w:val="000000"/>
          <w:sz w:val="24"/>
          <w:szCs w:val="24"/>
        </w:rPr>
        <w:t>公开唱标：公示资质标入围单位的开标价格及商务条款回应情况；</w:t>
      </w:r>
    </w:p>
    <w:p w14:paraId="49E0A1DC">
      <w:pPr>
        <w:numPr>
          <w:ilvl w:val="0"/>
          <w:numId w:val="8"/>
        </w:numPr>
        <w:spacing w:line="360" w:lineRule="auto"/>
        <w:rPr>
          <w:rFonts w:ascii="宋体" w:hAnsi="宋体" w:eastAsia="宋体" w:cs="Times New Roman"/>
          <w:b/>
          <w:sz w:val="24"/>
          <w:szCs w:val="24"/>
          <w:highlight w:val="none"/>
        </w:rPr>
      </w:pPr>
      <w:r>
        <w:rPr>
          <w:rFonts w:ascii="宋体" w:hAnsi="宋体" w:eastAsia="宋体" w:cs="Times New Roman"/>
          <w:b/>
          <w:color w:val="000000"/>
          <w:sz w:val="24"/>
          <w:szCs w:val="24"/>
          <w:highlight w:val="none"/>
        </w:rPr>
        <w:t>技术标</w:t>
      </w:r>
      <w:r>
        <w:rPr>
          <w:rFonts w:hint="eastAsia" w:ascii="宋体" w:hAnsi="宋体" w:eastAsia="宋体" w:cs="Times New Roman"/>
          <w:b/>
          <w:color w:val="000000"/>
          <w:sz w:val="24"/>
          <w:szCs w:val="24"/>
          <w:highlight w:val="none"/>
          <w:lang w:val="en-US" w:eastAsia="zh-CN"/>
        </w:rPr>
        <w:t>讲解</w:t>
      </w:r>
      <w:r>
        <w:rPr>
          <w:rFonts w:ascii="宋体" w:hAnsi="宋体" w:eastAsia="宋体" w:cs="Times New Roman"/>
          <w:b/>
          <w:sz w:val="24"/>
          <w:szCs w:val="24"/>
          <w:highlight w:val="none"/>
        </w:rPr>
        <w:t>：</w:t>
      </w:r>
      <w:r>
        <w:rPr>
          <w:rFonts w:hint="eastAsia" w:ascii="宋体" w:hAnsi="宋体" w:eastAsia="宋体" w:cs="宋体"/>
          <w:b/>
          <w:bCs/>
          <w:sz w:val="24"/>
          <w:szCs w:val="24"/>
          <w:highlight w:val="none"/>
        </w:rPr>
        <w:t>由拟担任招标项目的项目经理及项目组成员讲标，其中：讲标</w:t>
      </w:r>
      <w:r>
        <w:rPr>
          <w:rFonts w:hint="eastAsia" w:ascii="宋体" w:hAnsi="宋体" w:eastAsia="宋体" w:cs="宋体"/>
          <w:b/>
          <w:bCs/>
          <w:sz w:val="24"/>
          <w:szCs w:val="24"/>
          <w:highlight w:val="none"/>
          <w:lang w:val="en-US" w:eastAsia="zh-CN"/>
        </w:rPr>
        <w:t>15</w:t>
      </w:r>
      <w:r>
        <w:rPr>
          <w:rFonts w:hint="eastAsia" w:ascii="宋体" w:hAnsi="宋体" w:eastAsia="宋体" w:cs="宋体"/>
          <w:b/>
          <w:bCs/>
          <w:sz w:val="24"/>
          <w:szCs w:val="24"/>
          <w:highlight w:val="none"/>
        </w:rPr>
        <w:t>分钟，现场答疑时间</w:t>
      </w:r>
      <w:r>
        <w:rPr>
          <w:rFonts w:hint="eastAsia" w:ascii="宋体" w:hAnsi="宋体" w:eastAsia="宋体" w:cs="宋体"/>
          <w:b/>
          <w:bCs/>
          <w:sz w:val="24"/>
          <w:szCs w:val="24"/>
          <w:highlight w:val="none"/>
          <w:lang w:val="en-US" w:eastAsia="zh-CN"/>
        </w:rPr>
        <w:t>15</w:t>
      </w:r>
      <w:r>
        <w:rPr>
          <w:rFonts w:hint="eastAsia" w:ascii="宋体" w:hAnsi="宋体" w:eastAsia="宋体" w:cs="宋体"/>
          <w:b/>
          <w:bCs/>
          <w:sz w:val="24"/>
          <w:szCs w:val="24"/>
          <w:highlight w:val="none"/>
        </w:rPr>
        <w:t>分钟</w:t>
      </w:r>
      <w:r>
        <w:rPr>
          <w:rFonts w:hint="eastAsia" w:ascii="宋体" w:hAnsi="宋体" w:eastAsia="宋体" w:cs="宋体"/>
          <w:b/>
          <w:bCs/>
          <w:sz w:val="24"/>
          <w:szCs w:val="24"/>
          <w:highlight w:val="none"/>
          <w:lang w:eastAsia="zh-CN"/>
        </w:rPr>
        <w:t>，</w:t>
      </w:r>
      <w:r>
        <w:rPr>
          <w:rFonts w:hint="eastAsia" w:ascii="宋体" w:hAnsi="宋体" w:eastAsia="宋体" w:cs="Times New Roman"/>
          <w:b/>
          <w:sz w:val="24"/>
          <w:szCs w:val="24"/>
          <w:highlight w:val="none"/>
          <w:lang w:val="en-US" w:eastAsia="zh-CN"/>
        </w:rPr>
        <w:t>讲解结束</w:t>
      </w:r>
      <w:r>
        <w:rPr>
          <w:rFonts w:ascii="宋体" w:hAnsi="宋体" w:eastAsia="宋体" w:cs="Times New Roman"/>
          <w:b/>
          <w:sz w:val="24"/>
          <w:szCs w:val="24"/>
          <w:highlight w:val="none"/>
        </w:rPr>
        <w:t>进入商务标评审环节</w:t>
      </w:r>
      <w:r>
        <w:rPr>
          <w:rFonts w:ascii="Times New Roman" w:hAnsi="Times New Roman" w:eastAsia="宋体" w:cs="Times New Roman"/>
          <w:b/>
          <w:bCs/>
          <w:color w:val="000000"/>
          <w:sz w:val="24"/>
          <w:szCs w:val="24"/>
          <w:highlight w:val="none"/>
        </w:rPr>
        <w:t>。</w:t>
      </w:r>
    </w:p>
    <w:p w14:paraId="2FEEFFDA">
      <w:pPr>
        <w:numPr>
          <w:ilvl w:val="0"/>
          <w:numId w:val="9"/>
        </w:numPr>
        <w:spacing w:line="360" w:lineRule="auto"/>
        <w:ind w:left="0" w:firstLine="0"/>
        <w:rPr>
          <w:rFonts w:ascii="宋体" w:hAnsi="宋体" w:cs="Times New Roman"/>
          <w:b/>
          <w:sz w:val="24"/>
          <w:szCs w:val="24"/>
        </w:rPr>
      </w:pPr>
      <w:r>
        <w:rPr>
          <w:rFonts w:ascii="宋体" w:hAnsi="宋体" w:eastAsia="宋体" w:cs="Times New Roman"/>
          <w:b/>
          <w:sz w:val="24"/>
          <w:szCs w:val="24"/>
        </w:rPr>
        <w:t>商务标评审：商务条款相应确认</w:t>
      </w:r>
      <w:r>
        <w:rPr>
          <w:rFonts w:ascii="宋体" w:hAnsi="宋体" w:eastAsia="宋体" w:cs="Segoe UI Emoji"/>
          <w:b/>
          <w:sz w:val="24"/>
          <w:szCs w:val="24"/>
        </w:rPr>
        <w:t>→价格澄清→</w:t>
      </w:r>
      <w:r>
        <w:rPr>
          <w:rFonts w:ascii="宋体" w:hAnsi="宋体" w:eastAsia="宋体" w:cs="Times New Roman"/>
          <w:b/>
          <w:sz w:val="24"/>
          <w:szCs w:val="24"/>
        </w:rPr>
        <w:t>商务标评审；</w:t>
      </w:r>
      <w:r>
        <w:rPr>
          <w:rFonts w:eastAsia="宋体" w:cs="Times New Roman"/>
          <w:b/>
          <w:sz w:val="24"/>
          <w:szCs w:val="24"/>
        </w:rPr>
        <w:t>评审期间产生的</w:t>
      </w:r>
      <w:r>
        <w:rPr>
          <w:rFonts w:ascii="宋体" w:hAnsi="宋体" w:eastAsia="宋体" w:cs="Times New Roman"/>
          <w:b/>
          <w:sz w:val="24"/>
          <w:szCs w:val="24"/>
        </w:rPr>
        <w:t>商务价格澄清均由投标人在重汽e采通平台内限时完成提交；</w:t>
      </w:r>
    </w:p>
    <w:p w14:paraId="35F216DF">
      <w:pPr>
        <w:pStyle w:val="4"/>
        <w:ind w:firstLine="482"/>
        <w:rPr>
          <w:rFonts w:ascii="Calibri" w:hAnsi="Calibri" w:eastAsia="宋体" w:cs="Times New Roman"/>
          <w:b/>
          <w:bCs/>
          <w:kern w:val="2"/>
          <w:sz w:val="36"/>
          <w:szCs w:val="44"/>
        </w:rPr>
      </w:pPr>
      <w:r>
        <w:rPr>
          <w:rFonts w:ascii="宋体" w:hAnsi="宋体" w:eastAsia="宋体"/>
          <w:szCs w:val="24"/>
          <w:highlight w:val="yellow"/>
        </w:rPr>
        <w:t xml:space="preserve"> 注意：投标人均需自带笔记本计算机在重汽e采通平台自主进行投标和提交澄清函；投标和提交澄清函均有时间限制，超时未提交的按无效处理。</w:t>
      </w:r>
      <w:r>
        <w:rPr>
          <w:rFonts w:ascii="宋体" w:hAnsi="宋体" w:eastAsia="宋体"/>
          <w:szCs w:val="24"/>
        </w:rPr>
        <w:t xml:space="preserve">  </w:t>
      </w:r>
    </w:p>
    <w:p w14:paraId="31782EDA">
      <w:pPr>
        <w:numPr>
          <w:ilvl w:val="0"/>
          <w:numId w:val="9"/>
        </w:numPr>
        <w:spacing w:line="360" w:lineRule="auto"/>
        <w:rPr>
          <w:rFonts w:ascii="宋体" w:hAnsi="宋体" w:eastAsia="宋体" w:cs="Times New Roman"/>
          <w:b/>
          <w:sz w:val="24"/>
          <w:szCs w:val="24"/>
        </w:rPr>
      </w:pPr>
      <w:r>
        <w:rPr>
          <w:rFonts w:ascii="宋体" w:hAnsi="宋体" w:eastAsia="宋体" w:cs="Times New Roman"/>
          <w:b/>
          <w:sz w:val="24"/>
          <w:szCs w:val="24"/>
        </w:rPr>
        <w:t>中标人确定：</w:t>
      </w:r>
      <w:r>
        <w:rPr>
          <w:rFonts w:hint="eastAsia" w:ascii="宋体" w:hAnsi="宋体" w:eastAsia="宋体" w:cs="宋体"/>
          <w:b/>
          <w:bCs/>
          <w:sz w:val="24"/>
          <w:szCs w:val="24"/>
          <w:highlight w:val="none"/>
          <w:lang w:val="en-US" w:eastAsia="zh-CN"/>
        </w:rPr>
        <w:t>采用合理最低价法确定并推荐中标候选人</w:t>
      </w:r>
      <w:r>
        <w:rPr>
          <w:rFonts w:ascii="宋体" w:hAnsi="宋体" w:eastAsia="宋体" w:cs="Times New Roman"/>
          <w:b/>
          <w:sz w:val="24"/>
          <w:szCs w:val="24"/>
        </w:rPr>
        <w:t>。</w:t>
      </w:r>
    </w:p>
    <w:p w14:paraId="52265055">
      <w:pPr>
        <w:widowControl/>
        <w:spacing w:line="360" w:lineRule="auto"/>
        <w:ind w:right="2" w:firstLine="480"/>
        <w:jc w:val="left"/>
        <w:rPr>
          <w:rFonts w:ascii="Calibri" w:hAnsi="Calibri" w:eastAsia="宋体" w:cs="Times New Roman"/>
          <w:color w:val="000000"/>
          <w:sz w:val="24"/>
          <w:szCs w:val="24"/>
        </w:rPr>
      </w:pPr>
      <w:r>
        <w:rPr>
          <w:rFonts w:ascii="Calibri" w:hAnsi="Calibri" w:eastAsia="宋体" w:cs="Times New Roman"/>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他问题作进一步的考查及后审。最终审查的方式，根据需要采取问询或实地查证等方式。如审查结果不符合成交条件的，则本次评标作废或</w:t>
      </w:r>
      <w:r>
        <w:rPr>
          <w:rFonts w:ascii="Calibri" w:hAnsi="Calibri" w:eastAsia="宋体" w:cs="Times New Roman"/>
          <w:color w:val="000000"/>
          <w:sz w:val="24"/>
          <w:szCs w:val="24"/>
          <w:lang w:bidi="ar"/>
        </w:rPr>
        <w:t>否变更意向中标人。</w:t>
      </w:r>
      <w:bookmarkStart w:id="22" w:name="OLE_LINK8"/>
      <w:bookmarkEnd w:id="22"/>
    </w:p>
    <w:p w14:paraId="5CDFC426">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七、合同签订</w:t>
      </w:r>
    </w:p>
    <w:p w14:paraId="36EB40B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1.招标人根据评标工作小组的评标结果确定中标人，在重汽e采通平台公布中标结果，并发送中标通知。</w:t>
      </w:r>
    </w:p>
    <w:p w14:paraId="305F845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2.中标人应该在中标通知书规定的时间、地点与招标人签订采购合同，否则按照开标后撤回投标处理。</w:t>
      </w:r>
    </w:p>
    <w:p w14:paraId="1405B3FD">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0B7CDE26">
      <w:pPr>
        <w:spacing w:line="360" w:lineRule="auto"/>
        <w:ind w:firstLine="482"/>
        <w:rPr>
          <w:rFonts w:ascii="宋体" w:hAnsi="宋体" w:eastAsia="宋体" w:cs="宋体"/>
          <w:b/>
          <w:sz w:val="24"/>
          <w:szCs w:val="24"/>
        </w:rPr>
      </w:pPr>
      <w:r>
        <w:rPr>
          <w:rFonts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16905FD4">
      <w:pPr>
        <w:spacing w:line="360" w:lineRule="auto"/>
        <w:ind w:firstLine="482"/>
        <w:rPr>
          <w:rFonts w:ascii="宋体" w:hAnsi="宋体" w:eastAsia="宋体" w:cs="宋体"/>
          <w:b/>
          <w:sz w:val="24"/>
          <w:szCs w:val="24"/>
        </w:rPr>
      </w:pPr>
      <w:r>
        <w:rPr>
          <w:rFonts w:ascii="宋体" w:hAnsi="宋体" w:eastAsia="宋体" w:cs="宋体"/>
          <w:b/>
          <w:sz w:val="24"/>
          <w:szCs w:val="24"/>
        </w:rPr>
        <w:t>5.合同以双方最终签署的版本为准。</w:t>
      </w:r>
    </w:p>
    <w:p w14:paraId="0437C375">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八、废标及终止招标</w:t>
      </w:r>
    </w:p>
    <w:p w14:paraId="5395CA81">
      <w:pPr>
        <w:spacing w:line="360" w:lineRule="auto"/>
        <w:ind w:right="2" w:firstLine="480"/>
        <w:rPr>
          <w:rFonts w:hint="eastAsia" w:ascii="宋体" w:hAnsi="宋体" w:eastAsia="宋体" w:cs="宋体"/>
          <w:color w:val="000000"/>
          <w:sz w:val="24"/>
          <w:szCs w:val="24"/>
        </w:rPr>
      </w:pPr>
      <w:r>
        <w:rPr>
          <w:rFonts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w:t>
      </w:r>
      <w:r>
        <w:rPr>
          <w:rFonts w:hint="eastAsia" w:ascii="宋体" w:hAnsi="宋体" w:eastAsia="宋体" w:cs="宋体"/>
          <w:color w:val="000000"/>
          <w:sz w:val="24"/>
          <w:szCs w:val="24"/>
        </w:rPr>
        <w:t>损失的，招标人有索赔的权利，投标人应予以赔偿。</w:t>
      </w:r>
    </w:p>
    <w:p w14:paraId="04B57113">
      <w:pPr>
        <w:spacing w:line="360" w:lineRule="auto"/>
        <w:ind w:right="2" w:firstLine="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w:t>
      </w:r>
      <w:r>
        <w:rPr>
          <w:rFonts w:hint="eastAsia" w:ascii="宋体" w:hAnsi="宋体" w:eastAsia="宋体" w:cs="宋体"/>
          <w:color w:val="000000"/>
          <w:sz w:val="24"/>
          <w:szCs w:val="24"/>
          <w:lang w:val="en-US" w:eastAsia="zh-CN"/>
        </w:rPr>
        <w:t>文件</w:t>
      </w:r>
      <w:r>
        <w:rPr>
          <w:rFonts w:hint="eastAsia" w:ascii="宋体" w:hAnsi="宋体" w:eastAsia="宋体" w:cs="宋体"/>
          <w:color w:val="000000"/>
          <w:sz w:val="24"/>
          <w:szCs w:val="24"/>
        </w:rPr>
        <w:t>不合格、不真实或提供虚假投标材料；</w:t>
      </w:r>
    </w:p>
    <w:p w14:paraId="29965BBC">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11DA55B7">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28B3745C">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0606D83">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254B7118">
      <w:pPr>
        <w:pStyle w:val="19"/>
        <w:spacing w:line="360" w:lineRule="auto"/>
        <w:rPr>
          <w:rFonts w:hint="eastAsia" w:ascii="宋体" w:hAnsi="宋体" w:eastAsia="宋体" w:cs="宋体"/>
          <w:sz w:val="24"/>
          <w:szCs w:val="24"/>
        </w:rPr>
      </w:pPr>
      <w:r>
        <w:rPr>
          <w:rFonts w:hint="eastAsia" w:ascii="宋体" w:hAnsi="宋体" w:eastAsia="宋体" w:cs="宋体"/>
          <w:color w:val="000000"/>
          <w:sz w:val="24"/>
          <w:szCs w:val="24"/>
        </w:rPr>
        <w:t xml:space="preserve">    （6）投标人被举报、检举，并经招标人查实无误的；</w:t>
      </w:r>
    </w:p>
    <w:p w14:paraId="4C403ED4">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0FB0D836">
      <w:pPr>
        <w:spacing w:line="360" w:lineRule="auto"/>
        <w:ind w:right="2" w:firstLine="48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006DFB81">
      <w:pPr>
        <w:spacing w:line="360" w:lineRule="auto"/>
        <w:ind w:right="2" w:firstLine="480"/>
        <w:rPr>
          <w:rFonts w:hint="eastAsia" w:ascii="宋体" w:hAnsi="宋体" w:eastAsia="宋体" w:cs="宋体"/>
          <w:sz w:val="24"/>
          <w:szCs w:val="24"/>
        </w:rPr>
      </w:pPr>
      <w:r>
        <w:rPr>
          <w:rFonts w:hint="eastAsia" w:ascii="宋体" w:hAnsi="宋体" w:eastAsia="宋体" w:cs="宋体"/>
          <w:sz w:val="24"/>
          <w:szCs w:val="24"/>
        </w:rPr>
        <w:t>（9）有效投标不足三家；</w:t>
      </w:r>
    </w:p>
    <w:p w14:paraId="36766584">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2E187E4D">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2E2A68CD">
      <w:pPr>
        <w:pStyle w:val="19"/>
        <w:spacing w:line="360" w:lineRule="auto"/>
        <w:ind w:firstLine="48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不同投标人的投标</w:t>
      </w:r>
      <w:r>
        <w:rPr>
          <w:rFonts w:hint="eastAsia" w:ascii="宋体" w:hAnsi="宋体" w:eastAsia="宋体" w:cs="宋体"/>
          <w:color w:val="000000"/>
          <w:sz w:val="24"/>
          <w:szCs w:val="24"/>
          <w:lang w:val="en-US" w:eastAsia="zh-CN"/>
        </w:rPr>
        <w:t>文件</w:t>
      </w:r>
      <w:r>
        <w:rPr>
          <w:rFonts w:hint="eastAsia" w:ascii="宋体" w:hAnsi="宋体" w:eastAsia="宋体" w:cs="宋体"/>
          <w:color w:val="000000"/>
          <w:sz w:val="24"/>
          <w:szCs w:val="24"/>
        </w:rPr>
        <w:t>异常一致</w:t>
      </w:r>
      <w:r>
        <w:rPr>
          <w:rFonts w:hint="eastAsia" w:ascii="宋体" w:hAnsi="宋体" w:eastAsia="宋体" w:cs="宋体"/>
          <w:color w:val="000000"/>
          <w:sz w:val="24"/>
          <w:szCs w:val="24"/>
          <w:lang w:eastAsia="zh-CN"/>
        </w:rPr>
        <w:t>；</w:t>
      </w:r>
    </w:p>
    <w:p w14:paraId="5A6BB5DC">
      <w:pPr>
        <w:pStyle w:val="19"/>
        <w:spacing w:line="360" w:lineRule="auto"/>
        <w:ind w:firstLine="48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lang w:eastAsia="zh-CN"/>
        </w:rPr>
        <w:t>）投标报价呈规律性差异的；</w:t>
      </w:r>
    </w:p>
    <w:p w14:paraId="0C751F33">
      <w:pPr>
        <w:spacing w:line="360" w:lineRule="auto"/>
        <w:ind w:right="2" w:firstLine="48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法律、法规规定的其他情况。</w:t>
      </w:r>
    </w:p>
    <w:p w14:paraId="7141A392">
      <w:pPr>
        <w:spacing w:line="360" w:lineRule="auto"/>
        <w:ind w:right="2" w:firstLine="480"/>
        <w:rPr>
          <w:rFonts w:ascii="宋体" w:hAnsi="宋体" w:eastAsia="宋体" w:cs="宋体"/>
          <w:sz w:val="24"/>
          <w:szCs w:val="24"/>
        </w:rPr>
      </w:pPr>
      <w:r>
        <w:rPr>
          <w:rFonts w:ascii="宋体" w:hAnsi="宋体" w:eastAsia="宋体" w:cs="宋体"/>
          <w:sz w:val="24"/>
          <w:szCs w:val="24"/>
        </w:rPr>
        <w:t>2.出现下列情形之一，招标人有权否决所有投标人的投标，并终止招标。</w:t>
      </w:r>
    </w:p>
    <w:p w14:paraId="20A205EA">
      <w:pPr>
        <w:spacing w:line="360" w:lineRule="auto"/>
        <w:ind w:right="2" w:firstLine="480"/>
        <w:rPr>
          <w:rFonts w:ascii="宋体" w:hAnsi="宋体" w:eastAsia="宋体" w:cs="宋体"/>
          <w:b/>
          <w:sz w:val="24"/>
          <w:szCs w:val="24"/>
        </w:rPr>
      </w:pPr>
      <w:r>
        <w:rPr>
          <w:rFonts w:ascii="宋体" w:hAnsi="宋体" w:eastAsia="宋体" w:cs="宋体"/>
          <w:sz w:val="24"/>
          <w:szCs w:val="24"/>
        </w:rPr>
        <w:t>（1）符合条件的投标人或者对招标</w:t>
      </w:r>
      <w:r>
        <w:rPr>
          <w:rFonts w:hint="eastAsia" w:ascii="宋体" w:hAnsi="宋体" w:eastAsia="宋体" w:cs="宋体"/>
          <w:sz w:val="24"/>
          <w:szCs w:val="24"/>
          <w:lang w:val="en-US" w:eastAsia="zh-CN"/>
        </w:rPr>
        <w:t>文件</w:t>
      </w:r>
      <w:r>
        <w:rPr>
          <w:rFonts w:ascii="宋体" w:hAnsi="宋体" w:eastAsia="宋体" w:cs="宋体"/>
          <w:sz w:val="24"/>
          <w:szCs w:val="24"/>
        </w:rPr>
        <w:t>做实质回应的投标人不足三家的；</w:t>
      </w:r>
    </w:p>
    <w:p w14:paraId="0A449B5D">
      <w:pPr>
        <w:spacing w:line="360" w:lineRule="auto"/>
        <w:ind w:right="2" w:firstLine="480"/>
        <w:rPr>
          <w:rFonts w:ascii="宋体" w:hAnsi="宋体" w:eastAsia="宋体" w:cs="宋体"/>
          <w:sz w:val="24"/>
          <w:szCs w:val="24"/>
        </w:rPr>
      </w:pPr>
      <w:r>
        <w:rPr>
          <w:rFonts w:ascii="宋体" w:hAnsi="宋体" w:eastAsia="宋体" w:cs="宋体"/>
          <w:sz w:val="24"/>
          <w:szCs w:val="24"/>
        </w:rPr>
        <w:t>（2）出现影响采购公正的违法、违规行为的；</w:t>
      </w:r>
    </w:p>
    <w:p w14:paraId="7DE265B1">
      <w:pPr>
        <w:spacing w:line="360" w:lineRule="auto"/>
        <w:ind w:right="2" w:firstLine="480"/>
        <w:rPr>
          <w:rFonts w:ascii="宋体" w:hAnsi="宋体" w:eastAsia="宋体" w:cs="宋体"/>
          <w:bCs/>
          <w:sz w:val="24"/>
          <w:szCs w:val="24"/>
        </w:rPr>
      </w:pPr>
      <w:r>
        <w:rPr>
          <w:rFonts w:ascii="宋体" w:hAnsi="宋体" w:eastAsia="宋体" w:cs="宋体"/>
          <w:bCs/>
          <w:sz w:val="24"/>
          <w:szCs w:val="24"/>
        </w:rPr>
        <w:t>（3）评标委员会经评审，认为所有投标都不符合招标</w:t>
      </w:r>
      <w:r>
        <w:rPr>
          <w:rFonts w:hint="eastAsia" w:ascii="宋体" w:hAnsi="宋体" w:eastAsia="宋体" w:cs="宋体"/>
          <w:bCs/>
          <w:sz w:val="24"/>
          <w:szCs w:val="24"/>
          <w:lang w:val="en-US" w:eastAsia="zh-CN"/>
        </w:rPr>
        <w:t>文件</w:t>
      </w:r>
      <w:r>
        <w:rPr>
          <w:rFonts w:ascii="宋体" w:hAnsi="宋体" w:eastAsia="宋体" w:cs="宋体"/>
          <w:bCs/>
          <w:sz w:val="24"/>
          <w:szCs w:val="24"/>
        </w:rPr>
        <w:t>要求的；</w:t>
      </w:r>
    </w:p>
    <w:p w14:paraId="4000056D">
      <w:pPr>
        <w:spacing w:line="360" w:lineRule="auto"/>
        <w:ind w:right="2" w:firstLine="480"/>
        <w:rPr>
          <w:rFonts w:ascii="宋体" w:hAnsi="宋体" w:eastAsia="宋体" w:cs="宋体"/>
          <w:bCs/>
          <w:sz w:val="24"/>
          <w:szCs w:val="24"/>
        </w:rPr>
      </w:pPr>
      <w:r>
        <w:rPr>
          <w:rFonts w:ascii="宋体" w:hAnsi="宋体" w:eastAsia="宋体" w:cs="宋体"/>
          <w:bCs/>
          <w:sz w:val="24"/>
          <w:szCs w:val="24"/>
        </w:rPr>
        <w:t>（4）因重大变故，</w:t>
      </w:r>
      <w:r>
        <w:rPr>
          <w:rFonts w:hint="eastAsia" w:ascii="宋体" w:hAnsi="宋体" w:eastAsia="宋体" w:cs="宋体"/>
          <w:bCs/>
          <w:sz w:val="24"/>
          <w:szCs w:val="24"/>
          <w:lang w:val="en-US" w:eastAsia="zh-CN"/>
        </w:rPr>
        <w:t>本项目</w:t>
      </w:r>
      <w:r>
        <w:rPr>
          <w:rFonts w:ascii="宋体" w:hAnsi="宋体" w:eastAsia="宋体" w:cs="宋体"/>
          <w:bCs/>
          <w:sz w:val="24"/>
          <w:szCs w:val="24"/>
        </w:rPr>
        <w:t>取消的</w:t>
      </w:r>
      <w:bookmarkStart w:id="23" w:name="OLE_LINK25"/>
      <w:bookmarkStart w:id="24" w:name="OLE_LINK28"/>
      <w:bookmarkStart w:id="25" w:name="OLE_LINK27"/>
      <w:bookmarkStart w:id="26" w:name="OLE_LINK26"/>
      <w:bookmarkStart w:id="27" w:name="OLE_LINK29"/>
      <w:r>
        <w:rPr>
          <w:rFonts w:ascii="宋体" w:hAnsi="宋体" w:eastAsia="宋体" w:cs="宋体"/>
          <w:bCs/>
          <w:sz w:val="24"/>
          <w:szCs w:val="24"/>
        </w:rPr>
        <w:t>；</w:t>
      </w:r>
      <w:bookmarkEnd w:id="23"/>
      <w:bookmarkEnd w:id="24"/>
      <w:bookmarkEnd w:id="25"/>
      <w:bookmarkEnd w:id="26"/>
      <w:bookmarkEnd w:id="27"/>
    </w:p>
    <w:p w14:paraId="37C324B5">
      <w:pPr>
        <w:spacing w:line="360" w:lineRule="auto"/>
        <w:ind w:right="2" w:firstLine="480"/>
        <w:rPr>
          <w:rFonts w:ascii="宋体" w:hAnsi="宋体" w:eastAsia="宋体" w:cs="宋体"/>
          <w:bCs/>
          <w:sz w:val="24"/>
          <w:szCs w:val="24"/>
        </w:rPr>
      </w:pPr>
      <w:r>
        <w:rPr>
          <w:rFonts w:ascii="宋体" w:hAnsi="宋体" w:eastAsia="宋体" w:cs="宋体"/>
          <w:bCs/>
          <w:sz w:val="24"/>
          <w:szCs w:val="24"/>
        </w:rPr>
        <w:t>（5）投标人承诺同意由于招标人公司政策变化引起的随时终止项目的要求并承担由此带来的一切损失；</w:t>
      </w:r>
    </w:p>
    <w:p w14:paraId="56B37C7D">
      <w:pPr>
        <w:pStyle w:val="19"/>
        <w:spacing w:line="360" w:lineRule="auto"/>
        <w:ind w:firstLine="480"/>
        <w:rPr>
          <w:rFonts w:eastAsia="宋体" w:cs="宋体"/>
          <w:bCs/>
          <w:sz w:val="24"/>
          <w:szCs w:val="24"/>
        </w:rPr>
      </w:pPr>
      <w:r>
        <w:rPr>
          <w:rFonts w:eastAsia="宋体" w:cs="宋体"/>
          <w:bCs/>
          <w:sz w:val="24"/>
          <w:szCs w:val="24"/>
        </w:rPr>
        <w:t>（6）招标人认为其他应终止招标的情形。</w:t>
      </w:r>
    </w:p>
    <w:p w14:paraId="6A2FFBEF">
      <w:pPr>
        <w:spacing w:line="360" w:lineRule="auto"/>
        <w:ind w:right="2" w:firstLine="0"/>
        <w:rPr>
          <w:rFonts w:ascii="宋体" w:hAnsi="宋体" w:eastAsia="宋体" w:cs="宋体"/>
          <w:color w:val="000000"/>
          <w:sz w:val="24"/>
          <w:szCs w:val="24"/>
        </w:rPr>
      </w:pPr>
      <w:r>
        <w:rPr>
          <w:rFonts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E9BE8A6">
      <w:pPr>
        <w:numPr>
          <w:ilvl w:val="0"/>
          <w:numId w:val="0"/>
        </w:numPr>
        <w:spacing w:line="360" w:lineRule="auto"/>
        <w:ind w:right="2" w:firstLine="482"/>
        <w:outlineLvl w:val="1"/>
        <w:rPr>
          <w:rFonts w:ascii="宋体" w:hAnsi="宋体" w:eastAsia="宋体" w:cs="宋体"/>
          <w:b/>
          <w:color w:val="000000"/>
          <w:sz w:val="24"/>
          <w:szCs w:val="24"/>
        </w:rPr>
        <w:sectPr>
          <w:headerReference r:id="rId11" w:type="default"/>
          <w:footerReference r:id="rId12" w:type="default"/>
          <w:pgSz w:w="11906" w:h="16838"/>
          <w:pgMar w:top="1304" w:right="1418" w:bottom="1304" w:left="1418" w:header="724" w:footer="851" w:gutter="0"/>
          <w:pgNumType w:fmt="decimal"/>
          <w:cols w:space="720" w:num="1"/>
          <w:formProt w:val="0"/>
          <w:docGrid w:linePitch="290" w:charSpace="-4097"/>
        </w:sectPr>
      </w:pPr>
      <w:r>
        <w:rPr>
          <w:rFonts w:ascii="宋体" w:hAnsi="宋体" w:eastAsia="宋体" w:cs="宋体"/>
          <w:b/>
          <w:bCs/>
          <w:sz w:val="24"/>
          <w:szCs w:val="24"/>
        </w:rPr>
        <w:t>九、本次招标最终解释权</w:t>
      </w:r>
      <w:r>
        <w:rPr>
          <w:rFonts w:ascii="宋体" w:hAnsi="宋体" w:eastAsia="宋体" w:cs="宋体"/>
          <w:b/>
          <w:color w:val="000000"/>
          <w:sz w:val="24"/>
          <w:szCs w:val="24"/>
        </w:rPr>
        <w:t>归中国重汽集团济南动力有限公司。</w:t>
      </w:r>
    </w:p>
    <w:p w14:paraId="5E4090AF">
      <w:pPr>
        <w:pStyle w:val="19"/>
        <w:numPr>
          <w:ilvl w:val="0"/>
          <w:numId w:val="0"/>
        </w:numPr>
        <w:ind w:left="0" w:firstLine="0"/>
        <w:jc w:val="center"/>
        <w:outlineLvl w:val="0"/>
        <w:rPr>
          <w:rFonts w:ascii="Calibri" w:hAnsi="Calibri" w:eastAsia="宋体" w:cs="Times New Roman"/>
          <w:b/>
          <w:bCs/>
          <w:kern w:val="2"/>
          <w:sz w:val="36"/>
          <w:szCs w:val="44"/>
        </w:rPr>
      </w:pPr>
      <w:bookmarkStart w:id="28" w:name="_Toc15965"/>
      <w:r>
        <w:rPr>
          <w:rFonts w:ascii="Calibri" w:hAnsi="Calibri" w:eastAsia="宋体" w:cs="Times New Roman"/>
          <w:b/>
          <w:bCs/>
          <w:kern w:val="2"/>
          <w:sz w:val="36"/>
          <w:szCs w:val="44"/>
        </w:rPr>
        <w:t>第三部分 投标</w:t>
      </w:r>
      <w:r>
        <w:rPr>
          <w:rFonts w:hint="eastAsia" w:ascii="Calibri" w:hAnsi="Calibri" w:eastAsia="宋体" w:cs="Times New Roman"/>
          <w:b/>
          <w:bCs/>
          <w:kern w:val="2"/>
          <w:sz w:val="36"/>
          <w:szCs w:val="44"/>
          <w:lang w:val="en-US" w:eastAsia="zh-CN"/>
        </w:rPr>
        <w:t>文件</w:t>
      </w:r>
      <w:r>
        <w:rPr>
          <w:rFonts w:ascii="Calibri" w:hAnsi="Calibri" w:eastAsia="宋体" w:cs="Times New Roman"/>
          <w:b/>
          <w:bCs/>
          <w:kern w:val="2"/>
          <w:sz w:val="36"/>
          <w:szCs w:val="44"/>
        </w:rPr>
        <w:t>编制</w:t>
      </w:r>
      <w:bookmarkEnd w:id="28"/>
    </w:p>
    <w:p w14:paraId="12D36B0F">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一、投标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的编制</w:t>
      </w:r>
    </w:p>
    <w:p w14:paraId="535923CD">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1.投标人应认真阅读招标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的所有内容，按招标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的要求提供投标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，并保证提供的全部资料的真实性，以使其投标对招标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作出实质性回应，否则，其投标将被拒绝。</w:t>
      </w:r>
    </w:p>
    <w:p w14:paraId="513E066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2.投标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和与投标有关的所有</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均应使用中文。</w:t>
      </w:r>
    </w:p>
    <w:p w14:paraId="49034766">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3.除投标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的技术规格中另有规定外，投标</w:t>
      </w:r>
      <w:r>
        <w:rPr>
          <w:rFonts w:hint="eastAsia" w:ascii="宋体" w:hAnsi="宋体" w:eastAsia="宋体" w:cs="宋体"/>
          <w:color w:val="000000"/>
          <w:sz w:val="24"/>
          <w:szCs w:val="24"/>
          <w:lang w:val="en-US" w:eastAsia="zh-CN"/>
        </w:rPr>
        <w:t>文件</w:t>
      </w:r>
      <w:r>
        <w:rPr>
          <w:rFonts w:ascii="宋体" w:hAnsi="宋体" w:eastAsia="宋体" w:cs="宋体"/>
          <w:color w:val="000000"/>
          <w:sz w:val="24"/>
          <w:szCs w:val="24"/>
        </w:rPr>
        <w:t>中所使用的计量单位应为中华人民共和国法定计量单位。</w:t>
      </w:r>
    </w:p>
    <w:p w14:paraId="134653C1">
      <w:pPr>
        <w:keepNext/>
        <w:keepLines/>
        <w:numPr>
          <w:ilvl w:val="0"/>
          <w:numId w:val="0"/>
        </w:numPr>
        <w:spacing w:line="360" w:lineRule="auto"/>
        <w:outlineLvl w:val="1"/>
        <w:rPr>
          <w:rFonts w:ascii="宋体" w:hAnsi="宋体" w:eastAsia="宋体" w:cs="宋体"/>
          <w:b/>
          <w:bCs/>
          <w:color w:val="000000" w:themeColor="text1"/>
          <w:sz w:val="24"/>
          <w:szCs w:val="24"/>
          <w:highlight w:val="none"/>
          <w14:textFill>
            <w14:solidFill>
              <w14:schemeClr w14:val="tx1"/>
            </w14:solidFill>
          </w14:textFill>
        </w:rPr>
      </w:pPr>
      <w:r>
        <w:rPr>
          <w:rFonts w:ascii="宋体" w:hAnsi="宋体" w:eastAsia="宋体" w:cs="宋体"/>
          <w:b/>
          <w:bCs/>
          <w:color w:val="000000" w:themeColor="text1"/>
          <w:sz w:val="24"/>
          <w:szCs w:val="24"/>
          <w:highlight w:val="none"/>
          <w14:textFill>
            <w14:solidFill>
              <w14:schemeClr w14:val="tx1"/>
            </w14:solidFill>
          </w14:textFill>
        </w:rPr>
        <w:t>二、投标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文件</w:t>
      </w:r>
      <w:r>
        <w:rPr>
          <w:rFonts w:ascii="宋体" w:hAnsi="宋体" w:eastAsia="宋体" w:cs="宋体"/>
          <w:b/>
          <w:bCs/>
          <w:color w:val="000000" w:themeColor="text1"/>
          <w:sz w:val="24"/>
          <w:szCs w:val="24"/>
          <w:highlight w:val="none"/>
          <w14:textFill>
            <w14:solidFill>
              <w14:schemeClr w14:val="tx1"/>
            </w14:solidFill>
          </w14:textFill>
        </w:rPr>
        <w:t>资料</w:t>
      </w:r>
    </w:p>
    <w:p w14:paraId="01630513">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.投标人完整</w:t>
      </w:r>
      <w:r>
        <w:rPr>
          <w:rFonts w:hint="eastAsia" w:ascii="宋体" w:hAnsi="宋体" w:eastAsia="宋体" w:cs="宋体"/>
          <w:color w:val="000000" w:themeColor="text1"/>
          <w:sz w:val="24"/>
          <w:szCs w:val="24"/>
          <w:lang w:val="en-US" w:eastAsia="zh-CN"/>
          <w14:textFill>
            <w14:solidFill>
              <w14:schemeClr w14:val="tx1"/>
            </w14:solidFill>
          </w14:textFill>
        </w:rPr>
        <w:t>详细的项目实施方案</w:t>
      </w:r>
      <w:r>
        <w:rPr>
          <w:rFonts w:hint="eastAsia" w:ascii="宋体" w:hAnsi="宋体" w:eastAsia="宋体" w:cs="宋体"/>
          <w:color w:val="000000" w:themeColor="text1"/>
          <w:sz w:val="24"/>
          <w:szCs w:val="24"/>
          <w14:textFill>
            <w14:solidFill>
              <w14:schemeClr w14:val="tx1"/>
            </w14:solidFill>
          </w14:textFill>
        </w:rPr>
        <w:t>，在标书中列示说明，包含但不限于以下内容：</w:t>
      </w:r>
    </w:p>
    <w:p w14:paraId="172E824F">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w:t>
      </w:r>
      <w:r>
        <w:rPr>
          <w:rFonts w:hint="eastAsia" w:ascii="宋体" w:hAnsi="宋体" w:eastAsia="宋体" w:cs="宋体"/>
          <w:color w:val="000000" w:themeColor="text1"/>
          <w:sz w:val="24"/>
          <w:szCs w:val="24"/>
          <w:lang w:val="en-US" w:eastAsia="zh-CN"/>
          <w14:textFill>
            <w14:solidFill>
              <w14:schemeClr w14:val="tx1"/>
            </w14:solidFill>
          </w14:textFill>
        </w:rPr>
        <w:t>投标人</w:t>
      </w:r>
      <w:r>
        <w:rPr>
          <w:rFonts w:hint="eastAsia" w:ascii="宋体" w:hAnsi="宋体" w:eastAsia="宋体" w:cs="宋体"/>
          <w:color w:val="000000" w:themeColor="text1"/>
          <w:sz w:val="24"/>
          <w:szCs w:val="24"/>
          <w14:textFill>
            <w14:solidFill>
              <w14:schemeClr w14:val="tx1"/>
            </w14:solidFill>
          </w14:textFill>
        </w:rPr>
        <w:t>可免费提供的、包含但不限于招标人所要求的其他对招标人有利的相关服务内容。</w:t>
      </w:r>
    </w:p>
    <w:p w14:paraId="42D7123F">
      <w:pPr>
        <w:spacing w:line="360" w:lineRule="auto"/>
        <w:ind w:firstLine="48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B</w:t>
      </w:r>
      <w:r>
        <w:rPr>
          <w:rFonts w:hint="eastAsia" w:ascii="宋体" w:hAnsi="宋体" w:eastAsia="宋体" w:cs="宋体"/>
          <w:bCs/>
          <w:color w:val="000000" w:themeColor="text1"/>
          <w:sz w:val="24"/>
          <w:szCs w:val="24"/>
          <w14:textFill>
            <w14:solidFill>
              <w14:schemeClr w14:val="tx1"/>
            </w14:solidFill>
          </w14:textFill>
        </w:rPr>
        <w:t>、针对本项目的技术服务团队情况（人员数量、姓名、电话、专业资质等）。</w:t>
      </w:r>
    </w:p>
    <w:p w14:paraId="55703E31">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三、投标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的组成</w:t>
      </w:r>
    </w:p>
    <w:p w14:paraId="2A87977C">
      <w:pPr>
        <w:spacing w:line="360" w:lineRule="auto"/>
        <w:ind w:firstLine="480"/>
        <w:rPr>
          <w:rFonts w:ascii="宋体" w:hAnsi="宋体" w:eastAsia="宋体" w:cs="宋体"/>
          <w:bCs/>
          <w:color w:val="000000"/>
          <w:sz w:val="24"/>
          <w:szCs w:val="24"/>
        </w:rPr>
      </w:pPr>
      <w:r>
        <w:rPr>
          <w:rFonts w:ascii="宋体" w:hAnsi="宋体" w:eastAsia="宋体" w:cs="宋体"/>
          <w:bCs/>
          <w:sz w:val="24"/>
          <w:szCs w:val="24"/>
        </w:rPr>
        <w:t>本项目投标</w:t>
      </w:r>
      <w:r>
        <w:rPr>
          <w:rFonts w:hint="eastAsia" w:ascii="宋体" w:hAnsi="宋体" w:eastAsia="宋体" w:cs="宋体"/>
          <w:bCs/>
          <w:sz w:val="24"/>
          <w:szCs w:val="24"/>
          <w:lang w:val="en-US" w:eastAsia="zh-CN"/>
        </w:rPr>
        <w:t>文件</w:t>
      </w:r>
      <w:r>
        <w:rPr>
          <w:rFonts w:ascii="宋体" w:hAnsi="宋体" w:eastAsia="宋体" w:cs="宋体"/>
          <w:bCs/>
          <w:sz w:val="24"/>
          <w:szCs w:val="24"/>
        </w:rPr>
        <w:t>为</w:t>
      </w:r>
      <w:r>
        <w:rPr>
          <w:rFonts w:ascii="宋体" w:hAnsi="宋体" w:eastAsia="宋体" w:cs="宋体"/>
          <w:b/>
          <w:sz w:val="24"/>
          <w:szCs w:val="24"/>
        </w:rPr>
        <w:t>电子版</w:t>
      </w:r>
      <w:r>
        <w:rPr>
          <w:rFonts w:ascii="宋体" w:hAnsi="宋体" w:eastAsia="宋体" w:cs="宋体"/>
          <w:bCs/>
          <w:sz w:val="24"/>
          <w:szCs w:val="24"/>
        </w:rPr>
        <w:t>投标</w:t>
      </w:r>
      <w:r>
        <w:rPr>
          <w:rFonts w:hint="eastAsia" w:ascii="宋体" w:hAnsi="宋体" w:eastAsia="宋体" w:cs="宋体"/>
          <w:bCs/>
          <w:sz w:val="24"/>
          <w:szCs w:val="24"/>
          <w:lang w:val="en-US" w:eastAsia="zh-CN"/>
        </w:rPr>
        <w:t>文件</w:t>
      </w:r>
      <w:r>
        <w:rPr>
          <w:rFonts w:ascii="宋体" w:hAnsi="宋体" w:eastAsia="宋体" w:cs="宋体"/>
          <w:bCs/>
          <w:sz w:val="24"/>
          <w:szCs w:val="24"/>
          <w:lang w:eastAsia="zh-CN"/>
        </w:rPr>
        <w:t>（</w:t>
      </w:r>
      <w:r>
        <w:rPr>
          <w:rFonts w:ascii="宋体" w:hAnsi="宋体" w:eastAsia="宋体" w:cs="宋体"/>
          <w:bCs/>
          <w:sz w:val="24"/>
          <w:szCs w:val="24"/>
          <w:highlight w:val="yellow"/>
          <w:lang w:val="en-US" w:eastAsia="zh-CN"/>
        </w:rPr>
        <w:t>电子版投标</w:t>
      </w:r>
      <w:r>
        <w:rPr>
          <w:rFonts w:hint="eastAsia" w:ascii="宋体" w:hAnsi="宋体" w:eastAsia="宋体" w:cs="宋体"/>
          <w:bCs/>
          <w:sz w:val="24"/>
          <w:szCs w:val="24"/>
          <w:highlight w:val="yellow"/>
          <w:lang w:val="en-US" w:eastAsia="zh-CN"/>
        </w:rPr>
        <w:t>文件</w:t>
      </w:r>
      <w:r>
        <w:rPr>
          <w:rFonts w:ascii="宋体" w:hAnsi="宋体" w:eastAsia="宋体" w:cs="宋体"/>
          <w:bCs/>
          <w:sz w:val="24"/>
          <w:szCs w:val="24"/>
          <w:highlight w:val="yellow"/>
          <w:lang w:val="en-US" w:eastAsia="zh-CN"/>
        </w:rPr>
        <w:t>为纸质盖章版的扫描件</w:t>
      </w:r>
      <w:r>
        <w:rPr>
          <w:rFonts w:ascii="宋体" w:hAnsi="宋体" w:eastAsia="宋体"/>
          <w:bCs/>
          <w:color w:val="000000"/>
          <w:sz w:val="24"/>
          <w:szCs w:val="24"/>
          <w:highlight w:val="yellow"/>
        </w:rPr>
        <w:t>或加盖电子章</w:t>
      </w:r>
      <w:r>
        <w:rPr>
          <w:rFonts w:ascii="宋体" w:hAnsi="宋体" w:eastAsia="宋体" w:cs="宋体"/>
          <w:bCs/>
          <w:sz w:val="24"/>
          <w:szCs w:val="24"/>
          <w:highlight w:val="yellow"/>
          <w:lang w:val="en-US" w:eastAsia="zh-CN"/>
        </w:rPr>
        <w:t>，不盖章无效</w:t>
      </w:r>
      <w:r>
        <w:rPr>
          <w:rFonts w:ascii="宋体" w:hAnsi="宋体" w:eastAsia="宋体" w:cs="宋体"/>
          <w:bCs/>
          <w:sz w:val="24"/>
          <w:szCs w:val="24"/>
          <w:lang w:eastAsia="zh-CN"/>
        </w:rPr>
        <w:t>）</w:t>
      </w:r>
      <w:r>
        <w:rPr>
          <w:rFonts w:ascii="宋体" w:hAnsi="宋体" w:eastAsia="宋体" w:cs="宋体"/>
          <w:bCs/>
          <w:sz w:val="24"/>
          <w:szCs w:val="24"/>
        </w:rPr>
        <w:t>，均由</w:t>
      </w:r>
      <w:r>
        <w:rPr>
          <w:rFonts w:ascii="宋体" w:hAnsi="宋体" w:eastAsia="宋体" w:cs="宋体"/>
          <w:b/>
          <w:sz w:val="24"/>
          <w:szCs w:val="24"/>
        </w:rPr>
        <w:t>《投标</w:t>
      </w:r>
      <w:r>
        <w:rPr>
          <w:rFonts w:hint="eastAsia" w:ascii="宋体" w:hAnsi="宋体" w:eastAsia="宋体" w:cs="宋体"/>
          <w:b/>
          <w:sz w:val="24"/>
          <w:szCs w:val="24"/>
          <w:lang w:val="en-US" w:eastAsia="zh-CN"/>
        </w:rPr>
        <w:t>文件</w:t>
      </w:r>
      <w:r>
        <w:rPr>
          <w:rFonts w:ascii="宋体" w:hAnsi="宋体" w:eastAsia="宋体" w:cs="宋体"/>
          <w:b/>
          <w:sz w:val="24"/>
          <w:szCs w:val="24"/>
        </w:rPr>
        <w:t>（资质标）》、《投标</w:t>
      </w:r>
      <w:r>
        <w:rPr>
          <w:rFonts w:hint="eastAsia" w:ascii="宋体" w:hAnsi="宋体" w:eastAsia="宋体" w:cs="宋体"/>
          <w:b/>
          <w:sz w:val="24"/>
          <w:szCs w:val="24"/>
          <w:lang w:val="en-US" w:eastAsia="zh-CN"/>
        </w:rPr>
        <w:t>文件</w:t>
      </w:r>
      <w:r>
        <w:rPr>
          <w:rFonts w:ascii="宋体" w:hAnsi="宋体" w:eastAsia="宋体" w:cs="宋体"/>
          <w:b/>
          <w:sz w:val="24"/>
          <w:szCs w:val="24"/>
        </w:rPr>
        <w:t>（技术标）》、《投标</w:t>
      </w:r>
      <w:r>
        <w:rPr>
          <w:rFonts w:hint="eastAsia" w:ascii="宋体" w:hAnsi="宋体" w:eastAsia="宋体" w:cs="宋体"/>
          <w:b/>
          <w:sz w:val="24"/>
          <w:szCs w:val="24"/>
          <w:lang w:val="en-US" w:eastAsia="zh-CN"/>
        </w:rPr>
        <w:t>文件</w:t>
      </w:r>
      <w:r>
        <w:rPr>
          <w:rFonts w:ascii="宋体" w:hAnsi="宋体" w:eastAsia="宋体" w:cs="宋体"/>
          <w:b/>
          <w:sz w:val="24"/>
          <w:szCs w:val="24"/>
        </w:rPr>
        <w:t>（商务标）》（开标一览表）</w:t>
      </w:r>
      <w:r>
        <w:rPr>
          <w:rFonts w:hint="eastAsia" w:ascii="宋体" w:hAnsi="宋体" w:eastAsia="宋体" w:cs="宋体"/>
          <w:bCs/>
          <w:sz w:val="24"/>
          <w:szCs w:val="24"/>
          <w:lang w:val="en-US" w:eastAsia="zh-CN"/>
        </w:rPr>
        <w:t>文件</w:t>
      </w:r>
      <w:r>
        <w:rPr>
          <w:rFonts w:ascii="宋体" w:hAnsi="宋体" w:eastAsia="宋体" w:cs="宋体"/>
          <w:bCs/>
          <w:sz w:val="24"/>
          <w:szCs w:val="24"/>
        </w:rPr>
        <w:t>组成，共计3</w:t>
      </w:r>
      <w:r>
        <w:rPr>
          <w:rFonts w:ascii="宋体" w:hAnsi="宋体" w:eastAsia="宋体" w:cs="宋体"/>
          <w:bCs/>
          <w:color w:val="000000"/>
          <w:sz w:val="24"/>
          <w:szCs w:val="24"/>
        </w:rPr>
        <w:t>个</w:t>
      </w:r>
      <w:r>
        <w:rPr>
          <w:rFonts w:hint="eastAsia" w:ascii="宋体" w:hAnsi="宋体" w:eastAsia="宋体" w:cs="宋体"/>
          <w:bCs/>
          <w:color w:val="000000"/>
          <w:sz w:val="24"/>
          <w:szCs w:val="24"/>
          <w:lang w:val="en-US" w:eastAsia="zh-CN"/>
        </w:rPr>
        <w:t>文件</w:t>
      </w:r>
      <w:r>
        <w:rPr>
          <w:rFonts w:ascii="宋体" w:hAnsi="宋体" w:eastAsia="宋体" w:cs="宋体"/>
          <w:bCs/>
          <w:color w:val="000000"/>
          <w:sz w:val="24"/>
          <w:szCs w:val="24"/>
        </w:rPr>
        <w:t>。</w:t>
      </w:r>
    </w:p>
    <w:p w14:paraId="0235DEF2">
      <w:pPr>
        <w:spacing w:line="360" w:lineRule="auto"/>
        <w:ind w:firstLine="482"/>
        <w:rPr>
          <w:rFonts w:ascii="宋体" w:hAnsi="宋体" w:eastAsia="宋体" w:cs="宋体"/>
          <w:bCs/>
          <w:color w:val="000000"/>
          <w:sz w:val="24"/>
          <w:szCs w:val="24"/>
        </w:rPr>
      </w:pPr>
      <w:r>
        <w:rPr>
          <w:rFonts w:ascii="宋体" w:hAnsi="宋体" w:eastAsia="宋体" w:cs="宋体"/>
          <w:b/>
          <w:color w:val="000000"/>
          <w:sz w:val="24"/>
          <w:szCs w:val="24"/>
        </w:rPr>
        <w:t>投标</w:t>
      </w:r>
      <w:r>
        <w:rPr>
          <w:rFonts w:hint="eastAsia" w:ascii="宋体" w:hAnsi="宋体" w:eastAsia="宋体" w:cs="宋体"/>
          <w:b/>
          <w:color w:val="000000"/>
          <w:sz w:val="24"/>
          <w:szCs w:val="24"/>
          <w:lang w:val="en-US" w:eastAsia="zh-CN"/>
        </w:rPr>
        <w:t>文件</w:t>
      </w:r>
      <w:r>
        <w:rPr>
          <w:rFonts w:ascii="宋体" w:hAnsi="宋体" w:eastAsia="宋体" w:cs="宋体"/>
          <w:b/>
          <w:color w:val="000000"/>
          <w:sz w:val="24"/>
          <w:szCs w:val="24"/>
        </w:rPr>
        <w:t>的份数要求及投递方式</w:t>
      </w:r>
      <w:r>
        <w:rPr>
          <w:rFonts w:ascii="宋体" w:hAnsi="宋体" w:eastAsia="宋体" w:cs="宋体"/>
          <w:bCs/>
          <w:color w:val="000000"/>
          <w:sz w:val="24"/>
          <w:szCs w:val="24"/>
        </w:rPr>
        <w:t>，见《投标须知前附表》第3条。</w:t>
      </w:r>
    </w:p>
    <w:p w14:paraId="2B2AF13D">
      <w:pPr>
        <w:spacing w:line="360" w:lineRule="auto"/>
        <w:ind w:firstLine="480"/>
        <w:rPr>
          <w:rFonts w:ascii="宋体" w:hAnsi="宋体" w:eastAsia="宋体" w:cs="宋体"/>
          <w:bCs/>
          <w:color w:val="000000"/>
          <w:sz w:val="24"/>
          <w:szCs w:val="24"/>
        </w:rPr>
      </w:pPr>
      <w:r>
        <w:rPr>
          <w:rFonts w:ascii="宋体" w:hAnsi="宋体" w:eastAsia="宋体" w:cs="宋体"/>
          <w:bCs/>
          <w:color w:val="000000"/>
          <w:sz w:val="24"/>
          <w:szCs w:val="24"/>
        </w:rPr>
        <w:t>详见附件格式1—1</w:t>
      </w:r>
      <w:r>
        <w:rPr>
          <w:rFonts w:hint="eastAsia" w:ascii="宋体" w:hAnsi="宋体" w:eastAsia="宋体" w:cs="宋体"/>
          <w:bCs/>
          <w:color w:val="000000"/>
          <w:sz w:val="24"/>
          <w:szCs w:val="24"/>
          <w:lang w:val="en-US" w:eastAsia="zh-CN"/>
        </w:rPr>
        <w:t>1</w:t>
      </w:r>
      <w:r>
        <w:rPr>
          <w:rFonts w:ascii="宋体" w:hAnsi="宋体" w:eastAsia="宋体" w:cs="宋体"/>
          <w:bCs/>
          <w:color w:val="000000"/>
          <w:sz w:val="24"/>
          <w:szCs w:val="24"/>
        </w:rPr>
        <w:t>，其余未尽事宜请按各单位习惯制定即可。</w:t>
      </w:r>
    </w:p>
    <w:p w14:paraId="017A0507">
      <w:pPr>
        <w:spacing w:line="360" w:lineRule="auto"/>
        <w:ind w:firstLine="482"/>
        <w:rPr>
          <w:rFonts w:ascii="宋体" w:hAnsi="宋体" w:eastAsia="宋体" w:cs="宋体"/>
          <w:color w:val="000000"/>
          <w:sz w:val="24"/>
          <w:szCs w:val="24"/>
        </w:rPr>
      </w:pPr>
      <w:r>
        <w:rPr>
          <w:rFonts w:ascii="宋体" w:hAnsi="宋体" w:eastAsia="宋体" w:cs="宋体"/>
          <w:b/>
          <w:bCs/>
          <w:sz w:val="24"/>
          <w:szCs w:val="24"/>
        </w:rPr>
        <w:t>1.《投标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（资质标）》包括</w:t>
      </w:r>
      <w:r>
        <w:rPr>
          <w:rFonts w:ascii="宋体" w:hAnsi="宋体" w:eastAsia="宋体" w:cs="宋体"/>
          <w:color w:val="000000"/>
          <w:sz w:val="24"/>
          <w:szCs w:val="24"/>
        </w:rPr>
        <w:t>：</w:t>
      </w:r>
    </w:p>
    <w:p w14:paraId="7CC6A5C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1.1营业执照副本复印件</w:t>
      </w:r>
      <w:r>
        <w:rPr>
          <w:rFonts w:ascii="宋体" w:hAnsi="宋体" w:eastAsia="宋体" w:cs="宋体"/>
          <w:b/>
          <w:bCs/>
          <w:color w:val="000000"/>
          <w:sz w:val="24"/>
          <w:szCs w:val="24"/>
        </w:rPr>
        <w:t>（需加盖公章）</w:t>
      </w:r>
      <w:r>
        <w:rPr>
          <w:rFonts w:ascii="宋体" w:hAnsi="宋体" w:eastAsia="宋体" w:cs="宋体"/>
          <w:color w:val="000000"/>
          <w:sz w:val="24"/>
          <w:szCs w:val="24"/>
        </w:rPr>
        <w:t>；</w:t>
      </w:r>
    </w:p>
    <w:p w14:paraId="0E2CB883">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1.2投标函（附件1）；</w:t>
      </w:r>
    </w:p>
    <w:p w14:paraId="76C00C35">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ascii="宋体" w:hAnsi="宋体" w:eastAsia="宋体" w:cs="宋体"/>
          <w:b/>
          <w:color w:val="000000"/>
          <w:sz w:val="24"/>
          <w:szCs w:val="24"/>
        </w:rPr>
        <w:t>（含法人身份证和被授权人身份证正反面复印件）</w:t>
      </w:r>
      <w:r>
        <w:rPr>
          <w:rFonts w:ascii="宋体" w:hAnsi="宋体" w:eastAsia="宋体" w:cs="宋体"/>
          <w:bCs/>
          <w:color w:val="000000"/>
          <w:sz w:val="24"/>
          <w:szCs w:val="24"/>
        </w:rPr>
        <w:t>和</w:t>
      </w:r>
      <w:r>
        <w:rPr>
          <w:rFonts w:ascii="宋体" w:hAnsi="宋体" w:eastAsia="宋体" w:cs="宋体"/>
          <w:sz w:val="24"/>
          <w:szCs w:val="24"/>
          <w:highlight w:val="yellow"/>
        </w:rPr>
        <w:t>被授权人</w:t>
      </w:r>
      <w:r>
        <w:rPr>
          <w:rFonts w:ascii="宋体" w:hAnsi="宋体" w:eastAsia="宋体" w:cs="宋体"/>
          <w:kern w:val="0"/>
          <w:sz w:val="24"/>
          <w:szCs w:val="24"/>
          <w:highlight w:val="yellow"/>
          <w:lang w:bidi="en-US"/>
        </w:rPr>
        <w:t>近</w:t>
      </w:r>
      <w:r>
        <w:rPr>
          <w:rFonts w:ascii="宋体" w:hAnsi="宋体" w:eastAsia="宋体" w:cs="宋体"/>
          <w:kern w:val="0"/>
          <w:sz w:val="24"/>
          <w:szCs w:val="24"/>
          <w:highlight w:val="yellow"/>
          <w:lang w:val="en-US" w:eastAsia="zh-CN" w:bidi="en-US"/>
        </w:rPr>
        <w:t>6</w:t>
      </w:r>
      <w:r>
        <w:rPr>
          <w:rFonts w:ascii="宋体" w:hAnsi="宋体" w:eastAsia="宋体" w:cs="宋体"/>
          <w:kern w:val="0"/>
          <w:sz w:val="24"/>
          <w:szCs w:val="24"/>
          <w:highlight w:val="yellow"/>
          <w:lang w:bidi="en-US"/>
        </w:rPr>
        <w:t>个月</w:t>
      </w:r>
      <w:r>
        <w:rPr>
          <w:rFonts w:ascii="宋体" w:hAnsi="宋体" w:eastAsia="宋体" w:cs="宋体"/>
          <w:kern w:val="0"/>
          <w:sz w:val="24"/>
          <w:szCs w:val="24"/>
          <w:highlight w:val="yellow"/>
          <w:lang w:val="en-US" w:eastAsia="zh-CN" w:bidi="en-US"/>
        </w:rPr>
        <w:t>及以上在授权单位的社保</w:t>
      </w:r>
      <w:r>
        <w:rPr>
          <w:rFonts w:ascii="宋体" w:hAnsi="宋体" w:eastAsia="宋体" w:cs="宋体"/>
          <w:kern w:val="0"/>
          <w:sz w:val="24"/>
          <w:szCs w:val="24"/>
          <w:highlight w:val="yellow"/>
          <w:lang w:bidi="en-US"/>
        </w:rPr>
        <w:t>缴纳证明</w:t>
      </w:r>
      <w:r>
        <w:rPr>
          <w:rFonts w:ascii="宋体" w:hAnsi="宋体" w:eastAsia="宋体" w:cs="宋体"/>
          <w:b/>
          <w:color w:val="000000"/>
          <w:sz w:val="24"/>
          <w:szCs w:val="24"/>
        </w:rPr>
        <w:t>；</w:t>
      </w:r>
    </w:p>
    <w:p w14:paraId="1243928A">
      <w:pPr>
        <w:spacing w:line="360" w:lineRule="auto"/>
        <w:ind w:firstLine="480"/>
        <w:rPr>
          <w:rFonts w:ascii="宋体" w:hAnsi="宋体" w:eastAsia="宋体" w:cs="宋体"/>
          <w:b/>
          <w:color w:val="000000"/>
          <w:sz w:val="24"/>
          <w:szCs w:val="24"/>
        </w:rPr>
      </w:pPr>
      <w:r>
        <w:rPr>
          <w:rFonts w:ascii="宋体" w:hAnsi="宋体" w:eastAsia="宋体" w:cs="宋体"/>
          <w:color w:val="000000"/>
          <w:sz w:val="24"/>
          <w:szCs w:val="24"/>
        </w:rPr>
        <w:t>1.4</w:t>
      </w:r>
      <w:bookmarkStart w:id="29" w:name="OLE_LINK3"/>
      <w:r>
        <w:rPr>
          <w:rFonts w:ascii="宋体" w:hAnsi="宋体" w:eastAsia="宋体" w:cs="宋体"/>
          <w:color w:val="000000"/>
          <w:sz w:val="24"/>
          <w:szCs w:val="24"/>
        </w:rPr>
        <w:t>经会计师事务所审计且出具无保留意见的近三年的财务审计报告，并加盖公章，包括但不限于报告页、经审计的资产负债表、利润表、现金流量表及报表附注。</w:t>
      </w:r>
      <w:bookmarkEnd w:id="29"/>
      <w:r>
        <w:rPr>
          <w:rFonts w:ascii="宋体" w:hAnsi="宋体" w:eastAsia="宋体" w:cs="宋体"/>
          <w:color w:val="000000"/>
          <w:sz w:val="24"/>
          <w:szCs w:val="24"/>
        </w:rPr>
        <w:t>必须连续，同时填写投标人基本情况及资产情况汇总表（附件3）（如投标人公司没有经审计的财务报告，可提供加盖公章的近三年财务报表，包括但不限于资产负债表、利润表、现金流量表）</w:t>
      </w:r>
      <w:r>
        <w:rPr>
          <w:rFonts w:ascii="宋体" w:hAnsi="宋体" w:eastAsia="宋体" w:cs="宋体"/>
          <w:b/>
          <w:color w:val="000000"/>
          <w:sz w:val="24"/>
          <w:szCs w:val="24"/>
        </w:rPr>
        <w:t>；</w:t>
      </w:r>
    </w:p>
    <w:p w14:paraId="4BC9C49F">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1.5</w:t>
      </w:r>
      <w:r>
        <w:rPr>
          <w:rFonts w:hint="eastAsia" w:ascii="宋体" w:hAnsi="宋体" w:eastAsia="宋体" w:cs="宋体"/>
          <w:sz w:val="24"/>
          <w:szCs w:val="24"/>
          <w:highlight w:val="none"/>
        </w:rPr>
        <w:t>投标人的直接或间接股东、法定代表人、董事、监事、高管非重汽员工及亲属的证明</w:t>
      </w:r>
      <w:r>
        <w:rPr>
          <w:rFonts w:ascii="宋体" w:hAnsi="宋体" w:eastAsia="宋体" w:cs="宋体"/>
          <w:color w:val="000000"/>
          <w:sz w:val="24"/>
          <w:szCs w:val="24"/>
        </w:rPr>
        <w:t>；</w:t>
      </w:r>
    </w:p>
    <w:p w14:paraId="703015D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系统内相关截图</w:t>
      </w:r>
      <w:r>
        <w:rPr>
          <w:rFonts w:hint="eastAsia" w:ascii="宋体" w:hAnsi="宋体" w:eastAsia="宋体" w:cs="宋体"/>
          <w:color w:val="000000"/>
          <w:sz w:val="24"/>
          <w:szCs w:val="24"/>
          <w:highlight w:val="yellow"/>
          <w:lang w:eastAsia="zh-CN"/>
        </w:rPr>
        <w:t>或报告）</w:t>
      </w:r>
    </w:p>
    <w:p w14:paraId="789BA39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1.7企业对外担保说明（写投标人对外有无担保和质押业务，需加盖公章）；</w:t>
      </w:r>
    </w:p>
    <w:p w14:paraId="0659239D">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1.8企业信用证明材料（征信报告）；</w:t>
      </w:r>
    </w:p>
    <w:p w14:paraId="6BC8812B">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企业最近半年的完税证明、年度纳税信用评价信息（可从电子税务局查询截图，</w:t>
      </w:r>
    </w:p>
    <w:p w14:paraId="668AFD12">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需加盖公章）；</w:t>
      </w:r>
    </w:p>
    <w:p w14:paraId="1E8483CE">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1.1</w:t>
      </w:r>
      <w:r>
        <w:rPr>
          <w:rFonts w:hint="eastAsia" w:ascii="宋体" w:hAnsi="宋体" w:eastAsia="宋体" w:cs="宋体"/>
          <w:color w:val="000000"/>
          <w:sz w:val="24"/>
          <w:szCs w:val="24"/>
          <w:lang w:val="en-US" w:eastAsia="zh-CN"/>
        </w:rPr>
        <w:t>0</w:t>
      </w:r>
      <w:r>
        <w:rPr>
          <w:rFonts w:ascii="宋体" w:hAnsi="宋体" w:eastAsia="宋体" w:cs="宋体"/>
          <w:color w:val="000000"/>
          <w:sz w:val="24"/>
          <w:szCs w:val="24"/>
        </w:rPr>
        <w:t>保密承诺函（附件4）；</w:t>
      </w:r>
    </w:p>
    <w:p w14:paraId="6E9B62EE">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1.1</w:t>
      </w:r>
      <w:r>
        <w:rPr>
          <w:rFonts w:hint="eastAsia" w:ascii="宋体" w:hAnsi="宋体" w:eastAsia="宋体" w:cs="宋体"/>
          <w:color w:val="000000"/>
          <w:sz w:val="24"/>
          <w:szCs w:val="24"/>
          <w:lang w:val="en-US" w:eastAsia="zh-CN"/>
        </w:rPr>
        <w:t>1</w:t>
      </w:r>
      <w:r>
        <w:rPr>
          <w:rFonts w:ascii="宋体" w:hAnsi="宋体" w:eastAsia="宋体" w:cs="Times New Roman"/>
          <w:color w:val="000000"/>
          <w:sz w:val="24"/>
          <w:szCs w:val="24"/>
        </w:rPr>
        <w:t>企业</w:t>
      </w:r>
      <w:r>
        <w:rPr>
          <w:rFonts w:hint="eastAsia" w:ascii="宋体" w:hAnsi="宋体" w:eastAsia="宋体" w:cs="Times New Roman"/>
          <w:color w:val="000000"/>
          <w:sz w:val="24"/>
          <w:szCs w:val="24"/>
          <w:highlight w:val="none"/>
          <w:lang w:val="en-US" w:eastAsia="zh-CN"/>
        </w:rPr>
        <w:t>2023年1月1日</w:t>
      </w:r>
      <w:r>
        <w:rPr>
          <w:rFonts w:hint="eastAsia" w:ascii="宋体" w:hAnsi="宋体" w:eastAsia="宋体" w:cs="Times New Roman"/>
          <w:color w:val="000000"/>
          <w:sz w:val="24"/>
          <w:szCs w:val="24"/>
          <w:lang w:val="en-US" w:eastAsia="zh-CN"/>
        </w:rPr>
        <w:t>至今</w:t>
      </w:r>
      <w:r>
        <w:rPr>
          <w:rFonts w:hint="eastAsia" w:ascii="宋体" w:hAnsi="宋体" w:eastAsia="宋体" w:cs="宋体"/>
          <w:color w:val="000000"/>
          <w:sz w:val="24"/>
          <w:szCs w:val="24"/>
        </w:rPr>
        <w:t>有与本次招标内容相同或类似项目业绩</w:t>
      </w:r>
      <w:r>
        <w:rPr>
          <w:rFonts w:hint="eastAsia" w:ascii="宋体" w:hAnsi="宋体" w:eastAsia="宋体" w:cs="宋体"/>
          <w:color w:val="000000"/>
          <w:sz w:val="24"/>
          <w:szCs w:val="24"/>
          <w:lang w:val="en-US" w:eastAsia="zh-CN"/>
        </w:rPr>
        <w:t>证明</w:t>
      </w:r>
      <w:r>
        <w:rPr>
          <w:rFonts w:ascii="宋体" w:hAnsi="宋体" w:eastAsia="宋体" w:cs="Times New Roman"/>
          <w:color w:val="000000"/>
          <w:sz w:val="24"/>
          <w:szCs w:val="24"/>
        </w:rPr>
        <w:t>，</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lang w:val="en-US" w:eastAsia="zh-CN"/>
        </w:rPr>
        <w:t>复印件</w:t>
      </w:r>
      <w:r>
        <w:rPr>
          <w:rFonts w:ascii="宋体" w:hAnsi="宋体" w:eastAsia="宋体" w:cs="宋体"/>
          <w:color w:val="000000"/>
          <w:sz w:val="24"/>
          <w:szCs w:val="24"/>
        </w:rPr>
        <w:t>；</w:t>
      </w:r>
    </w:p>
    <w:p w14:paraId="10F1F84E">
      <w:pPr>
        <w:pStyle w:val="1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1.1</w:t>
      </w:r>
      <w:r>
        <w:rPr>
          <w:rFonts w:hint="eastAsia" w:eastAsia="宋体" w:cs="宋体"/>
          <w:sz w:val="24"/>
          <w:szCs w:val="24"/>
          <w:highlight w:val="none"/>
          <w:lang w:val="en-US" w:eastAsia="zh-CN"/>
        </w:rPr>
        <w:t>2</w:t>
      </w:r>
      <w:r>
        <w:rPr>
          <w:rFonts w:hint="eastAsia" w:ascii="宋体" w:hAnsi="宋体" w:eastAsia="宋体" w:cs="宋体"/>
          <w:sz w:val="24"/>
          <w:szCs w:val="24"/>
          <w:highlight w:val="none"/>
        </w:rPr>
        <w:t>投标人对课程材料拥有合法的知识产权或具有合法的来源，有关知识产权中不存在任何侵犯第三方的权益</w:t>
      </w:r>
      <w:r>
        <w:rPr>
          <w:rFonts w:hint="eastAsia" w:ascii="宋体" w:hAnsi="宋体" w:eastAsia="宋体" w:cs="宋体"/>
          <w:sz w:val="24"/>
          <w:szCs w:val="24"/>
          <w:highlight w:val="none"/>
          <w:lang w:val="en-US" w:eastAsia="zh-CN"/>
        </w:rPr>
        <w:t>声明</w:t>
      </w:r>
      <w:r>
        <w:rPr>
          <w:rFonts w:hint="eastAsia" w:eastAsia="宋体" w:cs="宋体"/>
          <w:sz w:val="24"/>
          <w:szCs w:val="24"/>
          <w:highlight w:val="none"/>
          <w:lang w:val="en-US" w:eastAsia="zh-CN"/>
        </w:rPr>
        <w:t>；</w:t>
      </w:r>
    </w:p>
    <w:p w14:paraId="77137578">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1.1</w:t>
      </w:r>
      <w:r>
        <w:rPr>
          <w:rFonts w:hint="eastAsia" w:ascii="宋体" w:hAnsi="宋体" w:eastAsia="宋体" w:cs="宋体"/>
          <w:color w:val="000000"/>
          <w:sz w:val="24"/>
          <w:szCs w:val="24"/>
          <w:lang w:val="en-US" w:eastAsia="zh-CN"/>
        </w:rPr>
        <w:t>3</w:t>
      </w:r>
      <w:r>
        <w:rPr>
          <w:rFonts w:ascii="宋体" w:hAnsi="宋体" w:eastAsia="宋体" w:cs="宋体"/>
          <w:color w:val="000000"/>
          <w:sz w:val="24"/>
          <w:szCs w:val="24"/>
        </w:rPr>
        <w:t>投标保证金缴纳凭证</w:t>
      </w:r>
      <w:r>
        <w:rPr>
          <w:rFonts w:ascii="宋体" w:hAnsi="宋体" w:eastAsia="宋体" w:cs="宋体"/>
          <w:color w:val="000000"/>
          <w:sz w:val="24"/>
          <w:szCs w:val="24"/>
          <w:lang w:eastAsia="zh-CN"/>
        </w:rPr>
        <w:t>，</w:t>
      </w:r>
      <w:r>
        <w:rPr>
          <w:rFonts w:ascii="宋体" w:hAnsi="宋体" w:eastAsia="宋体" w:cs="宋体"/>
          <w:color w:val="000000"/>
          <w:sz w:val="24"/>
          <w:szCs w:val="24"/>
          <w:lang w:val="en-US" w:eastAsia="zh-CN"/>
        </w:rPr>
        <w:t>同时</w:t>
      </w:r>
      <w:r>
        <w:rPr>
          <w:rFonts w:ascii="宋体" w:hAnsi="宋体" w:eastAsia="宋体" w:cs="宋体"/>
          <w:color w:val="000000"/>
          <w:sz w:val="24"/>
          <w:szCs w:val="24"/>
          <w:highlight w:val="yellow"/>
          <w:lang w:val="en-US" w:eastAsia="zh-CN"/>
        </w:rPr>
        <w:t>正文描述付款账号、户名、开户行名称、开户行行号、保证金金额</w:t>
      </w:r>
      <w:r>
        <w:rPr>
          <w:rFonts w:ascii="宋体" w:hAnsi="宋体" w:eastAsia="宋体" w:cs="宋体"/>
          <w:color w:val="000000"/>
          <w:sz w:val="24"/>
          <w:szCs w:val="24"/>
        </w:rPr>
        <w:t>。</w:t>
      </w:r>
    </w:p>
    <w:p w14:paraId="11F30D55">
      <w:pPr>
        <w:spacing w:line="360" w:lineRule="auto"/>
        <w:ind w:firstLine="482"/>
        <w:rPr>
          <w:rFonts w:ascii="宋体" w:hAnsi="宋体" w:eastAsia="宋体" w:cs="宋体"/>
          <w:b/>
          <w:bCs/>
          <w:sz w:val="24"/>
          <w:szCs w:val="24"/>
        </w:rPr>
      </w:pPr>
      <w:bookmarkStart w:id="30" w:name="_Toc212369515"/>
      <w:r>
        <w:rPr>
          <w:rFonts w:ascii="宋体" w:hAnsi="宋体" w:eastAsia="宋体" w:cs="宋体"/>
          <w:b/>
          <w:bCs/>
          <w:sz w:val="24"/>
          <w:szCs w:val="24"/>
        </w:rPr>
        <w:t>2.</w:t>
      </w:r>
      <w:r>
        <w:rPr>
          <w:rFonts w:ascii="宋体" w:hAnsi="宋体" w:eastAsia="宋体" w:cs="宋体"/>
          <w:b/>
          <w:sz w:val="24"/>
          <w:szCs w:val="24"/>
        </w:rPr>
        <w:t>《投标</w:t>
      </w:r>
      <w:r>
        <w:rPr>
          <w:rFonts w:hint="eastAsia" w:ascii="宋体" w:hAnsi="宋体" w:eastAsia="宋体" w:cs="宋体"/>
          <w:b/>
          <w:sz w:val="24"/>
          <w:szCs w:val="24"/>
          <w:lang w:val="en-US" w:eastAsia="zh-CN"/>
        </w:rPr>
        <w:t>文件</w:t>
      </w:r>
      <w:r>
        <w:rPr>
          <w:rFonts w:ascii="宋体" w:hAnsi="宋体" w:eastAsia="宋体" w:cs="宋体"/>
          <w:b/>
          <w:sz w:val="24"/>
          <w:szCs w:val="24"/>
        </w:rPr>
        <w:t>（技术标）》</w:t>
      </w:r>
      <w:r>
        <w:rPr>
          <w:rFonts w:ascii="宋体" w:hAnsi="宋体" w:eastAsia="宋体" w:cs="宋体"/>
          <w:b/>
          <w:bCs/>
          <w:sz w:val="24"/>
          <w:szCs w:val="24"/>
        </w:rPr>
        <w:t>：</w:t>
      </w:r>
      <w:bookmarkEnd w:id="30"/>
    </w:p>
    <w:p w14:paraId="418CDF27">
      <w:pPr>
        <w:spacing w:line="360" w:lineRule="auto"/>
        <w:ind w:firstLine="480"/>
        <w:rPr>
          <w:rFonts w:hint="eastAsia" w:ascii="宋体" w:hAnsi="宋体" w:eastAsia="宋体" w:cs="宋体"/>
          <w:color w:val="0070C0"/>
          <w:sz w:val="24"/>
          <w:szCs w:val="24"/>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bCs/>
          <w:sz w:val="24"/>
          <w:szCs w:val="24"/>
        </w:rPr>
        <w:t>投标人</w:t>
      </w:r>
      <w:r>
        <w:rPr>
          <w:rFonts w:hint="eastAsia" w:ascii="宋体" w:hAnsi="宋体" w:eastAsia="宋体" w:cs="宋体"/>
          <w:bCs/>
          <w:sz w:val="24"/>
          <w:szCs w:val="24"/>
          <w:lang w:val="en-US" w:eastAsia="zh-CN"/>
        </w:rPr>
        <w:t>针对本次服务</w:t>
      </w:r>
      <w:r>
        <w:rPr>
          <w:rFonts w:hint="eastAsia" w:ascii="宋体" w:hAnsi="宋体" w:eastAsia="宋体" w:cs="宋体"/>
          <w:bCs/>
          <w:sz w:val="24"/>
          <w:szCs w:val="24"/>
        </w:rPr>
        <w:t>的</w:t>
      </w:r>
      <w:r>
        <w:rPr>
          <w:rFonts w:hint="eastAsia" w:ascii="宋体" w:hAnsi="宋体" w:eastAsia="宋体" w:cs="宋体"/>
          <w:bCs/>
          <w:sz w:val="24"/>
          <w:szCs w:val="24"/>
          <w:lang w:val="en-US" w:eastAsia="zh-CN"/>
        </w:rPr>
        <w:t>相关</w:t>
      </w:r>
      <w:r>
        <w:rPr>
          <w:rFonts w:hint="eastAsia" w:ascii="宋体" w:hAnsi="宋体" w:eastAsia="宋体" w:cs="宋体"/>
          <w:bCs/>
          <w:sz w:val="24"/>
          <w:szCs w:val="24"/>
        </w:rPr>
        <w:t>项目策划</w:t>
      </w:r>
      <w:r>
        <w:rPr>
          <w:rFonts w:hint="eastAsia" w:ascii="宋体" w:hAnsi="宋体" w:eastAsia="宋体" w:cs="宋体"/>
          <w:bCs/>
          <w:sz w:val="24"/>
          <w:szCs w:val="24"/>
          <w:lang w:val="en-US" w:eastAsia="zh-CN"/>
        </w:rPr>
        <w:t>方案</w:t>
      </w:r>
      <w:r>
        <w:rPr>
          <w:rFonts w:hint="eastAsia" w:ascii="宋体" w:hAnsi="宋体" w:eastAsia="宋体" w:cs="宋体"/>
          <w:bCs/>
          <w:sz w:val="24"/>
          <w:szCs w:val="24"/>
        </w:rPr>
        <w:t>；</w:t>
      </w:r>
    </w:p>
    <w:p w14:paraId="6FD18415">
      <w:pPr>
        <w:spacing w:line="360" w:lineRule="auto"/>
        <w:ind w:firstLine="48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color w:val="000000"/>
          <w:sz w:val="24"/>
          <w:szCs w:val="24"/>
        </w:rPr>
        <w:t>提供20</w:t>
      </w:r>
      <w:r>
        <w:rPr>
          <w:rFonts w:hint="eastAsia" w:ascii="宋体" w:hAnsi="宋体" w:eastAsia="宋体" w:cs="宋体"/>
          <w:color w:val="000000"/>
          <w:sz w:val="24"/>
          <w:szCs w:val="24"/>
          <w:lang w:val="en-US" w:eastAsia="zh-CN"/>
        </w:rPr>
        <w:t>23</w:t>
      </w:r>
      <w:r>
        <w:rPr>
          <w:rFonts w:hint="eastAsia" w:ascii="宋体" w:hAnsi="宋体" w:eastAsia="宋体" w:cs="宋体"/>
          <w:color w:val="000000"/>
          <w:sz w:val="24"/>
          <w:szCs w:val="24"/>
        </w:rPr>
        <w:t>年1月1日以来同类</w:t>
      </w:r>
      <w:r>
        <w:rPr>
          <w:rFonts w:hint="eastAsia" w:ascii="宋体" w:hAnsi="宋体" w:eastAsia="宋体" w:cs="宋体"/>
          <w:color w:val="000000"/>
          <w:sz w:val="24"/>
          <w:szCs w:val="24"/>
          <w:lang w:val="en-US" w:eastAsia="zh-CN"/>
        </w:rPr>
        <w:t>服务项目</w:t>
      </w:r>
      <w:r>
        <w:rPr>
          <w:rFonts w:hint="eastAsia" w:ascii="宋体" w:hAnsi="宋体" w:eastAsia="宋体" w:cs="宋体"/>
          <w:color w:val="000000"/>
          <w:sz w:val="24"/>
          <w:szCs w:val="24"/>
        </w:rPr>
        <w:t>业绩（用户名单、联系方式），并附合同复印件。该同类项目业绩一览表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附件5）</w:t>
      </w:r>
      <w:r>
        <w:rPr>
          <w:rFonts w:hint="eastAsia" w:ascii="宋体" w:hAnsi="宋体" w:eastAsia="宋体" w:cs="宋体"/>
          <w:color w:val="000000"/>
          <w:sz w:val="24"/>
          <w:szCs w:val="24"/>
        </w:rPr>
        <w:t>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w:t>
      </w:r>
    </w:p>
    <w:p w14:paraId="04142258">
      <w:pPr>
        <w:spacing w:line="360" w:lineRule="auto"/>
        <w:ind w:firstLine="480"/>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z w:val="24"/>
          <w:szCs w:val="24"/>
          <w:highlight w:val="none"/>
          <w:lang w:val="en-US" w:eastAsia="zh-CN"/>
          <w14:textFill>
            <w14:solidFill>
              <w14:schemeClr w14:val="tx1"/>
            </w14:solidFill>
          </w14:textFill>
        </w:rPr>
        <w:t>认为</w:t>
      </w:r>
      <w:r>
        <w:rPr>
          <w:rFonts w:ascii="宋体" w:hAnsi="宋体" w:eastAsia="宋体" w:cs="宋体"/>
          <w:color w:val="000000" w:themeColor="text1"/>
          <w:sz w:val="24"/>
          <w:szCs w:val="24"/>
          <w:highlight w:val="none"/>
          <w14:textFill>
            <w14:solidFill>
              <w14:schemeClr w14:val="tx1"/>
            </w14:solidFill>
          </w14:textFill>
        </w:rPr>
        <w:t>需提交的其他资料。</w:t>
      </w:r>
    </w:p>
    <w:p w14:paraId="43D319CB">
      <w:pPr>
        <w:spacing w:line="360" w:lineRule="auto"/>
        <w:ind w:firstLine="482"/>
        <w:rPr>
          <w:rFonts w:ascii="宋体" w:hAnsi="宋体" w:eastAsia="宋体" w:cs="宋体"/>
          <w:b/>
          <w:bCs/>
          <w:sz w:val="24"/>
          <w:szCs w:val="24"/>
        </w:rPr>
      </w:pPr>
      <w:r>
        <w:rPr>
          <w:rFonts w:ascii="宋体" w:hAnsi="宋体" w:eastAsia="宋体" w:cs="宋体"/>
          <w:b/>
          <w:bCs/>
          <w:sz w:val="24"/>
          <w:szCs w:val="24"/>
        </w:rPr>
        <w:t>3.</w:t>
      </w:r>
      <w:r>
        <w:rPr>
          <w:rFonts w:ascii="宋体" w:hAnsi="宋体" w:eastAsia="宋体" w:cs="宋体"/>
          <w:b/>
          <w:sz w:val="24"/>
          <w:szCs w:val="24"/>
        </w:rPr>
        <w:t>《投标</w:t>
      </w:r>
      <w:r>
        <w:rPr>
          <w:rFonts w:hint="eastAsia" w:ascii="宋体" w:hAnsi="宋体" w:eastAsia="宋体" w:cs="宋体"/>
          <w:b/>
          <w:sz w:val="24"/>
          <w:szCs w:val="24"/>
          <w:lang w:val="en-US" w:eastAsia="zh-CN"/>
        </w:rPr>
        <w:t>文件</w:t>
      </w:r>
      <w:r>
        <w:rPr>
          <w:rFonts w:ascii="宋体" w:hAnsi="宋体" w:eastAsia="宋体" w:cs="宋体"/>
          <w:b/>
          <w:sz w:val="24"/>
          <w:szCs w:val="24"/>
        </w:rPr>
        <w:t>（商务标）》（开标一览表）</w:t>
      </w:r>
      <w:r>
        <w:rPr>
          <w:rFonts w:ascii="宋体" w:hAnsi="宋体" w:eastAsia="宋体" w:cs="宋体"/>
          <w:b/>
          <w:bCs/>
          <w:sz w:val="24"/>
          <w:szCs w:val="24"/>
        </w:rPr>
        <w:t>：</w:t>
      </w:r>
    </w:p>
    <w:p w14:paraId="6C32F84C">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3.1开标一览表（附件</w:t>
      </w:r>
      <w:r>
        <w:rPr>
          <w:rFonts w:hint="eastAsia" w:ascii="宋体" w:hAnsi="宋体" w:eastAsia="宋体" w:cs="宋体"/>
          <w:color w:val="000000"/>
          <w:sz w:val="24"/>
          <w:szCs w:val="24"/>
          <w:lang w:val="en-US" w:eastAsia="zh-CN"/>
        </w:rPr>
        <w:t>6</w:t>
      </w:r>
      <w:r>
        <w:rPr>
          <w:rFonts w:ascii="宋体" w:hAnsi="宋体" w:eastAsia="宋体" w:cs="宋体"/>
          <w:color w:val="000000"/>
          <w:sz w:val="24"/>
          <w:szCs w:val="24"/>
        </w:rPr>
        <w:t>）</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须单独封存</w:t>
      </w:r>
      <w:r>
        <w:rPr>
          <w:rFonts w:hint="eastAsia" w:ascii="宋体" w:hAnsi="宋体" w:eastAsia="宋体" w:cs="宋体"/>
          <w:color w:val="000000"/>
          <w:sz w:val="24"/>
          <w:szCs w:val="24"/>
          <w:lang w:val="en-US" w:eastAsia="zh-CN"/>
        </w:rPr>
        <w:t>以备唱标使用</w:t>
      </w:r>
      <w:r>
        <w:rPr>
          <w:rFonts w:ascii="宋体" w:hAnsi="宋体" w:eastAsia="宋体" w:cs="宋体"/>
          <w:color w:val="000000"/>
          <w:sz w:val="24"/>
          <w:szCs w:val="24"/>
        </w:rPr>
        <w:t>；</w:t>
      </w:r>
    </w:p>
    <w:p w14:paraId="1CB11606">
      <w:pPr>
        <w:pStyle w:val="1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eastAsia="宋体"/>
          <w:sz w:val="24"/>
          <w:szCs w:val="24"/>
          <w:lang w:eastAsia="zh-CN"/>
        </w:rPr>
      </w:pPr>
      <w:r>
        <w:rPr>
          <w:rFonts w:ascii="宋体" w:hAnsi="宋体" w:eastAsia="宋体" w:cs="宋体"/>
          <w:color w:val="000000"/>
          <w:sz w:val="24"/>
          <w:szCs w:val="24"/>
        </w:rPr>
        <w:t>3.</w:t>
      </w:r>
      <w:r>
        <w:rPr>
          <w:rFonts w:hint="eastAsia" w:eastAsia="宋体" w:cs="宋体"/>
          <w:color w:val="000000"/>
          <w:sz w:val="24"/>
          <w:szCs w:val="24"/>
          <w:lang w:val="en-US" w:eastAsia="zh-CN"/>
        </w:rPr>
        <w:t>2投标报价明细</w:t>
      </w:r>
      <w:r>
        <w:rPr>
          <w:rFonts w:ascii="宋体" w:hAnsi="宋体" w:eastAsia="宋体" w:cs="宋体"/>
          <w:color w:val="000000"/>
          <w:sz w:val="24"/>
          <w:szCs w:val="24"/>
        </w:rPr>
        <w:t>表（附件</w:t>
      </w:r>
      <w:r>
        <w:rPr>
          <w:rFonts w:hint="eastAsia" w:eastAsia="宋体" w:cs="宋体"/>
          <w:color w:val="000000"/>
          <w:sz w:val="24"/>
          <w:szCs w:val="24"/>
          <w:lang w:val="en-US" w:eastAsia="zh-CN"/>
        </w:rPr>
        <w:t>8</w:t>
      </w:r>
      <w:r>
        <w:rPr>
          <w:rFonts w:ascii="宋体" w:hAnsi="宋体" w:eastAsia="宋体" w:cs="宋体"/>
          <w:color w:val="000000"/>
          <w:sz w:val="24"/>
          <w:szCs w:val="24"/>
        </w:rPr>
        <w:t>）</w:t>
      </w:r>
      <w:r>
        <w:rPr>
          <w:rFonts w:hint="eastAsia" w:eastAsia="宋体" w:cs="宋体"/>
          <w:color w:val="000000"/>
          <w:sz w:val="24"/>
          <w:szCs w:val="24"/>
          <w:lang w:eastAsia="zh-CN"/>
        </w:rPr>
        <w:t>；</w:t>
      </w:r>
    </w:p>
    <w:p w14:paraId="10C49D16">
      <w:pPr>
        <w:spacing w:line="360" w:lineRule="auto"/>
        <w:ind w:firstLine="480"/>
        <w:rPr>
          <w:rFonts w:ascii="宋体" w:hAnsi="宋体" w:eastAsia="宋体" w:cs="宋体"/>
          <w:color w:val="000000"/>
          <w:sz w:val="24"/>
          <w:szCs w:val="24"/>
        </w:rPr>
      </w:pPr>
      <w:r>
        <w:rPr>
          <w:rFonts w:ascii="宋体" w:hAnsi="宋体" w:eastAsia="宋体" w:cs="宋体"/>
          <w:color w:val="000000"/>
          <w:sz w:val="24"/>
          <w:szCs w:val="24"/>
        </w:rPr>
        <w:t>3.</w:t>
      </w:r>
      <w:r>
        <w:rPr>
          <w:rFonts w:hint="eastAsia" w:ascii="宋体" w:hAnsi="宋体" w:eastAsia="宋体" w:cs="宋体"/>
          <w:color w:val="000000"/>
          <w:sz w:val="24"/>
          <w:szCs w:val="24"/>
          <w:lang w:val="en-US" w:eastAsia="zh-CN"/>
        </w:rPr>
        <w:t>3商务</w:t>
      </w:r>
      <w:r>
        <w:rPr>
          <w:rFonts w:ascii="宋体" w:hAnsi="宋体" w:eastAsia="宋体" w:cs="宋体"/>
          <w:color w:val="000000"/>
          <w:sz w:val="24"/>
          <w:szCs w:val="24"/>
        </w:rPr>
        <w:t>条款偏离表（附件</w:t>
      </w:r>
      <w:r>
        <w:rPr>
          <w:rFonts w:hint="eastAsia" w:ascii="宋体" w:hAnsi="宋体" w:eastAsia="宋体" w:cs="宋体"/>
          <w:color w:val="000000"/>
          <w:sz w:val="24"/>
          <w:szCs w:val="24"/>
          <w:lang w:val="en-US" w:eastAsia="zh-CN"/>
        </w:rPr>
        <w:t>7</w:t>
      </w:r>
      <w:r>
        <w:rPr>
          <w:rFonts w:ascii="宋体" w:hAnsi="宋体" w:eastAsia="宋体" w:cs="宋体"/>
          <w:color w:val="000000"/>
          <w:sz w:val="24"/>
          <w:szCs w:val="24"/>
        </w:rPr>
        <w:t>）</w:t>
      </w:r>
      <w:bookmarkStart w:id="31" w:name="OLE_LINK18"/>
      <w:bookmarkStart w:id="32" w:name="OLE_LINK19"/>
      <w:r>
        <w:rPr>
          <w:rFonts w:ascii="宋体" w:hAnsi="宋体" w:eastAsia="宋体" w:cs="宋体"/>
          <w:b/>
          <w:color w:val="000000"/>
          <w:sz w:val="24"/>
          <w:szCs w:val="24"/>
        </w:rPr>
        <w:t>；</w:t>
      </w:r>
      <w:bookmarkEnd w:id="31"/>
      <w:bookmarkEnd w:id="32"/>
      <w:r>
        <w:rPr>
          <w:rFonts w:ascii="宋体" w:hAnsi="宋体" w:eastAsia="宋体" w:cs="宋体"/>
          <w:color w:val="000000"/>
          <w:sz w:val="24"/>
          <w:szCs w:val="24"/>
        </w:rPr>
        <w:t xml:space="preserve"> </w:t>
      </w:r>
    </w:p>
    <w:p w14:paraId="290FCB55">
      <w:pPr>
        <w:spacing w:line="360" w:lineRule="auto"/>
        <w:ind w:firstLine="480"/>
        <w:rPr>
          <w:rFonts w:ascii="宋体" w:hAnsi="宋体" w:eastAsia="宋体" w:cs="宋体"/>
          <w:b/>
          <w:color w:val="000000"/>
          <w:sz w:val="24"/>
          <w:szCs w:val="24"/>
        </w:rPr>
      </w:pPr>
      <w:r>
        <w:rPr>
          <w:rFonts w:ascii="宋体" w:hAnsi="宋体" w:eastAsia="宋体" w:cs="宋体"/>
          <w:color w:val="000000"/>
          <w:sz w:val="24"/>
          <w:szCs w:val="24"/>
        </w:rPr>
        <w:t>3.</w:t>
      </w:r>
      <w:r>
        <w:rPr>
          <w:rFonts w:hint="eastAsia" w:ascii="宋体" w:hAnsi="宋体" w:eastAsia="宋体" w:cs="宋体"/>
          <w:color w:val="000000"/>
          <w:sz w:val="24"/>
          <w:szCs w:val="24"/>
          <w:lang w:val="en-US" w:eastAsia="zh-CN"/>
        </w:rPr>
        <w:t>4</w:t>
      </w:r>
      <w:r>
        <w:rPr>
          <w:rFonts w:ascii="宋体" w:hAnsi="宋体" w:eastAsia="宋体" w:cs="宋体"/>
          <w:color w:val="000000"/>
          <w:sz w:val="24"/>
          <w:szCs w:val="24"/>
        </w:rPr>
        <w:t>投标人承诺（附件</w:t>
      </w:r>
      <w:r>
        <w:rPr>
          <w:rFonts w:hint="eastAsia" w:ascii="宋体" w:hAnsi="宋体" w:eastAsia="宋体" w:cs="宋体"/>
          <w:color w:val="000000"/>
          <w:sz w:val="24"/>
          <w:szCs w:val="24"/>
          <w:lang w:val="en-US" w:eastAsia="zh-CN"/>
        </w:rPr>
        <w:t>9</w:t>
      </w:r>
      <w:r>
        <w:rPr>
          <w:rFonts w:ascii="宋体" w:hAnsi="宋体" w:eastAsia="宋体" w:cs="宋体"/>
          <w:color w:val="000000"/>
          <w:sz w:val="24"/>
          <w:szCs w:val="24"/>
        </w:rPr>
        <w:t>），</w:t>
      </w:r>
    </w:p>
    <w:p w14:paraId="39D5B78C">
      <w:pPr>
        <w:spacing w:line="360" w:lineRule="auto"/>
        <w:ind w:firstLine="480"/>
        <w:rPr>
          <w:rFonts w:ascii="宋体" w:hAnsi="宋体" w:eastAsia="宋体" w:cs="宋体"/>
          <w:b/>
          <w:color w:val="000000" w:themeColor="text1"/>
          <w:sz w:val="24"/>
          <w:szCs w:val="24"/>
          <w:highlight w:val="green"/>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ascii="宋体" w:hAnsi="宋体" w:eastAsia="宋体" w:cs="宋体"/>
          <w:color w:val="000000" w:themeColor="text1"/>
          <w:sz w:val="24"/>
          <w:szCs w:val="24"/>
          <w:highlight w:val="none"/>
          <w14:textFill>
            <w14:solidFill>
              <w14:schemeClr w14:val="tx1"/>
            </w14:solidFill>
          </w14:textFill>
        </w:rPr>
        <w:t>服务承诺函（附件1</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r>
        <w:rPr>
          <w:rFonts w:ascii="宋体" w:hAnsi="宋体" w:eastAsia="宋体" w:cs="宋体"/>
          <w:color w:val="000000" w:themeColor="text1"/>
          <w:sz w:val="24"/>
          <w:szCs w:val="24"/>
          <w:highlight w:val="none"/>
          <w14:textFill>
            <w14:solidFill>
              <w14:schemeClr w14:val="tx1"/>
            </w14:solidFill>
          </w14:textFill>
        </w:rPr>
        <w:t>）</w:t>
      </w:r>
      <w:r>
        <w:rPr>
          <w:rFonts w:ascii="宋体" w:hAnsi="宋体" w:eastAsia="宋体" w:cs="宋体"/>
          <w:b/>
          <w:color w:val="000000" w:themeColor="text1"/>
          <w:sz w:val="24"/>
          <w:szCs w:val="24"/>
          <w:highlight w:val="none"/>
          <w14:textFill>
            <w14:solidFill>
              <w14:schemeClr w14:val="tx1"/>
            </w14:solidFill>
          </w14:textFill>
        </w:rPr>
        <w:t>需写明</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免费增值服务</w:t>
      </w:r>
      <w:r>
        <w:rPr>
          <w:rFonts w:ascii="宋体" w:hAnsi="宋体" w:eastAsia="宋体" w:cs="宋体"/>
          <w:b/>
          <w:color w:val="000000" w:themeColor="text1"/>
          <w:sz w:val="24"/>
          <w:szCs w:val="24"/>
          <w:highlight w:val="none"/>
          <w14:textFill>
            <w14:solidFill>
              <w14:schemeClr w14:val="tx1"/>
            </w14:solidFill>
          </w14:textFill>
        </w:rPr>
        <w:t>；</w:t>
      </w:r>
    </w:p>
    <w:p w14:paraId="43BB6164">
      <w:pPr>
        <w:keepNext/>
        <w:keepLines/>
        <w:numPr>
          <w:ilvl w:val="0"/>
          <w:numId w:val="0"/>
        </w:numPr>
        <w:spacing w:line="360" w:lineRule="auto"/>
        <w:outlineLvl w:val="1"/>
        <w:rPr>
          <w:rFonts w:ascii="宋体" w:hAnsi="宋体" w:eastAsia="宋体" w:cs="宋体"/>
          <w:b/>
          <w:bCs/>
          <w:sz w:val="24"/>
          <w:szCs w:val="24"/>
        </w:rPr>
      </w:pPr>
      <w:r>
        <w:rPr>
          <w:rFonts w:ascii="宋体" w:hAnsi="宋体" w:eastAsia="宋体" w:cs="宋体"/>
          <w:b/>
          <w:bCs/>
          <w:sz w:val="24"/>
          <w:szCs w:val="24"/>
        </w:rPr>
        <w:t>四、投标</w:t>
      </w:r>
      <w:r>
        <w:rPr>
          <w:rFonts w:hint="eastAsia" w:ascii="宋体" w:hAnsi="宋体" w:eastAsia="宋体" w:cs="宋体"/>
          <w:b/>
          <w:bCs/>
          <w:sz w:val="24"/>
          <w:szCs w:val="24"/>
          <w:lang w:val="en-US" w:eastAsia="zh-CN"/>
        </w:rPr>
        <w:t>文件</w:t>
      </w:r>
      <w:r>
        <w:rPr>
          <w:rFonts w:ascii="宋体" w:hAnsi="宋体" w:eastAsia="宋体" w:cs="宋体"/>
          <w:b/>
          <w:bCs/>
          <w:sz w:val="24"/>
          <w:szCs w:val="24"/>
        </w:rPr>
        <w:t>格式</w:t>
      </w:r>
    </w:p>
    <w:p w14:paraId="6A7BEE81">
      <w:pPr>
        <w:spacing w:line="360" w:lineRule="auto"/>
        <w:ind w:firstLine="480"/>
        <w:rPr>
          <w:rFonts w:ascii="宋体" w:hAnsi="宋体" w:eastAsia="宋体" w:cs="宋体"/>
          <w:color w:val="000000"/>
          <w:sz w:val="24"/>
          <w:szCs w:val="24"/>
          <w:highlight w:val="none"/>
        </w:rPr>
      </w:pPr>
      <w:r>
        <w:rPr>
          <w:rFonts w:ascii="宋体" w:hAnsi="宋体" w:eastAsia="宋体" w:cs="宋体"/>
          <w:color w:val="000000"/>
          <w:sz w:val="24"/>
          <w:szCs w:val="24"/>
          <w:highlight w:val="none"/>
        </w:rPr>
        <w:t>详见第六部分投标档附件格式1—1</w:t>
      </w:r>
      <w:r>
        <w:rPr>
          <w:rFonts w:hint="eastAsia" w:ascii="宋体" w:hAnsi="宋体" w:eastAsia="宋体" w:cs="宋体"/>
          <w:color w:val="000000"/>
          <w:sz w:val="24"/>
          <w:szCs w:val="24"/>
          <w:highlight w:val="none"/>
          <w:lang w:val="en-US" w:eastAsia="zh-CN"/>
        </w:rPr>
        <w:t>1</w:t>
      </w:r>
      <w:r>
        <w:rPr>
          <w:rFonts w:ascii="宋体" w:hAnsi="宋体" w:eastAsia="宋体" w:cs="宋体"/>
          <w:color w:val="000000"/>
          <w:sz w:val="24"/>
          <w:szCs w:val="24"/>
          <w:highlight w:val="none"/>
        </w:rPr>
        <w:t>，其余未尽事宜请按各单位习惯制定即可</w:t>
      </w:r>
      <w:bookmarkStart w:id="33" w:name="OLE_LINK30"/>
      <w:bookmarkEnd w:id="33"/>
      <w:bookmarkStart w:id="34" w:name="OLE_LINK31"/>
      <w:bookmarkEnd w:id="34"/>
    </w:p>
    <w:p w14:paraId="73FDD381">
      <w:pPr>
        <w:spacing w:line="360" w:lineRule="auto"/>
        <w:ind w:firstLine="480"/>
        <w:rPr>
          <w:rFonts w:ascii="宋体" w:hAnsi="宋体" w:eastAsia="宋体" w:cs="宋体"/>
          <w:color w:val="000000"/>
          <w:sz w:val="24"/>
          <w:szCs w:val="24"/>
          <w:highlight w:val="none"/>
        </w:rPr>
        <w:sectPr>
          <w:headerReference r:id="rId13" w:type="default"/>
          <w:footerReference r:id="rId14" w:type="default"/>
          <w:pgSz w:w="11906" w:h="16838"/>
          <w:pgMar w:top="1304" w:right="1418" w:bottom="1304" w:left="1418" w:header="724" w:footer="851" w:gutter="0"/>
          <w:pgNumType w:fmt="decimal"/>
          <w:cols w:space="720" w:num="1"/>
          <w:formProt w:val="0"/>
          <w:docGrid w:linePitch="290" w:charSpace="-4097"/>
        </w:sectPr>
      </w:pPr>
    </w:p>
    <w:p w14:paraId="51A6F200">
      <w:pPr>
        <w:keepNext/>
        <w:keepLines/>
        <w:numPr>
          <w:ilvl w:val="0"/>
          <w:numId w:val="10"/>
        </w:numPr>
        <w:jc w:val="center"/>
        <w:outlineLvl w:val="0"/>
        <w:rPr>
          <w:rFonts w:hint="eastAsia" w:ascii="Calibri" w:hAnsi="Calibri" w:eastAsia="宋体" w:cs="Times New Roman"/>
          <w:b/>
          <w:bCs/>
          <w:kern w:val="44"/>
          <w:sz w:val="36"/>
          <w:szCs w:val="44"/>
          <w:lang w:val="en-US" w:eastAsia="zh-CN"/>
        </w:rPr>
      </w:pPr>
      <w:bookmarkStart w:id="35" w:name="_Toc9849"/>
      <w:bookmarkStart w:id="36" w:name="_Toc20075"/>
      <w:r>
        <w:rPr>
          <w:rFonts w:hint="eastAsia" w:ascii="Calibri" w:hAnsi="Calibri" w:eastAsia="宋体" w:cs="Times New Roman"/>
          <w:b/>
          <w:bCs/>
          <w:kern w:val="44"/>
          <w:sz w:val="36"/>
          <w:szCs w:val="44"/>
          <w:lang w:val="en-US" w:eastAsia="zh-CN"/>
        </w:rPr>
        <w:t xml:space="preserve"> </w:t>
      </w:r>
      <w:r>
        <w:rPr>
          <w:rFonts w:hint="eastAsia" w:ascii="Calibri" w:hAnsi="Calibri" w:eastAsia="宋体" w:cs="Times New Roman"/>
          <w:b/>
          <w:bCs/>
          <w:kern w:val="44"/>
          <w:sz w:val="36"/>
          <w:szCs w:val="44"/>
        </w:rPr>
        <w:t>技术</w:t>
      </w:r>
      <w:bookmarkEnd w:id="35"/>
      <w:r>
        <w:rPr>
          <w:rFonts w:hint="eastAsia" w:ascii="Calibri" w:hAnsi="Calibri" w:eastAsia="宋体" w:cs="Times New Roman"/>
          <w:b/>
          <w:bCs/>
          <w:kern w:val="44"/>
          <w:sz w:val="36"/>
          <w:szCs w:val="44"/>
          <w:lang w:val="en-US" w:eastAsia="zh-CN"/>
        </w:rPr>
        <w:t>协议书</w:t>
      </w:r>
    </w:p>
    <w:p w14:paraId="2E31BF56">
      <w:pPr>
        <w:pStyle w:val="19"/>
        <w:keepNext w:val="0"/>
        <w:keepLines w:val="0"/>
        <w:pageBreakBefore w:val="0"/>
        <w:widowControl w:val="0"/>
        <w:kinsoku/>
        <w:wordWrap/>
        <w:overflowPunct/>
        <w:topLinePunct w:val="0"/>
        <w:autoSpaceDE/>
        <w:autoSpaceDN/>
        <w:bidi w:val="0"/>
        <w:adjustRightInd/>
        <w:snapToGrid/>
        <w:spacing w:line="500" w:lineRule="exact"/>
        <w:ind w:left="1119" w:leftChars="200" w:hanging="699" w:hangingChars="290"/>
        <w:textAlignment w:val="auto"/>
        <w:outlineLvl w:val="1"/>
        <w:rPr>
          <w:rFonts w:hint="eastAsia" w:ascii="宋体" w:hAnsi="宋体" w:eastAsia="宋体" w:cs="宋体"/>
          <w:sz w:val="24"/>
          <w:szCs w:val="24"/>
          <w:highlight w:val="none"/>
        </w:rPr>
      </w:pPr>
      <w:r>
        <w:rPr>
          <w:rFonts w:hint="eastAsia" w:ascii="宋体" w:hAnsi="宋体" w:eastAsia="宋体" w:cs="宋体"/>
          <w:b/>
          <w:bCs/>
          <w:sz w:val="24"/>
          <w:szCs w:val="24"/>
          <w:highlight w:val="none"/>
        </w:rPr>
        <w:t>一、项目名称</w:t>
      </w:r>
    </w:p>
    <w:p w14:paraId="33B21ED2">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中国重汽</w:t>
      </w:r>
      <w:r>
        <w:rPr>
          <w:rFonts w:hint="eastAsia" w:ascii="宋体" w:hAnsi="宋体" w:eastAsia="宋体" w:cs="宋体"/>
          <w:sz w:val="24"/>
          <w:szCs w:val="24"/>
          <w:highlight w:val="none"/>
          <w:lang w:val="en-US" w:eastAsia="zh-CN"/>
        </w:rPr>
        <w:t>集团济南动力有限公司济南发动机厂质量管理</w:t>
      </w:r>
      <w:r>
        <w:rPr>
          <w:rFonts w:hint="eastAsia" w:ascii="宋体" w:hAnsi="宋体" w:eastAsia="宋体" w:cs="宋体"/>
          <w:sz w:val="24"/>
          <w:szCs w:val="24"/>
          <w:lang w:val="en-US" w:eastAsia="zh-CN"/>
        </w:rPr>
        <w:t>培训</w:t>
      </w:r>
      <w:r>
        <w:rPr>
          <w:rFonts w:hint="eastAsia" w:ascii="宋体" w:hAnsi="宋体" w:eastAsia="宋体" w:cs="宋体"/>
          <w:sz w:val="24"/>
          <w:szCs w:val="24"/>
        </w:rPr>
        <w:t>项目</w:t>
      </w:r>
      <w:r>
        <w:rPr>
          <w:rFonts w:hint="eastAsia" w:ascii="宋体" w:hAnsi="宋体" w:eastAsia="宋体" w:cs="宋体"/>
          <w:sz w:val="24"/>
          <w:szCs w:val="24"/>
          <w:lang w:eastAsia="zh-CN"/>
        </w:rPr>
        <w:t>。</w:t>
      </w:r>
    </w:p>
    <w:p w14:paraId="485B282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二、标的组成及分类</w:t>
      </w:r>
    </w:p>
    <w:p w14:paraId="31520649">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质量管理培训项目</w:t>
      </w:r>
      <w:r>
        <w:rPr>
          <w:rFonts w:hint="eastAsia" w:ascii="宋体" w:hAnsi="宋体" w:eastAsia="宋体" w:cs="宋体"/>
          <w:sz w:val="24"/>
          <w:szCs w:val="24"/>
          <w:lang w:val="en-US" w:eastAsia="zh-CN"/>
        </w:rPr>
        <w:t>共1期，1个班/期，课程包含3个培训专题，具体内容如下：</w:t>
      </w:r>
    </w:p>
    <w:p w14:paraId="7E62F1BA">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（1）六大工具理解及应用专题：APQP 产品先期质量策划、FMEA 潜在失效模式及后果分析、MSA 测量系统分析、SPC 统计过程控制、PPAP 生产件批准程序、CP控制计划。</w:t>
      </w:r>
    </w:p>
    <w:p w14:paraId="78C8AAD4">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（2）质量管理体系标准培训专题：IATF16949质量管理体系培训。</w:t>
      </w:r>
    </w:p>
    <w:p w14:paraId="1990797D">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（3）供应商管理专题：供应商绩效评价维度及评价标准、供应商质量如何保持和提升、偶发性个例质量问题如何消除、供应商4M1E变更点那些需要批准。</w:t>
      </w:r>
    </w:p>
    <w:tbl>
      <w:tblPr>
        <w:tblStyle w:val="39"/>
        <w:tblpPr w:leftFromText="180" w:rightFromText="180" w:vertAnchor="text" w:horzAnchor="page" w:tblpXSpec="center" w:tblpY="373"/>
        <w:tblOverlap w:val="never"/>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5"/>
        <w:gridCol w:w="2881"/>
        <w:gridCol w:w="730"/>
        <w:gridCol w:w="1053"/>
        <w:gridCol w:w="2961"/>
      </w:tblGrid>
      <w:tr w14:paraId="5218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695" w:type="dxa"/>
            <w:shd w:val="clear" w:color="auto" w:fill="auto"/>
            <w:noWrap/>
            <w:vAlign w:val="center"/>
          </w:tcPr>
          <w:p w14:paraId="2EFD4D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2881" w:type="dxa"/>
            <w:shd w:val="clear" w:color="auto" w:fill="auto"/>
            <w:noWrap/>
            <w:vAlign w:val="center"/>
          </w:tcPr>
          <w:p w14:paraId="24546F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课程名称</w:t>
            </w:r>
          </w:p>
        </w:tc>
        <w:tc>
          <w:tcPr>
            <w:tcW w:w="730" w:type="dxa"/>
            <w:shd w:val="clear" w:color="auto" w:fill="auto"/>
            <w:noWrap/>
            <w:vAlign w:val="center"/>
          </w:tcPr>
          <w:p w14:paraId="7CD389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人数</w:t>
            </w:r>
          </w:p>
        </w:tc>
        <w:tc>
          <w:tcPr>
            <w:tcW w:w="1053" w:type="dxa"/>
            <w:shd w:val="clear" w:color="auto" w:fill="auto"/>
            <w:noWrap/>
            <w:vAlign w:val="center"/>
          </w:tcPr>
          <w:p w14:paraId="2F8567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highlight w:val="none"/>
                <w:u w:val="none"/>
                <w:lang w:val="en-US" w:eastAsia="zh-CN"/>
              </w:rPr>
            </w:pPr>
            <w:r>
              <w:rPr>
                <w:rFonts w:hint="eastAsia" w:ascii="宋体" w:hAnsi="宋体" w:eastAsia="宋体" w:cs="宋体"/>
                <w:b/>
                <w:bCs/>
                <w:i w:val="0"/>
                <w:iCs w:val="0"/>
                <w:color w:val="000000"/>
                <w:sz w:val="22"/>
                <w:szCs w:val="22"/>
                <w:highlight w:val="none"/>
                <w:u w:val="none"/>
                <w:lang w:val="en-US" w:eastAsia="zh-CN"/>
              </w:rPr>
              <w:t>课时</w:t>
            </w:r>
          </w:p>
        </w:tc>
        <w:tc>
          <w:tcPr>
            <w:tcW w:w="2961" w:type="dxa"/>
            <w:shd w:val="clear" w:color="auto" w:fill="auto"/>
            <w:noWrap/>
            <w:vAlign w:val="center"/>
          </w:tcPr>
          <w:p w14:paraId="2F330E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5199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 w:type="dxa"/>
            <w:shd w:val="clear" w:color="auto" w:fill="auto"/>
            <w:noWrap/>
            <w:vAlign w:val="center"/>
          </w:tcPr>
          <w:p w14:paraId="5BA8D3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1</w:t>
            </w:r>
          </w:p>
        </w:tc>
        <w:tc>
          <w:tcPr>
            <w:tcW w:w="2881" w:type="dxa"/>
            <w:shd w:val="clear" w:color="auto" w:fill="auto"/>
            <w:vAlign w:val="center"/>
          </w:tcPr>
          <w:p w14:paraId="749131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六大工具理解及应用专题</w:t>
            </w:r>
          </w:p>
        </w:tc>
        <w:tc>
          <w:tcPr>
            <w:tcW w:w="730" w:type="dxa"/>
            <w:shd w:val="clear" w:color="auto" w:fill="auto"/>
            <w:noWrap/>
            <w:vAlign w:val="center"/>
          </w:tcPr>
          <w:p w14:paraId="3A4902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80人</w:t>
            </w:r>
          </w:p>
        </w:tc>
        <w:tc>
          <w:tcPr>
            <w:tcW w:w="1053" w:type="dxa"/>
            <w:shd w:val="clear" w:color="auto" w:fill="auto"/>
            <w:noWrap/>
            <w:vAlign w:val="center"/>
          </w:tcPr>
          <w:p w14:paraId="0FC485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48小时</w:t>
            </w:r>
          </w:p>
        </w:tc>
        <w:tc>
          <w:tcPr>
            <w:tcW w:w="2961" w:type="dxa"/>
            <w:shd w:val="clear" w:color="auto" w:fill="auto"/>
            <w:noWrap/>
            <w:vAlign w:val="center"/>
          </w:tcPr>
          <w:p w14:paraId="551FB4F6">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48</w:t>
            </w:r>
            <w:r>
              <w:rPr>
                <w:rFonts w:hint="eastAsia" w:ascii="宋体" w:hAnsi="宋体" w:eastAsia="宋体" w:cs="宋体"/>
                <w:i w:val="0"/>
                <w:iCs w:val="0"/>
                <w:color w:val="000000"/>
                <w:sz w:val="22"/>
                <w:szCs w:val="22"/>
                <w:highlight w:val="none"/>
                <w:u w:val="none"/>
                <w:lang w:val="en-US" w:eastAsia="zh-CN"/>
              </w:rPr>
              <w:t>小时/期，共开展1期</w:t>
            </w:r>
          </w:p>
        </w:tc>
      </w:tr>
      <w:tr w14:paraId="3B5B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 w:type="dxa"/>
            <w:shd w:val="clear" w:color="auto" w:fill="auto"/>
            <w:noWrap/>
            <w:vAlign w:val="center"/>
          </w:tcPr>
          <w:p w14:paraId="3BBB5F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2</w:t>
            </w:r>
          </w:p>
        </w:tc>
        <w:tc>
          <w:tcPr>
            <w:tcW w:w="2881" w:type="dxa"/>
            <w:shd w:val="clear" w:color="auto" w:fill="auto"/>
            <w:vAlign w:val="center"/>
          </w:tcPr>
          <w:p w14:paraId="1EE4F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sz w:val="22"/>
                <w:szCs w:val="22"/>
                <w:lang w:val="en-US" w:eastAsia="zh-CN"/>
              </w:rPr>
              <w:t>质量管理体系标准培训专题</w:t>
            </w:r>
          </w:p>
        </w:tc>
        <w:tc>
          <w:tcPr>
            <w:tcW w:w="730" w:type="dxa"/>
            <w:shd w:val="clear" w:color="auto" w:fill="FFFFFF"/>
            <w:vAlign w:val="center"/>
          </w:tcPr>
          <w:p w14:paraId="4813AE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80人</w:t>
            </w:r>
          </w:p>
        </w:tc>
        <w:tc>
          <w:tcPr>
            <w:tcW w:w="1053" w:type="dxa"/>
            <w:shd w:val="clear" w:color="auto" w:fill="FFFFFF"/>
            <w:vAlign w:val="center"/>
          </w:tcPr>
          <w:p w14:paraId="010E9A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24小时</w:t>
            </w:r>
          </w:p>
        </w:tc>
        <w:tc>
          <w:tcPr>
            <w:tcW w:w="2961" w:type="dxa"/>
            <w:shd w:val="clear" w:color="auto" w:fill="auto"/>
            <w:vAlign w:val="center"/>
          </w:tcPr>
          <w:p w14:paraId="39E293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24小时/期，共开展1期</w:t>
            </w:r>
          </w:p>
        </w:tc>
      </w:tr>
      <w:tr w14:paraId="5F11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695" w:type="dxa"/>
            <w:shd w:val="clear" w:color="auto" w:fill="auto"/>
            <w:noWrap/>
            <w:vAlign w:val="center"/>
          </w:tcPr>
          <w:p w14:paraId="0EF687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3</w:t>
            </w:r>
          </w:p>
        </w:tc>
        <w:tc>
          <w:tcPr>
            <w:tcW w:w="2881" w:type="dxa"/>
            <w:shd w:val="clear" w:color="auto" w:fill="auto"/>
            <w:vAlign w:val="center"/>
          </w:tcPr>
          <w:p w14:paraId="5BCF95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供应商管理专题</w:t>
            </w:r>
          </w:p>
        </w:tc>
        <w:tc>
          <w:tcPr>
            <w:tcW w:w="730" w:type="dxa"/>
            <w:shd w:val="clear" w:color="auto" w:fill="FFFFFF"/>
            <w:vAlign w:val="center"/>
          </w:tcPr>
          <w:p w14:paraId="2A3E3A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20人</w:t>
            </w:r>
          </w:p>
        </w:tc>
        <w:tc>
          <w:tcPr>
            <w:tcW w:w="1053" w:type="dxa"/>
            <w:shd w:val="clear" w:color="auto" w:fill="FFFFFF"/>
            <w:vAlign w:val="center"/>
          </w:tcPr>
          <w:p w14:paraId="53AEAC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8小时</w:t>
            </w:r>
          </w:p>
        </w:tc>
        <w:tc>
          <w:tcPr>
            <w:tcW w:w="2961" w:type="dxa"/>
            <w:shd w:val="clear" w:color="auto" w:fill="auto"/>
            <w:vAlign w:val="center"/>
          </w:tcPr>
          <w:p w14:paraId="3DD291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8小时/期，共开展1期</w:t>
            </w:r>
          </w:p>
        </w:tc>
      </w:tr>
    </w:tbl>
    <w:p w14:paraId="7B2E1B7C">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textAlignment w:val="auto"/>
        <w:rPr>
          <w:rFonts w:hint="eastAsia" w:ascii="宋体" w:hAnsi="宋体" w:eastAsia="宋体" w:cs="宋体"/>
          <w:sz w:val="24"/>
          <w:szCs w:val="24"/>
          <w:lang w:val="en-US" w:eastAsia="zh-CN"/>
        </w:rPr>
      </w:pPr>
    </w:p>
    <w:p w14:paraId="17C2F67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w:t>
      </w:r>
      <w:r>
        <w:rPr>
          <w:rFonts w:hint="eastAsia" w:ascii="宋体" w:hAnsi="宋体" w:eastAsia="宋体" w:cs="宋体"/>
          <w:b/>
          <w:bCs/>
          <w:sz w:val="24"/>
          <w:szCs w:val="24"/>
          <w:highlight w:val="none"/>
          <w:lang w:val="en-US" w:eastAsia="zh-CN"/>
        </w:rPr>
        <w:t>相关</w:t>
      </w:r>
      <w:r>
        <w:rPr>
          <w:rFonts w:hint="eastAsia" w:ascii="宋体" w:hAnsi="宋体" w:eastAsia="宋体" w:cs="宋体"/>
          <w:b/>
          <w:bCs/>
          <w:sz w:val="24"/>
          <w:szCs w:val="24"/>
          <w:highlight w:val="none"/>
        </w:rPr>
        <w:t>要求</w:t>
      </w:r>
    </w:p>
    <w:p w14:paraId="646D4D3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出具详实的课程方案、价格方案。课程应根据中国重汽企业实际情况所设计，具有实战性和操作性。项目运营必须包含课前调研准备、课前实施预热、课中培训赋能、课中汇报总结、课后行动实践、课后实践跟进反馈、课程核心知识点萃取提炼。</w:t>
      </w:r>
    </w:p>
    <w:p w14:paraId="6BE171DE">
      <w:pPr>
        <w:pStyle w:val="1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rPr>
        <w:t>培训讲师应具有5年以上的培训经验，具有把教学内容与实践能力相结合的能力，可以将理论知识演绎得生动易懂。保障课程设计到执行的统一性，授课老师课前需进行课程认证，经中国重汽审核通过后才可进行授课。授课报价均为面授价格，中途不得随意更换培训讲师。</w:t>
      </w:r>
    </w:p>
    <w:p w14:paraId="48A3C72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）培训师应极为重视和学员之间的互动交流，以此来激发学员充分参与，提高学员关注度，达到最佳的授课效果。</w:t>
      </w:r>
    </w:p>
    <w:p w14:paraId="5EABB56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中标方应指定一名经验丰富的工作人员负责与中国重汽集团沟通和联络，每期培训前应根据中国重汽集团的要求，制定好培训计划及授课前的各项准备工作，培训现场除培训师之外应确保有1名工作人员布置会场、教具准备和签到等工作</w:t>
      </w:r>
      <w:r>
        <w:rPr>
          <w:rFonts w:hint="eastAsia" w:ascii="宋体" w:hAnsi="宋体" w:eastAsia="宋体" w:cs="宋体"/>
          <w:sz w:val="24"/>
          <w:szCs w:val="24"/>
          <w:highlight w:val="none"/>
          <w:lang w:val="en-US" w:eastAsia="zh-CN"/>
        </w:rPr>
        <w:t>。</w:t>
      </w:r>
    </w:p>
    <w:p w14:paraId="1F21541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rPr>
        <w:t>投标方中标后不得进行转让、联合实施等分包行为。</w:t>
      </w:r>
    </w:p>
    <w:p w14:paraId="2C767F2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rPr>
        <w:t>中标方负责提供培训讲义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含电子版及纸质版）</w:t>
      </w:r>
      <w:r>
        <w:rPr>
          <w:rFonts w:hint="eastAsia" w:ascii="宋体" w:hAnsi="宋体" w:eastAsia="宋体" w:cs="宋体"/>
          <w:sz w:val="24"/>
          <w:szCs w:val="24"/>
        </w:rPr>
        <w:t>及其他相关培训用品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其中纸质版培训讲义不少于各专题培训人数</w:t>
      </w:r>
      <w:r>
        <w:rPr>
          <w:rFonts w:hint="eastAsia" w:ascii="宋体" w:hAnsi="宋体" w:eastAsia="宋体" w:cs="宋体"/>
          <w:sz w:val="24"/>
          <w:szCs w:val="24"/>
        </w:rPr>
        <w:t>。</w:t>
      </w:r>
    </w:p>
    <w:p w14:paraId="22C2092D">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授课报价均为面授价格，中途不得随意更换培训讲师。</w:t>
      </w:r>
    </w:p>
    <w:p w14:paraId="7B3D4A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rPr>
        <w:t>参与人员</w:t>
      </w:r>
      <w:r>
        <w:rPr>
          <w:rFonts w:hint="eastAsia" w:ascii="宋体" w:hAnsi="宋体" w:eastAsia="宋体" w:cs="宋体"/>
          <w:sz w:val="24"/>
          <w:szCs w:val="24"/>
          <w:lang w:val="en-US" w:eastAsia="zh-CN"/>
        </w:rPr>
        <w:t>培训</w:t>
      </w:r>
      <w:r>
        <w:rPr>
          <w:rFonts w:hint="eastAsia" w:ascii="宋体" w:hAnsi="宋体" w:eastAsia="宋体" w:cs="宋体"/>
          <w:sz w:val="24"/>
          <w:szCs w:val="24"/>
        </w:rPr>
        <w:t>合格后需颁发结业证书。</w:t>
      </w:r>
    </w:p>
    <w:p w14:paraId="416CFC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rPr>
        <w:t>未尽事宜本着友好协商原则办理。</w:t>
      </w:r>
    </w:p>
    <w:p w14:paraId="6F6D63B8">
      <w:pPr>
        <w:pStyle w:val="19"/>
        <w:rPr>
          <w:rFonts w:hint="eastAsia" w:ascii="宋体" w:hAnsi="宋体" w:eastAsia="宋体" w:cs="宋体"/>
          <w:sz w:val="21"/>
          <w:szCs w:val="21"/>
        </w:rPr>
      </w:pPr>
    </w:p>
    <w:p w14:paraId="024BB1ED">
      <w:pPr>
        <w:pStyle w:val="19"/>
        <w:rPr>
          <w:rFonts w:hint="eastAsia" w:ascii="宋体" w:hAnsi="宋体" w:eastAsia="宋体" w:cs="宋体"/>
          <w:sz w:val="21"/>
          <w:szCs w:val="21"/>
        </w:rPr>
      </w:pPr>
    </w:p>
    <w:p w14:paraId="7BD9EFB8">
      <w:pPr>
        <w:pStyle w:val="19"/>
        <w:rPr>
          <w:rFonts w:hint="eastAsia" w:ascii="宋体" w:hAnsi="宋体" w:eastAsia="宋体" w:cs="宋体"/>
          <w:sz w:val="21"/>
          <w:szCs w:val="21"/>
        </w:rPr>
      </w:pPr>
    </w:p>
    <w:p w14:paraId="3D22F67C">
      <w:pPr>
        <w:pStyle w:val="19"/>
        <w:rPr>
          <w:rFonts w:hint="eastAsia" w:ascii="宋体" w:hAnsi="宋体" w:eastAsia="宋体" w:cs="宋体"/>
          <w:sz w:val="21"/>
          <w:szCs w:val="21"/>
        </w:rPr>
      </w:pPr>
    </w:p>
    <w:p w14:paraId="3F9802D0">
      <w:pPr>
        <w:pStyle w:val="19"/>
        <w:rPr>
          <w:rFonts w:hint="eastAsia" w:ascii="宋体" w:hAnsi="宋体" w:eastAsia="宋体" w:cs="宋体"/>
          <w:sz w:val="21"/>
          <w:szCs w:val="21"/>
        </w:rPr>
      </w:pPr>
    </w:p>
    <w:p w14:paraId="60BC7C00">
      <w:pPr>
        <w:pStyle w:val="19"/>
        <w:rPr>
          <w:rFonts w:hint="eastAsia" w:ascii="宋体" w:hAnsi="宋体" w:eastAsia="宋体" w:cs="宋体"/>
          <w:sz w:val="21"/>
          <w:szCs w:val="21"/>
        </w:rPr>
      </w:pPr>
    </w:p>
    <w:p w14:paraId="308DBBF0">
      <w:pPr>
        <w:pStyle w:val="19"/>
        <w:rPr>
          <w:rFonts w:hint="eastAsia" w:ascii="宋体" w:hAnsi="宋体" w:eastAsia="宋体" w:cs="宋体"/>
          <w:sz w:val="21"/>
          <w:szCs w:val="21"/>
        </w:rPr>
      </w:pPr>
    </w:p>
    <w:p w14:paraId="602DDB89">
      <w:pPr>
        <w:pStyle w:val="19"/>
        <w:rPr>
          <w:rFonts w:hint="eastAsia" w:ascii="宋体" w:hAnsi="宋体" w:eastAsia="宋体" w:cs="宋体"/>
          <w:sz w:val="21"/>
          <w:szCs w:val="21"/>
        </w:rPr>
      </w:pPr>
    </w:p>
    <w:p w14:paraId="0B8B458F">
      <w:pPr>
        <w:pStyle w:val="19"/>
        <w:rPr>
          <w:rFonts w:hint="eastAsia" w:ascii="宋体" w:hAnsi="宋体" w:eastAsia="宋体" w:cs="宋体"/>
          <w:sz w:val="21"/>
          <w:szCs w:val="21"/>
        </w:rPr>
      </w:pPr>
    </w:p>
    <w:p w14:paraId="5E2E29F1">
      <w:pPr>
        <w:pStyle w:val="19"/>
        <w:rPr>
          <w:rFonts w:hint="eastAsia" w:ascii="宋体" w:hAnsi="宋体" w:eastAsia="宋体" w:cs="宋体"/>
          <w:sz w:val="21"/>
          <w:szCs w:val="21"/>
        </w:rPr>
      </w:pPr>
    </w:p>
    <w:p w14:paraId="2DE928E0">
      <w:pPr>
        <w:pStyle w:val="19"/>
        <w:rPr>
          <w:rFonts w:hint="eastAsia" w:ascii="宋体" w:hAnsi="宋体" w:eastAsia="宋体" w:cs="宋体"/>
          <w:sz w:val="21"/>
          <w:szCs w:val="21"/>
        </w:rPr>
      </w:pPr>
    </w:p>
    <w:p w14:paraId="72F71D08">
      <w:pPr>
        <w:pStyle w:val="19"/>
        <w:rPr>
          <w:rFonts w:hint="eastAsia" w:ascii="宋体" w:hAnsi="宋体" w:eastAsia="宋体" w:cs="宋体"/>
          <w:sz w:val="21"/>
          <w:szCs w:val="21"/>
        </w:rPr>
      </w:pPr>
    </w:p>
    <w:p w14:paraId="0B799EF8">
      <w:pPr>
        <w:pStyle w:val="19"/>
        <w:rPr>
          <w:rFonts w:hint="eastAsia" w:ascii="宋体" w:hAnsi="宋体" w:eastAsia="宋体" w:cs="宋体"/>
          <w:sz w:val="21"/>
          <w:szCs w:val="21"/>
        </w:rPr>
      </w:pPr>
    </w:p>
    <w:p w14:paraId="5B6EF07D">
      <w:pPr>
        <w:pStyle w:val="19"/>
        <w:rPr>
          <w:rFonts w:hint="eastAsia" w:ascii="宋体" w:hAnsi="宋体" w:eastAsia="宋体" w:cs="宋体"/>
          <w:sz w:val="21"/>
          <w:szCs w:val="21"/>
        </w:rPr>
      </w:pPr>
    </w:p>
    <w:p w14:paraId="44B6D6FA">
      <w:pPr>
        <w:pStyle w:val="19"/>
        <w:rPr>
          <w:rFonts w:hint="eastAsia" w:ascii="宋体" w:hAnsi="宋体" w:eastAsia="宋体" w:cs="宋体"/>
          <w:sz w:val="21"/>
          <w:szCs w:val="21"/>
        </w:rPr>
      </w:pPr>
    </w:p>
    <w:p w14:paraId="473850ED">
      <w:pPr>
        <w:pStyle w:val="19"/>
        <w:rPr>
          <w:rFonts w:hint="eastAsia" w:ascii="宋体" w:hAnsi="宋体" w:eastAsia="宋体" w:cs="宋体"/>
          <w:sz w:val="21"/>
          <w:szCs w:val="21"/>
        </w:rPr>
      </w:pPr>
    </w:p>
    <w:p w14:paraId="5CCF58B6">
      <w:pPr>
        <w:pStyle w:val="19"/>
        <w:rPr>
          <w:rFonts w:hint="eastAsia" w:ascii="宋体" w:hAnsi="宋体" w:eastAsia="宋体" w:cs="宋体"/>
          <w:sz w:val="21"/>
          <w:szCs w:val="21"/>
        </w:rPr>
      </w:pPr>
    </w:p>
    <w:p w14:paraId="7C5EE637">
      <w:pPr>
        <w:pStyle w:val="19"/>
        <w:rPr>
          <w:rFonts w:hint="eastAsia" w:ascii="宋体" w:hAnsi="宋体" w:eastAsia="宋体" w:cs="宋体"/>
          <w:sz w:val="21"/>
          <w:szCs w:val="21"/>
        </w:rPr>
      </w:pPr>
    </w:p>
    <w:p w14:paraId="7B26C881">
      <w:pPr>
        <w:pStyle w:val="19"/>
        <w:rPr>
          <w:rFonts w:hint="eastAsia" w:ascii="宋体" w:hAnsi="宋体" w:eastAsia="宋体" w:cs="宋体"/>
          <w:sz w:val="21"/>
          <w:szCs w:val="21"/>
        </w:rPr>
      </w:pPr>
    </w:p>
    <w:p w14:paraId="1FE8BB0E">
      <w:pPr>
        <w:pStyle w:val="19"/>
        <w:rPr>
          <w:rFonts w:hint="eastAsia" w:ascii="宋体" w:hAnsi="宋体" w:eastAsia="宋体" w:cs="宋体"/>
          <w:sz w:val="21"/>
          <w:szCs w:val="21"/>
        </w:rPr>
      </w:pPr>
    </w:p>
    <w:p w14:paraId="779BDEF9">
      <w:pPr>
        <w:pStyle w:val="19"/>
        <w:rPr>
          <w:rFonts w:hint="eastAsia" w:ascii="宋体" w:hAnsi="宋体" w:eastAsia="宋体" w:cs="宋体"/>
          <w:sz w:val="21"/>
          <w:szCs w:val="21"/>
        </w:rPr>
      </w:pPr>
    </w:p>
    <w:p w14:paraId="674ED1B1">
      <w:pPr>
        <w:pStyle w:val="19"/>
        <w:rPr>
          <w:rFonts w:hint="eastAsia" w:ascii="宋体" w:hAnsi="宋体" w:eastAsia="宋体" w:cs="宋体"/>
          <w:sz w:val="21"/>
          <w:szCs w:val="21"/>
        </w:rPr>
      </w:pPr>
    </w:p>
    <w:p w14:paraId="5186CCD2">
      <w:pPr>
        <w:pStyle w:val="19"/>
        <w:rPr>
          <w:rFonts w:hint="eastAsia" w:ascii="宋体" w:hAnsi="宋体" w:eastAsia="宋体" w:cs="宋体"/>
          <w:sz w:val="21"/>
          <w:szCs w:val="21"/>
        </w:rPr>
      </w:pPr>
    </w:p>
    <w:p w14:paraId="4310D098">
      <w:pPr>
        <w:pStyle w:val="19"/>
        <w:rPr>
          <w:rFonts w:hint="eastAsia" w:ascii="宋体" w:hAnsi="宋体" w:eastAsia="宋体" w:cs="宋体"/>
          <w:sz w:val="21"/>
          <w:szCs w:val="21"/>
        </w:rPr>
      </w:pPr>
    </w:p>
    <w:p w14:paraId="334BFBD9">
      <w:pPr>
        <w:pStyle w:val="19"/>
        <w:rPr>
          <w:rFonts w:hint="eastAsia" w:ascii="宋体" w:hAnsi="宋体" w:eastAsia="宋体" w:cs="宋体"/>
          <w:sz w:val="21"/>
          <w:szCs w:val="21"/>
        </w:rPr>
      </w:pPr>
    </w:p>
    <w:p w14:paraId="44652B48">
      <w:pPr>
        <w:pStyle w:val="19"/>
        <w:rPr>
          <w:rFonts w:hint="eastAsia" w:ascii="宋体" w:hAnsi="宋体" w:eastAsia="宋体" w:cs="宋体"/>
          <w:sz w:val="21"/>
          <w:szCs w:val="21"/>
        </w:rPr>
      </w:pPr>
    </w:p>
    <w:p w14:paraId="08FBE092">
      <w:pPr>
        <w:pStyle w:val="19"/>
        <w:rPr>
          <w:rFonts w:hint="eastAsia" w:ascii="宋体" w:hAnsi="宋体" w:eastAsia="宋体" w:cs="宋体"/>
          <w:sz w:val="21"/>
          <w:szCs w:val="21"/>
        </w:rPr>
      </w:pPr>
    </w:p>
    <w:p w14:paraId="74F083C6">
      <w:pPr>
        <w:pStyle w:val="19"/>
        <w:rPr>
          <w:rFonts w:hint="eastAsia" w:ascii="宋体" w:hAnsi="宋体" w:eastAsia="宋体" w:cs="宋体"/>
          <w:sz w:val="21"/>
          <w:szCs w:val="21"/>
        </w:rPr>
      </w:pPr>
    </w:p>
    <w:p w14:paraId="0B701948">
      <w:pPr>
        <w:pStyle w:val="19"/>
        <w:rPr>
          <w:rFonts w:hint="eastAsia" w:ascii="宋体" w:hAnsi="宋体" w:eastAsia="宋体" w:cs="宋体"/>
          <w:sz w:val="21"/>
          <w:szCs w:val="21"/>
        </w:rPr>
      </w:pPr>
    </w:p>
    <w:p w14:paraId="16AD6EA9">
      <w:pPr>
        <w:pStyle w:val="19"/>
        <w:rPr>
          <w:rFonts w:hint="eastAsia" w:ascii="宋体" w:hAnsi="宋体" w:eastAsia="宋体" w:cs="宋体"/>
          <w:sz w:val="21"/>
          <w:szCs w:val="21"/>
        </w:rPr>
      </w:pPr>
    </w:p>
    <w:p w14:paraId="11BDFFD5">
      <w:pPr>
        <w:pStyle w:val="19"/>
        <w:rPr>
          <w:rFonts w:hint="eastAsia" w:ascii="宋体" w:hAnsi="宋体" w:eastAsia="宋体" w:cs="宋体"/>
          <w:sz w:val="21"/>
          <w:szCs w:val="21"/>
        </w:rPr>
      </w:pPr>
    </w:p>
    <w:p w14:paraId="0202601E">
      <w:pPr>
        <w:pStyle w:val="19"/>
        <w:rPr>
          <w:rFonts w:hint="eastAsia" w:ascii="宋体" w:hAnsi="宋体" w:eastAsia="宋体" w:cs="宋体"/>
          <w:sz w:val="21"/>
          <w:szCs w:val="21"/>
        </w:rPr>
      </w:pPr>
    </w:p>
    <w:p w14:paraId="15205F40">
      <w:pPr>
        <w:pStyle w:val="19"/>
        <w:rPr>
          <w:rFonts w:hint="eastAsia" w:ascii="宋体" w:hAnsi="宋体" w:eastAsia="宋体" w:cs="宋体"/>
          <w:sz w:val="21"/>
          <w:szCs w:val="21"/>
        </w:rPr>
      </w:pPr>
    </w:p>
    <w:p w14:paraId="79FE2F72"/>
    <w:p w14:paraId="16D7A5E9">
      <w:pPr>
        <w:spacing w:line="360" w:lineRule="auto"/>
        <w:jc w:val="center"/>
        <w:outlineLvl w:val="0"/>
        <w:rPr>
          <w:rFonts w:hint="default" w:ascii="宋体" w:hAnsi="Calibri" w:eastAsia="宋体" w:cs="Times New Roman"/>
          <w:b/>
          <w:sz w:val="36"/>
          <w:szCs w:val="36"/>
          <w:lang w:val="en-US" w:eastAsia="zh-CN"/>
        </w:rPr>
      </w:pPr>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合同</w:t>
      </w:r>
      <w:r>
        <w:rPr>
          <w:rFonts w:hint="eastAsia" w:ascii="宋体" w:hAnsi="宋体" w:eastAsia="宋体" w:cs="Times New Roman"/>
          <w:b/>
          <w:sz w:val="36"/>
          <w:szCs w:val="36"/>
          <w:lang w:val="en-US" w:eastAsia="zh-CN"/>
        </w:rPr>
        <w:t>主要条款</w:t>
      </w:r>
    </w:p>
    <w:p w14:paraId="45CC952E">
      <w:pPr>
        <w:pStyle w:val="142"/>
        <w:numPr>
          <w:ilvl w:val="0"/>
          <w:numId w:val="0"/>
        </w:numPr>
        <w:jc w:val="center"/>
        <w:rPr>
          <w:rFonts w:hint="default" w:eastAsia="黑体"/>
          <w:sz w:val="28"/>
          <w:szCs w:val="28"/>
          <w:lang w:val="en-US" w:eastAsia="zh-CN"/>
        </w:rPr>
      </w:pPr>
      <w:r>
        <w:rPr>
          <w:rFonts w:hint="eastAsia"/>
          <w:sz w:val="28"/>
          <w:szCs w:val="28"/>
          <w:lang w:val="en-US" w:eastAsia="zh-CN"/>
        </w:rPr>
        <w:t>(合同以双方最终签署的版本为准)</w:t>
      </w:r>
    </w:p>
    <w:p w14:paraId="4BA5ECFF">
      <w:pPr>
        <w:pStyle w:val="143"/>
        <w:numPr>
          <w:ilvl w:val="0"/>
          <w:numId w:val="11"/>
        </w:numPr>
        <w:ind w:left="420"/>
      </w:pPr>
      <w:bookmarkStart w:id="37" w:name="_Toc47976610"/>
      <w:r>
        <w:rPr>
          <w:rFonts w:hint="eastAsia"/>
          <w:lang w:val="en-US" w:eastAsia="zh-CN"/>
        </w:rPr>
        <w:t>标的、数量、</w:t>
      </w:r>
      <w:r>
        <w:rPr>
          <w:rFonts w:hint="eastAsia"/>
        </w:rPr>
        <w:t>交货期</w:t>
      </w:r>
      <w:bookmarkEnd w:id="37"/>
    </w:p>
    <w:p w14:paraId="738D2036">
      <w:pPr>
        <w:pStyle w:val="143"/>
      </w:pPr>
      <w:bookmarkStart w:id="38" w:name="_Toc47976611"/>
      <w:r>
        <w:rPr>
          <w:rFonts w:hint="eastAsia"/>
        </w:rPr>
        <w:t>交货地点</w:t>
      </w:r>
      <w:bookmarkEnd w:id="38"/>
    </w:p>
    <w:p w14:paraId="7343DE89">
      <w:pPr>
        <w:pStyle w:val="143"/>
      </w:pPr>
      <w:bookmarkStart w:id="39" w:name="_Toc47976612"/>
      <w:r>
        <w:rPr>
          <w:rFonts w:hint="eastAsia"/>
          <w:lang w:val="en-US" w:eastAsia="zh-CN"/>
        </w:rPr>
        <w:t>价款及</w:t>
      </w:r>
      <w:r>
        <w:rPr>
          <w:rFonts w:hint="eastAsia"/>
        </w:rPr>
        <w:t>付款方式</w:t>
      </w:r>
      <w:bookmarkEnd w:id="39"/>
    </w:p>
    <w:p w14:paraId="5BBF9100">
      <w:pPr>
        <w:pStyle w:val="143"/>
      </w:pPr>
      <w:bookmarkStart w:id="40" w:name="_Toc47976613"/>
      <w:r>
        <w:rPr>
          <w:rFonts w:hint="eastAsia"/>
          <w:lang w:val="en-US" w:eastAsia="zh-CN"/>
        </w:rPr>
        <w:t>质量要求、</w:t>
      </w:r>
      <w:r>
        <w:rPr>
          <w:rFonts w:hint="eastAsia"/>
        </w:rPr>
        <w:t>保修期及售后服务</w:t>
      </w:r>
      <w:bookmarkEnd w:id="40"/>
    </w:p>
    <w:p w14:paraId="07C57815">
      <w:pPr>
        <w:pStyle w:val="143"/>
      </w:pPr>
      <w:bookmarkStart w:id="41" w:name="_Toc47976614"/>
      <w:r>
        <w:rPr>
          <w:rFonts w:hint="eastAsia"/>
        </w:rPr>
        <w:t>安装、调试及验收要求</w:t>
      </w:r>
      <w:bookmarkEnd w:id="41"/>
    </w:p>
    <w:p w14:paraId="36D3A1A6">
      <w:pPr>
        <w:pStyle w:val="143"/>
      </w:pPr>
      <w:r>
        <w:rPr>
          <w:rFonts w:hint="eastAsia"/>
          <w:lang w:val="en-US" w:eastAsia="zh-CN"/>
        </w:rPr>
        <w:t>违约责任</w:t>
      </w:r>
    </w:p>
    <w:p w14:paraId="7219B684">
      <w:pPr>
        <w:pStyle w:val="143"/>
      </w:pPr>
      <w:r>
        <w:rPr>
          <w:rFonts w:hint="eastAsia"/>
          <w:lang w:val="en-US" w:eastAsia="zh-CN"/>
        </w:rPr>
        <w:t>争议解决方式</w:t>
      </w:r>
    </w:p>
    <w:p w14:paraId="60B26CF8">
      <w:pPr>
        <w:pStyle w:val="143"/>
        <w:numPr>
          <w:ilvl w:val="0"/>
          <w:numId w:val="0"/>
        </w:numPr>
        <w:ind w:leftChars="0"/>
      </w:pPr>
    </w:p>
    <w:p w14:paraId="36ABE21F">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68B02764">
      <w:pPr>
        <w:pStyle w:val="19"/>
        <w:rPr>
          <w:rFonts w:hint="eastAsia" w:ascii="宋体" w:hAnsi="宋体"/>
          <w:sz w:val="20"/>
          <w:szCs w:val="20"/>
        </w:rPr>
      </w:pPr>
    </w:p>
    <w:p w14:paraId="18941260">
      <w:pPr>
        <w:pStyle w:val="19"/>
        <w:rPr>
          <w:rFonts w:hint="eastAsia" w:ascii="宋体" w:hAnsi="宋体"/>
          <w:sz w:val="20"/>
          <w:szCs w:val="20"/>
        </w:rPr>
      </w:pPr>
    </w:p>
    <w:p w14:paraId="549BD42D">
      <w:pPr>
        <w:pStyle w:val="19"/>
        <w:rPr>
          <w:rFonts w:hint="eastAsia" w:ascii="宋体" w:hAnsi="宋体"/>
          <w:sz w:val="20"/>
          <w:szCs w:val="20"/>
        </w:rPr>
      </w:pPr>
    </w:p>
    <w:p w14:paraId="250A894C">
      <w:pPr>
        <w:pStyle w:val="19"/>
        <w:rPr>
          <w:rFonts w:hint="eastAsia" w:ascii="宋体" w:hAnsi="宋体"/>
          <w:sz w:val="20"/>
          <w:szCs w:val="20"/>
        </w:rPr>
      </w:pPr>
    </w:p>
    <w:p w14:paraId="35B92C19">
      <w:pPr>
        <w:pStyle w:val="19"/>
        <w:rPr>
          <w:rFonts w:hint="eastAsia" w:ascii="宋体" w:hAnsi="宋体"/>
          <w:sz w:val="20"/>
          <w:szCs w:val="20"/>
        </w:rPr>
      </w:pPr>
    </w:p>
    <w:p w14:paraId="4B3AF0B5">
      <w:pPr>
        <w:pStyle w:val="19"/>
        <w:rPr>
          <w:rFonts w:hint="eastAsia" w:ascii="宋体" w:hAnsi="宋体"/>
          <w:sz w:val="20"/>
          <w:szCs w:val="20"/>
        </w:rPr>
      </w:pPr>
    </w:p>
    <w:p w14:paraId="1ED97748">
      <w:pPr>
        <w:pStyle w:val="19"/>
        <w:rPr>
          <w:rFonts w:hint="eastAsia" w:ascii="宋体" w:hAnsi="宋体"/>
          <w:sz w:val="20"/>
          <w:szCs w:val="20"/>
        </w:rPr>
      </w:pPr>
    </w:p>
    <w:p w14:paraId="632C0ED0">
      <w:pPr>
        <w:pStyle w:val="19"/>
        <w:rPr>
          <w:rFonts w:hint="eastAsia" w:ascii="宋体" w:hAnsi="宋体"/>
          <w:sz w:val="20"/>
          <w:szCs w:val="20"/>
        </w:rPr>
      </w:pPr>
    </w:p>
    <w:p w14:paraId="768F2A2A">
      <w:pPr>
        <w:pStyle w:val="19"/>
        <w:rPr>
          <w:rFonts w:hint="eastAsia" w:ascii="宋体" w:hAnsi="宋体"/>
          <w:sz w:val="20"/>
          <w:szCs w:val="20"/>
        </w:rPr>
      </w:pPr>
    </w:p>
    <w:p w14:paraId="2803D719">
      <w:pPr>
        <w:pStyle w:val="19"/>
        <w:rPr>
          <w:rFonts w:hint="eastAsia" w:ascii="宋体" w:hAnsi="宋体"/>
          <w:sz w:val="20"/>
          <w:szCs w:val="20"/>
        </w:rPr>
      </w:pPr>
    </w:p>
    <w:p w14:paraId="17C01122">
      <w:pPr>
        <w:pStyle w:val="19"/>
        <w:rPr>
          <w:rFonts w:hint="eastAsia" w:ascii="宋体" w:hAnsi="宋体"/>
          <w:sz w:val="20"/>
          <w:szCs w:val="20"/>
        </w:rPr>
      </w:pPr>
    </w:p>
    <w:p w14:paraId="097770D4">
      <w:pPr>
        <w:pStyle w:val="19"/>
        <w:rPr>
          <w:rFonts w:hint="eastAsia" w:ascii="宋体" w:hAnsi="宋体"/>
          <w:sz w:val="20"/>
          <w:szCs w:val="20"/>
        </w:rPr>
      </w:pPr>
    </w:p>
    <w:p w14:paraId="7A6D3397">
      <w:pPr>
        <w:pStyle w:val="19"/>
        <w:rPr>
          <w:rFonts w:hint="eastAsia" w:ascii="宋体" w:hAnsi="宋体"/>
          <w:sz w:val="20"/>
          <w:szCs w:val="20"/>
        </w:rPr>
      </w:pPr>
    </w:p>
    <w:p w14:paraId="3A82C8C9">
      <w:pPr>
        <w:pStyle w:val="19"/>
        <w:rPr>
          <w:rFonts w:hint="eastAsia" w:ascii="宋体" w:hAnsi="宋体"/>
          <w:sz w:val="20"/>
          <w:szCs w:val="20"/>
        </w:rPr>
      </w:pPr>
    </w:p>
    <w:p w14:paraId="332B90FF">
      <w:pPr>
        <w:pStyle w:val="19"/>
        <w:rPr>
          <w:rFonts w:hint="eastAsia" w:ascii="宋体" w:hAnsi="宋体"/>
          <w:sz w:val="20"/>
          <w:szCs w:val="20"/>
        </w:rPr>
      </w:pPr>
    </w:p>
    <w:p w14:paraId="7A921C71">
      <w:pPr>
        <w:pStyle w:val="19"/>
        <w:rPr>
          <w:rFonts w:hint="eastAsia" w:ascii="宋体" w:hAnsi="宋体"/>
          <w:sz w:val="20"/>
          <w:szCs w:val="20"/>
        </w:rPr>
      </w:pPr>
    </w:p>
    <w:p w14:paraId="6FDE4F34">
      <w:pPr>
        <w:pStyle w:val="19"/>
        <w:rPr>
          <w:rFonts w:hint="eastAsia" w:ascii="宋体" w:hAnsi="宋体"/>
          <w:sz w:val="20"/>
          <w:szCs w:val="20"/>
        </w:rPr>
      </w:pPr>
    </w:p>
    <w:p w14:paraId="49680E17">
      <w:pPr>
        <w:pStyle w:val="19"/>
        <w:rPr>
          <w:rFonts w:hint="eastAsia" w:ascii="宋体" w:hAnsi="宋体"/>
          <w:sz w:val="20"/>
          <w:szCs w:val="20"/>
        </w:rPr>
      </w:pPr>
    </w:p>
    <w:p w14:paraId="0D8734C9">
      <w:pPr>
        <w:pStyle w:val="19"/>
        <w:rPr>
          <w:rFonts w:hint="eastAsia" w:ascii="宋体" w:hAnsi="宋体"/>
          <w:sz w:val="20"/>
          <w:szCs w:val="20"/>
        </w:rPr>
      </w:pPr>
    </w:p>
    <w:p w14:paraId="51E87AF3">
      <w:pPr>
        <w:pStyle w:val="19"/>
        <w:rPr>
          <w:rFonts w:hint="eastAsia" w:ascii="宋体" w:hAnsi="宋体"/>
          <w:sz w:val="20"/>
          <w:szCs w:val="20"/>
        </w:rPr>
      </w:pPr>
    </w:p>
    <w:p w14:paraId="465F3ACE">
      <w:pPr>
        <w:keepNext/>
        <w:keepLines/>
        <w:numPr>
          <w:ilvl w:val="0"/>
          <w:numId w:val="0"/>
        </w:numPr>
        <w:jc w:val="center"/>
        <w:outlineLvl w:val="0"/>
        <w:rPr>
          <w:rFonts w:ascii="Calibri" w:hAnsi="Calibri" w:eastAsia="宋体" w:cs="Times New Roman"/>
          <w:b/>
          <w:bCs/>
          <w:kern w:val="2"/>
          <w:sz w:val="36"/>
          <w:szCs w:val="44"/>
        </w:rPr>
      </w:pPr>
      <w:r>
        <w:rPr>
          <w:rFonts w:ascii="Calibri" w:hAnsi="Calibri" w:eastAsia="宋体" w:cs="Times New Roman"/>
          <w:b/>
          <w:bCs/>
          <w:kern w:val="2"/>
          <w:sz w:val="36"/>
          <w:szCs w:val="44"/>
        </w:rPr>
        <w:t>第六部分 投标</w:t>
      </w:r>
      <w:r>
        <w:rPr>
          <w:rFonts w:hint="eastAsia" w:ascii="Calibri" w:hAnsi="Calibri" w:eastAsia="宋体" w:cs="Times New Roman"/>
          <w:b/>
          <w:bCs/>
          <w:kern w:val="2"/>
          <w:sz w:val="36"/>
          <w:szCs w:val="44"/>
          <w:lang w:val="en-US" w:eastAsia="zh-CN"/>
        </w:rPr>
        <w:t>文件</w:t>
      </w:r>
      <w:r>
        <w:rPr>
          <w:rFonts w:ascii="Calibri" w:hAnsi="Calibri" w:eastAsia="宋体" w:cs="Times New Roman"/>
          <w:b/>
          <w:bCs/>
          <w:kern w:val="2"/>
          <w:sz w:val="36"/>
          <w:szCs w:val="44"/>
        </w:rPr>
        <w:t>附件</w:t>
      </w:r>
      <w:bookmarkEnd w:id="36"/>
    </w:p>
    <w:p w14:paraId="4FC2E4A2">
      <w:pPr>
        <w:keepNext/>
        <w:keepLines/>
        <w:rPr>
          <w:rFonts w:ascii="Times New Roman" w:hAnsi="Times New Roman" w:eastAsia="宋体" w:cs="Times New Roman"/>
          <w:b/>
          <w:bCs/>
          <w:color w:val="000000"/>
          <w:sz w:val="24"/>
          <w:szCs w:val="24"/>
        </w:rPr>
      </w:pPr>
    </w:p>
    <w:p w14:paraId="3CF9EA98">
      <w:pPr>
        <w:pStyle w:val="19"/>
        <w:rPr>
          <w:rFonts w:ascii="Times New Roman" w:hAnsi="Times New Roman" w:eastAsia="宋体" w:cs="Times New Roman"/>
          <w:b/>
          <w:bCs/>
          <w:color w:val="000000"/>
          <w:sz w:val="24"/>
          <w:szCs w:val="24"/>
        </w:rPr>
      </w:pPr>
    </w:p>
    <w:p w14:paraId="63A0D549">
      <w:pPr>
        <w:spacing w:line="420" w:lineRule="exact"/>
        <w:ind w:firstLine="480"/>
        <w:rPr>
          <w:rFonts w:ascii="宋体" w:hAnsi="宋体" w:eastAsia="宋体" w:cs="宋体"/>
          <w:sz w:val="24"/>
          <w:szCs w:val="24"/>
        </w:rPr>
      </w:pPr>
      <w:r>
        <w:rPr>
          <w:rFonts w:ascii="宋体" w:hAnsi="宋体" w:eastAsia="宋体" w:cs="宋体"/>
          <w:sz w:val="24"/>
          <w:szCs w:val="24"/>
        </w:rPr>
        <w:t>说明：</w:t>
      </w:r>
    </w:p>
    <w:p w14:paraId="30ED884A">
      <w:pPr>
        <w:spacing w:line="420" w:lineRule="exact"/>
        <w:ind w:firstLine="480"/>
        <w:rPr>
          <w:rFonts w:ascii="宋体" w:hAnsi="宋体" w:eastAsia="宋体" w:cs="宋体"/>
          <w:sz w:val="24"/>
          <w:szCs w:val="24"/>
        </w:rPr>
      </w:pPr>
      <w:r>
        <w:rPr>
          <w:rFonts w:ascii="宋体" w:hAnsi="宋体" w:eastAsia="宋体" w:cs="宋体"/>
          <w:sz w:val="24"/>
          <w:szCs w:val="24"/>
        </w:rPr>
        <w:t>1.投标人须认真填写和提交本部分中的附件</w:t>
      </w:r>
      <w:r>
        <w:rPr>
          <w:rFonts w:hint="eastAsia" w:ascii="宋体" w:hAnsi="宋体" w:eastAsia="宋体" w:cs="宋体"/>
          <w:sz w:val="24"/>
          <w:szCs w:val="24"/>
          <w:lang w:val="en-US" w:eastAsia="zh-CN"/>
        </w:rPr>
        <w:t>文件</w:t>
      </w:r>
      <w:r>
        <w:rPr>
          <w:rFonts w:ascii="宋体" w:hAnsi="宋体" w:eastAsia="宋体" w:cs="宋体"/>
          <w:sz w:val="24"/>
          <w:szCs w:val="24"/>
        </w:rPr>
        <w:t>；</w:t>
      </w:r>
    </w:p>
    <w:p w14:paraId="07043C15">
      <w:pPr>
        <w:spacing w:line="420" w:lineRule="exact"/>
        <w:ind w:firstLine="480"/>
        <w:rPr>
          <w:rFonts w:ascii="宋体" w:hAnsi="宋体" w:eastAsia="宋体" w:cs="宋体"/>
          <w:sz w:val="24"/>
          <w:szCs w:val="24"/>
        </w:rPr>
      </w:pPr>
      <w:r>
        <w:rPr>
          <w:rFonts w:ascii="宋体" w:hAnsi="宋体" w:eastAsia="宋体" w:cs="宋体"/>
          <w:sz w:val="24"/>
          <w:szCs w:val="24"/>
        </w:rPr>
        <w:t>2.对附件</w:t>
      </w:r>
      <w:r>
        <w:rPr>
          <w:rFonts w:hint="eastAsia" w:ascii="宋体" w:hAnsi="宋体" w:eastAsia="宋体" w:cs="宋体"/>
          <w:sz w:val="24"/>
          <w:szCs w:val="24"/>
          <w:lang w:val="en-US" w:eastAsia="zh-CN"/>
        </w:rPr>
        <w:t>文件</w:t>
      </w:r>
      <w:r>
        <w:rPr>
          <w:rFonts w:ascii="宋体" w:hAnsi="宋体" w:eastAsia="宋体" w:cs="宋体"/>
          <w:sz w:val="24"/>
          <w:szCs w:val="24"/>
        </w:rPr>
        <w:t>中所要求的内容应给予明确的答复；</w:t>
      </w:r>
    </w:p>
    <w:p w14:paraId="51C494BA">
      <w:pPr>
        <w:spacing w:line="420" w:lineRule="exact"/>
        <w:ind w:firstLine="480"/>
        <w:rPr>
          <w:rFonts w:ascii="宋体" w:hAnsi="宋体" w:eastAsia="宋体" w:cs="宋体"/>
          <w:sz w:val="24"/>
          <w:szCs w:val="24"/>
        </w:rPr>
      </w:pPr>
      <w:r>
        <w:rPr>
          <w:rFonts w:ascii="宋体" w:hAnsi="宋体" w:eastAsia="宋体" w:cs="宋体"/>
          <w:sz w:val="24"/>
          <w:szCs w:val="24"/>
        </w:rPr>
        <w:t>3.附件</w:t>
      </w:r>
      <w:r>
        <w:rPr>
          <w:rFonts w:hint="eastAsia" w:ascii="宋体" w:hAnsi="宋体" w:eastAsia="宋体" w:cs="宋体"/>
          <w:sz w:val="24"/>
          <w:szCs w:val="24"/>
          <w:lang w:val="en-US" w:eastAsia="zh-CN"/>
        </w:rPr>
        <w:t>文件</w:t>
      </w:r>
      <w:r>
        <w:rPr>
          <w:rFonts w:ascii="宋体" w:hAnsi="宋体" w:eastAsia="宋体" w:cs="宋体"/>
          <w:sz w:val="24"/>
          <w:szCs w:val="24"/>
        </w:rPr>
        <w:t>的签字人应保证其对一切问题的答复、所做的声明及出具的资格资质</w:t>
      </w:r>
      <w:r>
        <w:rPr>
          <w:rFonts w:hint="eastAsia" w:ascii="宋体" w:hAnsi="宋体" w:eastAsia="宋体" w:cs="宋体"/>
          <w:sz w:val="24"/>
          <w:szCs w:val="24"/>
          <w:lang w:val="en-US" w:eastAsia="zh-CN"/>
        </w:rPr>
        <w:t>文件</w:t>
      </w:r>
      <w:r>
        <w:rPr>
          <w:rFonts w:ascii="宋体" w:hAnsi="宋体" w:eastAsia="宋体" w:cs="宋体"/>
          <w:sz w:val="24"/>
          <w:szCs w:val="24"/>
        </w:rPr>
        <w:t>、资料等具有真实性和准确性；</w:t>
      </w:r>
    </w:p>
    <w:p w14:paraId="286C9B9D">
      <w:pPr>
        <w:spacing w:line="420" w:lineRule="exact"/>
        <w:ind w:firstLine="480"/>
        <w:rPr>
          <w:rFonts w:ascii="宋体" w:hAnsi="宋体" w:eastAsia="宋体" w:cs="宋体"/>
          <w:sz w:val="24"/>
          <w:szCs w:val="24"/>
        </w:rPr>
      </w:pPr>
      <w:r>
        <w:rPr>
          <w:rFonts w:ascii="宋体" w:hAnsi="宋体" w:eastAsia="宋体" w:cs="宋体"/>
          <w:sz w:val="24"/>
          <w:szCs w:val="24"/>
        </w:rPr>
        <w:t>4.招标人将对投标人提交的</w:t>
      </w:r>
      <w:r>
        <w:rPr>
          <w:rFonts w:hint="eastAsia" w:ascii="宋体" w:hAnsi="宋体" w:eastAsia="宋体" w:cs="宋体"/>
          <w:sz w:val="24"/>
          <w:szCs w:val="24"/>
          <w:lang w:val="en-US" w:eastAsia="zh-CN"/>
        </w:rPr>
        <w:t>文件</w:t>
      </w:r>
      <w:r>
        <w:rPr>
          <w:rFonts w:ascii="宋体" w:hAnsi="宋体" w:eastAsia="宋体" w:cs="宋体"/>
          <w:sz w:val="24"/>
          <w:szCs w:val="24"/>
        </w:rPr>
        <w:t>、资料等内容予以保密，但不退还；</w:t>
      </w:r>
    </w:p>
    <w:p w14:paraId="036B7DDA">
      <w:pPr>
        <w:spacing w:line="420" w:lineRule="exact"/>
        <w:ind w:firstLine="480"/>
        <w:rPr>
          <w:rFonts w:ascii="宋体" w:hAnsi="宋体" w:eastAsia="宋体" w:cs="宋体"/>
          <w:sz w:val="24"/>
          <w:szCs w:val="24"/>
        </w:rPr>
        <w:sectPr>
          <w:headerReference r:id="rId16" w:type="first"/>
          <w:footerReference r:id="rId18" w:type="first"/>
          <w:headerReference r:id="rId15" w:type="default"/>
          <w:footerReference r:id="rId17"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宋体"/>
          <w:sz w:val="24"/>
          <w:szCs w:val="24"/>
        </w:rPr>
        <w:t>5.所有附件</w:t>
      </w:r>
      <w:r>
        <w:rPr>
          <w:rFonts w:hint="eastAsia" w:ascii="宋体" w:hAnsi="宋体" w:eastAsia="宋体" w:cs="宋体"/>
          <w:sz w:val="24"/>
          <w:szCs w:val="24"/>
          <w:lang w:val="en-US" w:eastAsia="zh-CN"/>
        </w:rPr>
        <w:t>文件</w:t>
      </w:r>
      <w:r>
        <w:rPr>
          <w:rFonts w:ascii="宋体" w:hAnsi="宋体" w:eastAsia="宋体" w:cs="宋体"/>
          <w:sz w:val="24"/>
          <w:szCs w:val="24"/>
        </w:rPr>
        <w:t>应以中文书写，作为投标</w:t>
      </w:r>
      <w:r>
        <w:rPr>
          <w:rFonts w:hint="eastAsia" w:ascii="宋体" w:hAnsi="宋体" w:eastAsia="宋体" w:cs="宋体"/>
          <w:sz w:val="24"/>
          <w:szCs w:val="24"/>
          <w:lang w:val="en-US" w:eastAsia="zh-CN"/>
        </w:rPr>
        <w:t>文件</w:t>
      </w:r>
      <w:r>
        <w:rPr>
          <w:rFonts w:ascii="宋体" w:hAnsi="宋体" w:eastAsia="宋体" w:cs="宋体"/>
          <w:sz w:val="24"/>
          <w:szCs w:val="24"/>
        </w:rPr>
        <w:t>的组成部分。</w:t>
      </w:r>
    </w:p>
    <w:p w14:paraId="2F6E1A1F">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附件1</w:t>
      </w:r>
      <w:bookmarkStart w:id="42" w:name="_Toc353881012"/>
      <w:bookmarkStart w:id="43" w:name="_Toc25811"/>
      <w:bookmarkStart w:id="44" w:name="_Toc212369550"/>
      <w:bookmarkStart w:id="45" w:name="_Toc639004"/>
      <w:r>
        <w:rPr>
          <w:rFonts w:ascii="Times New Roman" w:hAnsi="Times New Roman" w:eastAsia="宋体" w:cs="Times New Roman"/>
          <w:b/>
          <w:bCs/>
          <w:color w:val="000000"/>
          <w:sz w:val="24"/>
          <w:szCs w:val="24"/>
        </w:rPr>
        <w:t xml:space="preserve"> 投标函</w:t>
      </w:r>
      <w:bookmarkEnd w:id="42"/>
      <w:bookmarkEnd w:id="43"/>
      <w:bookmarkEnd w:id="44"/>
      <w:bookmarkEnd w:id="45"/>
    </w:p>
    <w:p w14:paraId="2D572CC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致：中国重汽集团济南动力有限公司：</w:t>
      </w:r>
    </w:p>
    <w:p w14:paraId="14B6129C">
      <w:pPr>
        <w:spacing w:line="360" w:lineRule="auto"/>
        <w:ind w:firstLine="480"/>
        <w:rPr>
          <w:rFonts w:ascii="宋体" w:hAnsi="宋体" w:eastAsia="宋体" w:cs="Times New Roman"/>
          <w:color w:val="000000"/>
          <w:sz w:val="24"/>
          <w:szCs w:val="24"/>
        </w:rPr>
      </w:pPr>
      <w:r>
        <w:rPr>
          <w:rFonts w:ascii="宋体" w:hAnsi="宋体" w:eastAsia="宋体" w:cs="Times New Roman"/>
          <w:color w:val="auto"/>
          <w:sz w:val="24"/>
          <w:szCs w:val="24"/>
        </w:rPr>
        <w:t>根据贵方</w:t>
      </w:r>
      <w:r>
        <w:rPr>
          <w:rFonts w:ascii="宋体" w:hAnsi="宋体" w:eastAsia="宋体" w:cs="Times New Roman"/>
          <w:b/>
          <w:bCs/>
          <w:color w:val="auto"/>
          <w:sz w:val="24"/>
          <w:szCs w:val="24"/>
          <w:u w:val="single"/>
        </w:rPr>
        <w:t xml:space="preserve"> </w:t>
      </w:r>
      <w:r>
        <w:rPr>
          <w:rFonts w:hint="eastAsia" w:ascii="宋体" w:hAnsi="宋体" w:eastAsia="宋体" w:cs="Times New Roman"/>
          <w:color w:val="auto"/>
          <w:sz w:val="24"/>
          <w:szCs w:val="24"/>
          <w:u w:val="single"/>
          <w:lang w:val="en-US" w:eastAsia="zh-CN"/>
        </w:rPr>
        <w:t>发动机厂质量管理培训</w:t>
      </w:r>
      <w:r>
        <w:rPr>
          <w:rFonts w:ascii="宋体" w:hAnsi="宋体" w:eastAsia="宋体" w:cs="Times New Roman"/>
          <w:bCs/>
          <w:color w:val="000000"/>
          <w:kern w:val="0"/>
          <w:sz w:val="24"/>
          <w:szCs w:val="24"/>
        </w:rPr>
        <w:t>项目招标公告</w:t>
      </w:r>
      <w:r>
        <w:rPr>
          <w:rFonts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ascii="宋体" w:hAnsi="宋体" w:eastAsia="宋体" w:cs="Times New Roman"/>
          <w:color w:val="000000"/>
          <w:sz w:val="24"/>
          <w:szCs w:val="24"/>
        </w:rPr>
        <w:t>投标公司， 法人代表人为</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提交投标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：资质证明</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、商务</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和技术</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正本；电子版投标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一份</w:t>
      </w:r>
      <w:r>
        <w:rPr>
          <w:rFonts w:ascii="宋体" w:hAnsi="宋体" w:eastAsia="宋体" w:cs="Times New Roman"/>
          <w:color w:val="000000"/>
          <w:sz w:val="24"/>
          <w:szCs w:val="24"/>
          <w:lang w:eastAsia="zh-CN"/>
        </w:rPr>
        <w:t>（</w:t>
      </w:r>
      <w:r>
        <w:rPr>
          <w:rFonts w:ascii="宋体" w:hAnsi="宋体" w:eastAsia="宋体"/>
          <w:bCs/>
          <w:color w:val="000000"/>
          <w:sz w:val="24"/>
          <w:szCs w:val="24"/>
        </w:rPr>
        <w:t>电子版投标</w:t>
      </w:r>
      <w:r>
        <w:rPr>
          <w:rFonts w:hint="eastAsia" w:ascii="宋体" w:hAnsi="宋体" w:eastAsia="宋体"/>
          <w:bCs/>
          <w:color w:val="000000"/>
          <w:sz w:val="24"/>
          <w:szCs w:val="24"/>
          <w:lang w:val="en-US" w:eastAsia="zh-CN"/>
        </w:rPr>
        <w:t>文件</w:t>
      </w:r>
      <w:r>
        <w:rPr>
          <w:rFonts w:ascii="宋体" w:hAnsi="宋体" w:eastAsia="宋体"/>
          <w:bCs/>
          <w:color w:val="000000"/>
          <w:sz w:val="24"/>
          <w:szCs w:val="24"/>
        </w:rPr>
        <w:t>为纸质盖章版的扫描件或加盖电子章；不盖章无效</w:t>
      </w:r>
      <w:r>
        <w:rPr>
          <w:rFonts w:ascii="宋体" w:hAnsi="宋体" w:eastAsia="宋体"/>
          <w:color w:val="000000"/>
          <w:sz w:val="24"/>
          <w:szCs w:val="24"/>
        </w:rPr>
        <w:t>）</w:t>
      </w:r>
      <w:r>
        <w:rPr>
          <w:rFonts w:ascii="宋体" w:hAnsi="宋体" w:eastAsia="宋体" w:cs="Times New Roman"/>
          <w:color w:val="000000"/>
          <w:sz w:val="24"/>
          <w:szCs w:val="24"/>
        </w:rPr>
        <w:t>。</w:t>
      </w:r>
    </w:p>
    <w:p w14:paraId="3E78F17D">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据此函，签字代表宣布同意如下：</w:t>
      </w:r>
    </w:p>
    <w:p w14:paraId="1F61BEF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1BC1252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138C6F9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4618DBF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3AB482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6DD9B34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D92497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76A4891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2CDC89D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6BE11EC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0382689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64147A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9E96FC7">
      <w:pPr>
        <w:spacing w:line="360" w:lineRule="auto"/>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 xml:space="preserve">联行号：                     </w:t>
      </w:r>
    </w:p>
    <w:p w14:paraId="3EC1982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5F75313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AC0C5F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0881D9C">
      <w:pPr>
        <w:rPr>
          <w:rFonts w:ascii="黑体" w:hAnsi="黑体" w:eastAsia="黑体" w:cs="Times New Roman"/>
          <w:color w:val="000000"/>
          <w:sz w:val="24"/>
          <w:szCs w:val="24"/>
        </w:rPr>
      </w:pPr>
    </w:p>
    <w:p w14:paraId="53C56BFB">
      <w:pPr>
        <w:rPr>
          <w:rFonts w:ascii="黑体" w:hAnsi="黑体" w:eastAsia="黑体" w:cs="Times New Roman"/>
          <w:color w:val="000000"/>
          <w:sz w:val="24"/>
          <w:szCs w:val="24"/>
        </w:rPr>
      </w:pPr>
    </w:p>
    <w:p w14:paraId="0370A52E">
      <w:pPr>
        <w:pStyle w:val="19"/>
        <w:rPr>
          <w:rFonts w:ascii="黑体" w:hAnsi="黑体" w:eastAsia="黑体" w:cs="Times New Roman"/>
          <w:color w:val="000000"/>
          <w:sz w:val="24"/>
          <w:szCs w:val="24"/>
        </w:rPr>
      </w:pPr>
    </w:p>
    <w:p w14:paraId="1A793260">
      <w:pPr>
        <w:pStyle w:val="19"/>
        <w:rPr>
          <w:rFonts w:ascii="黑体" w:hAnsi="黑体" w:eastAsia="黑体" w:cs="Times New Roman"/>
          <w:color w:val="000000"/>
          <w:sz w:val="24"/>
          <w:szCs w:val="24"/>
        </w:rPr>
      </w:pPr>
    </w:p>
    <w:p w14:paraId="266A0DBD">
      <w:pPr>
        <w:pStyle w:val="19"/>
        <w:rPr>
          <w:rFonts w:ascii="黑体" w:hAnsi="黑体" w:eastAsia="黑体" w:cs="Times New Roman"/>
          <w:color w:val="000000"/>
          <w:sz w:val="24"/>
          <w:szCs w:val="24"/>
        </w:rPr>
      </w:pPr>
    </w:p>
    <w:p w14:paraId="13293D41">
      <w:pPr>
        <w:pStyle w:val="19"/>
        <w:rPr>
          <w:rFonts w:ascii="黑体" w:hAnsi="黑体" w:eastAsia="黑体" w:cs="Times New Roman"/>
          <w:color w:val="000000"/>
          <w:sz w:val="24"/>
          <w:szCs w:val="24"/>
        </w:rPr>
      </w:pPr>
    </w:p>
    <w:p w14:paraId="15DAB019">
      <w:pPr>
        <w:rPr>
          <w:rFonts w:ascii="黑体" w:hAnsi="黑体" w:eastAsia="黑体" w:cs="Times New Roman"/>
          <w:color w:val="000000"/>
          <w:sz w:val="24"/>
          <w:szCs w:val="24"/>
        </w:rPr>
      </w:pPr>
    </w:p>
    <w:p w14:paraId="0BFC6881">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附件2 法定代表人授权委托书</w:t>
      </w:r>
    </w:p>
    <w:p w14:paraId="3A5AD2E0">
      <w:pPr>
        <w:snapToGrid w:val="0"/>
        <w:spacing w:before="93" w:after="0" w:line="240" w:lineRule="exact"/>
        <w:jc w:val="center"/>
        <w:rPr>
          <w:rFonts w:ascii="宋体" w:hAnsi="宋体" w:eastAsia="宋体" w:cs="Times New Roman"/>
          <w:sz w:val="24"/>
          <w:szCs w:val="20"/>
        </w:rPr>
      </w:pPr>
    </w:p>
    <w:p w14:paraId="2F7FC4AD">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Times New Roman"/>
          <w:color w:val="auto"/>
          <w:sz w:val="24"/>
          <w:szCs w:val="24"/>
          <w:u w:val="single"/>
          <w:lang w:val="en-US" w:eastAsia="zh-CN"/>
        </w:rPr>
        <w:t>发动机厂质量管理培训项目</w:t>
      </w:r>
      <w:r>
        <w:rPr>
          <w:rFonts w:ascii="宋体" w:hAnsi="宋体" w:eastAsia="宋体" w:cs="Times New Roman"/>
          <w:color w:val="auto"/>
          <w:sz w:val="24"/>
          <w:szCs w:val="24"/>
        </w:rPr>
        <w:t>现授权委托＿＿</w:t>
      </w:r>
      <w:r>
        <w:rPr>
          <w:rFonts w:ascii="宋体" w:hAnsi="宋体" w:eastAsia="宋体" w:cs="Times New Roman"/>
          <w:color w:val="000000"/>
          <w:sz w:val="24"/>
          <w:szCs w:val="24"/>
        </w:rPr>
        <w:t>＿＿＿＿＿＿＿＿＿＿＿＿＿＿＿＿＿＿＿＿＿＿＿＿＿＿（单位名称）的＿＿＿＿＿＿＿＿（姓名、职务）为我公司全权代表，全权代表在投标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、评标过程中的书面承诺、合同等所签署的一切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和处理与之有关的一切事务，我均予以承认。</w:t>
      </w:r>
    </w:p>
    <w:p w14:paraId="67EAE954">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全权代表无转委权。特此委托。</w:t>
      </w:r>
    </w:p>
    <w:tbl>
      <w:tblPr>
        <w:tblStyle w:val="39"/>
        <w:tblW w:w="8590" w:type="dxa"/>
        <w:jc w:val="center"/>
        <w:tblLayout w:type="fixed"/>
        <w:tblCellMar>
          <w:top w:w="0" w:type="dxa"/>
          <w:left w:w="108" w:type="dxa"/>
          <w:bottom w:w="0" w:type="dxa"/>
          <w:right w:w="108" w:type="dxa"/>
        </w:tblCellMar>
      </w:tblPr>
      <w:tblGrid>
        <w:gridCol w:w="8590"/>
      </w:tblGrid>
      <w:tr w14:paraId="429A4CDF">
        <w:tblPrEx>
          <w:tblCellMar>
            <w:top w:w="0" w:type="dxa"/>
            <w:left w:w="108" w:type="dxa"/>
            <w:bottom w:w="0" w:type="dxa"/>
            <w:right w:w="108" w:type="dxa"/>
          </w:tblCellMar>
        </w:tblPrEx>
        <w:trPr>
          <w:trHeight w:val="3407" w:hRule="atLeast"/>
          <w:jc w:val="center"/>
        </w:trPr>
        <w:tc>
          <w:tcPr>
            <w:tcW w:w="8590" w:type="dxa"/>
            <w:tcBorders>
              <w:top w:val="single" w:color="000000" w:sz="4" w:space="0"/>
              <w:left w:val="single" w:color="000000" w:sz="4" w:space="0"/>
              <w:bottom w:val="single" w:color="000000" w:sz="4" w:space="0"/>
              <w:right w:val="single" w:color="000000" w:sz="4" w:space="0"/>
            </w:tcBorders>
            <w:vAlign w:val="center"/>
          </w:tcPr>
          <w:p w14:paraId="4CF06BFA">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附法人身份证明复印件（</w:t>
            </w:r>
            <w:r>
              <w:rPr>
                <w:rFonts w:ascii="宋体" w:hAnsi="宋体" w:eastAsia="宋体" w:cs="Times New Roman"/>
                <w:color w:val="000000" w:themeColor="text1"/>
                <w:sz w:val="24"/>
                <w:szCs w:val="20"/>
                <w14:textFill>
                  <w14:solidFill>
                    <w14:schemeClr w14:val="tx1"/>
                  </w14:solidFill>
                </w14:textFill>
              </w:rPr>
              <w:t>正反面）</w:t>
            </w:r>
          </w:p>
          <w:p w14:paraId="715E58B6">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附授权代理人身份证明复印件（正反面）</w:t>
            </w:r>
          </w:p>
        </w:tc>
      </w:tr>
    </w:tbl>
    <w:p w14:paraId="54999FAE">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全权代表姓名：            性别：          年龄：</w:t>
      </w:r>
    </w:p>
    <w:p w14:paraId="0E5D01A8">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单位：                    部门：          职务：</w:t>
      </w:r>
    </w:p>
    <w:p w14:paraId="089AAAF8">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法定代表人签字或盖章                          </w:t>
      </w:r>
    </w:p>
    <w:p w14:paraId="1593370B">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被授权人签字  </w:t>
      </w:r>
    </w:p>
    <w:p w14:paraId="0BBCBAA4">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被授权人电话：                          </w:t>
      </w:r>
    </w:p>
    <w:p w14:paraId="09391FD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投标人名称（公章）                       </w:t>
      </w:r>
    </w:p>
    <w:p w14:paraId="683B0B02">
      <w:pPr>
        <w:spacing w:line="460" w:lineRule="exact"/>
        <w:ind w:firstLine="552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3D034531">
      <w:pPr>
        <w:rPr>
          <w:rFonts w:ascii="Calibri" w:hAnsi="Calibri" w:eastAsia="黑体" w:cs="Times New Roman"/>
          <w:b/>
          <w:bCs/>
          <w:color w:val="000000"/>
          <w:sz w:val="28"/>
          <w:szCs w:val="20"/>
        </w:rPr>
        <w:sectPr>
          <w:footerReference r:id="rId21" w:type="first"/>
          <w:headerReference r:id="rId19" w:type="default"/>
          <w:footerReference r:id="rId20" w:type="default"/>
          <w:pgSz w:w="11906" w:h="16838"/>
          <w:pgMar w:top="1588" w:right="1418" w:bottom="1134" w:left="1418" w:header="851" w:footer="992" w:gutter="0"/>
          <w:pgNumType w:fmt="decimal"/>
          <w:cols w:space="720" w:num="1"/>
          <w:formProt w:val="0"/>
          <w:titlePg/>
          <w:docGrid w:type="lines" w:linePitch="312" w:charSpace="0"/>
        </w:sectPr>
      </w:pPr>
    </w:p>
    <w:p w14:paraId="546A97CA">
      <w:pPr>
        <w:keepNext/>
        <w:keepLines/>
        <w:pageBreakBefore w:val="0"/>
        <w:widowControl w:val="0"/>
        <w:numPr>
          <w:ilvl w:val="0"/>
          <w:numId w:val="0"/>
        </w:numPr>
        <w:kinsoku/>
        <w:wordWrap/>
        <w:overflowPunct/>
        <w:topLinePunct w:val="0"/>
        <w:autoSpaceDE/>
        <w:autoSpaceDN/>
        <w:bidi w:val="0"/>
        <w:adjustRightInd/>
        <w:snapToGrid/>
        <w:textAlignment w:val="auto"/>
        <w:outlineLvl w:val="2"/>
        <w:rPr>
          <w:rFonts w:ascii="宋体" w:hAnsi="宋体" w:eastAsia="宋体" w:cs="宋体"/>
          <w:b w:val="0"/>
          <w:bCs w:val="0"/>
          <w:color w:val="000000" w:themeColor="text1"/>
          <w:spacing w:val="-9"/>
          <w:sz w:val="24"/>
          <w:szCs w:val="24"/>
          <w:shd w:val="clear" w:color="auto" w:fill="auto"/>
          <w14:textOutline w14:w="4356" w14:cap="flat" w14:cmpd="sng" w14:algn="ctr">
            <w14:solidFill>
              <w14:srgbClr w14:val="000000"/>
            </w14:solidFill>
            <w14:prstDash w14:val="solid"/>
            <w14:miter w14:val="0"/>
          </w14:textOutline>
          <w14:textFill>
            <w14:solidFill>
              <w14:schemeClr w14:val="tx1"/>
            </w14:solidFill>
          </w14:textFill>
        </w:rPr>
      </w:pP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附</w:t>
      </w:r>
      <w:r>
        <w:rPr>
          <w:rFonts w:ascii="宋体" w:hAnsi="宋体" w:eastAsia="宋体" w:cs="宋体"/>
          <w:b w:val="0"/>
          <w:bCs w:val="0"/>
          <w:color w:val="000000" w:themeColor="text1"/>
          <w:spacing w:val="-14"/>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 xml:space="preserve">3 </w:t>
      </w:r>
      <w:r>
        <w:rPr>
          <w:rFonts w:ascii="宋体" w:hAnsi="宋体" w:eastAsia="宋体" w:cs="宋体"/>
          <w:b w:val="0"/>
          <w:bCs w:val="0"/>
          <w:color w:val="000000" w:themeColor="text1"/>
          <w:spacing w:val="15"/>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投</w:t>
      </w:r>
      <w:r>
        <w:rPr>
          <w:rFonts w:ascii="宋体" w:hAnsi="宋体" w:eastAsia="宋体" w:cs="宋体"/>
          <w:b w:val="0"/>
          <w:bCs w:val="0"/>
          <w:color w:val="000000" w:themeColor="text1"/>
          <w:spacing w:val="8"/>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标人基本情况及</w:t>
      </w:r>
      <w:r>
        <w:rPr>
          <w:rFonts w:ascii="宋体" w:hAnsi="宋体" w:eastAsia="宋体" w:cs="宋体"/>
          <w:b w:val="0"/>
          <w:bCs w:val="0"/>
          <w:color w:val="000000" w:themeColor="text1"/>
          <w:spacing w:val="8"/>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资产情况汇总</w:t>
      </w:r>
      <w:r>
        <w:rPr>
          <w:rFonts w:ascii="宋体" w:hAnsi="宋体" w:eastAsia="宋体" w:cs="宋体"/>
          <w:b w:val="0"/>
          <w:bCs w:val="0"/>
          <w:color w:val="000000" w:themeColor="text1"/>
          <w:spacing w:val="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表</w:t>
      </w:r>
    </w:p>
    <w:p w14:paraId="1B9FB7DF">
      <w:pPr>
        <w:keepNext/>
        <w:keepLines/>
        <w:numPr>
          <w:ilvl w:val="0"/>
          <w:numId w:val="0"/>
        </w:numPr>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 xml:space="preserve">1 </w:t>
      </w:r>
      <w:r>
        <w:rPr>
          <w:rFonts w:ascii="Times New Roman" w:hAnsi="Times New Roman" w:eastAsia="宋体" w:cs="Times New Roman"/>
          <w:b/>
          <w:bCs/>
          <w:color w:val="000000"/>
          <w:sz w:val="24"/>
          <w:szCs w:val="24"/>
        </w:rPr>
        <w:t>投标人基本情况表</w:t>
      </w:r>
    </w:p>
    <w:tbl>
      <w:tblPr>
        <w:tblStyle w:val="39"/>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101"/>
        <w:gridCol w:w="963"/>
        <w:gridCol w:w="1102"/>
        <w:gridCol w:w="1652"/>
        <w:gridCol w:w="2031"/>
      </w:tblGrid>
      <w:tr w14:paraId="6916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C8BB13D">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p>
        </w:tc>
        <w:tc>
          <w:tcPr>
            <w:tcW w:w="6849" w:type="dxa"/>
            <w:gridSpan w:val="5"/>
            <w:vAlign w:val="center"/>
          </w:tcPr>
          <w:p w14:paraId="6967782E">
            <w:pPr>
              <w:spacing w:line="276" w:lineRule="auto"/>
              <w:jc w:val="center"/>
              <w:rPr>
                <w:rFonts w:hint="eastAsia" w:ascii="宋体" w:hAnsi="宋体" w:eastAsia="宋体" w:cs="宋体"/>
                <w:sz w:val="24"/>
                <w:szCs w:val="24"/>
                <w:highlight w:val="none"/>
              </w:rPr>
            </w:pPr>
          </w:p>
        </w:tc>
      </w:tr>
      <w:tr w14:paraId="314A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FBE1FD1">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注册地址</w:t>
            </w:r>
          </w:p>
        </w:tc>
        <w:tc>
          <w:tcPr>
            <w:tcW w:w="3166" w:type="dxa"/>
            <w:gridSpan w:val="3"/>
            <w:vAlign w:val="center"/>
          </w:tcPr>
          <w:p w14:paraId="15860CB1">
            <w:pPr>
              <w:spacing w:line="276" w:lineRule="auto"/>
              <w:jc w:val="center"/>
              <w:rPr>
                <w:rFonts w:hint="eastAsia" w:ascii="宋体" w:hAnsi="宋体" w:eastAsia="宋体" w:cs="宋体"/>
                <w:sz w:val="24"/>
                <w:szCs w:val="24"/>
                <w:highlight w:val="none"/>
              </w:rPr>
            </w:pPr>
          </w:p>
        </w:tc>
        <w:tc>
          <w:tcPr>
            <w:tcW w:w="1652" w:type="dxa"/>
            <w:vAlign w:val="center"/>
          </w:tcPr>
          <w:p w14:paraId="6211606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2031" w:type="dxa"/>
            <w:vAlign w:val="center"/>
          </w:tcPr>
          <w:p w14:paraId="42462C0F">
            <w:pPr>
              <w:spacing w:line="276" w:lineRule="auto"/>
              <w:jc w:val="center"/>
              <w:rPr>
                <w:rFonts w:hint="eastAsia" w:ascii="宋体" w:hAnsi="宋体" w:eastAsia="宋体" w:cs="宋体"/>
                <w:sz w:val="24"/>
                <w:szCs w:val="24"/>
                <w:highlight w:val="none"/>
              </w:rPr>
            </w:pPr>
          </w:p>
        </w:tc>
      </w:tr>
      <w:tr w14:paraId="3C44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restart"/>
            <w:vAlign w:val="center"/>
          </w:tcPr>
          <w:p w14:paraId="4558F31E">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p>
        </w:tc>
        <w:tc>
          <w:tcPr>
            <w:tcW w:w="1101" w:type="dxa"/>
            <w:vAlign w:val="center"/>
          </w:tcPr>
          <w:p w14:paraId="52495ED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065" w:type="dxa"/>
            <w:gridSpan w:val="2"/>
            <w:vAlign w:val="center"/>
          </w:tcPr>
          <w:p w14:paraId="5E38717A">
            <w:pPr>
              <w:spacing w:line="276" w:lineRule="auto"/>
              <w:jc w:val="center"/>
              <w:rPr>
                <w:rFonts w:hint="eastAsia" w:ascii="宋体" w:hAnsi="宋体" w:eastAsia="宋体" w:cs="宋体"/>
                <w:sz w:val="24"/>
                <w:szCs w:val="24"/>
                <w:highlight w:val="none"/>
              </w:rPr>
            </w:pPr>
          </w:p>
        </w:tc>
        <w:tc>
          <w:tcPr>
            <w:tcW w:w="1652" w:type="dxa"/>
            <w:vAlign w:val="center"/>
          </w:tcPr>
          <w:p w14:paraId="42E2F55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tc>
        <w:tc>
          <w:tcPr>
            <w:tcW w:w="2031" w:type="dxa"/>
            <w:vAlign w:val="center"/>
          </w:tcPr>
          <w:p w14:paraId="73AB4E25">
            <w:pPr>
              <w:spacing w:line="276" w:lineRule="auto"/>
              <w:jc w:val="center"/>
              <w:rPr>
                <w:rFonts w:hint="eastAsia" w:ascii="宋体" w:hAnsi="宋体" w:eastAsia="宋体" w:cs="宋体"/>
                <w:sz w:val="24"/>
                <w:szCs w:val="24"/>
                <w:highlight w:val="none"/>
              </w:rPr>
            </w:pPr>
          </w:p>
        </w:tc>
      </w:tr>
      <w:tr w14:paraId="4283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continue"/>
            <w:vAlign w:val="center"/>
          </w:tcPr>
          <w:p w14:paraId="1F932E6D">
            <w:pPr>
              <w:spacing w:line="276" w:lineRule="auto"/>
              <w:jc w:val="center"/>
              <w:rPr>
                <w:rFonts w:hint="eastAsia" w:ascii="宋体" w:hAnsi="宋体" w:eastAsia="宋体" w:cs="宋体"/>
                <w:sz w:val="24"/>
                <w:szCs w:val="24"/>
                <w:highlight w:val="none"/>
              </w:rPr>
            </w:pPr>
          </w:p>
        </w:tc>
        <w:tc>
          <w:tcPr>
            <w:tcW w:w="1101" w:type="dxa"/>
            <w:vAlign w:val="center"/>
          </w:tcPr>
          <w:p w14:paraId="12DAB1C0">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传真</w:t>
            </w:r>
          </w:p>
        </w:tc>
        <w:tc>
          <w:tcPr>
            <w:tcW w:w="2065" w:type="dxa"/>
            <w:gridSpan w:val="2"/>
            <w:vAlign w:val="center"/>
          </w:tcPr>
          <w:p w14:paraId="7EFAEBFF">
            <w:pPr>
              <w:spacing w:line="276" w:lineRule="auto"/>
              <w:jc w:val="center"/>
              <w:rPr>
                <w:rFonts w:hint="eastAsia" w:ascii="宋体" w:hAnsi="宋体" w:eastAsia="宋体" w:cs="宋体"/>
                <w:sz w:val="24"/>
                <w:szCs w:val="24"/>
                <w:highlight w:val="none"/>
              </w:rPr>
            </w:pPr>
          </w:p>
        </w:tc>
        <w:tc>
          <w:tcPr>
            <w:tcW w:w="1652" w:type="dxa"/>
            <w:vAlign w:val="center"/>
          </w:tcPr>
          <w:p w14:paraId="2FE4DD5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网址</w:t>
            </w:r>
          </w:p>
        </w:tc>
        <w:tc>
          <w:tcPr>
            <w:tcW w:w="2031" w:type="dxa"/>
            <w:vAlign w:val="center"/>
          </w:tcPr>
          <w:p w14:paraId="23BB452D">
            <w:pPr>
              <w:spacing w:line="276" w:lineRule="auto"/>
              <w:jc w:val="center"/>
              <w:rPr>
                <w:rFonts w:hint="eastAsia" w:ascii="宋体" w:hAnsi="宋体" w:eastAsia="宋体" w:cs="宋体"/>
                <w:sz w:val="24"/>
                <w:szCs w:val="24"/>
                <w:highlight w:val="none"/>
              </w:rPr>
            </w:pPr>
          </w:p>
        </w:tc>
      </w:tr>
      <w:tr w14:paraId="46AC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B59AA7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c>
          <w:tcPr>
            <w:tcW w:w="1101" w:type="dxa"/>
            <w:vAlign w:val="center"/>
          </w:tcPr>
          <w:p w14:paraId="44995CB1">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0DCF7297">
            <w:pPr>
              <w:spacing w:line="276" w:lineRule="auto"/>
              <w:jc w:val="center"/>
              <w:rPr>
                <w:rFonts w:hint="eastAsia" w:ascii="宋体" w:hAnsi="宋体" w:eastAsia="宋体" w:cs="宋体"/>
                <w:sz w:val="24"/>
                <w:szCs w:val="24"/>
                <w:highlight w:val="none"/>
              </w:rPr>
            </w:pPr>
          </w:p>
        </w:tc>
        <w:tc>
          <w:tcPr>
            <w:tcW w:w="1652" w:type="dxa"/>
            <w:vAlign w:val="center"/>
          </w:tcPr>
          <w:p w14:paraId="16D8575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0D345FEC">
            <w:pPr>
              <w:spacing w:line="276" w:lineRule="auto"/>
              <w:jc w:val="center"/>
              <w:rPr>
                <w:rFonts w:hint="eastAsia" w:ascii="宋体" w:hAnsi="宋体" w:eastAsia="宋体" w:cs="宋体"/>
                <w:sz w:val="24"/>
                <w:szCs w:val="24"/>
                <w:highlight w:val="none"/>
              </w:rPr>
            </w:pPr>
          </w:p>
        </w:tc>
      </w:tr>
      <w:tr w14:paraId="6F04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F90646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负责人</w:t>
            </w:r>
          </w:p>
        </w:tc>
        <w:tc>
          <w:tcPr>
            <w:tcW w:w="1101" w:type="dxa"/>
            <w:vAlign w:val="center"/>
          </w:tcPr>
          <w:p w14:paraId="6E29DD6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2E694C3D">
            <w:pPr>
              <w:spacing w:line="276" w:lineRule="auto"/>
              <w:jc w:val="center"/>
              <w:rPr>
                <w:rFonts w:hint="eastAsia" w:ascii="宋体" w:hAnsi="宋体" w:eastAsia="宋体" w:cs="宋体"/>
                <w:sz w:val="24"/>
                <w:szCs w:val="24"/>
                <w:highlight w:val="none"/>
              </w:rPr>
            </w:pPr>
          </w:p>
        </w:tc>
        <w:tc>
          <w:tcPr>
            <w:tcW w:w="1652" w:type="dxa"/>
            <w:vAlign w:val="center"/>
          </w:tcPr>
          <w:p w14:paraId="40E1910B">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2EF0368F">
            <w:pPr>
              <w:spacing w:line="276" w:lineRule="auto"/>
              <w:jc w:val="center"/>
              <w:rPr>
                <w:rFonts w:hint="eastAsia" w:ascii="宋体" w:hAnsi="宋体" w:eastAsia="宋体" w:cs="宋体"/>
                <w:sz w:val="24"/>
                <w:szCs w:val="24"/>
                <w:highlight w:val="none"/>
              </w:rPr>
            </w:pPr>
          </w:p>
        </w:tc>
      </w:tr>
      <w:tr w14:paraId="1A2C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6A7870C">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p>
        </w:tc>
        <w:tc>
          <w:tcPr>
            <w:tcW w:w="2064" w:type="dxa"/>
            <w:gridSpan w:val="2"/>
            <w:vAlign w:val="center"/>
          </w:tcPr>
          <w:p w14:paraId="69D8564B">
            <w:pPr>
              <w:spacing w:line="276" w:lineRule="auto"/>
              <w:jc w:val="center"/>
              <w:rPr>
                <w:rFonts w:hint="eastAsia" w:ascii="宋体" w:hAnsi="宋体" w:eastAsia="宋体" w:cs="宋体"/>
                <w:sz w:val="24"/>
                <w:szCs w:val="24"/>
                <w:highlight w:val="none"/>
              </w:rPr>
            </w:pPr>
          </w:p>
        </w:tc>
        <w:tc>
          <w:tcPr>
            <w:tcW w:w="1102" w:type="dxa"/>
            <w:vMerge w:val="restart"/>
            <w:vAlign w:val="center"/>
          </w:tcPr>
          <w:p w14:paraId="18A00A09">
            <w:pPr>
              <w:spacing w:line="276" w:lineRule="auto"/>
              <w:jc w:val="center"/>
              <w:rPr>
                <w:rFonts w:hint="eastAsia" w:ascii="宋体" w:hAnsi="宋体" w:eastAsia="宋体" w:cs="宋体"/>
                <w:sz w:val="24"/>
                <w:szCs w:val="24"/>
                <w:highlight w:val="none"/>
              </w:rPr>
            </w:pPr>
          </w:p>
          <w:p w14:paraId="24600C44">
            <w:pPr>
              <w:spacing w:line="276" w:lineRule="auto"/>
              <w:jc w:val="center"/>
              <w:rPr>
                <w:rFonts w:hint="eastAsia" w:ascii="宋体" w:hAnsi="宋体" w:eastAsia="宋体" w:cs="宋体"/>
                <w:sz w:val="24"/>
                <w:szCs w:val="24"/>
                <w:highlight w:val="none"/>
              </w:rPr>
            </w:pPr>
          </w:p>
          <w:p w14:paraId="57DB96A0">
            <w:pPr>
              <w:spacing w:line="276" w:lineRule="auto"/>
              <w:jc w:val="center"/>
              <w:rPr>
                <w:rFonts w:hint="eastAsia" w:ascii="宋体" w:hAnsi="宋体" w:eastAsia="宋体" w:cs="宋体"/>
                <w:sz w:val="24"/>
                <w:szCs w:val="24"/>
                <w:highlight w:val="none"/>
              </w:rPr>
            </w:pPr>
          </w:p>
          <w:p w14:paraId="0BBA4C5B">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tc>
        <w:tc>
          <w:tcPr>
            <w:tcW w:w="3683" w:type="dxa"/>
            <w:gridSpan w:val="2"/>
            <w:vAlign w:val="center"/>
          </w:tcPr>
          <w:p w14:paraId="4531F3EF">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现在岗员工总人数</w:t>
            </w:r>
          </w:p>
        </w:tc>
      </w:tr>
      <w:tr w14:paraId="3FFE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6111D60">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企业资质等级</w:t>
            </w:r>
          </w:p>
        </w:tc>
        <w:tc>
          <w:tcPr>
            <w:tcW w:w="2064" w:type="dxa"/>
            <w:gridSpan w:val="2"/>
            <w:vAlign w:val="center"/>
          </w:tcPr>
          <w:p w14:paraId="0631D0AC">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218D4B56">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33A03B42">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自有讲师</w:t>
            </w:r>
          </w:p>
        </w:tc>
        <w:tc>
          <w:tcPr>
            <w:tcW w:w="2031" w:type="dxa"/>
            <w:vMerge w:val="restart"/>
            <w:vAlign w:val="center"/>
          </w:tcPr>
          <w:p w14:paraId="051F943B">
            <w:pPr>
              <w:tabs>
                <w:tab w:val="left" w:pos="690"/>
              </w:tabs>
              <w:spacing w:line="276" w:lineRule="auto"/>
              <w:jc w:val="center"/>
              <w:rPr>
                <w:rFonts w:hint="eastAsia" w:ascii="宋体" w:hAnsi="宋体" w:eastAsia="宋体" w:cs="宋体"/>
                <w:sz w:val="24"/>
                <w:szCs w:val="24"/>
                <w:highlight w:val="none"/>
              </w:rPr>
            </w:pPr>
          </w:p>
        </w:tc>
      </w:tr>
      <w:tr w14:paraId="4F12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E31CE3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营业执照号</w:t>
            </w:r>
          </w:p>
        </w:tc>
        <w:tc>
          <w:tcPr>
            <w:tcW w:w="2064" w:type="dxa"/>
            <w:gridSpan w:val="2"/>
            <w:vAlign w:val="center"/>
          </w:tcPr>
          <w:p w14:paraId="48290E14">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232512F2">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59760C13">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3AE83E94">
            <w:pPr>
              <w:tabs>
                <w:tab w:val="left" w:pos="690"/>
              </w:tabs>
              <w:spacing w:line="276" w:lineRule="auto"/>
              <w:jc w:val="center"/>
              <w:rPr>
                <w:rFonts w:hint="eastAsia" w:ascii="宋体" w:hAnsi="宋体" w:eastAsia="宋体" w:cs="宋体"/>
                <w:sz w:val="24"/>
                <w:szCs w:val="24"/>
                <w:highlight w:val="none"/>
              </w:rPr>
            </w:pPr>
          </w:p>
        </w:tc>
      </w:tr>
      <w:tr w14:paraId="6AE9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0935A835">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注册资金</w:t>
            </w:r>
          </w:p>
        </w:tc>
        <w:tc>
          <w:tcPr>
            <w:tcW w:w="2064" w:type="dxa"/>
            <w:gridSpan w:val="2"/>
            <w:vAlign w:val="center"/>
          </w:tcPr>
          <w:p w14:paraId="6060DDB0">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762F0FB7">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4B2C9158">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兼职教师</w:t>
            </w:r>
          </w:p>
        </w:tc>
        <w:tc>
          <w:tcPr>
            <w:tcW w:w="2031" w:type="dxa"/>
            <w:vMerge w:val="restart"/>
            <w:vAlign w:val="center"/>
          </w:tcPr>
          <w:p w14:paraId="4C650208">
            <w:pPr>
              <w:tabs>
                <w:tab w:val="left" w:pos="690"/>
              </w:tabs>
              <w:spacing w:line="276" w:lineRule="auto"/>
              <w:jc w:val="center"/>
              <w:rPr>
                <w:rFonts w:hint="eastAsia" w:ascii="宋体" w:hAnsi="宋体" w:eastAsia="宋体" w:cs="宋体"/>
                <w:sz w:val="24"/>
                <w:szCs w:val="24"/>
                <w:highlight w:val="none"/>
              </w:rPr>
            </w:pPr>
          </w:p>
        </w:tc>
      </w:tr>
      <w:tr w14:paraId="7A03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62B6755">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2064" w:type="dxa"/>
            <w:gridSpan w:val="2"/>
            <w:vAlign w:val="center"/>
          </w:tcPr>
          <w:p w14:paraId="1A4D0D3E">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70B3BE63">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41DB072D">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3B5B39CB">
            <w:pPr>
              <w:tabs>
                <w:tab w:val="left" w:pos="690"/>
              </w:tabs>
              <w:spacing w:line="276" w:lineRule="auto"/>
              <w:jc w:val="center"/>
              <w:rPr>
                <w:rFonts w:hint="eastAsia" w:ascii="宋体" w:hAnsi="宋体" w:eastAsia="宋体" w:cs="宋体"/>
                <w:sz w:val="24"/>
                <w:szCs w:val="24"/>
                <w:highlight w:val="none"/>
              </w:rPr>
            </w:pPr>
          </w:p>
        </w:tc>
      </w:tr>
      <w:tr w14:paraId="57FC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88FE948">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2064" w:type="dxa"/>
            <w:gridSpan w:val="2"/>
            <w:vAlign w:val="center"/>
          </w:tcPr>
          <w:p w14:paraId="54EC0032">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4BC861E3">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5E62B251">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49FE8EF8">
            <w:pPr>
              <w:tabs>
                <w:tab w:val="left" w:pos="690"/>
              </w:tabs>
              <w:spacing w:line="276" w:lineRule="auto"/>
              <w:jc w:val="center"/>
              <w:rPr>
                <w:rFonts w:hint="eastAsia" w:ascii="宋体" w:hAnsi="宋体" w:eastAsia="宋体" w:cs="宋体"/>
                <w:sz w:val="24"/>
                <w:szCs w:val="24"/>
                <w:highlight w:val="none"/>
              </w:rPr>
            </w:pPr>
          </w:p>
        </w:tc>
      </w:tr>
      <w:tr w14:paraId="3DD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trPr>
        <w:tc>
          <w:tcPr>
            <w:tcW w:w="9019" w:type="dxa"/>
            <w:gridSpan w:val="6"/>
            <w:vAlign w:val="center"/>
          </w:tcPr>
          <w:p w14:paraId="208EBFFE">
            <w:pPr>
              <w:tabs>
                <w:tab w:val="left" w:pos="690"/>
              </w:tabs>
              <w:spacing w:line="276"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经营范围：</w:t>
            </w:r>
          </w:p>
          <w:p w14:paraId="51997D39">
            <w:pPr>
              <w:pStyle w:val="4"/>
              <w:rPr>
                <w:rFonts w:hint="eastAsia" w:ascii="宋体" w:hAnsi="宋体" w:eastAsia="宋体" w:cs="宋体"/>
                <w:sz w:val="24"/>
                <w:szCs w:val="24"/>
                <w:highlight w:val="none"/>
              </w:rPr>
            </w:pPr>
          </w:p>
          <w:p w14:paraId="667C31ED">
            <w:pPr>
              <w:rPr>
                <w:rFonts w:hint="eastAsia" w:ascii="宋体" w:hAnsi="宋体" w:eastAsia="宋体" w:cs="宋体"/>
                <w:sz w:val="24"/>
                <w:szCs w:val="24"/>
                <w:highlight w:val="none"/>
              </w:rPr>
            </w:pPr>
          </w:p>
          <w:p w14:paraId="0B1AE817">
            <w:pPr>
              <w:pStyle w:val="4"/>
              <w:rPr>
                <w:rFonts w:hint="eastAsia" w:ascii="宋体" w:hAnsi="宋体" w:eastAsia="宋体" w:cs="宋体"/>
                <w:sz w:val="24"/>
                <w:szCs w:val="24"/>
                <w:highlight w:val="none"/>
              </w:rPr>
            </w:pPr>
          </w:p>
        </w:tc>
      </w:tr>
    </w:tbl>
    <w:p w14:paraId="3CFF4033">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3AD51834">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68AA67A8">
      <w:pPr>
        <w:spacing w:line="660" w:lineRule="exact"/>
        <w:ind w:firstLine="240"/>
        <w:rPr>
          <w:rFonts w:ascii="宋体" w:hAnsi="宋体" w:eastAsia="宋体" w:cs="Times New Roman"/>
          <w:sz w:val="24"/>
          <w:szCs w:val="20"/>
        </w:rPr>
        <w:sectPr>
          <w:footerReference r:id="rId24" w:type="first"/>
          <w:headerReference r:id="rId22" w:type="default"/>
          <w:footerReference r:id="rId23"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2FB741E0">
      <w:pPr>
        <w:pStyle w:val="19"/>
        <w:numPr>
          <w:ilvl w:val="0"/>
          <w:numId w:val="0"/>
        </w:numPr>
        <w:outlineLvl w:val="3"/>
        <w:rPr>
          <w:rFonts w:ascii="Times New Roman" w:hAnsi="Times New Roman" w:eastAsia="宋体" w:cs="Times New Roman"/>
          <w:b/>
          <w:bCs/>
          <w:color w:val="000000"/>
          <w:sz w:val="24"/>
          <w:szCs w:val="24"/>
        </w:rPr>
      </w:pPr>
      <w:r>
        <w:rPr>
          <w:rFonts w:eastAsia="宋体" w:cs="宋体"/>
          <w:spacing w:val="-9"/>
          <w:sz w:val="24"/>
          <w:szCs w:val="24"/>
          <w14:textOutline w14:w="4356" w14:cap="flat" w14:cmpd="sng" w14:algn="ctr">
            <w14:solidFill>
              <w14:srgbClr w14:val="000000"/>
            </w14:solidFill>
            <w14:prstDash w14:val="solid"/>
            <w14:miter w14:val="0"/>
          </w14:textOutline>
        </w:rPr>
        <w:t>表</w:t>
      </w:r>
      <w:r>
        <w:rPr>
          <w:rFonts w:eastAsia="宋体" w:cs="宋体"/>
          <w:spacing w:val="-7"/>
          <w:sz w:val="24"/>
          <w:szCs w:val="24"/>
        </w:rPr>
        <w:t xml:space="preserve"> </w:t>
      </w:r>
      <w:r>
        <w:rPr>
          <w:rFonts w:eastAsia="宋体" w:cs="宋体"/>
          <w:spacing w:val="-7"/>
          <w:sz w:val="24"/>
          <w:szCs w:val="24"/>
          <w14:textOutline w14:w="4356" w14:cap="flat" w14:cmpd="sng" w14:algn="ctr">
            <w14:solidFill>
              <w14:srgbClr w14:val="000000"/>
            </w14:solidFill>
            <w14:prstDash w14:val="solid"/>
            <w14:miter w14:val="0"/>
          </w14:textOutline>
        </w:rPr>
        <w:t xml:space="preserve">2 </w:t>
      </w:r>
      <w:r>
        <w:rPr>
          <w:rFonts w:ascii="Times New Roman" w:hAnsi="Times New Roman" w:eastAsia="宋体" w:cs="Times New Roman"/>
          <w:b/>
          <w:bCs/>
          <w:color w:val="000000"/>
          <w:sz w:val="24"/>
          <w:szCs w:val="24"/>
        </w:rPr>
        <w:t>资产情况汇总表</w:t>
      </w:r>
    </w:p>
    <w:p w14:paraId="6C406D7C">
      <w:pPr>
        <w:pStyle w:val="19"/>
        <w:rPr>
          <w:rFonts w:ascii="Times New Roman" w:hAnsi="Times New Roman" w:eastAsia="宋体" w:cs="Times New Roman"/>
          <w:b/>
          <w:bCs/>
          <w:color w:val="000000"/>
          <w:sz w:val="24"/>
          <w:szCs w:val="24"/>
        </w:rPr>
      </w:pPr>
    </w:p>
    <w:tbl>
      <w:tblPr>
        <w:tblStyle w:val="39"/>
        <w:tblW w:w="8552" w:type="dxa"/>
        <w:jc w:val="center"/>
        <w:tblLayout w:type="fixed"/>
        <w:tblCellMar>
          <w:top w:w="0" w:type="dxa"/>
          <w:left w:w="108" w:type="dxa"/>
          <w:bottom w:w="0" w:type="dxa"/>
          <w:right w:w="108" w:type="dxa"/>
        </w:tblCellMar>
      </w:tblPr>
      <w:tblGrid>
        <w:gridCol w:w="3668"/>
        <w:gridCol w:w="1715"/>
        <w:gridCol w:w="1467"/>
        <w:gridCol w:w="1701"/>
      </w:tblGrid>
      <w:tr w14:paraId="3BEC6063">
        <w:tblPrEx>
          <w:tblCellMar>
            <w:top w:w="0" w:type="dxa"/>
            <w:left w:w="108" w:type="dxa"/>
            <w:bottom w:w="0" w:type="dxa"/>
            <w:right w:w="108" w:type="dxa"/>
          </w:tblCellMar>
        </w:tblPrEx>
        <w:trPr>
          <w:trHeight w:val="737" w:hRule="atLeast"/>
          <w:jc w:val="center"/>
        </w:trPr>
        <w:tc>
          <w:tcPr>
            <w:tcW w:w="8551" w:type="dxa"/>
            <w:gridSpan w:val="4"/>
            <w:tcBorders>
              <w:top w:val="single" w:color="000000" w:sz="4" w:space="0"/>
              <w:left w:val="single" w:color="000000" w:sz="4" w:space="0"/>
              <w:bottom w:val="single" w:color="000000" w:sz="4" w:space="0"/>
              <w:right w:val="single" w:color="000000" w:sz="4" w:space="0"/>
            </w:tcBorders>
            <w:vAlign w:val="center"/>
          </w:tcPr>
          <w:p w14:paraId="4CDA95DB">
            <w:pPr>
              <w:widowControl w:val="0"/>
              <w:spacing w:before="0" w:after="0" w:line="440" w:lineRule="exact"/>
              <w:jc w:val="center"/>
              <w:rPr>
                <w:rFonts w:ascii="宋体" w:hAnsi="宋体"/>
                <w:szCs w:val="24"/>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3EA5E0BF">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8BA382C">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注册资金（万元）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02266FD1">
            <w:pPr>
              <w:widowControl w:val="0"/>
              <w:spacing w:before="0" w:after="0" w:line="440" w:lineRule="exact"/>
              <w:jc w:val="center"/>
              <w:rPr>
                <w:rFonts w:ascii="宋体" w:hAnsi="宋体"/>
                <w:color w:val="000000"/>
                <w:sz w:val="24"/>
                <w:szCs w:val="24"/>
              </w:rPr>
            </w:pPr>
          </w:p>
        </w:tc>
      </w:tr>
      <w:tr w14:paraId="6CCD40A1">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302F168">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7BA71C23">
            <w:pPr>
              <w:widowControl w:val="0"/>
              <w:spacing w:before="0" w:after="0" w:line="440" w:lineRule="exact"/>
              <w:jc w:val="center"/>
              <w:rPr>
                <w:rFonts w:ascii="宋体" w:hAnsi="宋体"/>
                <w:color w:val="000000"/>
                <w:sz w:val="24"/>
                <w:szCs w:val="24"/>
              </w:rPr>
            </w:pPr>
          </w:p>
        </w:tc>
      </w:tr>
      <w:tr w14:paraId="4AC282B1">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6866537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年度资产情况</w:t>
            </w:r>
          </w:p>
        </w:tc>
        <w:tc>
          <w:tcPr>
            <w:tcW w:w="1715" w:type="dxa"/>
            <w:tcBorders>
              <w:top w:val="single" w:color="000000" w:sz="4" w:space="0"/>
              <w:left w:val="single" w:color="000000" w:sz="4" w:space="0"/>
              <w:bottom w:val="single" w:color="000000" w:sz="4" w:space="0"/>
              <w:right w:val="single" w:color="000000" w:sz="4" w:space="0"/>
            </w:tcBorders>
            <w:vAlign w:val="center"/>
          </w:tcPr>
          <w:p w14:paraId="3B3FE825">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3</w:t>
            </w:r>
            <w:r>
              <w:rPr>
                <w:rFonts w:ascii="宋体" w:hAnsi="宋体" w:eastAsia="宋体"/>
                <w:color w:val="000000"/>
                <w:sz w:val="24"/>
                <w:szCs w:val="24"/>
              </w:rPr>
              <w:t>年</w:t>
            </w:r>
          </w:p>
        </w:tc>
        <w:tc>
          <w:tcPr>
            <w:tcW w:w="1467" w:type="dxa"/>
            <w:tcBorders>
              <w:top w:val="single" w:color="000000" w:sz="4" w:space="0"/>
              <w:left w:val="single" w:color="000000" w:sz="4" w:space="0"/>
              <w:bottom w:val="single" w:color="000000" w:sz="4" w:space="0"/>
              <w:right w:val="single" w:color="000000" w:sz="4" w:space="0"/>
            </w:tcBorders>
            <w:vAlign w:val="center"/>
          </w:tcPr>
          <w:p w14:paraId="06F86E5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ascii="宋体" w:hAnsi="宋体" w:eastAsia="宋体"/>
                <w:color w:val="000000"/>
                <w:sz w:val="24"/>
                <w:szCs w:val="24"/>
              </w:rPr>
              <w:t>年</w:t>
            </w:r>
          </w:p>
        </w:tc>
        <w:tc>
          <w:tcPr>
            <w:tcW w:w="1701" w:type="dxa"/>
            <w:tcBorders>
              <w:top w:val="single" w:color="000000" w:sz="4" w:space="0"/>
              <w:left w:val="single" w:color="000000" w:sz="4" w:space="0"/>
              <w:bottom w:val="single" w:color="000000" w:sz="4" w:space="0"/>
              <w:right w:val="single" w:color="000000" w:sz="4" w:space="0"/>
            </w:tcBorders>
            <w:vAlign w:val="center"/>
          </w:tcPr>
          <w:p w14:paraId="021B3CC8">
            <w:pPr>
              <w:widowControl w:val="0"/>
              <w:spacing w:before="0" w:after="0" w:line="440" w:lineRule="exact"/>
              <w:jc w:val="center"/>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5</w:t>
            </w:r>
            <w:r>
              <w:rPr>
                <w:rFonts w:ascii="宋体" w:hAnsi="宋体" w:eastAsia="宋体"/>
                <w:color w:val="000000"/>
                <w:sz w:val="24"/>
                <w:szCs w:val="24"/>
              </w:rPr>
              <w:t>年</w:t>
            </w:r>
          </w:p>
        </w:tc>
      </w:tr>
      <w:tr w14:paraId="67D4EA93">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2C2BB89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流动资产（万元）</w:t>
            </w:r>
          </w:p>
        </w:tc>
        <w:tc>
          <w:tcPr>
            <w:tcW w:w="1715" w:type="dxa"/>
            <w:tcBorders>
              <w:top w:val="single" w:color="000000" w:sz="4" w:space="0"/>
              <w:left w:val="single" w:color="000000" w:sz="4" w:space="0"/>
              <w:bottom w:val="single" w:color="000000" w:sz="4" w:space="0"/>
              <w:right w:val="single" w:color="000000" w:sz="4" w:space="0"/>
            </w:tcBorders>
          </w:tcPr>
          <w:p w14:paraId="6B3D4C91">
            <w:pPr>
              <w:widowControl w:val="0"/>
              <w:spacing w:before="0" w:after="0" w:line="440" w:lineRule="exact"/>
              <w:jc w:val="center"/>
              <w:rPr>
                <w:rFonts w:ascii="宋体" w:hAnsi="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60A95D8C">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862BD74">
            <w:pPr>
              <w:widowControl w:val="0"/>
              <w:spacing w:before="0" w:after="0" w:line="440" w:lineRule="exact"/>
              <w:jc w:val="center"/>
              <w:rPr>
                <w:rFonts w:ascii="宋体" w:hAnsi="宋体"/>
                <w:color w:val="000000"/>
                <w:sz w:val="24"/>
                <w:szCs w:val="24"/>
              </w:rPr>
            </w:pPr>
          </w:p>
        </w:tc>
      </w:tr>
      <w:tr w14:paraId="672D6A4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241EA21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非流动资产（万元）</w:t>
            </w:r>
          </w:p>
        </w:tc>
        <w:tc>
          <w:tcPr>
            <w:tcW w:w="1715" w:type="dxa"/>
            <w:tcBorders>
              <w:top w:val="single" w:color="000000" w:sz="4" w:space="0"/>
              <w:left w:val="single" w:color="000000" w:sz="4" w:space="0"/>
              <w:bottom w:val="single" w:color="000000" w:sz="4" w:space="0"/>
              <w:right w:val="single" w:color="000000" w:sz="4" w:space="0"/>
            </w:tcBorders>
          </w:tcPr>
          <w:p w14:paraId="3AB13BC9">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24779666">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5D359209">
            <w:pPr>
              <w:widowControl w:val="0"/>
              <w:spacing w:before="0" w:after="0" w:line="440" w:lineRule="exact"/>
              <w:jc w:val="center"/>
              <w:rPr>
                <w:rFonts w:ascii="宋体" w:hAnsi="宋体"/>
                <w:color w:val="000000"/>
                <w:sz w:val="24"/>
                <w:szCs w:val="24"/>
              </w:rPr>
            </w:pPr>
          </w:p>
        </w:tc>
      </w:tr>
      <w:tr w14:paraId="0987808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4A3749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营业收入（万元）</w:t>
            </w:r>
          </w:p>
        </w:tc>
        <w:tc>
          <w:tcPr>
            <w:tcW w:w="1715" w:type="dxa"/>
            <w:tcBorders>
              <w:top w:val="single" w:color="000000" w:sz="4" w:space="0"/>
              <w:left w:val="single" w:color="000000" w:sz="4" w:space="0"/>
              <w:bottom w:val="single" w:color="000000" w:sz="4" w:space="0"/>
              <w:right w:val="single" w:color="000000" w:sz="4" w:space="0"/>
            </w:tcBorders>
          </w:tcPr>
          <w:p w14:paraId="73C542CE">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73097D1">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17BC0090">
            <w:pPr>
              <w:widowControl w:val="0"/>
              <w:spacing w:before="0" w:after="0" w:line="440" w:lineRule="exact"/>
              <w:jc w:val="center"/>
              <w:rPr>
                <w:rFonts w:ascii="宋体" w:hAnsi="宋体"/>
                <w:color w:val="000000"/>
                <w:sz w:val="24"/>
                <w:szCs w:val="24"/>
                <w:highlight w:val="yellow"/>
              </w:rPr>
            </w:pPr>
          </w:p>
        </w:tc>
      </w:tr>
      <w:tr w14:paraId="6BC80EA9">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20A65F1D">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年底资产总值（万元）</w:t>
            </w:r>
          </w:p>
        </w:tc>
        <w:tc>
          <w:tcPr>
            <w:tcW w:w="1715" w:type="dxa"/>
            <w:tcBorders>
              <w:top w:val="single" w:color="000000" w:sz="4" w:space="0"/>
              <w:left w:val="single" w:color="000000" w:sz="4" w:space="0"/>
              <w:bottom w:val="single" w:color="000000" w:sz="4" w:space="0"/>
              <w:right w:val="single" w:color="000000" w:sz="4" w:space="0"/>
            </w:tcBorders>
          </w:tcPr>
          <w:p w14:paraId="0F2EE60D">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BEACF7E">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0B1567E6">
            <w:pPr>
              <w:widowControl w:val="0"/>
              <w:spacing w:before="0" w:after="0" w:line="440" w:lineRule="exact"/>
              <w:jc w:val="center"/>
              <w:rPr>
                <w:rFonts w:ascii="宋体" w:hAnsi="宋体"/>
                <w:color w:val="000000"/>
                <w:sz w:val="24"/>
                <w:szCs w:val="24"/>
              </w:rPr>
            </w:pPr>
          </w:p>
        </w:tc>
      </w:tr>
      <w:tr w14:paraId="2F662B3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AF94E61">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年底负债总值（万元）</w:t>
            </w:r>
          </w:p>
        </w:tc>
        <w:tc>
          <w:tcPr>
            <w:tcW w:w="1715" w:type="dxa"/>
            <w:tcBorders>
              <w:top w:val="single" w:color="000000" w:sz="4" w:space="0"/>
              <w:left w:val="single" w:color="000000" w:sz="4" w:space="0"/>
              <w:bottom w:val="single" w:color="000000" w:sz="4" w:space="0"/>
              <w:right w:val="single" w:color="000000" w:sz="4" w:space="0"/>
            </w:tcBorders>
          </w:tcPr>
          <w:p w14:paraId="7D779D34">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1ABD38B">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4DA5EBCC">
            <w:pPr>
              <w:widowControl w:val="0"/>
              <w:spacing w:before="0" w:after="0" w:line="440" w:lineRule="exact"/>
              <w:jc w:val="center"/>
              <w:rPr>
                <w:rFonts w:ascii="宋体" w:hAnsi="宋体"/>
                <w:color w:val="000000"/>
                <w:sz w:val="24"/>
                <w:szCs w:val="24"/>
              </w:rPr>
            </w:pPr>
          </w:p>
        </w:tc>
      </w:tr>
      <w:tr w14:paraId="02FF63AF">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F313118">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资产负债率（  %）</w:t>
            </w:r>
          </w:p>
        </w:tc>
        <w:tc>
          <w:tcPr>
            <w:tcW w:w="1715" w:type="dxa"/>
            <w:tcBorders>
              <w:top w:val="single" w:color="000000" w:sz="4" w:space="0"/>
              <w:left w:val="single" w:color="000000" w:sz="4" w:space="0"/>
              <w:bottom w:val="single" w:color="000000" w:sz="4" w:space="0"/>
              <w:right w:val="single" w:color="000000" w:sz="4" w:space="0"/>
            </w:tcBorders>
          </w:tcPr>
          <w:p w14:paraId="0DBF3C72">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18DECE47">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0044C919">
            <w:pPr>
              <w:widowControl w:val="0"/>
              <w:spacing w:before="0" w:after="0" w:line="440" w:lineRule="exact"/>
              <w:jc w:val="center"/>
              <w:rPr>
                <w:rFonts w:ascii="宋体" w:hAnsi="宋体"/>
                <w:color w:val="000000"/>
                <w:sz w:val="24"/>
                <w:szCs w:val="24"/>
                <w:highlight w:val="yellow"/>
              </w:rPr>
            </w:pPr>
          </w:p>
        </w:tc>
      </w:tr>
      <w:tr w14:paraId="1FFEA27A">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12C20CE">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净利润（万元）</w:t>
            </w:r>
          </w:p>
        </w:tc>
        <w:tc>
          <w:tcPr>
            <w:tcW w:w="1715" w:type="dxa"/>
            <w:tcBorders>
              <w:top w:val="single" w:color="000000" w:sz="4" w:space="0"/>
              <w:left w:val="single" w:color="000000" w:sz="4" w:space="0"/>
              <w:bottom w:val="single" w:color="000000" w:sz="4" w:space="0"/>
              <w:right w:val="single" w:color="000000" w:sz="4" w:space="0"/>
            </w:tcBorders>
          </w:tcPr>
          <w:p w14:paraId="728C0B5F">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08DA52C">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3D542C8C">
            <w:pPr>
              <w:widowControl w:val="0"/>
              <w:spacing w:before="0" w:after="0" w:line="440" w:lineRule="exact"/>
              <w:jc w:val="center"/>
              <w:rPr>
                <w:rFonts w:ascii="宋体" w:hAnsi="宋体"/>
                <w:color w:val="000000"/>
                <w:sz w:val="24"/>
                <w:szCs w:val="24"/>
                <w:highlight w:val="yellow"/>
              </w:rPr>
            </w:pPr>
          </w:p>
        </w:tc>
      </w:tr>
      <w:tr w14:paraId="3846C58F">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0520F87">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未分配利润（万元）</w:t>
            </w:r>
          </w:p>
        </w:tc>
        <w:tc>
          <w:tcPr>
            <w:tcW w:w="1715" w:type="dxa"/>
            <w:tcBorders>
              <w:top w:val="single" w:color="000000" w:sz="4" w:space="0"/>
              <w:left w:val="single" w:color="000000" w:sz="4" w:space="0"/>
              <w:bottom w:val="single" w:color="000000" w:sz="4" w:space="0"/>
              <w:right w:val="single" w:color="000000" w:sz="4" w:space="0"/>
            </w:tcBorders>
          </w:tcPr>
          <w:p w14:paraId="52766F84">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B63BDC4">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7461068">
            <w:pPr>
              <w:widowControl w:val="0"/>
              <w:spacing w:before="0" w:after="0" w:line="440" w:lineRule="exact"/>
              <w:jc w:val="center"/>
              <w:rPr>
                <w:rFonts w:ascii="宋体" w:hAnsi="宋体"/>
                <w:color w:val="000000"/>
                <w:sz w:val="24"/>
                <w:szCs w:val="24"/>
              </w:rPr>
            </w:pPr>
          </w:p>
        </w:tc>
      </w:tr>
      <w:tr w14:paraId="1D9418C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A9F8BDE">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营运资金</w:t>
            </w:r>
          </w:p>
        </w:tc>
        <w:tc>
          <w:tcPr>
            <w:tcW w:w="1715" w:type="dxa"/>
            <w:tcBorders>
              <w:top w:val="single" w:color="000000" w:sz="4" w:space="0"/>
              <w:left w:val="single" w:color="000000" w:sz="4" w:space="0"/>
              <w:bottom w:val="single" w:color="000000" w:sz="4" w:space="0"/>
              <w:right w:val="single" w:color="000000" w:sz="4" w:space="0"/>
            </w:tcBorders>
          </w:tcPr>
          <w:p w14:paraId="0B4C58F5">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139B87CB">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279BAABE">
            <w:pPr>
              <w:widowControl w:val="0"/>
              <w:spacing w:before="0" w:after="0" w:line="440" w:lineRule="exact"/>
              <w:jc w:val="center"/>
              <w:rPr>
                <w:rFonts w:ascii="宋体" w:hAnsi="宋体"/>
                <w:color w:val="000000"/>
                <w:sz w:val="24"/>
                <w:szCs w:val="24"/>
              </w:rPr>
            </w:pPr>
          </w:p>
        </w:tc>
      </w:tr>
      <w:tr w14:paraId="1F68BC2C">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A77F97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（本年营业收入-上年营业收入）÷上年营业收入</w:t>
            </w:r>
          </w:p>
        </w:tc>
        <w:tc>
          <w:tcPr>
            <w:tcW w:w="1715" w:type="dxa"/>
            <w:tcBorders>
              <w:top w:val="single" w:color="000000" w:sz="4" w:space="0"/>
              <w:left w:val="single" w:color="000000" w:sz="4" w:space="0"/>
              <w:bottom w:val="single" w:color="000000" w:sz="4" w:space="0"/>
              <w:right w:val="single" w:color="000000" w:sz="4" w:space="0"/>
            </w:tcBorders>
          </w:tcPr>
          <w:p w14:paraId="77576AF2">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68DDE11">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2A1EF213">
            <w:pPr>
              <w:widowControl w:val="0"/>
              <w:spacing w:before="0" w:after="0" w:line="440" w:lineRule="exact"/>
              <w:jc w:val="center"/>
              <w:rPr>
                <w:rFonts w:ascii="宋体" w:hAnsi="宋体"/>
                <w:color w:val="000000"/>
                <w:sz w:val="24"/>
                <w:szCs w:val="24"/>
              </w:rPr>
            </w:pPr>
          </w:p>
        </w:tc>
      </w:tr>
    </w:tbl>
    <w:p w14:paraId="175824C9">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2CA4C80A">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1F93C316">
      <w:pPr>
        <w:spacing w:line="660" w:lineRule="exact"/>
        <w:ind w:firstLine="240"/>
        <w:rPr>
          <w:rFonts w:ascii="宋体" w:hAnsi="宋体" w:eastAsia="宋体" w:cs="Times New Roman"/>
          <w:sz w:val="24"/>
          <w:szCs w:val="20"/>
        </w:rPr>
        <w:sectPr>
          <w:footerReference r:id="rId27" w:type="first"/>
          <w:headerReference r:id="rId25" w:type="default"/>
          <w:footerReference r:id="rId26"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418ADA5B">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附件4 保密承诺函</w:t>
      </w:r>
    </w:p>
    <w:p w14:paraId="128E8BC3">
      <w:pPr>
        <w:spacing w:line="240" w:lineRule="exact"/>
        <w:jc w:val="center"/>
        <w:rPr>
          <w:rFonts w:ascii="宋体" w:hAnsi="宋体" w:eastAsia="宋体" w:cs="Times New Roman"/>
          <w:b/>
          <w:bCs/>
          <w:sz w:val="36"/>
          <w:szCs w:val="20"/>
        </w:rPr>
      </w:pPr>
    </w:p>
    <w:p w14:paraId="4F753FF0">
      <w:pPr>
        <w:spacing w:line="360" w:lineRule="auto"/>
        <w:rPr>
          <w:rFonts w:ascii="宋体" w:hAnsi="宋体" w:eastAsia="宋体" w:cs="Times New Roman"/>
          <w:sz w:val="24"/>
          <w:szCs w:val="20"/>
        </w:rPr>
      </w:pPr>
      <w:r>
        <w:rPr>
          <w:rFonts w:ascii="宋体" w:hAnsi="宋体" w:eastAsia="宋体" w:cs="Times New Roman"/>
          <w:sz w:val="24"/>
          <w:szCs w:val="20"/>
        </w:rPr>
        <w:t>项目名称：</w:t>
      </w:r>
      <w:r>
        <w:rPr>
          <w:rFonts w:ascii="宋体" w:hAnsi="宋体" w:eastAsia="宋体" w:cs="Times New Roman"/>
          <w:sz w:val="24"/>
          <w:szCs w:val="20"/>
          <w:u w:val="single"/>
        </w:rPr>
        <w:t xml:space="preserve"> </w:t>
      </w:r>
      <w:r>
        <w:rPr>
          <w:rFonts w:hint="eastAsia" w:ascii="宋体" w:hAnsi="宋体" w:eastAsia="宋体" w:cs="宋体"/>
          <w:b w:val="0"/>
          <w:bCs w:val="0"/>
          <w:sz w:val="24"/>
          <w:szCs w:val="22"/>
          <w:u w:val="single"/>
          <w:lang w:val="en-US" w:eastAsia="zh-CN"/>
        </w:rPr>
        <w:t>发动机厂质量管理培训</w:t>
      </w:r>
      <w:r>
        <w:rPr>
          <w:rFonts w:ascii="宋体" w:hAnsi="宋体" w:eastAsia="宋体" w:cs="Times New Roman"/>
          <w:sz w:val="24"/>
          <w:szCs w:val="20"/>
          <w:u w:val="single"/>
        </w:rPr>
        <w:t xml:space="preserve">  </w:t>
      </w:r>
    </w:p>
    <w:p w14:paraId="38122944">
      <w:pPr>
        <w:spacing w:line="360" w:lineRule="auto"/>
        <w:rPr>
          <w:rFonts w:ascii="宋体" w:hAnsi="宋体" w:eastAsia="宋体" w:cs="Times New Roman"/>
          <w:b/>
          <w:bCs/>
          <w:sz w:val="24"/>
          <w:szCs w:val="20"/>
        </w:rPr>
      </w:pPr>
      <w:r>
        <w:rPr>
          <w:rFonts w:ascii="宋体" w:hAnsi="宋体" w:eastAsia="宋体" w:cs="Times New Roman"/>
          <w:b/>
          <w:bCs/>
          <w:sz w:val="24"/>
          <w:szCs w:val="20"/>
        </w:rPr>
        <w:t>中国重汽集团济南动力有限公司：</w:t>
      </w:r>
    </w:p>
    <w:p w14:paraId="3146F144">
      <w:pPr>
        <w:spacing w:line="360" w:lineRule="auto"/>
        <w:ind w:firstLine="480"/>
        <w:rPr>
          <w:rFonts w:ascii="宋体" w:hAnsi="宋体" w:eastAsia="宋体" w:cs="Times New Roman"/>
          <w:sz w:val="24"/>
          <w:szCs w:val="20"/>
        </w:rPr>
      </w:pPr>
      <w:r>
        <w:rPr>
          <w:rFonts w:ascii="宋体" w:hAnsi="宋体" w:eastAsia="宋体" w:cs="Times New Roman"/>
          <w:sz w:val="24"/>
          <w:szCs w:val="20"/>
        </w:rPr>
        <w:t>我代表（投标人名称）对招标人的商业秘密作如下承诺：</w:t>
      </w:r>
    </w:p>
    <w:p w14:paraId="4BCC2D3E">
      <w:pPr>
        <w:spacing w:line="360" w:lineRule="auto"/>
        <w:ind w:left="479" w:firstLine="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792736A2">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A0A3D3F">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A1F164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31BE9A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8F0563C">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30E3FF0">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B3C0EE0">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F588E94">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4CFC9E8">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FB3CFAC">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6109C3B">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F499996">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C908A29">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70FF1A9">
      <w:pPr>
        <w:spacing w:line="360" w:lineRule="auto"/>
        <w:ind w:firstLine="480"/>
        <w:rPr>
          <w:rFonts w:ascii="宋体" w:hAnsi="宋体" w:eastAsia="宋体" w:cs="Times New Roman"/>
          <w:sz w:val="24"/>
          <w:szCs w:val="20"/>
          <w:u w:val="single"/>
        </w:rPr>
      </w:pPr>
    </w:p>
    <w:p w14:paraId="0320F4D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投标人：（盖章）</w:t>
      </w:r>
    </w:p>
    <w:p w14:paraId="66CA48AA">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法定代表人（委托代理人）：（签字）</w:t>
      </w:r>
    </w:p>
    <w:p w14:paraId="5309143F">
      <w:pPr>
        <w:spacing w:line="360" w:lineRule="auto"/>
        <w:ind w:firstLine="480"/>
        <w:rPr>
          <w:rFonts w:ascii="宋体" w:hAnsi="宋体" w:eastAsia="宋体" w:cs="Times New Roman"/>
          <w:color w:val="000000"/>
          <w:sz w:val="24"/>
          <w:szCs w:val="24"/>
        </w:rPr>
        <w:sectPr>
          <w:footerReference r:id="rId30" w:type="first"/>
          <w:headerReference r:id="rId28" w:type="default"/>
          <w:footerReference r:id="rId29"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color w:val="000000"/>
          <w:sz w:val="24"/>
          <w:szCs w:val="24"/>
        </w:rPr>
        <w:t>日  期：       年    月    日</w:t>
      </w:r>
    </w:p>
    <w:p w14:paraId="3392587F">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5</w:t>
      </w:r>
      <w:r>
        <w:rPr>
          <w:rFonts w:ascii="Times New Roman" w:hAnsi="Times New Roman" w:eastAsia="宋体" w:cs="Times New Roman"/>
          <w:b/>
          <w:bCs/>
          <w:color w:val="000000"/>
          <w:sz w:val="24"/>
          <w:szCs w:val="24"/>
        </w:rPr>
        <w:t xml:space="preserve">  202</w:t>
      </w:r>
      <w:r>
        <w:rPr>
          <w:rFonts w:hint="eastAsia" w:ascii="Times New Roman" w:hAnsi="Times New Roman" w:eastAsia="宋体" w:cs="Times New Roman"/>
          <w:b/>
          <w:bCs/>
          <w:color w:val="000000"/>
          <w:sz w:val="24"/>
          <w:szCs w:val="24"/>
          <w:lang w:val="en-US" w:eastAsia="zh-CN"/>
        </w:rPr>
        <w:t>3</w:t>
      </w:r>
      <w:r>
        <w:rPr>
          <w:rFonts w:ascii="Times New Roman" w:hAnsi="Times New Roman" w:eastAsia="宋体" w:cs="Times New Roman"/>
          <w:b/>
          <w:bCs/>
          <w:color w:val="000000"/>
          <w:sz w:val="24"/>
          <w:szCs w:val="24"/>
        </w:rPr>
        <w:t>年1月1日以来同类项目业绩一览表</w:t>
      </w:r>
    </w:p>
    <w:p w14:paraId="55EE925E">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发动机厂质量管理培训</w:t>
      </w:r>
      <w:r>
        <w:rPr>
          <w:rFonts w:ascii="宋体" w:hAnsi="宋体" w:eastAsia="宋体" w:cs="Times New Roman"/>
          <w:color w:val="000000"/>
          <w:sz w:val="24"/>
          <w:szCs w:val="24"/>
        </w:rPr>
        <w:t xml:space="preserve">                                                            </w:t>
      </w:r>
    </w:p>
    <w:tbl>
      <w:tblPr>
        <w:tblStyle w:val="39"/>
        <w:tblW w:w="9056" w:type="dxa"/>
        <w:tblInd w:w="0" w:type="dxa"/>
        <w:tblLayout w:type="fixed"/>
        <w:tblCellMar>
          <w:top w:w="0" w:type="dxa"/>
          <w:left w:w="108" w:type="dxa"/>
          <w:bottom w:w="0" w:type="dxa"/>
          <w:right w:w="108" w:type="dxa"/>
        </w:tblCellMar>
      </w:tblPr>
      <w:tblGrid>
        <w:gridCol w:w="860"/>
        <w:gridCol w:w="2082"/>
        <w:gridCol w:w="1355"/>
        <w:gridCol w:w="825"/>
        <w:gridCol w:w="1321"/>
        <w:gridCol w:w="1022"/>
        <w:gridCol w:w="1590"/>
      </w:tblGrid>
      <w:tr w14:paraId="023754C6">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vAlign w:val="center"/>
          </w:tcPr>
          <w:p w14:paraId="2BEA21B4">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序号</w:t>
            </w:r>
          </w:p>
        </w:tc>
        <w:tc>
          <w:tcPr>
            <w:tcW w:w="2082" w:type="dxa"/>
            <w:tcBorders>
              <w:top w:val="single" w:color="000000" w:sz="4" w:space="0"/>
              <w:left w:val="single" w:color="000000" w:sz="4" w:space="0"/>
              <w:bottom w:val="single" w:color="000000" w:sz="4" w:space="0"/>
              <w:right w:val="single" w:color="000000" w:sz="4" w:space="0"/>
            </w:tcBorders>
            <w:vAlign w:val="center"/>
          </w:tcPr>
          <w:p w14:paraId="5AB6DF03">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采购单位</w:t>
            </w:r>
          </w:p>
        </w:tc>
        <w:tc>
          <w:tcPr>
            <w:tcW w:w="1355" w:type="dxa"/>
            <w:tcBorders>
              <w:top w:val="single" w:color="000000" w:sz="4" w:space="0"/>
              <w:left w:val="single" w:color="000000" w:sz="4" w:space="0"/>
              <w:bottom w:val="single" w:color="000000" w:sz="4" w:space="0"/>
              <w:right w:val="single" w:color="000000" w:sz="4" w:space="0"/>
            </w:tcBorders>
            <w:vAlign w:val="center"/>
          </w:tcPr>
          <w:p w14:paraId="2C0803F9">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项目名称</w:t>
            </w:r>
          </w:p>
          <w:p w14:paraId="50803C8A">
            <w:pPr>
              <w:widowControl w:val="0"/>
              <w:spacing w:before="0" w:after="0"/>
              <w:ind w:left="420" w:hanging="420"/>
              <w:jc w:val="center"/>
              <w:rPr>
                <w:rFonts w:ascii="宋体" w:hAnsi="宋体" w:eastAsia="宋体" w:cs="Times New Roman"/>
                <w:b/>
                <w:szCs w:val="21"/>
              </w:rPr>
            </w:pPr>
          </w:p>
        </w:tc>
        <w:tc>
          <w:tcPr>
            <w:tcW w:w="825" w:type="dxa"/>
            <w:tcBorders>
              <w:top w:val="single" w:color="000000" w:sz="4" w:space="0"/>
              <w:left w:val="single" w:color="000000" w:sz="4" w:space="0"/>
              <w:bottom w:val="single" w:color="000000" w:sz="4" w:space="0"/>
              <w:right w:val="single" w:color="000000" w:sz="4" w:space="0"/>
            </w:tcBorders>
            <w:vAlign w:val="center"/>
          </w:tcPr>
          <w:p w14:paraId="2AD40E3C">
            <w:pPr>
              <w:widowControl w:val="0"/>
              <w:spacing w:before="0" w:after="0"/>
              <w:jc w:val="center"/>
              <w:rPr>
                <w:rFonts w:ascii="宋体" w:hAnsi="宋体" w:eastAsia="宋体" w:cs="Times New Roman"/>
                <w:b/>
                <w:szCs w:val="21"/>
              </w:rPr>
            </w:pPr>
            <w:r>
              <w:rPr>
                <w:rFonts w:ascii="宋体" w:hAnsi="宋体" w:eastAsia="宋体" w:cs="Times New Roman"/>
                <w:b/>
                <w:szCs w:val="21"/>
              </w:rPr>
              <w:t>数量</w:t>
            </w:r>
          </w:p>
        </w:tc>
        <w:tc>
          <w:tcPr>
            <w:tcW w:w="1321" w:type="dxa"/>
            <w:tcBorders>
              <w:top w:val="single" w:color="000000" w:sz="4" w:space="0"/>
              <w:left w:val="single" w:color="000000" w:sz="4" w:space="0"/>
              <w:bottom w:val="single" w:color="000000" w:sz="4" w:space="0"/>
              <w:right w:val="single" w:color="000000" w:sz="4" w:space="0"/>
            </w:tcBorders>
            <w:vAlign w:val="center"/>
          </w:tcPr>
          <w:p w14:paraId="326B97E7">
            <w:pPr>
              <w:widowControl w:val="0"/>
              <w:spacing w:before="0" w:after="0"/>
              <w:jc w:val="center"/>
              <w:rPr>
                <w:rFonts w:ascii="宋体" w:hAnsi="宋体" w:eastAsia="宋体" w:cs="Times New Roman"/>
                <w:b/>
                <w:szCs w:val="21"/>
              </w:rPr>
            </w:pPr>
            <w:r>
              <w:rPr>
                <w:rFonts w:ascii="宋体" w:hAnsi="宋体" w:eastAsia="宋体" w:cs="Times New Roman"/>
                <w:b/>
                <w:szCs w:val="21"/>
              </w:rPr>
              <w:t>合同金额（万元）</w:t>
            </w:r>
          </w:p>
        </w:tc>
        <w:tc>
          <w:tcPr>
            <w:tcW w:w="1022" w:type="dxa"/>
            <w:tcBorders>
              <w:top w:val="single" w:color="000000" w:sz="4" w:space="0"/>
              <w:left w:val="single" w:color="000000" w:sz="4" w:space="0"/>
              <w:bottom w:val="single" w:color="000000" w:sz="4" w:space="0"/>
              <w:right w:val="single" w:color="000000" w:sz="4" w:space="0"/>
            </w:tcBorders>
            <w:vAlign w:val="center"/>
          </w:tcPr>
          <w:p w14:paraId="7C949AAF">
            <w:pPr>
              <w:widowControl w:val="0"/>
              <w:spacing w:before="0" w:after="0"/>
              <w:jc w:val="center"/>
              <w:rPr>
                <w:rFonts w:ascii="宋体" w:hAnsi="宋体" w:eastAsia="宋体" w:cs="Times New Roman"/>
                <w:b/>
                <w:szCs w:val="21"/>
              </w:rPr>
            </w:pPr>
            <w:r>
              <w:rPr>
                <w:rFonts w:ascii="宋体" w:hAnsi="宋体" w:eastAsia="宋体" w:cs="Times New Roman"/>
                <w:b/>
                <w:szCs w:val="21"/>
              </w:rPr>
              <w:t>合同签订时间</w:t>
            </w:r>
          </w:p>
        </w:tc>
        <w:tc>
          <w:tcPr>
            <w:tcW w:w="1590" w:type="dxa"/>
            <w:tcBorders>
              <w:top w:val="single" w:color="000000" w:sz="4" w:space="0"/>
              <w:left w:val="single" w:color="000000" w:sz="4" w:space="0"/>
              <w:bottom w:val="single" w:color="000000" w:sz="4" w:space="0"/>
              <w:right w:val="single" w:color="000000" w:sz="4" w:space="0"/>
            </w:tcBorders>
            <w:vAlign w:val="center"/>
          </w:tcPr>
          <w:p w14:paraId="6AF5E7C4">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联系人及</w:t>
            </w:r>
          </w:p>
          <w:p w14:paraId="41629556">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联系电话</w:t>
            </w:r>
          </w:p>
        </w:tc>
      </w:tr>
      <w:tr w14:paraId="635B9A87">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06E235A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1</w:t>
            </w:r>
          </w:p>
        </w:tc>
        <w:tc>
          <w:tcPr>
            <w:tcW w:w="2082" w:type="dxa"/>
            <w:tcBorders>
              <w:top w:val="single" w:color="000000" w:sz="4" w:space="0"/>
              <w:left w:val="single" w:color="000000" w:sz="4" w:space="0"/>
              <w:bottom w:val="single" w:color="000000" w:sz="4" w:space="0"/>
              <w:right w:val="single" w:color="000000" w:sz="4" w:space="0"/>
            </w:tcBorders>
          </w:tcPr>
          <w:p w14:paraId="3D283F57">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73C5D74A">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EE25C8A">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0722308">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775903EB">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2AEF1F68">
            <w:pPr>
              <w:widowControl w:val="0"/>
              <w:spacing w:before="0" w:after="0"/>
              <w:ind w:left="420" w:hanging="420"/>
              <w:rPr>
                <w:rFonts w:ascii="宋体" w:hAnsi="宋体" w:eastAsia="宋体" w:cs="Times New Roman"/>
                <w:b/>
                <w:szCs w:val="20"/>
              </w:rPr>
            </w:pPr>
          </w:p>
        </w:tc>
      </w:tr>
      <w:tr w14:paraId="23FC94E1">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50E0E62A">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2</w:t>
            </w:r>
          </w:p>
        </w:tc>
        <w:tc>
          <w:tcPr>
            <w:tcW w:w="2082" w:type="dxa"/>
            <w:tcBorders>
              <w:top w:val="single" w:color="000000" w:sz="4" w:space="0"/>
              <w:left w:val="single" w:color="000000" w:sz="4" w:space="0"/>
              <w:bottom w:val="single" w:color="000000" w:sz="4" w:space="0"/>
              <w:right w:val="single" w:color="000000" w:sz="4" w:space="0"/>
            </w:tcBorders>
          </w:tcPr>
          <w:p w14:paraId="518DC590">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70D3E20">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14EDFE4C">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0884F14E">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D1227A7">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93DFE59">
            <w:pPr>
              <w:widowControl w:val="0"/>
              <w:spacing w:before="0" w:after="0"/>
              <w:ind w:left="420" w:hanging="420"/>
              <w:rPr>
                <w:rFonts w:ascii="宋体" w:hAnsi="宋体" w:eastAsia="宋体" w:cs="Times New Roman"/>
                <w:b/>
                <w:szCs w:val="20"/>
              </w:rPr>
            </w:pPr>
          </w:p>
        </w:tc>
      </w:tr>
      <w:tr w14:paraId="6302A10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C544669">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3</w:t>
            </w:r>
          </w:p>
        </w:tc>
        <w:tc>
          <w:tcPr>
            <w:tcW w:w="2082" w:type="dxa"/>
            <w:tcBorders>
              <w:top w:val="single" w:color="000000" w:sz="4" w:space="0"/>
              <w:left w:val="single" w:color="000000" w:sz="4" w:space="0"/>
              <w:bottom w:val="single" w:color="000000" w:sz="4" w:space="0"/>
              <w:right w:val="single" w:color="000000" w:sz="4" w:space="0"/>
            </w:tcBorders>
          </w:tcPr>
          <w:p w14:paraId="4613DA45">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555A5F4">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3481B109">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47BF3B6">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03E7673F">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119A22B">
            <w:pPr>
              <w:widowControl w:val="0"/>
              <w:spacing w:before="0" w:after="0"/>
              <w:ind w:left="420" w:hanging="420"/>
              <w:rPr>
                <w:rFonts w:ascii="宋体" w:hAnsi="宋体" w:eastAsia="宋体" w:cs="Times New Roman"/>
                <w:b/>
                <w:szCs w:val="20"/>
              </w:rPr>
            </w:pPr>
          </w:p>
        </w:tc>
      </w:tr>
      <w:tr w14:paraId="7E7366A6">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5084CDF0">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4</w:t>
            </w:r>
          </w:p>
        </w:tc>
        <w:tc>
          <w:tcPr>
            <w:tcW w:w="2082" w:type="dxa"/>
            <w:tcBorders>
              <w:top w:val="single" w:color="000000" w:sz="4" w:space="0"/>
              <w:left w:val="single" w:color="000000" w:sz="4" w:space="0"/>
              <w:bottom w:val="single" w:color="000000" w:sz="4" w:space="0"/>
              <w:right w:val="single" w:color="000000" w:sz="4" w:space="0"/>
            </w:tcBorders>
          </w:tcPr>
          <w:p w14:paraId="64EBB201">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074ACFA">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41EDE2B">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3D6BE986">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F02F459">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007B013">
            <w:pPr>
              <w:widowControl w:val="0"/>
              <w:spacing w:before="0" w:after="0"/>
              <w:ind w:left="420" w:hanging="420"/>
              <w:rPr>
                <w:rFonts w:ascii="宋体" w:hAnsi="宋体" w:eastAsia="宋体" w:cs="Times New Roman"/>
                <w:b/>
                <w:szCs w:val="20"/>
              </w:rPr>
            </w:pPr>
          </w:p>
        </w:tc>
      </w:tr>
      <w:tr w14:paraId="0A2F3FEE">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45C5130D">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5</w:t>
            </w:r>
          </w:p>
        </w:tc>
        <w:tc>
          <w:tcPr>
            <w:tcW w:w="2082" w:type="dxa"/>
            <w:tcBorders>
              <w:top w:val="single" w:color="000000" w:sz="4" w:space="0"/>
              <w:left w:val="single" w:color="000000" w:sz="4" w:space="0"/>
              <w:bottom w:val="single" w:color="000000" w:sz="4" w:space="0"/>
              <w:right w:val="single" w:color="000000" w:sz="4" w:space="0"/>
            </w:tcBorders>
          </w:tcPr>
          <w:p w14:paraId="61F5A419">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60162C79">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316D16A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442C3E6">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45D7E18">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760C8E3B">
            <w:pPr>
              <w:widowControl w:val="0"/>
              <w:spacing w:before="0" w:after="0"/>
              <w:ind w:left="420" w:hanging="420"/>
              <w:rPr>
                <w:rFonts w:ascii="宋体" w:hAnsi="宋体" w:eastAsia="宋体" w:cs="Times New Roman"/>
                <w:b/>
                <w:szCs w:val="20"/>
              </w:rPr>
            </w:pPr>
          </w:p>
        </w:tc>
      </w:tr>
      <w:tr w14:paraId="06B9B1B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3475C8DD">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6</w:t>
            </w:r>
          </w:p>
        </w:tc>
        <w:tc>
          <w:tcPr>
            <w:tcW w:w="2082" w:type="dxa"/>
            <w:tcBorders>
              <w:top w:val="single" w:color="000000" w:sz="4" w:space="0"/>
              <w:left w:val="single" w:color="000000" w:sz="4" w:space="0"/>
              <w:bottom w:val="single" w:color="000000" w:sz="4" w:space="0"/>
              <w:right w:val="single" w:color="000000" w:sz="4" w:space="0"/>
            </w:tcBorders>
          </w:tcPr>
          <w:p w14:paraId="40302F91">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3B2F5C1">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590CA60">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B47B4A3">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73FCC38">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6D25A541">
            <w:pPr>
              <w:widowControl w:val="0"/>
              <w:spacing w:before="0" w:after="0"/>
              <w:ind w:left="420" w:hanging="420"/>
              <w:rPr>
                <w:rFonts w:ascii="宋体" w:hAnsi="宋体" w:eastAsia="宋体" w:cs="Times New Roman"/>
                <w:b/>
                <w:szCs w:val="20"/>
              </w:rPr>
            </w:pPr>
          </w:p>
        </w:tc>
      </w:tr>
      <w:tr w14:paraId="5777968C">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48E961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7</w:t>
            </w:r>
          </w:p>
        </w:tc>
        <w:tc>
          <w:tcPr>
            <w:tcW w:w="2082" w:type="dxa"/>
            <w:tcBorders>
              <w:top w:val="single" w:color="000000" w:sz="4" w:space="0"/>
              <w:left w:val="single" w:color="000000" w:sz="4" w:space="0"/>
              <w:bottom w:val="single" w:color="000000" w:sz="4" w:space="0"/>
              <w:right w:val="single" w:color="000000" w:sz="4" w:space="0"/>
            </w:tcBorders>
          </w:tcPr>
          <w:p w14:paraId="0643485C">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7629658">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6E3B116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1653986F">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3281C3B">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7A616D5D">
            <w:pPr>
              <w:widowControl w:val="0"/>
              <w:spacing w:before="0" w:after="0"/>
              <w:ind w:left="420" w:hanging="420"/>
              <w:rPr>
                <w:rFonts w:ascii="宋体" w:hAnsi="宋体" w:eastAsia="宋体" w:cs="Times New Roman"/>
                <w:b/>
                <w:szCs w:val="20"/>
              </w:rPr>
            </w:pPr>
          </w:p>
        </w:tc>
      </w:tr>
      <w:tr w14:paraId="01D1D91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AD8F3F9">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8</w:t>
            </w:r>
          </w:p>
        </w:tc>
        <w:tc>
          <w:tcPr>
            <w:tcW w:w="2082" w:type="dxa"/>
            <w:tcBorders>
              <w:top w:val="single" w:color="000000" w:sz="4" w:space="0"/>
              <w:left w:val="single" w:color="000000" w:sz="4" w:space="0"/>
              <w:bottom w:val="single" w:color="000000" w:sz="4" w:space="0"/>
              <w:right w:val="single" w:color="000000" w:sz="4" w:space="0"/>
            </w:tcBorders>
          </w:tcPr>
          <w:p w14:paraId="4092DAAB">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6B4B002">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604059F8">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39D7ED34">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70BD8C0D">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2959CFB8">
            <w:pPr>
              <w:widowControl w:val="0"/>
              <w:spacing w:before="0" w:after="0"/>
              <w:ind w:left="420" w:hanging="420"/>
              <w:rPr>
                <w:rFonts w:ascii="宋体" w:hAnsi="宋体" w:eastAsia="宋体" w:cs="Times New Roman"/>
                <w:b/>
                <w:szCs w:val="20"/>
              </w:rPr>
            </w:pPr>
          </w:p>
        </w:tc>
      </w:tr>
      <w:tr w14:paraId="2EF99C1E">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204A146">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9</w:t>
            </w:r>
          </w:p>
        </w:tc>
        <w:tc>
          <w:tcPr>
            <w:tcW w:w="2082" w:type="dxa"/>
            <w:tcBorders>
              <w:top w:val="single" w:color="000000" w:sz="4" w:space="0"/>
              <w:left w:val="single" w:color="000000" w:sz="4" w:space="0"/>
              <w:bottom w:val="single" w:color="000000" w:sz="4" w:space="0"/>
              <w:right w:val="single" w:color="000000" w:sz="4" w:space="0"/>
            </w:tcBorders>
          </w:tcPr>
          <w:p w14:paraId="2039E4B6">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82A2E6C">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47057832">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044855DE">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1D1D214D">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FF39EF5">
            <w:pPr>
              <w:widowControl w:val="0"/>
              <w:spacing w:before="0" w:after="0"/>
              <w:ind w:left="420" w:hanging="420"/>
              <w:rPr>
                <w:rFonts w:ascii="宋体" w:hAnsi="宋体" w:eastAsia="宋体" w:cs="Times New Roman"/>
                <w:b/>
                <w:szCs w:val="20"/>
              </w:rPr>
            </w:pPr>
          </w:p>
        </w:tc>
      </w:tr>
      <w:tr w14:paraId="26C963B7">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636AB63C">
            <w:pPr>
              <w:widowControl w:val="0"/>
              <w:spacing w:before="0" w:after="0"/>
              <w:ind w:left="420" w:hanging="420"/>
              <w:rPr>
                <w:rFonts w:ascii="宋体" w:hAnsi="宋体" w:eastAsia="宋体" w:cs="Times New Roman"/>
                <w:b/>
                <w:szCs w:val="20"/>
              </w:rPr>
            </w:pPr>
            <w:r>
              <w:rPr>
                <w:rFonts w:ascii="宋体" w:hAnsi="宋体" w:eastAsia="宋体" w:cs="Times New Roman"/>
                <w:b/>
                <w:szCs w:val="20"/>
              </w:rPr>
              <w:t>……</w:t>
            </w:r>
          </w:p>
        </w:tc>
        <w:tc>
          <w:tcPr>
            <w:tcW w:w="2082" w:type="dxa"/>
            <w:tcBorders>
              <w:top w:val="single" w:color="000000" w:sz="4" w:space="0"/>
              <w:left w:val="single" w:color="000000" w:sz="4" w:space="0"/>
              <w:bottom w:val="single" w:color="000000" w:sz="4" w:space="0"/>
              <w:right w:val="single" w:color="000000" w:sz="4" w:space="0"/>
            </w:tcBorders>
          </w:tcPr>
          <w:p w14:paraId="1E406429">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73ADD95">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1DA00F8">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0CF3FF70">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17162A65">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81BA94C">
            <w:pPr>
              <w:widowControl w:val="0"/>
              <w:spacing w:before="0" w:after="0"/>
              <w:ind w:left="420" w:hanging="420"/>
              <w:rPr>
                <w:rFonts w:ascii="宋体" w:hAnsi="宋体" w:eastAsia="宋体" w:cs="Times New Roman"/>
                <w:b/>
                <w:szCs w:val="20"/>
              </w:rPr>
            </w:pPr>
          </w:p>
        </w:tc>
      </w:tr>
      <w:tr w14:paraId="04A485C8">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CE50ED0">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5F3BFA4A">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CDF801C">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3C04A05C">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E260AA2">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19A05A7">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11B566A9">
            <w:pPr>
              <w:widowControl w:val="0"/>
              <w:spacing w:before="0" w:after="0"/>
              <w:ind w:left="420" w:hanging="420"/>
              <w:rPr>
                <w:rFonts w:ascii="宋体" w:hAnsi="宋体" w:eastAsia="宋体" w:cs="Times New Roman"/>
                <w:b/>
                <w:szCs w:val="20"/>
              </w:rPr>
            </w:pPr>
          </w:p>
        </w:tc>
      </w:tr>
      <w:tr w14:paraId="70FC029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06B385B1">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762D5AD7">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1DB9B9D">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1C132BB1">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304B1F88">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17C44EA9">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1FAF2E3">
            <w:pPr>
              <w:widowControl w:val="0"/>
              <w:spacing w:before="0" w:after="0"/>
              <w:ind w:left="420" w:hanging="420"/>
              <w:rPr>
                <w:rFonts w:ascii="宋体" w:hAnsi="宋体" w:eastAsia="宋体" w:cs="Times New Roman"/>
                <w:b/>
                <w:szCs w:val="20"/>
              </w:rPr>
            </w:pPr>
          </w:p>
        </w:tc>
      </w:tr>
      <w:tr w14:paraId="11322470">
        <w:tblPrEx>
          <w:tblCellMar>
            <w:top w:w="0" w:type="dxa"/>
            <w:left w:w="108" w:type="dxa"/>
            <w:bottom w:w="0" w:type="dxa"/>
            <w:right w:w="108" w:type="dxa"/>
          </w:tblCellMar>
        </w:tblPrEx>
        <w:trPr>
          <w:trHeight w:val="620" w:hRule="atLeast"/>
        </w:trPr>
        <w:tc>
          <w:tcPr>
            <w:tcW w:w="4297" w:type="dxa"/>
            <w:gridSpan w:val="3"/>
            <w:tcBorders>
              <w:top w:val="single" w:color="000000" w:sz="4" w:space="0"/>
              <w:left w:val="single" w:color="000000" w:sz="4" w:space="0"/>
              <w:bottom w:val="single" w:color="000000" w:sz="4" w:space="0"/>
              <w:right w:val="single" w:color="000000" w:sz="4" w:space="0"/>
            </w:tcBorders>
          </w:tcPr>
          <w:p w14:paraId="255E36C0">
            <w:pPr>
              <w:widowControl w:val="0"/>
              <w:spacing w:before="0" w:after="0"/>
              <w:ind w:left="420" w:hanging="420"/>
              <w:rPr>
                <w:rFonts w:ascii="宋体" w:hAnsi="宋体" w:eastAsia="宋体" w:cs="Times New Roman"/>
                <w:b/>
                <w:szCs w:val="20"/>
              </w:rPr>
            </w:pPr>
            <w:r>
              <w:rPr>
                <w:rFonts w:ascii="宋体" w:hAnsi="宋体" w:eastAsia="宋体" w:cs="宋体"/>
                <w:sz w:val="24"/>
                <w:szCs w:val="24"/>
                <w:highlight w:val="yellow"/>
              </w:rPr>
              <w:t>202</w:t>
            </w:r>
            <w:r>
              <w:rPr>
                <w:rFonts w:hint="eastAsia" w:ascii="宋体" w:hAnsi="宋体" w:eastAsia="宋体" w:cs="宋体"/>
                <w:sz w:val="24"/>
                <w:szCs w:val="24"/>
                <w:highlight w:val="yellow"/>
                <w:lang w:val="en-US" w:eastAsia="zh-CN"/>
              </w:rPr>
              <w:t>3</w:t>
            </w:r>
            <w:r>
              <w:rPr>
                <w:rFonts w:ascii="宋体" w:hAnsi="宋体" w:eastAsia="宋体" w:cs="宋体"/>
                <w:sz w:val="24"/>
                <w:szCs w:val="24"/>
                <w:highlight w:val="yellow"/>
              </w:rPr>
              <w:t>年1月1日至今所有业绩合同总额汇总（必填）</w:t>
            </w:r>
          </w:p>
        </w:tc>
        <w:tc>
          <w:tcPr>
            <w:tcW w:w="825" w:type="dxa"/>
            <w:tcBorders>
              <w:top w:val="single" w:color="000000" w:sz="4" w:space="0"/>
              <w:left w:val="single" w:color="000000" w:sz="4" w:space="0"/>
              <w:bottom w:val="single" w:color="000000" w:sz="4" w:space="0"/>
              <w:right w:val="single" w:color="000000" w:sz="4" w:space="0"/>
            </w:tcBorders>
          </w:tcPr>
          <w:p w14:paraId="62B4B880">
            <w:pPr>
              <w:widowControl w:val="0"/>
              <w:spacing w:before="0" w:after="0"/>
              <w:ind w:left="420" w:hanging="420"/>
              <w:rPr>
                <w:rFonts w:ascii="宋体" w:hAnsi="宋体" w:eastAsia="宋体" w:cs="Times New Roman"/>
                <w:b/>
                <w:szCs w:val="20"/>
                <w:highlight w:val="yellow"/>
              </w:rPr>
            </w:pPr>
          </w:p>
        </w:tc>
        <w:tc>
          <w:tcPr>
            <w:tcW w:w="1321" w:type="dxa"/>
            <w:tcBorders>
              <w:top w:val="single" w:color="000000" w:sz="4" w:space="0"/>
              <w:left w:val="single" w:color="000000" w:sz="4" w:space="0"/>
              <w:bottom w:val="single" w:color="000000" w:sz="4" w:space="0"/>
              <w:right w:val="single" w:color="000000" w:sz="4" w:space="0"/>
            </w:tcBorders>
          </w:tcPr>
          <w:p w14:paraId="3C1C5601">
            <w:pPr>
              <w:widowControl w:val="0"/>
              <w:spacing w:before="0" w:after="0"/>
              <w:ind w:left="420" w:hanging="420"/>
              <w:rPr>
                <w:rFonts w:ascii="宋体" w:hAnsi="宋体" w:eastAsia="宋体" w:cs="Times New Roman"/>
                <w:b/>
                <w:szCs w:val="20"/>
                <w:highlight w:val="yellow"/>
              </w:rPr>
            </w:pPr>
          </w:p>
        </w:tc>
        <w:tc>
          <w:tcPr>
            <w:tcW w:w="1022" w:type="dxa"/>
            <w:tcBorders>
              <w:top w:val="single" w:color="000000" w:sz="4" w:space="0"/>
              <w:left w:val="single" w:color="000000" w:sz="4" w:space="0"/>
              <w:bottom w:val="single" w:color="000000" w:sz="4" w:space="0"/>
              <w:right w:val="single" w:color="000000" w:sz="4" w:space="0"/>
            </w:tcBorders>
          </w:tcPr>
          <w:p w14:paraId="446695D1">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364810A">
            <w:pPr>
              <w:widowControl w:val="0"/>
              <w:spacing w:before="0" w:after="0"/>
              <w:ind w:left="420" w:hanging="420"/>
              <w:rPr>
                <w:rFonts w:ascii="宋体" w:hAnsi="宋体" w:eastAsia="宋体" w:cs="Times New Roman"/>
                <w:b/>
                <w:szCs w:val="20"/>
              </w:rPr>
            </w:pPr>
          </w:p>
        </w:tc>
      </w:tr>
    </w:tbl>
    <w:p w14:paraId="67641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z w:val="24"/>
          <w:szCs w:val="20"/>
          <w:lang w:val="en-US" w:eastAsia="zh-CN"/>
        </w:rPr>
      </w:pPr>
      <w:r>
        <w:rPr>
          <w:rFonts w:hint="eastAsia" w:ascii="宋体" w:hAnsi="宋体" w:eastAsia="宋体" w:cs="Times New Roman"/>
          <w:sz w:val="24"/>
          <w:szCs w:val="20"/>
        </w:rPr>
        <w:t>注：</w:t>
      </w:r>
      <w:r>
        <w:rPr>
          <w:rFonts w:hint="eastAsia" w:ascii="宋体" w:hAnsi="宋体" w:eastAsia="宋体" w:cs="宋体"/>
          <w:kern w:val="0"/>
          <w:sz w:val="24"/>
          <w:szCs w:val="20"/>
        </w:rPr>
        <w:t>提供20</w:t>
      </w:r>
      <w:r>
        <w:rPr>
          <w:rFonts w:hint="eastAsia" w:ascii="宋体" w:hAnsi="宋体" w:eastAsia="宋体" w:cs="宋体"/>
          <w:kern w:val="0"/>
          <w:sz w:val="24"/>
          <w:szCs w:val="20"/>
          <w:lang w:val="en-US" w:eastAsia="zh-CN"/>
        </w:rPr>
        <w:t>23</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b/>
          <w:bCs/>
          <w:kern w:val="0"/>
          <w:sz w:val="24"/>
          <w:szCs w:val="20"/>
          <w:lang w:eastAsia="zh-CN"/>
        </w:rPr>
        <w:t>。</w:t>
      </w:r>
    </w:p>
    <w:p w14:paraId="49A72C2E">
      <w:pPr>
        <w:keepNext w:val="0"/>
        <w:keepLines w:val="0"/>
        <w:pageBreakBefore w:val="0"/>
        <w:widowControl w:val="0"/>
        <w:kinsoku/>
        <w:wordWrap/>
        <w:overflowPunct/>
        <w:topLinePunct w:val="0"/>
        <w:autoSpaceDE/>
        <w:autoSpaceDN/>
        <w:bidi w:val="0"/>
        <w:adjustRightInd/>
        <w:snapToGrid/>
        <w:spacing w:line="660" w:lineRule="exact"/>
        <w:textAlignment w:val="auto"/>
        <w:rPr>
          <w:rFonts w:ascii="宋体" w:hAnsi="宋体" w:eastAsia="宋体" w:cs="Times New Roman"/>
          <w:sz w:val="24"/>
          <w:szCs w:val="20"/>
        </w:rPr>
      </w:pPr>
      <w:r>
        <w:rPr>
          <w:rFonts w:ascii="宋体" w:hAnsi="宋体" w:eastAsia="宋体" w:cs="Times New Roman"/>
          <w:sz w:val="24"/>
          <w:szCs w:val="20"/>
        </w:rPr>
        <w:t>投标人：（盖章）</w:t>
      </w:r>
    </w:p>
    <w:p w14:paraId="25F673C0">
      <w:pPr>
        <w:spacing w:line="660" w:lineRule="exact"/>
        <w:rPr>
          <w:rFonts w:ascii="宋体" w:hAnsi="宋体" w:eastAsia="宋体" w:cs="Times New Roman"/>
          <w:sz w:val="24"/>
          <w:szCs w:val="20"/>
        </w:rPr>
      </w:pPr>
      <w:r>
        <w:rPr>
          <w:rFonts w:ascii="宋体" w:hAnsi="宋体" w:eastAsia="宋体" w:cs="Times New Roman"/>
          <w:sz w:val="24"/>
          <w:szCs w:val="20"/>
        </w:rPr>
        <w:t>法定代表人（委托代理人）：（签字）</w:t>
      </w:r>
    </w:p>
    <w:p w14:paraId="5677EB4B">
      <w:pPr>
        <w:spacing w:line="660" w:lineRule="exact"/>
        <w:rPr>
          <w:rFonts w:ascii="宋体" w:hAnsi="宋体" w:eastAsia="宋体" w:cs="Times New Roman"/>
          <w:sz w:val="24"/>
          <w:szCs w:val="20"/>
        </w:rPr>
        <w:sectPr>
          <w:footerReference r:id="rId33" w:type="first"/>
          <w:headerReference r:id="rId31" w:type="default"/>
          <w:footerReference r:id="rId32"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383867D2">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6</w:t>
      </w:r>
      <w:r>
        <w:rPr>
          <w:rFonts w:ascii="Times New Roman" w:hAnsi="Times New Roman" w:eastAsia="宋体" w:cs="Times New Roman"/>
          <w:b/>
          <w:bCs/>
          <w:color w:val="000000"/>
          <w:sz w:val="24"/>
          <w:szCs w:val="24"/>
        </w:rPr>
        <w:t xml:space="preserve"> 开标一览表</w:t>
      </w:r>
    </w:p>
    <w:p w14:paraId="239BDA28">
      <w:pPr>
        <w:spacing w:line="360" w:lineRule="auto"/>
        <w:ind w:firstLine="482"/>
        <w:rPr>
          <w:rFonts w:ascii="宋体" w:hAnsi="宋体" w:eastAsia="宋体" w:cs="Times New Roman"/>
          <w:b/>
          <w:color w:val="000000"/>
          <w:sz w:val="24"/>
          <w:szCs w:val="24"/>
        </w:rPr>
      </w:pPr>
      <w:r>
        <w:rPr>
          <w:rFonts w:ascii="宋体" w:hAnsi="宋体" w:eastAsia="宋体" w:cs="Times New Roman"/>
          <w:b/>
          <w:color w:val="000000"/>
          <w:sz w:val="24"/>
          <w:szCs w:val="24"/>
        </w:rPr>
        <w:t>《开标一览表》单独封存，以备唱标使用</w:t>
      </w:r>
    </w:p>
    <w:p w14:paraId="23B78830">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项目名称：</w:t>
      </w:r>
      <w:bookmarkStart w:id="46" w:name="OLE_LINK2"/>
      <w:r>
        <w:rPr>
          <w:rFonts w:ascii="宋体" w:hAnsi="宋体" w:eastAsia="宋体" w:cs="Times New Roman"/>
          <w:color w:val="000000"/>
          <w:sz w:val="24"/>
          <w:szCs w:val="24"/>
        </w:rPr>
        <w:t xml:space="preserve"> </w:t>
      </w:r>
      <w:bookmarkEnd w:id="46"/>
      <w:r>
        <w:rPr>
          <w:rFonts w:hint="eastAsia" w:ascii="宋体" w:hAnsi="宋体" w:eastAsia="宋体" w:cs="宋体"/>
          <w:b w:val="0"/>
          <w:bCs w:val="0"/>
          <w:sz w:val="24"/>
          <w:szCs w:val="22"/>
          <w:u w:val="single"/>
          <w:lang w:val="en-US" w:eastAsia="zh-CN"/>
        </w:rPr>
        <w:t>发动机厂质量管理培训</w:t>
      </w:r>
      <w:r>
        <w:rPr>
          <w:rFonts w:ascii="宋体" w:hAnsi="宋体" w:eastAsia="宋体" w:cs="Times New Roman"/>
          <w:color w:val="000000"/>
          <w:sz w:val="24"/>
          <w:szCs w:val="24"/>
        </w:rPr>
        <w:t xml:space="preserve">                                                      </w:t>
      </w:r>
    </w:p>
    <w:tbl>
      <w:tblPr>
        <w:tblStyle w:val="39"/>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3160"/>
        <w:gridCol w:w="1122"/>
        <w:gridCol w:w="4111"/>
      </w:tblGrid>
      <w:tr w14:paraId="1F2B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atLeast"/>
          <w:jc w:val="center"/>
        </w:trPr>
        <w:tc>
          <w:tcPr>
            <w:tcW w:w="1225" w:type="dxa"/>
            <w:vAlign w:val="center"/>
          </w:tcPr>
          <w:p w14:paraId="4BDA3DCB">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3160" w:type="dxa"/>
            <w:vAlign w:val="center"/>
          </w:tcPr>
          <w:p w14:paraId="0FA072E1">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1122" w:type="dxa"/>
            <w:vAlign w:val="center"/>
          </w:tcPr>
          <w:p w14:paraId="30AE3EBD">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4111" w:type="dxa"/>
            <w:vAlign w:val="center"/>
          </w:tcPr>
          <w:p w14:paraId="3E000EA1">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r>
      <w:tr w14:paraId="4506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1225" w:type="dxa"/>
            <w:vAlign w:val="center"/>
          </w:tcPr>
          <w:p w14:paraId="651F5FA3">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总项</w:t>
            </w:r>
          </w:p>
        </w:tc>
        <w:tc>
          <w:tcPr>
            <w:tcW w:w="3160" w:type="dxa"/>
            <w:vAlign w:val="center"/>
          </w:tcPr>
          <w:p w14:paraId="4BD88B74">
            <w:pPr>
              <w:jc w:val="center"/>
              <w:rPr>
                <w:rFonts w:hint="default" w:ascii="Times New Roman" w:hAnsi="Times New Roman" w:eastAsia="宋体" w:cs="Times New Roman"/>
                <w:b/>
                <w:szCs w:val="20"/>
                <w:lang w:val="en-US"/>
              </w:rPr>
            </w:pPr>
            <w:r>
              <w:rPr>
                <w:rFonts w:hint="eastAsia" w:ascii="宋体" w:hAnsi="宋体" w:eastAsia="宋体" w:cs="宋体"/>
                <w:sz w:val="24"/>
                <w:szCs w:val="24"/>
                <w:highlight w:val="none"/>
                <w:u w:val="single"/>
                <w:lang w:val="en-US" w:eastAsia="zh-CN"/>
              </w:rPr>
              <w:t>发动机厂质量管理培训</w:t>
            </w:r>
          </w:p>
        </w:tc>
        <w:tc>
          <w:tcPr>
            <w:tcW w:w="1122" w:type="dxa"/>
            <w:vAlign w:val="center"/>
          </w:tcPr>
          <w:p w14:paraId="06F817A2">
            <w:pPr>
              <w:jc w:val="center"/>
              <w:rPr>
                <w:rFonts w:hint="eastAsia" w:ascii="Times New Roman" w:hAnsi="Times New Roman" w:eastAsia="宋体" w:cs="Times New Roman"/>
                <w:b/>
                <w:szCs w:val="20"/>
                <w:lang w:val="en-US" w:eastAsia="zh-CN"/>
              </w:rPr>
            </w:pPr>
            <w:r>
              <w:rPr>
                <w:rFonts w:ascii="Times New Roman" w:hAnsi="Times New Roman" w:eastAsia="宋体" w:cs="Times New Roman"/>
                <w:b/>
                <w:szCs w:val="20"/>
              </w:rPr>
              <w:t>1</w:t>
            </w:r>
            <w:r>
              <w:rPr>
                <w:rFonts w:hint="eastAsia" w:ascii="Times New Roman" w:hAnsi="Times New Roman" w:eastAsia="宋体" w:cs="Times New Roman"/>
                <w:b/>
                <w:szCs w:val="20"/>
                <w:lang w:val="en-US" w:eastAsia="zh-CN"/>
              </w:rPr>
              <w:t>项</w:t>
            </w:r>
          </w:p>
        </w:tc>
        <w:tc>
          <w:tcPr>
            <w:tcW w:w="4111" w:type="dxa"/>
            <w:vAlign w:val="center"/>
          </w:tcPr>
          <w:p w14:paraId="4514839C">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7BC05F9D">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6BF57676">
            <w:pPr>
              <w:jc w:val="center"/>
              <w:rPr>
                <w:rFonts w:ascii="Times New Roman" w:hAnsi="Times New Roman" w:eastAsia="宋体" w:cs="Times New Roman"/>
                <w:b/>
                <w:szCs w:val="20"/>
              </w:rPr>
            </w:pPr>
            <w:r>
              <w:rPr>
                <w:rFonts w:hint="eastAsia" w:ascii="等线" w:hAnsi="等线" w:eastAsia="等线" w:cs="Times New Roman"/>
                <w:b/>
                <w:szCs w:val="20"/>
              </w:rPr>
              <w:t>税率：</w:t>
            </w:r>
          </w:p>
        </w:tc>
      </w:tr>
      <w:tr w14:paraId="652A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 w:hRule="atLeast"/>
          <w:jc w:val="center"/>
        </w:trPr>
        <w:tc>
          <w:tcPr>
            <w:tcW w:w="1225" w:type="dxa"/>
            <w:vMerge w:val="restart"/>
            <w:vAlign w:val="center"/>
          </w:tcPr>
          <w:p w14:paraId="4DE80BA2">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分项</w:t>
            </w:r>
          </w:p>
        </w:tc>
        <w:tc>
          <w:tcPr>
            <w:tcW w:w="3160" w:type="dxa"/>
            <w:vAlign w:val="center"/>
          </w:tcPr>
          <w:p w14:paraId="7D010B2D">
            <w:pPr>
              <w:jc w:val="center"/>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u w:val="single"/>
                <w:lang w:val="en-US" w:eastAsia="zh-CN"/>
              </w:rPr>
              <w:t>六大工具理解及应用专题</w:t>
            </w:r>
          </w:p>
        </w:tc>
        <w:tc>
          <w:tcPr>
            <w:tcW w:w="1122" w:type="dxa"/>
            <w:vAlign w:val="center"/>
          </w:tcPr>
          <w:p w14:paraId="577BC987">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lang w:val="en-US" w:eastAsia="zh-CN"/>
              </w:rPr>
              <w:t>项</w:t>
            </w:r>
          </w:p>
        </w:tc>
        <w:tc>
          <w:tcPr>
            <w:tcW w:w="4111" w:type="dxa"/>
            <w:vAlign w:val="center"/>
          </w:tcPr>
          <w:p w14:paraId="5F977EEB">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3148E17D">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098BE948">
            <w:pPr>
              <w:jc w:val="center"/>
              <w:rPr>
                <w:rFonts w:hint="eastAsia" w:ascii="等线" w:hAnsi="等线" w:eastAsia="等线" w:cs="Times New Roman"/>
                <w:b/>
                <w:szCs w:val="20"/>
              </w:rPr>
            </w:pPr>
            <w:r>
              <w:rPr>
                <w:rFonts w:hint="eastAsia" w:ascii="等线" w:hAnsi="等线" w:eastAsia="等线" w:cs="Times New Roman"/>
                <w:b/>
                <w:szCs w:val="20"/>
              </w:rPr>
              <w:t>税率：</w:t>
            </w:r>
          </w:p>
        </w:tc>
      </w:tr>
      <w:tr w14:paraId="0A87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4" w:hRule="atLeast"/>
          <w:jc w:val="center"/>
        </w:trPr>
        <w:tc>
          <w:tcPr>
            <w:tcW w:w="1225" w:type="dxa"/>
            <w:vMerge w:val="continue"/>
            <w:vAlign w:val="center"/>
          </w:tcPr>
          <w:p w14:paraId="4AFC7A45">
            <w:pPr>
              <w:jc w:val="center"/>
              <w:rPr>
                <w:rFonts w:ascii="Times New Roman" w:hAnsi="Times New Roman" w:eastAsia="宋体" w:cs="Times New Roman"/>
                <w:b/>
                <w:szCs w:val="20"/>
              </w:rPr>
            </w:pPr>
          </w:p>
        </w:tc>
        <w:tc>
          <w:tcPr>
            <w:tcW w:w="3160" w:type="dxa"/>
            <w:vAlign w:val="center"/>
          </w:tcPr>
          <w:p w14:paraId="196832E9">
            <w:pPr>
              <w:jc w:val="center"/>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u w:val="single"/>
                <w:lang w:val="en-US" w:eastAsia="zh-CN"/>
              </w:rPr>
              <w:t>质量管理体系标准培训专题</w:t>
            </w:r>
          </w:p>
        </w:tc>
        <w:tc>
          <w:tcPr>
            <w:tcW w:w="1122" w:type="dxa"/>
            <w:vAlign w:val="center"/>
          </w:tcPr>
          <w:p w14:paraId="03975492">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lang w:val="en-US" w:eastAsia="zh-CN"/>
              </w:rPr>
              <w:t>项</w:t>
            </w:r>
          </w:p>
        </w:tc>
        <w:tc>
          <w:tcPr>
            <w:tcW w:w="4111" w:type="dxa"/>
            <w:vAlign w:val="center"/>
          </w:tcPr>
          <w:p w14:paraId="3A06344D">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7C4478B5">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228D0AB3">
            <w:pPr>
              <w:jc w:val="center"/>
              <w:rPr>
                <w:rFonts w:hint="eastAsia" w:ascii="等线" w:hAnsi="等线" w:eastAsia="等线" w:cs="Times New Roman"/>
                <w:b/>
                <w:szCs w:val="20"/>
              </w:rPr>
            </w:pPr>
            <w:r>
              <w:rPr>
                <w:rFonts w:hint="eastAsia" w:ascii="等线" w:hAnsi="等线" w:eastAsia="等线" w:cs="Times New Roman"/>
                <w:b/>
                <w:szCs w:val="20"/>
              </w:rPr>
              <w:t>税率：</w:t>
            </w:r>
          </w:p>
        </w:tc>
      </w:tr>
      <w:tr w14:paraId="658C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3" w:hRule="atLeast"/>
          <w:jc w:val="center"/>
        </w:trPr>
        <w:tc>
          <w:tcPr>
            <w:tcW w:w="1225" w:type="dxa"/>
            <w:vMerge w:val="continue"/>
            <w:vAlign w:val="center"/>
          </w:tcPr>
          <w:p w14:paraId="3825DBA0">
            <w:pPr>
              <w:jc w:val="center"/>
              <w:rPr>
                <w:rFonts w:ascii="Times New Roman" w:hAnsi="Times New Roman" w:eastAsia="宋体" w:cs="Times New Roman"/>
                <w:b/>
                <w:szCs w:val="20"/>
              </w:rPr>
            </w:pPr>
          </w:p>
        </w:tc>
        <w:tc>
          <w:tcPr>
            <w:tcW w:w="3160" w:type="dxa"/>
            <w:vAlign w:val="center"/>
          </w:tcPr>
          <w:p w14:paraId="0C3329EC">
            <w:pPr>
              <w:jc w:val="center"/>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u w:val="single"/>
                <w:lang w:val="en-US" w:eastAsia="zh-CN"/>
              </w:rPr>
              <w:t>供应商管理专题</w:t>
            </w:r>
          </w:p>
        </w:tc>
        <w:tc>
          <w:tcPr>
            <w:tcW w:w="1122" w:type="dxa"/>
            <w:vAlign w:val="center"/>
          </w:tcPr>
          <w:p w14:paraId="537F78A4">
            <w:pPr>
              <w:jc w:val="center"/>
              <w:rPr>
                <w:rFonts w:ascii="Times New Roman" w:hAnsi="Times New Roman" w:eastAsia="宋体" w:cs="Times New Roman"/>
                <w:b/>
                <w:szCs w:val="20"/>
              </w:rPr>
            </w:pPr>
            <w:r>
              <w:rPr>
                <w:rFonts w:ascii="Times New Roman" w:hAnsi="Times New Roman" w:eastAsia="宋体" w:cs="Times New Roman"/>
                <w:b/>
                <w:szCs w:val="20"/>
              </w:rPr>
              <w:t>1</w:t>
            </w:r>
            <w:r>
              <w:rPr>
                <w:rFonts w:hint="eastAsia" w:ascii="Times New Roman" w:hAnsi="Times New Roman" w:eastAsia="宋体" w:cs="Times New Roman"/>
                <w:b/>
                <w:szCs w:val="20"/>
                <w:lang w:val="en-US" w:eastAsia="zh-CN"/>
              </w:rPr>
              <w:t>项</w:t>
            </w:r>
          </w:p>
        </w:tc>
        <w:tc>
          <w:tcPr>
            <w:tcW w:w="4111" w:type="dxa"/>
            <w:vAlign w:val="center"/>
          </w:tcPr>
          <w:p w14:paraId="3AD8FD77">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1EC0AF4">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1FC23762">
            <w:pPr>
              <w:jc w:val="center"/>
              <w:rPr>
                <w:rFonts w:hint="eastAsia" w:ascii="等线" w:hAnsi="等线" w:eastAsia="等线" w:cs="Times New Roman"/>
                <w:b/>
                <w:szCs w:val="20"/>
              </w:rPr>
            </w:pPr>
            <w:r>
              <w:rPr>
                <w:rFonts w:hint="eastAsia" w:ascii="等线" w:hAnsi="等线" w:eastAsia="等线" w:cs="Times New Roman"/>
                <w:b/>
                <w:szCs w:val="20"/>
              </w:rPr>
              <w:t>税率：</w:t>
            </w:r>
          </w:p>
        </w:tc>
      </w:tr>
    </w:tbl>
    <w:p w14:paraId="78ED3579">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3C2A4978">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39AA2C4A">
      <w:pPr>
        <w:spacing w:line="300" w:lineRule="auto"/>
        <w:rPr>
          <w:rFonts w:ascii="宋体" w:hAnsi="宋体" w:eastAsia="宋体" w:cs="宋体"/>
          <w:b/>
          <w:szCs w:val="20"/>
        </w:rPr>
      </w:pPr>
      <w:r>
        <w:rPr>
          <w:rFonts w:hint="eastAsia" w:ascii="宋体" w:hAnsi="宋体" w:eastAsia="宋体" w:cs="宋体"/>
          <w:b/>
          <w:szCs w:val="20"/>
          <w:lang w:val="en-US" w:eastAsia="zh-CN"/>
        </w:rPr>
        <w:t>2</w:t>
      </w:r>
      <w:r>
        <w:rPr>
          <w:rFonts w:hint="eastAsia" w:ascii="宋体" w:hAnsi="宋体" w:eastAsia="宋体" w:cs="宋体"/>
          <w:b/>
          <w:szCs w:val="20"/>
        </w:rPr>
        <w:t>.需写明含税价、不含税价格、税率。</w:t>
      </w:r>
    </w:p>
    <w:p w14:paraId="30C528D5">
      <w:pPr>
        <w:pStyle w:val="19"/>
        <w:rPr>
          <w:rFonts w:hAnsi="宋体" w:eastAsia="宋体" w:cs="Times New Roman"/>
          <w:b/>
          <w:bCs/>
          <w:sz w:val="21"/>
          <w:szCs w:val="21"/>
          <w:highlight w:val="yellow"/>
        </w:rPr>
      </w:pPr>
      <w:r>
        <w:rPr>
          <w:rFonts w:hint="eastAsia" w:eastAsia="宋体" w:cs="宋体"/>
          <w:b/>
          <w:sz w:val="21"/>
          <w:szCs w:val="21"/>
          <w:highlight w:val="yellow"/>
          <w:lang w:val="en-US" w:eastAsia="zh-CN"/>
        </w:rPr>
        <w:t>3</w:t>
      </w:r>
      <w:r>
        <w:rPr>
          <w:rFonts w:hint="eastAsia" w:hAnsi="宋体" w:eastAsia="宋体" w:cs="宋体"/>
          <w:b/>
          <w:sz w:val="21"/>
          <w:szCs w:val="21"/>
          <w:highlight w:val="yellow"/>
        </w:rPr>
        <w:t>.</w:t>
      </w:r>
      <w:r>
        <w:rPr>
          <w:rFonts w:hint="eastAsia" w:hAnsi="宋体" w:eastAsia="宋体" w:cs="Times New Roman"/>
          <w:b/>
          <w:bCs/>
          <w:sz w:val="21"/>
          <w:szCs w:val="21"/>
          <w:highlight w:val="yellow"/>
        </w:rPr>
        <w:t>投标总价包括</w:t>
      </w:r>
      <w:r>
        <w:rPr>
          <w:rFonts w:hint="eastAsia" w:ascii="宋体" w:hAnsi="宋体" w:eastAsia="宋体" w:cs="宋体"/>
          <w:b/>
          <w:bCs/>
          <w:sz w:val="21"/>
          <w:szCs w:val="21"/>
          <w:highlight w:val="yellow"/>
          <w:lang w:val="en-US" w:eastAsia="zh-CN"/>
        </w:rPr>
        <w:t>课程开发及师资</w:t>
      </w:r>
      <w:r>
        <w:rPr>
          <w:rFonts w:hint="eastAsia" w:ascii="宋体" w:hAnsi="宋体" w:eastAsia="宋体" w:cs="宋体"/>
          <w:b/>
          <w:bCs/>
          <w:sz w:val="21"/>
          <w:szCs w:val="21"/>
          <w:highlight w:val="yellow"/>
        </w:rPr>
        <w:t>费用</w:t>
      </w:r>
      <w:r>
        <w:rPr>
          <w:rFonts w:hint="eastAsia" w:ascii="宋体" w:hAnsi="宋体" w:eastAsia="宋体" w:cs="宋体"/>
          <w:sz w:val="21"/>
          <w:szCs w:val="21"/>
          <w:highlight w:val="yellow"/>
        </w:rPr>
        <w:t>、</w:t>
      </w:r>
      <w:r>
        <w:rPr>
          <w:rFonts w:hint="eastAsia" w:ascii="宋体" w:hAnsi="宋体" w:eastAsia="宋体" w:cs="宋体"/>
          <w:b/>
          <w:bCs/>
          <w:sz w:val="21"/>
          <w:szCs w:val="21"/>
          <w:highlight w:val="yellow"/>
        </w:rPr>
        <w:t>教材费、差旅费、食宿费</w:t>
      </w:r>
      <w:r>
        <w:rPr>
          <w:rFonts w:hint="eastAsia" w:eastAsia="宋体" w:cs="宋体"/>
          <w:b/>
          <w:bCs/>
          <w:sz w:val="21"/>
          <w:szCs w:val="21"/>
          <w:highlight w:val="yellow"/>
          <w:lang w:eastAsia="zh-CN"/>
        </w:rPr>
        <w:t>、</w:t>
      </w:r>
      <w:r>
        <w:rPr>
          <w:rFonts w:hint="eastAsia" w:hAnsi="宋体" w:eastAsia="宋体" w:cs="Times New Roman"/>
          <w:b/>
          <w:bCs/>
          <w:sz w:val="21"/>
          <w:szCs w:val="21"/>
          <w:highlight w:val="yellow"/>
        </w:rPr>
        <w:t>增值税和其它税费。</w:t>
      </w:r>
    </w:p>
    <w:p w14:paraId="28817A1C">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C35C9A9">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7731ED1">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879199F">
      <w:pPr>
        <w:pStyle w:val="19"/>
        <w:sectPr>
          <w:pgSz w:w="11906" w:h="16838"/>
          <w:pgMar w:top="1588" w:right="1418" w:bottom="1134" w:left="1418" w:header="851" w:footer="992" w:gutter="0"/>
          <w:cols w:space="720" w:num="1"/>
          <w:titlePg/>
          <w:docGrid w:type="lines" w:linePitch="312" w:charSpace="0"/>
        </w:sectPr>
      </w:pPr>
    </w:p>
    <w:p w14:paraId="21619490">
      <w:pPr>
        <w:spacing w:line="360" w:lineRule="auto"/>
        <w:rPr>
          <w:rFonts w:ascii="宋体" w:hAnsi="宋体" w:eastAsia="宋体" w:cs="Times New Roman"/>
          <w:color w:val="000000"/>
          <w:sz w:val="24"/>
          <w:szCs w:val="24"/>
        </w:rPr>
      </w:pPr>
      <w:r>
        <w:rPr>
          <w:rFonts w:ascii="宋体" w:hAnsi="宋体" w:eastAsia="宋体" w:cs="Times New Roman"/>
          <w:color w:val="000000"/>
          <w:sz w:val="24"/>
          <w:szCs w:val="24"/>
        </w:rPr>
        <w:t xml:space="preserve">                                   </w:t>
      </w:r>
    </w:p>
    <w:p w14:paraId="0D45B9CA">
      <w:pPr>
        <w:keepNext/>
        <w:keepLines/>
        <w:numPr>
          <w:ilvl w:val="0"/>
          <w:numId w:val="0"/>
        </w:numPr>
        <w:tabs>
          <w:tab w:val="left" w:pos="3516"/>
        </w:tabs>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7</w:t>
      </w:r>
      <w:r>
        <w:rPr>
          <w:rFonts w:ascii="Times New Roman" w:hAnsi="Times New Roman" w:eastAsia="宋体" w:cs="Times New Roman"/>
          <w:b/>
          <w:bCs/>
          <w:color w:val="000000"/>
          <w:sz w:val="24"/>
          <w:szCs w:val="24"/>
        </w:rPr>
        <w:t xml:space="preserve"> 商务条款偏离表</w:t>
      </w:r>
    </w:p>
    <w:p w14:paraId="314DF491">
      <w:pP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ab/>
      </w:r>
    </w:p>
    <w:p w14:paraId="13D839EE">
      <w:pPr>
        <w:pStyle w:val="19"/>
        <w:rPr>
          <w:rFonts w:eastAsia="宋体"/>
          <w:lang w:eastAsia="zh-CN"/>
        </w:rPr>
      </w:pPr>
      <w:r>
        <w:rPr>
          <w:rFonts w:eastAsia="宋体" w:cs="宋体"/>
          <w:spacing w:val="-10"/>
          <w:sz w:val="24"/>
          <w:szCs w:val="24"/>
        </w:rPr>
        <w:t>项</w:t>
      </w:r>
      <w:r>
        <w:rPr>
          <w:rFonts w:eastAsia="宋体" w:cs="宋体"/>
          <w:spacing w:val="-9"/>
          <w:sz w:val="24"/>
          <w:szCs w:val="24"/>
        </w:rPr>
        <w:t>目</w:t>
      </w:r>
      <w:r>
        <w:rPr>
          <w:rFonts w:eastAsia="宋体" w:cs="宋体"/>
          <w:spacing w:val="-5"/>
          <w:sz w:val="24"/>
          <w:szCs w:val="24"/>
        </w:rPr>
        <w:t>名称：</w:t>
      </w:r>
      <w:r>
        <w:rPr>
          <w:rFonts w:eastAsia="宋体" w:cs="宋体"/>
          <w:spacing w:val="-5"/>
          <w:sz w:val="24"/>
          <w:szCs w:val="24"/>
          <w:u w:val="single"/>
        </w:rPr>
        <w:t xml:space="preserve"> </w:t>
      </w:r>
      <w:r>
        <w:rPr>
          <w:rFonts w:hint="eastAsia" w:ascii="宋体" w:hAnsi="宋体" w:eastAsia="宋体" w:cs="宋体"/>
          <w:b w:val="0"/>
          <w:bCs w:val="0"/>
          <w:sz w:val="24"/>
          <w:szCs w:val="22"/>
          <w:u w:val="single"/>
          <w:lang w:val="en-US" w:eastAsia="zh-CN"/>
        </w:rPr>
        <w:t>发动机厂</w:t>
      </w:r>
      <w:r>
        <w:rPr>
          <w:rFonts w:hint="eastAsia" w:eastAsia="宋体" w:cs="宋体"/>
          <w:b w:val="0"/>
          <w:bCs w:val="0"/>
          <w:sz w:val="24"/>
          <w:szCs w:val="22"/>
          <w:u w:val="single"/>
          <w:lang w:val="en-US" w:eastAsia="zh-CN"/>
        </w:rPr>
        <w:t>质量管理</w:t>
      </w:r>
      <w:r>
        <w:rPr>
          <w:rFonts w:hint="eastAsia" w:ascii="宋体" w:hAnsi="宋体" w:eastAsia="宋体" w:cs="宋体"/>
          <w:b w:val="0"/>
          <w:bCs w:val="0"/>
          <w:sz w:val="24"/>
          <w:szCs w:val="22"/>
          <w:u w:val="single"/>
          <w:lang w:val="en-US" w:eastAsia="zh-CN"/>
        </w:rPr>
        <w:t>培训</w:t>
      </w:r>
    </w:p>
    <w:p w14:paraId="2F776DD0">
      <w:pPr>
        <w:rPr>
          <w:rFonts w:ascii="Calibri" w:hAnsi="Calibri" w:eastAsia="宋体" w:cs="Times New Roman"/>
          <w:szCs w:val="20"/>
        </w:rPr>
      </w:pPr>
    </w:p>
    <w:tbl>
      <w:tblPr>
        <w:tblStyle w:val="39"/>
        <w:tblW w:w="9056" w:type="dxa"/>
        <w:tblInd w:w="0" w:type="dxa"/>
        <w:tblLayout w:type="fixed"/>
        <w:tblCellMar>
          <w:top w:w="0" w:type="dxa"/>
          <w:left w:w="108" w:type="dxa"/>
          <w:bottom w:w="0" w:type="dxa"/>
          <w:right w:w="108" w:type="dxa"/>
        </w:tblCellMar>
      </w:tblPr>
      <w:tblGrid>
        <w:gridCol w:w="1650"/>
        <w:gridCol w:w="2877"/>
        <w:gridCol w:w="2884"/>
        <w:gridCol w:w="1644"/>
      </w:tblGrid>
      <w:tr w14:paraId="2762D7B0">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3EEBF360">
            <w:pPr>
              <w:widowControl w:val="0"/>
              <w:spacing w:before="0" w:after="0"/>
              <w:jc w:val="center"/>
              <w:rPr>
                <w:rFonts w:ascii="Times New Roman" w:hAnsi="Times New Roman" w:eastAsia="宋体" w:cs="Times New Roman"/>
                <w:b/>
                <w:szCs w:val="20"/>
              </w:rPr>
            </w:pPr>
            <w:r>
              <w:rPr>
                <w:rFonts w:ascii="宋体" w:hAnsi="宋体" w:eastAsia="宋体" w:cs="宋体"/>
                <w:b/>
                <w:szCs w:val="20"/>
              </w:rPr>
              <w:t>项目</w:t>
            </w:r>
          </w:p>
        </w:tc>
        <w:tc>
          <w:tcPr>
            <w:tcW w:w="2877" w:type="dxa"/>
            <w:tcBorders>
              <w:top w:val="single" w:color="000000" w:sz="4" w:space="0"/>
              <w:left w:val="single" w:color="000000" w:sz="4" w:space="0"/>
              <w:bottom w:val="single" w:color="000000" w:sz="4" w:space="0"/>
              <w:right w:val="single" w:color="000000" w:sz="4" w:space="0"/>
            </w:tcBorders>
            <w:vAlign w:val="center"/>
          </w:tcPr>
          <w:p w14:paraId="3E073218">
            <w:pPr>
              <w:widowControl w:val="0"/>
              <w:spacing w:before="0" w:after="0"/>
              <w:jc w:val="center"/>
              <w:rPr>
                <w:rFonts w:ascii="Times New Roman" w:hAnsi="Times New Roman" w:eastAsia="宋体" w:cs="Times New Roman"/>
                <w:b/>
                <w:szCs w:val="20"/>
              </w:rPr>
            </w:pPr>
            <w:r>
              <w:rPr>
                <w:rFonts w:ascii="宋体" w:hAnsi="宋体" w:eastAsia="宋体" w:cs="宋体"/>
                <w:b/>
                <w:szCs w:val="20"/>
              </w:rPr>
              <w:t>招标</w:t>
            </w:r>
            <w:r>
              <w:rPr>
                <w:rFonts w:hint="eastAsia" w:ascii="宋体" w:hAnsi="宋体" w:eastAsia="宋体" w:cs="宋体"/>
                <w:b/>
                <w:szCs w:val="20"/>
                <w:lang w:val="en-US" w:eastAsia="zh-CN"/>
              </w:rPr>
              <w:t>文件</w:t>
            </w:r>
            <w:r>
              <w:rPr>
                <w:rFonts w:ascii="宋体" w:hAnsi="宋体" w:eastAsia="宋体" w:cs="宋体"/>
                <w:b/>
                <w:szCs w:val="20"/>
              </w:rPr>
              <w:t>要求</w:t>
            </w:r>
          </w:p>
        </w:tc>
        <w:tc>
          <w:tcPr>
            <w:tcW w:w="2884" w:type="dxa"/>
            <w:tcBorders>
              <w:top w:val="single" w:color="000000" w:sz="4" w:space="0"/>
              <w:left w:val="single" w:color="000000" w:sz="4" w:space="0"/>
              <w:bottom w:val="single" w:color="000000" w:sz="4" w:space="0"/>
              <w:right w:val="single" w:color="000000" w:sz="4" w:space="0"/>
            </w:tcBorders>
            <w:vAlign w:val="center"/>
          </w:tcPr>
          <w:p w14:paraId="47A64BBA">
            <w:pPr>
              <w:widowControl w:val="0"/>
              <w:spacing w:before="0" w:after="0"/>
              <w:jc w:val="center"/>
              <w:rPr>
                <w:rFonts w:ascii="Times New Roman" w:hAnsi="Times New Roman" w:eastAsia="宋体" w:cs="Times New Roman"/>
                <w:b/>
                <w:szCs w:val="20"/>
              </w:rPr>
            </w:pPr>
            <w:r>
              <w:rPr>
                <w:rFonts w:ascii="宋体" w:hAnsi="宋体" w:eastAsia="宋体" w:cs="宋体"/>
                <w:b/>
                <w:szCs w:val="20"/>
              </w:rPr>
              <w:t>回应规格</w:t>
            </w:r>
          </w:p>
        </w:tc>
        <w:tc>
          <w:tcPr>
            <w:tcW w:w="1644" w:type="dxa"/>
            <w:tcBorders>
              <w:top w:val="single" w:color="000000" w:sz="4" w:space="0"/>
              <w:left w:val="single" w:color="000000" w:sz="4" w:space="0"/>
              <w:bottom w:val="single" w:color="000000" w:sz="4" w:space="0"/>
              <w:right w:val="single" w:color="000000" w:sz="4" w:space="0"/>
            </w:tcBorders>
            <w:vAlign w:val="center"/>
          </w:tcPr>
          <w:p w14:paraId="02759001">
            <w:pPr>
              <w:widowControl w:val="0"/>
              <w:spacing w:before="0" w:after="0"/>
              <w:jc w:val="center"/>
              <w:rPr>
                <w:rFonts w:ascii="Times New Roman" w:hAnsi="Times New Roman" w:eastAsia="宋体" w:cs="Times New Roman"/>
                <w:b/>
                <w:szCs w:val="20"/>
              </w:rPr>
            </w:pPr>
            <w:r>
              <w:rPr>
                <w:rFonts w:ascii="宋体" w:hAnsi="宋体" w:eastAsia="宋体" w:cs="宋体"/>
                <w:b/>
                <w:szCs w:val="20"/>
              </w:rPr>
              <w:t>是否偏离</w:t>
            </w:r>
          </w:p>
          <w:p w14:paraId="62D9A238">
            <w:pPr>
              <w:widowControl w:val="0"/>
              <w:spacing w:before="0" w:after="0"/>
              <w:jc w:val="center"/>
              <w:rPr>
                <w:rFonts w:ascii="Times New Roman" w:hAnsi="Times New Roman" w:eastAsia="宋体" w:cs="Times New Roman"/>
                <w:b/>
                <w:szCs w:val="20"/>
              </w:rPr>
            </w:pPr>
            <w:r>
              <w:rPr>
                <w:rFonts w:ascii="宋体" w:hAnsi="宋体" w:eastAsia="宋体" w:cs="宋体"/>
                <w:b/>
                <w:szCs w:val="20"/>
              </w:rPr>
              <w:t>（提供说明）</w:t>
            </w:r>
          </w:p>
        </w:tc>
      </w:tr>
      <w:tr w14:paraId="52F7CD9B">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6A3CA27A">
            <w:pPr>
              <w:widowControl w:val="0"/>
              <w:spacing w:before="0" w:after="0"/>
              <w:jc w:val="center"/>
              <w:rPr>
                <w:rFonts w:ascii="Times New Roman" w:hAnsi="Times New Roman" w:eastAsia="宋体" w:cs="Times New Roman"/>
                <w:b/>
                <w:szCs w:val="20"/>
              </w:rPr>
            </w:pPr>
          </w:p>
        </w:tc>
        <w:tc>
          <w:tcPr>
            <w:tcW w:w="2877" w:type="dxa"/>
            <w:tcBorders>
              <w:top w:val="single" w:color="000000" w:sz="4" w:space="0"/>
              <w:left w:val="single" w:color="000000" w:sz="4" w:space="0"/>
              <w:bottom w:val="single" w:color="000000" w:sz="4" w:space="0"/>
              <w:right w:val="single" w:color="000000" w:sz="4" w:space="0"/>
            </w:tcBorders>
            <w:vAlign w:val="center"/>
          </w:tcPr>
          <w:p w14:paraId="57EC9A53">
            <w:pPr>
              <w:widowControl w:val="0"/>
              <w:spacing w:before="0" w:after="0"/>
              <w:jc w:val="center"/>
              <w:rPr>
                <w:rFonts w:ascii="Times New Roman" w:hAnsi="Times New Roman" w:eastAsia="宋体" w:cs="Times New Roman"/>
                <w:b/>
                <w:szCs w:val="21"/>
              </w:rPr>
            </w:pPr>
          </w:p>
        </w:tc>
        <w:tc>
          <w:tcPr>
            <w:tcW w:w="2884" w:type="dxa"/>
            <w:tcBorders>
              <w:top w:val="single" w:color="000000" w:sz="4" w:space="0"/>
              <w:left w:val="single" w:color="000000" w:sz="4" w:space="0"/>
              <w:bottom w:val="single" w:color="000000" w:sz="4" w:space="0"/>
              <w:right w:val="single" w:color="000000" w:sz="4" w:space="0"/>
            </w:tcBorders>
            <w:vAlign w:val="center"/>
          </w:tcPr>
          <w:p w14:paraId="7F40729F">
            <w:pPr>
              <w:widowControl w:val="0"/>
              <w:spacing w:before="0" w:after="0"/>
              <w:jc w:val="center"/>
              <w:rPr>
                <w:rFonts w:ascii="Times New Roman" w:hAnsi="Times New Roman" w:eastAsia="宋体" w:cs="Times New Roman"/>
                <w:b/>
                <w:szCs w:val="21"/>
              </w:rPr>
            </w:pPr>
          </w:p>
        </w:tc>
        <w:tc>
          <w:tcPr>
            <w:tcW w:w="1644" w:type="dxa"/>
            <w:tcBorders>
              <w:top w:val="single" w:color="000000" w:sz="4" w:space="0"/>
              <w:left w:val="single" w:color="000000" w:sz="4" w:space="0"/>
              <w:bottom w:val="single" w:color="000000" w:sz="4" w:space="0"/>
              <w:right w:val="single" w:color="000000" w:sz="4" w:space="0"/>
            </w:tcBorders>
            <w:vAlign w:val="center"/>
          </w:tcPr>
          <w:p w14:paraId="652A8225">
            <w:pPr>
              <w:widowControl w:val="0"/>
              <w:spacing w:before="0" w:after="0"/>
              <w:jc w:val="center"/>
              <w:rPr>
                <w:rFonts w:ascii="Times New Roman" w:hAnsi="Times New Roman" w:eastAsia="宋体" w:cs="Times New Roman"/>
                <w:b/>
                <w:szCs w:val="20"/>
              </w:rPr>
            </w:pPr>
          </w:p>
        </w:tc>
      </w:tr>
      <w:tr w14:paraId="3EC500F8">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60348785">
            <w:pPr>
              <w:widowControl w:val="0"/>
              <w:spacing w:before="0" w:after="0"/>
              <w:jc w:val="center"/>
              <w:rPr>
                <w:rFonts w:ascii="Times New Roman" w:hAnsi="Times New Roman" w:eastAsia="宋体" w:cs="Times New Roman"/>
                <w:b/>
                <w:szCs w:val="20"/>
              </w:rPr>
            </w:pPr>
          </w:p>
        </w:tc>
        <w:tc>
          <w:tcPr>
            <w:tcW w:w="2877" w:type="dxa"/>
            <w:tcBorders>
              <w:top w:val="single" w:color="000000" w:sz="4" w:space="0"/>
              <w:left w:val="single" w:color="000000" w:sz="4" w:space="0"/>
              <w:bottom w:val="single" w:color="000000" w:sz="4" w:space="0"/>
              <w:right w:val="single" w:color="000000" w:sz="4" w:space="0"/>
            </w:tcBorders>
            <w:vAlign w:val="center"/>
          </w:tcPr>
          <w:p w14:paraId="1FDE2B47">
            <w:pPr>
              <w:widowControl w:val="0"/>
              <w:spacing w:before="0" w:after="0"/>
              <w:jc w:val="center"/>
              <w:rPr>
                <w:rFonts w:ascii="Times New Roman" w:hAnsi="Times New Roman" w:eastAsia="宋体" w:cs="Times New Roman"/>
                <w:b/>
                <w:szCs w:val="21"/>
              </w:rPr>
            </w:pPr>
          </w:p>
        </w:tc>
        <w:tc>
          <w:tcPr>
            <w:tcW w:w="2884" w:type="dxa"/>
            <w:tcBorders>
              <w:top w:val="single" w:color="000000" w:sz="4" w:space="0"/>
              <w:left w:val="single" w:color="000000" w:sz="4" w:space="0"/>
              <w:bottom w:val="single" w:color="000000" w:sz="4" w:space="0"/>
              <w:right w:val="single" w:color="000000" w:sz="4" w:space="0"/>
            </w:tcBorders>
            <w:vAlign w:val="center"/>
          </w:tcPr>
          <w:p w14:paraId="30894BEF">
            <w:pPr>
              <w:widowControl w:val="0"/>
              <w:spacing w:before="0" w:after="0"/>
              <w:jc w:val="center"/>
              <w:rPr>
                <w:rFonts w:ascii="Times New Roman" w:hAnsi="Times New Roman" w:eastAsia="宋体" w:cs="Times New Roman"/>
                <w:b/>
                <w:szCs w:val="21"/>
              </w:rPr>
            </w:pPr>
          </w:p>
        </w:tc>
        <w:tc>
          <w:tcPr>
            <w:tcW w:w="1644" w:type="dxa"/>
            <w:tcBorders>
              <w:top w:val="single" w:color="000000" w:sz="4" w:space="0"/>
              <w:left w:val="single" w:color="000000" w:sz="4" w:space="0"/>
              <w:bottom w:val="single" w:color="000000" w:sz="4" w:space="0"/>
              <w:right w:val="single" w:color="000000" w:sz="4" w:space="0"/>
            </w:tcBorders>
            <w:vAlign w:val="center"/>
          </w:tcPr>
          <w:p w14:paraId="43C8FE6E">
            <w:pPr>
              <w:widowControl w:val="0"/>
              <w:spacing w:before="0" w:after="0"/>
              <w:jc w:val="center"/>
              <w:rPr>
                <w:rFonts w:ascii="Times New Roman" w:hAnsi="Times New Roman" w:eastAsia="宋体" w:cs="Times New Roman"/>
                <w:b/>
                <w:szCs w:val="21"/>
              </w:rPr>
            </w:pPr>
          </w:p>
        </w:tc>
      </w:tr>
      <w:tr w14:paraId="4F303F8D">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6B5A3A13">
            <w:pPr>
              <w:widowControl w:val="0"/>
              <w:spacing w:before="0" w:after="0"/>
              <w:jc w:val="center"/>
              <w:rPr>
                <w:rFonts w:ascii="Times New Roman" w:hAnsi="Times New Roman" w:eastAsia="宋体" w:cs="Times New Roman"/>
                <w:b/>
                <w:szCs w:val="20"/>
              </w:rPr>
            </w:pPr>
          </w:p>
        </w:tc>
        <w:tc>
          <w:tcPr>
            <w:tcW w:w="2877" w:type="dxa"/>
            <w:tcBorders>
              <w:top w:val="single" w:color="000000" w:sz="4" w:space="0"/>
              <w:left w:val="single" w:color="000000" w:sz="4" w:space="0"/>
              <w:bottom w:val="single" w:color="000000" w:sz="4" w:space="0"/>
              <w:right w:val="single" w:color="000000" w:sz="4" w:space="0"/>
            </w:tcBorders>
            <w:vAlign w:val="center"/>
          </w:tcPr>
          <w:p w14:paraId="2A7179E5">
            <w:pPr>
              <w:widowControl w:val="0"/>
              <w:spacing w:before="0" w:after="0"/>
              <w:jc w:val="center"/>
              <w:rPr>
                <w:rFonts w:ascii="Times New Roman" w:hAnsi="Times New Roman" w:eastAsia="宋体" w:cs="Times New Roman"/>
                <w:b/>
                <w:szCs w:val="21"/>
              </w:rPr>
            </w:pPr>
          </w:p>
        </w:tc>
        <w:tc>
          <w:tcPr>
            <w:tcW w:w="2884" w:type="dxa"/>
            <w:tcBorders>
              <w:top w:val="single" w:color="000000" w:sz="4" w:space="0"/>
              <w:left w:val="single" w:color="000000" w:sz="4" w:space="0"/>
              <w:bottom w:val="single" w:color="000000" w:sz="4" w:space="0"/>
              <w:right w:val="single" w:color="000000" w:sz="4" w:space="0"/>
            </w:tcBorders>
            <w:vAlign w:val="center"/>
          </w:tcPr>
          <w:p w14:paraId="0B517047">
            <w:pPr>
              <w:widowControl w:val="0"/>
              <w:spacing w:before="0" w:after="0"/>
              <w:jc w:val="center"/>
              <w:rPr>
                <w:rFonts w:ascii="Times New Roman" w:hAnsi="Times New Roman" w:eastAsia="宋体" w:cs="Times New Roman"/>
                <w:b/>
                <w:szCs w:val="21"/>
              </w:rPr>
            </w:pPr>
          </w:p>
        </w:tc>
        <w:tc>
          <w:tcPr>
            <w:tcW w:w="1644" w:type="dxa"/>
            <w:tcBorders>
              <w:top w:val="single" w:color="000000" w:sz="4" w:space="0"/>
              <w:left w:val="single" w:color="000000" w:sz="4" w:space="0"/>
              <w:bottom w:val="single" w:color="000000" w:sz="4" w:space="0"/>
              <w:right w:val="single" w:color="000000" w:sz="4" w:space="0"/>
            </w:tcBorders>
            <w:vAlign w:val="center"/>
          </w:tcPr>
          <w:p w14:paraId="3F9E7E02">
            <w:pPr>
              <w:widowControl w:val="0"/>
              <w:spacing w:before="0" w:after="0"/>
              <w:jc w:val="center"/>
              <w:rPr>
                <w:rFonts w:ascii="Times New Roman" w:hAnsi="Times New Roman" w:eastAsia="宋体" w:cs="Times New Roman"/>
                <w:b/>
                <w:szCs w:val="20"/>
              </w:rPr>
            </w:pPr>
          </w:p>
        </w:tc>
      </w:tr>
      <w:tr w14:paraId="23B16A0D">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4E39DEF6">
            <w:pPr>
              <w:widowControl w:val="0"/>
              <w:spacing w:before="0" w:after="0"/>
              <w:jc w:val="center"/>
              <w:rPr>
                <w:rFonts w:ascii="Times New Roman" w:hAnsi="Times New Roman" w:eastAsia="宋体" w:cs="Times New Roman"/>
                <w:b/>
                <w:szCs w:val="20"/>
              </w:rPr>
            </w:pPr>
          </w:p>
        </w:tc>
        <w:tc>
          <w:tcPr>
            <w:tcW w:w="2877" w:type="dxa"/>
            <w:tcBorders>
              <w:top w:val="single" w:color="000000" w:sz="4" w:space="0"/>
              <w:left w:val="single" w:color="000000" w:sz="4" w:space="0"/>
              <w:bottom w:val="single" w:color="000000" w:sz="4" w:space="0"/>
              <w:right w:val="single" w:color="000000" w:sz="4" w:space="0"/>
            </w:tcBorders>
            <w:vAlign w:val="center"/>
          </w:tcPr>
          <w:p w14:paraId="6A64A24A">
            <w:pPr>
              <w:widowControl w:val="0"/>
              <w:spacing w:before="0" w:after="0"/>
              <w:jc w:val="center"/>
              <w:rPr>
                <w:rFonts w:ascii="Times New Roman" w:hAnsi="Times New Roman" w:eastAsia="宋体" w:cs="Times New Roman"/>
                <w:b/>
                <w:szCs w:val="21"/>
              </w:rPr>
            </w:pPr>
          </w:p>
        </w:tc>
        <w:tc>
          <w:tcPr>
            <w:tcW w:w="2884" w:type="dxa"/>
            <w:tcBorders>
              <w:top w:val="single" w:color="000000" w:sz="4" w:space="0"/>
              <w:left w:val="single" w:color="000000" w:sz="4" w:space="0"/>
              <w:bottom w:val="single" w:color="000000" w:sz="4" w:space="0"/>
              <w:right w:val="single" w:color="000000" w:sz="4" w:space="0"/>
            </w:tcBorders>
            <w:vAlign w:val="center"/>
          </w:tcPr>
          <w:p w14:paraId="3F39F581">
            <w:pPr>
              <w:widowControl w:val="0"/>
              <w:spacing w:before="0" w:after="0"/>
              <w:jc w:val="center"/>
              <w:rPr>
                <w:rFonts w:ascii="Times New Roman" w:hAnsi="Times New Roman" w:eastAsia="宋体" w:cs="Times New Roman"/>
                <w:b/>
                <w:szCs w:val="21"/>
              </w:rPr>
            </w:pPr>
          </w:p>
        </w:tc>
        <w:tc>
          <w:tcPr>
            <w:tcW w:w="1644" w:type="dxa"/>
            <w:tcBorders>
              <w:top w:val="single" w:color="000000" w:sz="4" w:space="0"/>
              <w:left w:val="single" w:color="000000" w:sz="4" w:space="0"/>
              <w:bottom w:val="single" w:color="000000" w:sz="4" w:space="0"/>
              <w:right w:val="single" w:color="000000" w:sz="4" w:space="0"/>
            </w:tcBorders>
            <w:vAlign w:val="center"/>
          </w:tcPr>
          <w:p w14:paraId="7AEA6F99">
            <w:pPr>
              <w:widowControl w:val="0"/>
              <w:spacing w:before="0" w:after="0"/>
              <w:jc w:val="center"/>
              <w:rPr>
                <w:rFonts w:ascii="Times New Roman" w:hAnsi="Times New Roman" w:eastAsia="宋体" w:cs="Times New Roman"/>
                <w:b/>
                <w:szCs w:val="21"/>
              </w:rPr>
            </w:pPr>
          </w:p>
          <w:p w14:paraId="0A83D5A4">
            <w:pPr>
              <w:widowControl w:val="0"/>
              <w:spacing w:before="0" w:after="0"/>
              <w:jc w:val="center"/>
              <w:rPr>
                <w:rFonts w:ascii="Times New Roman" w:hAnsi="Times New Roman" w:eastAsia="宋体" w:cs="Times New Roman"/>
                <w:b/>
                <w:szCs w:val="21"/>
              </w:rPr>
            </w:pPr>
          </w:p>
          <w:p w14:paraId="0EF492FF">
            <w:pPr>
              <w:widowControl w:val="0"/>
              <w:spacing w:before="0" w:after="0"/>
              <w:jc w:val="center"/>
              <w:rPr>
                <w:rFonts w:ascii="Times New Roman" w:hAnsi="Times New Roman" w:eastAsia="宋体" w:cs="Times New Roman"/>
                <w:b/>
                <w:szCs w:val="21"/>
              </w:rPr>
            </w:pPr>
          </w:p>
          <w:p w14:paraId="1DD195A7">
            <w:pPr>
              <w:widowControl w:val="0"/>
              <w:spacing w:before="0" w:after="0"/>
              <w:jc w:val="center"/>
              <w:rPr>
                <w:rFonts w:ascii="Times New Roman" w:hAnsi="Times New Roman" w:eastAsia="宋体" w:cs="Times New Roman"/>
                <w:b/>
                <w:szCs w:val="21"/>
              </w:rPr>
            </w:pPr>
          </w:p>
          <w:p w14:paraId="0D261A36">
            <w:pPr>
              <w:widowControl w:val="0"/>
              <w:spacing w:before="0" w:after="0"/>
              <w:jc w:val="center"/>
              <w:rPr>
                <w:rFonts w:ascii="Times New Roman" w:hAnsi="Times New Roman" w:eastAsia="宋体" w:cs="Times New Roman"/>
                <w:b/>
                <w:szCs w:val="21"/>
              </w:rPr>
            </w:pPr>
          </w:p>
          <w:p w14:paraId="160E8C81">
            <w:pPr>
              <w:widowControl w:val="0"/>
              <w:spacing w:before="0" w:after="0"/>
              <w:jc w:val="center"/>
              <w:rPr>
                <w:rFonts w:ascii="Times New Roman" w:hAnsi="Times New Roman" w:eastAsia="宋体" w:cs="Times New Roman"/>
                <w:b/>
                <w:szCs w:val="21"/>
              </w:rPr>
            </w:pPr>
          </w:p>
          <w:p w14:paraId="4FE08E55">
            <w:pPr>
              <w:widowControl w:val="0"/>
              <w:spacing w:before="0" w:after="0"/>
              <w:jc w:val="center"/>
              <w:rPr>
                <w:rFonts w:ascii="Times New Roman" w:hAnsi="Times New Roman" w:eastAsia="宋体" w:cs="Times New Roman"/>
                <w:b/>
                <w:szCs w:val="21"/>
              </w:rPr>
            </w:pPr>
          </w:p>
          <w:p w14:paraId="68D7E5C2">
            <w:pPr>
              <w:widowControl w:val="0"/>
              <w:spacing w:before="0" w:after="0"/>
              <w:jc w:val="center"/>
              <w:rPr>
                <w:rFonts w:ascii="Times New Roman" w:hAnsi="Times New Roman" w:eastAsia="宋体" w:cs="Times New Roman"/>
                <w:b/>
                <w:szCs w:val="21"/>
              </w:rPr>
            </w:pPr>
          </w:p>
          <w:p w14:paraId="6A6B347D">
            <w:pPr>
              <w:widowControl w:val="0"/>
              <w:spacing w:before="0" w:after="0"/>
              <w:jc w:val="center"/>
              <w:rPr>
                <w:rFonts w:ascii="Times New Roman" w:hAnsi="Times New Roman" w:eastAsia="宋体" w:cs="Times New Roman"/>
                <w:b/>
                <w:szCs w:val="21"/>
              </w:rPr>
            </w:pPr>
          </w:p>
          <w:p w14:paraId="25097D76">
            <w:pPr>
              <w:widowControl w:val="0"/>
              <w:spacing w:before="0" w:after="0"/>
              <w:jc w:val="center"/>
              <w:rPr>
                <w:rFonts w:ascii="Times New Roman" w:hAnsi="Times New Roman" w:eastAsia="宋体" w:cs="Times New Roman"/>
                <w:b/>
                <w:szCs w:val="21"/>
              </w:rPr>
            </w:pPr>
          </w:p>
          <w:p w14:paraId="425AE6AB">
            <w:pPr>
              <w:widowControl w:val="0"/>
              <w:spacing w:before="0" w:after="0"/>
              <w:jc w:val="center"/>
              <w:rPr>
                <w:rFonts w:ascii="Times New Roman" w:hAnsi="Times New Roman" w:eastAsia="宋体" w:cs="Times New Roman"/>
                <w:b/>
                <w:szCs w:val="21"/>
              </w:rPr>
            </w:pPr>
          </w:p>
          <w:p w14:paraId="44148088">
            <w:pPr>
              <w:widowControl w:val="0"/>
              <w:spacing w:before="0" w:after="0"/>
              <w:jc w:val="center"/>
              <w:rPr>
                <w:rFonts w:ascii="Times New Roman" w:hAnsi="Times New Roman" w:eastAsia="宋体" w:cs="Times New Roman"/>
                <w:b/>
                <w:szCs w:val="21"/>
              </w:rPr>
            </w:pPr>
          </w:p>
          <w:p w14:paraId="4255F767">
            <w:pPr>
              <w:widowControl w:val="0"/>
              <w:spacing w:before="0" w:after="0"/>
              <w:jc w:val="center"/>
              <w:rPr>
                <w:rFonts w:ascii="Times New Roman" w:hAnsi="Times New Roman" w:eastAsia="宋体" w:cs="Times New Roman"/>
                <w:b/>
                <w:szCs w:val="21"/>
              </w:rPr>
            </w:pPr>
          </w:p>
          <w:p w14:paraId="63DA5A00">
            <w:pPr>
              <w:widowControl w:val="0"/>
              <w:spacing w:before="0" w:after="0"/>
              <w:jc w:val="center"/>
              <w:rPr>
                <w:rFonts w:ascii="Times New Roman" w:hAnsi="Times New Roman" w:eastAsia="宋体" w:cs="Times New Roman"/>
                <w:b/>
                <w:szCs w:val="21"/>
              </w:rPr>
            </w:pPr>
          </w:p>
          <w:p w14:paraId="74CD8EC3">
            <w:pPr>
              <w:widowControl w:val="0"/>
              <w:spacing w:before="0" w:after="0"/>
              <w:jc w:val="center"/>
              <w:rPr>
                <w:rFonts w:ascii="Times New Roman" w:hAnsi="Times New Roman" w:eastAsia="宋体" w:cs="Times New Roman"/>
                <w:b/>
                <w:szCs w:val="21"/>
              </w:rPr>
            </w:pPr>
          </w:p>
          <w:p w14:paraId="5AD4AC1F">
            <w:pPr>
              <w:widowControl w:val="0"/>
              <w:spacing w:before="0" w:after="0"/>
              <w:jc w:val="center"/>
              <w:rPr>
                <w:rFonts w:ascii="Times New Roman" w:hAnsi="Times New Roman" w:eastAsia="宋体" w:cs="Times New Roman"/>
                <w:b/>
                <w:szCs w:val="21"/>
              </w:rPr>
            </w:pPr>
          </w:p>
          <w:p w14:paraId="2A86D1F7">
            <w:pPr>
              <w:widowControl w:val="0"/>
              <w:spacing w:before="0" w:after="0"/>
              <w:jc w:val="center"/>
              <w:rPr>
                <w:rFonts w:ascii="Times New Roman" w:hAnsi="Times New Roman" w:eastAsia="宋体" w:cs="Times New Roman"/>
                <w:b/>
                <w:szCs w:val="20"/>
              </w:rPr>
            </w:pPr>
          </w:p>
        </w:tc>
      </w:tr>
      <w:tr w14:paraId="098A1F3D">
        <w:tblPrEx>
          <w:tblCellMar>
            <w:top w:w="0" w:type="dxa"/>
            <w:left w:w="108" w:type="dxa"/>
            <w:bottom w:w="0" w:type="dxa"/>
            <w:right w:w="108" w:type="dxa"/>
          </w:tblCellMar>
        </w:tblPrEx>
        <w:trPr>
          <w:trHeight w:val="567" w:hRule="atLeast"/>
        </w:trPr>
        <w:tc>
          <w:tcPr>
            <w:tcW w:w="1650" w:type="dxa"/>
            <w:tcBorders>
              <w:top w:val="single" w:color="000000" w:sz="4" w:space="0"/>
              <w:left w:val="single" w:color="000000" w:sz="4" w:space="0"/>
              <w:bottom w:val="single" w:color="000000" w:sz="4" w:space="0"/>
              <w:right w:val="single" w:color="000000" w:sz="4" w:space="0"/>
            </w:tcBorders>
            <w:vAlign w:val="center"/>
          </w:tcPr>
          <w:p w14:paraId="41738C43">
            <w:pPr>
              <w:widowControl w:val="0"/>
              <w:spacing w:before="0" w:after="0"/>
              <w:jc w:val="center"/>
              <w:rPr>
                <w:rFonts w:ascii="Times New Roman" w:hAnsi="Times New Roman" w:eastAsia="宋体" w:cs="Times New Roman"/>
                <w:b/>
                <w:szCs w:val="20"/>
              </w:rPr>
            </w:pPr>
          </w:p>
        </w:tc>
        <w:tc>
          <w:tcPr>
            <w:tcW w:w="2877" w:type="dxa"/>
            <w:tcBorders>
              <w:top w:val="single" w:color="000000" w:sz="4" w:space="0"/>
              <w:left w:val="single" w:color="000000" w:sz="4" w:space="0"/>
              <w:bottom w:val="single" w:color="000000" w:sz="4" w:space="0"/>
              <w:right w:val="single" w:color="000000" w:sz="4" w:space="0"/>
            </w:tcBorders>
            <w:vAlign w:val="center"/>
          </w:tcPr>
          <w:p w14:paraId="30DA7CCF">
            <w:pPr>
              <w:widowControl w:val="0"/>
              <w:spacing w:before="0" w:after="0"/>
              <w:jc w:val="center"/>
              <w:rPr>
                <w:rFonts w:ascii="Times New Roman" w:hAnsi="Times New Roman" w:eastAsia="宋体" w:cs="Times New Roman"/>
                <w:b/>
                <w:szCs w:val="20"/>
              </w:rPr>
            </w:pPr>
          </w:p>
        </w:tc>
        <w:tc>
          <w:tcPr>
            <w:tcW w:w="2884" w:type="dxa"/>
            <w:tcBorders>
              <w:top w:val="single" w:color="000000" w:sz="4" w:space="0"/>
              <w:left w:val="single" w:color="000000" w:sz="4" w:space="0"/>
              <w:bottom w:val="single" w:color="000000" w:sz="4" w:space="0"/>
              <w:right w:val="single" w:color="000000" w:sz="4" w:space="0"/>
            </w:tcBorders>
            <w:vAlign w:val="center"/>
          </w:tcPr>
          <w:p w14:paraId="67248443">
            <w:pPr>
              <w:widowControl w:val="0"/>
              <w:spacing w:before="0" w:after="0"/>
              <w:jc w:val="center"/>
              <w:rPr>
                <w:rFonts w:ascii="Times New Roman" w:hAnsi="Times New Roman" w:eastAsia="宋体" w:cs="Times New Roman"/>
                <w:b/>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14:paraId="7B3CBC3C">
            <w:pPr>
              <w:widowControl w:val="0"/>
              <w:spacing w:before="0" w:after="0"/>
              <w:jc w:val="center"/>
              <w:rPr>
                <w:rFonts w:ascii="Times New Roman" w:hAnsi="Times New Roman" w:eastAsia="宋体" w:cs="Times New Roman"/>
                <w:b/>
                <w:szCs w:val="20"/>
              </w:rPr>
            </w:pPr>
          </w:p>
        </w:tc>
      </w:tr>
    </w:tbl>
    <w:p w14:paraId="3AE1C01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投标人名称：                   授权代表签字：            日期：</w:t>
      </w:r>
    </w:p>
    <w:p w14:paraId="7B85B04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注：为避免歧义，无偏离也应要提报该表，并注明“无”字。如无该表则即使在其他部分已反映，将也被视为“无偏离”。</w:t>
      </w:r>
    </w:p>
    <w:p w14:paraId="45EB19BE">
      <w:pPr>
        <w:rPr>
          <w:rFonts w:ascii="宋体" w:hAnsi="宋体" w:eastAsia="宋体" w:cs="Times New Roman"/>
          <w:szCs w:val="20"/>
        </w:rPr>
        <w:sectPr>
          <w:headerReference r:id="rId34" w:type="default"/>
          <w:footerReference r:id="rId35" w:type="default"/>
          <w:pgSz w:w="11906" w:h="16838"/>
          <w:pgMar w:top="1588" w:right="1418" w:bottom="1134" w:left="1418" w:header="850" w:footer="992" w:gutter="0"/>
          <w:pgNumType w:fmt="decimal"/>
          <w:cols w:space="720" w:num="1"/>
          <w:formProt w:val="0"/>
          <w:docGrid w:type="lines" w:linePitch="312" w:charSpace="0"/>
        </w:sectPr>
      </w:pPr>
    </w:p>
    <w:p w14:paraId="6E0DDFC8">
      <w:pPr>
        <w:rPr>
          <w:rFonts w:hint="eastAsia" w:ascii="宋体" w:hAnsi="宋体" w:eastAsia="宋体" w:cs="宋体"/>
          <w:b/>
          <w:bCs/>
          <w:sz w:val="24"/>
          <w:szCs w:val="24"/>
          <w:highlight w:val="none"/>
          <w:lang w:val="en-US" w:eastAsia="zh-CN"/>
        </w:rPr>
      </w:pPr>
      <w:bookmarkStart w:id="47" w:name="_Toc32286"/>
      <w:r>
        <w:rPr>
          <w:rFonts w:hint="eastAsia" w:ascii="宋体" w:hAnsi="宋体" w:eastAsia="宋体" w:cs="宋体"/>
          <w:b/>
          <w:bCs/>
          <w:sz w:val="24"/>
          <w:szCs w:val="24"/>
          <w:highlight w:val="none"/>
        </w:rPr>
        <w:t>附件</w:t>
      </w:r>
      <w:bookmarkEnd w:id="47"/>
      <w:r>
        <w:rPr>
          <w:rFonts w:hint="eastAsia" w:ascii="宋体" w:hAnsi="宋体" w:eastAsia="宋体" w:cs="宋体"/>
          <w:b/>
          <w:bCs/>
          <w:sz w:val="24"/>
          <w:szCs w:val="24"/>
          <w:highlight w:val="none"/>
          <w:lang w:val="en-US" w:eastAsia="zh-CN"/>
        </w:rPr>
        <w:t>8  投标报价明细表</w:t>
      </w:r>
    </w:p>
    <w:p w14:paraId="42880A5A">
      <w:pPr>
        <w:jc w:val="center"/>
        <w:rPr>
          <w:rFonts w:ascii="黑体" w:eastAsia="黑体"/>
          <w:sz w:val="30"/>
          <w:highlight w:val="none"/>
        </w:rPr>
      </w:pPr>
      <w:r>
        <w:rPr>
          <w:rFonts w:hint="eastAsia" w:ascii="黑体" w:eastAsia="黑体"/>
          <w:sz w:val="30"/>
          <w:highlight w:val="none"/>
          <w:lang w:val="en-US" w:eastAsia="zh-CN"/>
        </w:rPr>
        <w:t>投标报价明细</w:t>
      </w:r>
      <w:r>
        <w:rPr>
          <w:rFonts w:hint="eastAsia" w:ascii="黑体" w:eastAsia="黑体"/>
          <w:sz w:val="30"/>
          <w:highlight w:val="none"/>
        </w:rPr>
        <w:t>表</w:t>
      </w:r>
    </w:p>
    <w:tbl>
      <w:tblPr>
        <w:tblStyle w:val="39"/>
        <w:tblpPr w:leftFromText="180" w:rightFromText="180" w:vertAnchor="text" w:horzAnchor="page" w:tblpX="1439" w:tblpY="99"/>
        <w:tblOverlap w:val="never"/>
        <w:tblW w:w="13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3365"/>
        <w:gridCol w:w="2009"/>
        <w:gridCol w:w="2251"/>
        <w:gridCol w:w="1677"/>
        <w:gridCol w:w="17"/>
        <w:gridCol w:w="2187"/>
        <w:gridCol w:w="1191"/>
      </w:tblGrid>
      <w:tr w14:paraId="6AD0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37D83187">
            <w:pPr>
              <w:jc w:val="center"/>
              <w:rPr>
                <w:rFonts w:ascii="宋体" w:hAnsi="宋体"/>
                <w:sz w:val="24"/>
                <w:highlight w:val="none"/>
              </w:rPr>
            </w:pPr>
            <w:r>
              <w:rPr>
                <w:rFonts w:hint="eastAsia" w:ascii="黑体" w:hAnsi="黑体" w:eastAsia="黑体" w:cs="宋体"/>
                <w:color w:val="000000"/>
                <w:kern w:val="0"/>
                <w:sz w:val="24"/>
                <w:highlight w:val="none"/>
              </w:rPr>
              <w:t>序号</w:t>
            </w:r>
          </w:p>
        </w:tc>
        <w:tc>
          <w:tcPr>
            <w:tcW w:w="3365" w:type="dxa"/>
            <w:vAlign w:val="center"/>
          </w:tcPr>
          <w:p w14:paraId="26A13911">
            <w:pPr>
              <w:jc w:val="center"/>
              <w:rPr>
                <w:rFonts w:hint="default" w:ascii="黑体" w:hAnsi="黑体" w:eastAsia="黑体" w:cs="宋体"/>
                <w:color w:val="000000"/>
                <w:kern w:val="0"/>
                <w:sz w:val="24"/>
                <w:highlight w:val="none"/>
                <w:lang w:val="en-US" w:eastAsia="zh-CN"/>
              </w:rPr>
            </w:pPr>
            <w:r>
              <w:rPr>
                <w:rFonts w:hint="eastAsia" w:ascii="黑体" w:hAnsi="黑体" w:eastAsia="黑体" w:cs="宋体"/>
                <w:color w:val="000000"/>
                <w:kern w:val="0"/>
                <w:sz w:val="24"/>
                <w:highlight w:val="none"/>
                <w:lang w:val="en-US" w:eastAsia="zh-CN"/>
              </w:rPr>
              <w:t>物资/服务/...名称</w:t>
            </w:r>
          </w:p>
        </w:tc>
        <w:tc>
          <w:tcPr>
            <w:tcW w:w="2009" w:type="dxa"/>
            <w:vAlign w:val="center"/>
          </w:tcPr>
          <w:p w14:paraId="0E04B198">
            <w:pPr>
              <w:jc w:val="center"/>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未税</w:t>
            </w:r>
            <w:r>
              <w:rPr>
                <w:rFonts w:hint="eastAsia" w:ascii="黑体" w:hAnsi="黑体" w:eastAsia="黑体" w:cs="黑体"/>
                <w:sz w:val="24"/>
                <w:szCs w:val="24"/>
                <w:highlight w:val="none"/>
              </w:rPr>
              <w:t>单价</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元</w:t>
            </w:r>
            <w:r>
              <w:rPr>
                <w:rFonts w:hint="eastAsia" w:ascii="黑体" w:hAnsi="黑体" w:eastAsia="黑体" w:cs="黑体"/>
                <w:sz w:val="24"/>
                <w:szCs w:val="24"/>
                <w:highlight w:val="none"/>
                <w:lang w:eastAsia="zh-CN"/>
              </w:rPr>
              <w:t>）</w:t>
            </w:r>
          </w:p>
        </w:tc>
        <w:tc>
          <w:tcPr>
            <w:tcW w:w="2251" w:type="dxa"/>
            <w:vAlign w:val="center"/>
          </w:tcPr>
          <w:p w14:paraId="511D9B62">
            <w:pPr>
              <w:jc w:val="center"/>
              <w:rPr>
                <w:rFonts w:hint="eastAsia" w:ascii="黑体" w:hAnsi="黑体" w:eastAsia="黑体" w:cs="黑体"/>
                <w:kern w:val="2"/>
                <w:sz w:val="24"/>
                <w:szCs w:val="24"/>
                <w:highlight w:val="none"/>
                <w:lang w:val="en-US" w:eastAsia="zh-CN"/>
              </w:rPr>
            </w:pPr>
            <w:r>
              <w:rPr>
                <w:rFonts w:hint="eastAsia" w:ascii="黑体" w:hAnsi="黑体" w:eastAsia="黑体" w:cs="黑体"/>
                <w:kern w:val="2"/>
                <w:sz w:val="24"/>
                <w:szCs w:val="24"/>
                <w:highlight w:val="none"/>
                <w:lang w:val="en-US" w:eastAsia="zh-CN"/>
              </w:rPr>
              <w:t>计量单位</w:t>
            </w:r>
          </w:p>
        </w:tc>
        <w:tc>
          <w:tcPr>
            <w:tcW w:w="1677" w:type="dxa"/>
            <w:vAlign w:val="center"/>
          </w:tcPr>
          <w:p w14:paraId="557D155C">
            <w:pPr>
              <w:jc w:val="center"/>
              <w:rPr>
                <w:rFonts w:hint="eastAsia" w:ascii="Times New Roman" w:hAnsi="Times New Roman" w:eastAsia="黑体" w:cs="Times New Roman"/>
                <w:color w:val="000000"/>
                <w:kern w:val="2"/>
                <w:sz w:val="21"/>
                <w:highlight w:val="none"/>
              </w:rPr>
            </w:pPr>
            <w:r>
              <w:rPr>
                <w:rFonts w:hint="default" w:ascii="黑体" w:hAnsi="黑体" w:eastAsia="黑体" w:cs="黑体"/>
                <w:color w:val="000000"/>
                <w:kern w:val="2"/>
                <w:sz w:val="24"/>
                <w:szCs w:val="24"/>
                <w:highlight w:val="none"/>
              </w:rPr>
              <w:t>数量</w:t>
            </w:r>
          </w:p>
        </w:tc>
        <w:tc>
          <w:tcPr>
            <w:tcW w:w="2204" w:type="dxa"/>
            <w:gridSpan w:val="2"/>
            <w:vAlign w:val="center"/>
          </w:tcPr>
          <w:p w14:paraId="77E6295A">
            <w:pPr>
              <w:jc w:val="center"/>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未税</w:t>
            </w:r>
            <w:r>
              <w:rPr>
                <w:rFonts w:hint="eastAsia" w:ascii="黑体" w:hAnsi="黑体" w:eastAsia="黑体" w:cs="黑体"/>
                <w:sz w:val="24"/>
                <w:szCs w:val="24"/>
                <w:highlight w:val="none"/>
              </w:rPr>
              <w:t>总价</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元</w:t>
            </w:r>
            <w:r>
              <w:rPr>
                <w:rFonts w:hint="eastAsia" w:ascii="黑体" w:hAnsi="黑体" w:eastAsia="黑体" w:cs="黑体"/>
                <w:sz w:val="24"/>
                <w:szCs w:val="24"/>
                <w:highlight w:val="none"/>
                <w:lang w:eastAsia="zh-CN"/>
              </w:rPr>
              <w:t>）</w:t>
            </w:r>
          </w:p>
        </w:tc>
        <w:tc>
          <w:tcPr>
            <w:tcW w:w="1191" w:type="dxa"/>
            <w:vAlign w:val="center"/>
          </w:tcPr>
          <w:p w14:paraId="0D73BF02">
            <w:pPr>
              <w:jc w:val="center"/>
              <w:rPr>
                <w:rFonts w:hint="default" w:ascii="黑体" w:hAnsi="黑体" w:eastAsia="黑体" w:cs="宋体"/>
                <w:color w:val="000000"/>
                <w:kern w:val="0"/>
                <w:sz w:val="24"/>
                <w:highlight w:val="none"/>
                <w:lang w:val="en-US"/>
              </w:rPr>
            </w:pPr>
            <w:r>
              <w:rPr>
                <w:rFonts w:hint="eastAsia" w:ascii="黑体" w:hAnsi="黑体" w:eastAsia="黑体" w:cs="宋体"/>
                <w:color w:val="000000"/>
                <w:kern w:val="0"/>
                <w:sz w:val="24"/>
                <w:highlight w:val="none"/>
                <w:lang w:val="en-US" w:eastAsia="zh-CN"/>
              </w:rPr>
              <w:t>备注（注明税率）</w:t>
            </w:r>
          </w:p>
        </w:tc>
      </w:tr>
      <w:tr w14:paraId="1BC7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669497A9">
            <w:pPr>
              <w:jc w:val="center"/>
              <w:rPr>
                <w:rFonts w:hint="eastAsia" w:ascii="宋体" w:hAnsi="宋体" w:eastAsia="宋体" w:cs="Times New Roman"/>
                <w:color w:val="FF0000"/>
                <w:kern w:val="2"/>
                <w:sz w:val="24"/>
                <w:highlight w:val="none"/>
                <w:lang w:val="en-US" w:eastAsia="zh-CN"/>
              </w:rPr>
            </w:pPr>
            <w:r>
              <w:rPr>
                <w:rFonts w:hint="eastAsia" w:ascii="宋体" w:hAnsi="宋体" w:eastAsia="宋体" w:cs="Times New Roman"/>
                <w:color w:val="FF0000"/>
                <w:kern w:val="2"/>
                <w:sz w:val="24"/>
                <w:highlight w:val="none"/>
                <w:lang w:val="en-US" w:eastAsia="zh-CN"/>
              </w:rPr>
              <w:t>填写</w:t>
            </w:r>
          </w:p>
          <w:p w14:paraId="3BD7A22D">
            <w:pPr>
              <w:jc w:val="center"/>
              <w:rPr>
                <w:rFonts w:hint="default" w:ascii="宋体" w:hAnsi="宋体" w:eastAsia="宋体" w:cs="Times New Roman"/>
                <w:color w:val="FF0000"/>
                <w:kern w:val="2"/>
                <w:sz w:val="24"/>
                <w:highlight w:val="none"/>
                <w:lang w:val="en-US" w:eastAsia="zh-CN"/>
              </w:rPr>
            </w:pPr>
            <w:r>
              <w:rPr>
                <w:rFonts w:hint="eastAsia" w:ascii="宋体" w:hAnsi="宋体" w:eastAsia="宋体" w:cs="Times New Roman"/>
                <w:color w:val="FF0000"/>
                <w:kern w:val="2"/>
                <w:sz w:val="24"/>
                <w:highlight w:val="none"/>
                <w:lang w:val="en-US" w:eastAsia="zh-CN"/>
              </w:rPr>
              <w:t>示例</w:t>
            </w:r>
          </w:p>
        </w:tc>
        <w:tc>
          <w:tcPr>
            <w:tcW w:w="3365" w:type="dxa"/>
            <w:vAlign w:val="center"/>
          </w:tcPr>
          <w:p w14:paraId="042FE95D">
            <w:pPr>
              <w:jc w:val="center"/>
              <w:rPr>
                <w:rFonts w:hint="eastAsia" w:ascii="宋体" w:hAnsi="宋体" w:eastAsia="宋体"/>
                <w:color w:val="FF0000"/>
                <w:sz w:val="24"/>
                <w:highlight w:val="none"/>
                <w:lang w:val="en-US" w:eastAsia="zh-CN"/>
              </w:rPr>
            </w:pPr>
            <w:r>
              <w:rPr>
                <w:rFonts w:hint="eastAsia" w:ascii="宋体" w:hAnsi="宋体"/>
                <w:color w:val="FF0000"/>
                <w:sz w:val="24"/>
                <w:highlight w:val="none"/>
                <w:lang w:val="en-US" w:eastAsia="zh-CN"/>
              </w:rPr>
              <w:t>XXX课程</w:t>
            </w:r>
          </w:p>
        </w:tc>
        <w:tc>
          <w:tcPr>
            <w:tcW w:w="2009" w:type="dxa"/>
            <w:vAlign w:val="center"/>
          </w:tcPr>
          <w:p w14:paraId="4ACA983B">
            <w:pPr>
              <w:jc w:val="center"/>
              <w:rPr>
                <w:rFonts w:hint="default" w:ascii="宋体" w:hAnsi="宋体" w:eastAsia="宋体"/>
                <w:color w:val="FF0000"/>
                <w:sz w:val="24"/>
                <w:highlight w:val="none"/>
                <w:lang w:val="en-US" w:eastAsia="zh-CN"/>
              </w:rPr>
            </w:pPr>
            <w:r>
              <w:rPr>
                <w:rFonts w:hint="eastAsia" w:ascii="宋体" w:hAnsi="宋体"/>
                <w:color w:val="FF0000"/>
                <w:sz w:val="24"/>
                <w:highlight w:val="none"/>
                <w:lang w:val="en-US" w:eastAsia="zh-CN"/>
              </w:rPr>
              <w:t>XX</w:t>
            </w:r>
          </w:p>
        </w:tc>
        <w:tc>
          <w:tcPr>
            <w:tcW w:w="2251" w:type="dxa"/>
            <w:vAlign w:val="center"/>
          </w:tcPr>
          <w:p w14:paraId="04B8D1CB">
            <w:pPr>
              <w:jc w:val="center"/>
              <w:rPr>
                <w:rFonts w:hint="default" w:ascii="宋体" w:hAnsi="宋体"/>
                <w:color w:val="FF0000"/>
                <w:sz w:val="24"/>
                <w:highlight w:val="none"/>
                <w:lang w:val="en-US" w:eastAsia="zh-CN"/>
              </w:rPr>
            </w:pPr>
            <w:r>
              <w:rPr>
                <w:rFonts w:hint="eastAsia" w:ascii="宋体" w:hAnsi="宋体"/>
                <w:color w:val="FF0000"/>
                <w:sz w:val="24"/>
                <w:highlight w:val="none"/>
                <w:lang w:val="en-US" w:eastAsia="zh-CN"/>
              </w:rPr>
              <w:t>元/小时</w:t>
            </w:r>
          </w:p>
        </w:tc>
        <w:tc>
          <w:tcPr>
            <w:tcW w:w="1677" w:type="dxa"/>
            <w:vAlign w:val="center"/>
          </w:tcPr>
          <w:p w14:paraId="5B594599">
            <w:pPr>
              <w:jc w:val="center"/>
              <w:rPr>
                <w:rFonts w:hint="default" w:ascii="宋体" w:hAnsi="宋体" w:eastAsia="宋体"/>
                <w:color w:val="FF0000"/>
                <w:sz w:val="24"/>
                <w:highlight w:val="none"/>
                <w:lang w:val="en-US" w:eastAsia="zh-CN"/>
              </w:rPr>
            </w:pPr>
            <w:r>
              <w:rPr>
                <w:rFonts w:hint="eastAsia" w:ascii="宋体" w:hAnsi="宋体"/>
                <w:color w:val="FF0000"/>
                <w:sz w:val="24"/>
                <w:highlight w:val="none"/>
                <w:lang w:val="en-US" w:eastAsia="zh-CN"/>
              </w:rPr>
              <w:t>XX</w:t>
            </w:r>
          </w:p>
        </w:tc>
        <w:tc>
          <w:tcPr>
            <w:tcW w:w="2204" w:type="dxa"/>
            <w:gridSpan w:val="2"/>
            <w:vAlign w:val="center"/>
          </w:tcPr>
          <w:p w14:paraId="1D042D9E">
            <w:pPr>
              <w:jc w:val="center"/>
              <w:rPr>
                <w:rFonts w:hint="default" w:ascii="宋体" w:hAnsi="宋体" w:eastAsia="宋体"/>
                <w:color w:val="FF0000"/>
                <w:sz w:val="24"/>
                <w:highlight w:val="none"/>
                <w:lang w:val="en-US" w:eastAsia="zh-CN"/>
              </w:rPr>
            </w:pPr>
            <w:r>
              <w:rPr>
                <w:rFonts w:hint="eastAsia" w:ascii="宋体" w:hAnsi="宋体"/>
                <w:color w:val="FF0000"/>
                <w:sz w:val="24"/>
                <w:highlight w:val="none"/>
                <w:lang w:val="en-US" w:eastAsia="zh-CN"/>
              </w:rPr>
              <w:t>XXXXX元</w:t>
            </w:r>
          </w:p>
        </w:tc>
        <w:tc>
          <w:tcPr>
            <w:tcW w:w="1191" w:type="dxa"/>
            <w:vAlign w:val="center"/>
          </w:tcPr>
          <w:p w14:paraId="679085C0">
            <w:pPr>
              <w:jc w:val="center"/>
              <w:rPr>
                <w:rFonts w:hint="default" w:ascii="宋体" w:hAnsi="宋体" w:eastAsia="宋体"/>
                <w:color w:val="FF0000"/>
                <w:sz w:val="24"/>
                <w:highlight w:val="none"/>
                <w:lang w:val="en-US" w:eastAsia="zh-CN"/>
              </w:rPr>
            </w:pPr>
            <w:r>
              <w:rPr>
                <w:rFonts w:hint="eastAsia" w:ascii="宋体" w:hAnsi="宋体"/>
                <w:color w:val="FF0000"/>
                <w:sz w:val="24"/>
                <w:highlight w:val="none"/>
                <w:lang w:val="en-US" w:eastAsia="zh-CN"/>
              </w:rPr>
              <w:t>税率6%</w:t>
            </w:r>
          </w:p>
        </w:tc>
      </w:tr>
      <w:tr w14:paraId="6C4E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11ADED54">
            <w:pPr>
              <w:jc w:val="center"/>
              <w:rPr>
                <w:rFonts w:ascii="黑体" w:hAnsi="黑体" w:eastAsia="黑体" w:cs="宋体"/>
                <w:color w:val="000000"/>
                <w:kern w:val="0"/>
                <w:sz w:val="24"/>
                <w:highlight w:val="none"/>
              </w:rPr>
            </w:pPr>
          </w:p>
        </w:tc>
        <w:tc>
          <w:tcPr>
            <w:tcW w:w="3365" w:type="dxa"/>
            <w:vAlign w:val="center"/>
          </w:tcPr>
          <w:p w14:paraId="0F139D95">
            <w:pPr>
              <w:rPr>
                <w:rFonts w:ascii="宋体" w:hAnsi="宋体"/>
                <w:sz w:val="24"/>
                <w:highlight w:val="none"/>
              </w:rPr>
            </w:pPr>
          </w:p>
        </w:tc>
        <w:tc>
          <w:tcPr>
            <w:tcW w:w="2009" w:type="dxa"/>
            <w:vAlign w:val="center"/>
          </w:tcPr>
          <w:p w14:paraId="08ADDF38">
            <w:pPr>
              <w:rPr>
                <w:rFonts w:ascii="宋体" w:hAnsi="宋体"/>
                <w:sz w:val="24"/>
                <w:highlight w:val="none"/>
              </w:rPr>
            </w:pPr>
          </w:p>
        </w:tc>
        <w:tc>
          <w:tcPr>
            <w:tcW w:w="2251" w:type="dxa"/>
            <w:vAlign w:val="center"/>
          </w:tcPr>
          <w:p w14:paraId="56EFCC40">
            <w:pPr>
              <w:rPr>
                <w:rFonts w:ascii="宋体" w:hAnsi="宋体"/>
                <w:sz w:val="24"/>
                <w:highlight w:val="none"/>
              </w:rPr>
            </w:pPr>
          </w:p>
        </w:tc>
        <w:tc>
          <w:tcPr>
            <w:tcW w:w="1677" w:type="dxa"/>
            <w:vAlign w:val="center"/>
          </w:tcPr>
          <w:p w14:paraId="78AB3B6C">
            <w:pPr>
              <w:rPr>
                <w:rFonts w:ascii="宋体" w:hAnsi="宋体"/>
                <w:sz w:val="24"/>
                <w:highlight w:val="none"/>
              </w:rPr>
            </w:pPr>
          </w:p>
        </w:tc>
        <w:tc>
          <w:tcPr>
            <w:tcW w:w="2204" w:type="dxa"/>
            <w:gridSpan w:val="2"/>
            <w:vAlign w:val="center"/>
          </w:tcPr>
          <w:p w14:paraId="398F44F1">
            <w:pPr>
              <w:rPr>
                <w:rFonts w:ascii="宋体" w:hAnsi="宋体"/>
                <w:sz w:val="24"/>
                <w:highlight w:val="none"/>
              </w:rPr>
            </w:pPr>
          </w:p>
        </w:tc>
        <w:tc>
          <w:tcPr>
            <w:tcW w:w="1191" w:type="dxa"/>
            <w:vAlign w:val="center"/>
          </w:tcPr>
          <w:p w14:paraId="4B0A7E0F">
            <w:pPr>
              <w:rPr>
                <w:rFonts w:ascii="宋体" w:hAnsi="宋体"/>
                <w:sz w:val="24"/>
                <w:highlight w:val="none"/>
              </w:rPr>
            </w:pPr>
          </w:p>
        </w:tc>
      </w:tr>
      <w:tr w14:paraId="32B1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vAlign w:val="center"/>
          </w:tcPr>
          <w:p w14:paraId="63F627B7">
            <w:pPr>
              <w:rPr>
                <w:rFonts w:ascii="宋体" w:hAnsi="宋体"/>
                <w:sz w:val="24"/>
                <w:highlight w:val="none"/>
              </w:rPr>
            </w:pPr>
          </w:p>
        </w:tc>
        <w:tc>
          <w:tcPr>
            <w:tcW w:w="3365" w:type="dxa"/>
            <w:vAlign w:val="center"/>
          </w:tcPr>
          <w:p w14:paraId="312BB544">
            <w:pPr>
              <w:rPr>
                <w:rFonts w:ascii="宋体" w:hAnsi="宋体"/>
                <w:sz w:val="24"/>
                <w:highlight w:val="none"/>
              </w:rPr>
            </w:pPr>
          </w:p>
        </w:tc>
        <w:tc>
          <w:tcPr>
            <w:tcW w:w="2009" w:type="dxa"/>
            <w:vAlign w:val="center"/>
          </w:tcPr>
          <w:p w14:paraId="71DA9995">
            <w:pPr>
              <w:rPr>
                <w:rFonts w:ascii="宋体" w:hAnsi="宋体"/>
                <w:sz w:val="24"/>
                <w:highlight w:val="none"/>
              </w:rPr>
            </w:pPr>
          </w:p>
        </w:tc>
        <w:tc>
          <w:tcPr>
            <w:tcW w:w="2251" w:type="dxa"/>
            <w:vAlign w:val="center"/>
          </w:tcPr>
          <w:p w14:paraId="0817B3FD">
            <w:pPr>
              <w:rPr>
                <w:rFonts w:ascii="宋体" w:hAnsi="宋体"/>
                <w:sz w:val="24"/>
                <w:highlight w:val="none"/>
              </w:rPr>
            </w:pPr>
          </w:p>
        </w:tc>
        <w:tc>
          <w:tcPr>
            <w:tcW w:w="1677" w:type="dxa"/>
            <w:vAlign w:val="center"/>
          </w:tcPr>
          <w:p w14:paraId="4EB2A590">
            <w:pPr>
              <w:rPr>
                <w:rFonts w:ascii="宋体" w:hAnsi="宋体"/>
                <w:sz w:val="24"/>
                <w:highlight w:val="none"/>
              </w:rPr>
            </w:pPr>
          </w:p>
        </w:tc>
        <w:tc>
          <w:tcPr>
            <w:tcW w:w="2204" w:type="dxa"/>
            <w:gridSpan w:val="2"/>
            <w:vAlign w:val="center"/>
          </w:tcPr>
          <w:p w14:paraId="59BC1FB2">
            <w:pPr>
              <w:rPr>
                <w:rFonts w:ascii="宋体" w:hAnsi="宋体"/>
                <w:sz w:val="24"/>
                <w:highlight w:val="none"/>
              </w:rPr>
            </w:pPr>
          </w:p>
        </w:tc>
        <w:tc>
          <w:tcPr>
            <w:tcW w:w="1191" w:type="dxa"/>
            <w:vAlign w:val="center"/>
          </w:tcPr>
          <w:p w14:paraId="7F957952">
            <w:pPr>
              <w:rPr>
                <w:rFonts w:ascii="宋体" w:hAnsi="宋体"/>
                <w:sz w:val="24"/>
                <w:highlight w:val="none"/>
              </w:rPr>
            </w:pPr>
          </w:p>
        </w:tc>
      </w:tr>
      <w:tr w14:paraId="4D80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bottom w:val="single" w:color="auto" w:sz="4" w:space="0"/>
            </w:tcBorders>
            <w:vAlign w:val="center"/>
          </w:tcPr>
          <w:p w14:paraId="5EF5FB4C">
            <w:pPr>
              <w:rPr>
                <w:rFonts w:ascii="宋体" w:hAnsi="宋体"/>
                <w:sz w:val="24"/>
                <w:highlight w:val="none"/>
              </w:rPr>
            </w:pPr>
          </w:p>
        </w:tc>
        <w:tc>
          <w:tcPr>
            <w:tcW w:w="3365" w:type="dxa"/>
            <w:tcBorders>
              <w:bottom w:val="single" w:color="auto" w:sz="4" w:space="0"/>
            </w:tcBorders>
            <w:vAlign w:val="center"/>
          </w:tcPr>
          <w:p w14:paraId="15339DDE">
            <w:pPr>
              <w:rPr>
                <w:rFonts w:ascii="宋体" w:hAnsi="宋体"/>
                <w:sz w:val="24"/>
                <w:highlight w:val="none"/>
              </w:rPr>
            </w:pPr>
          </w:p>
        </w:tc>
        <w:tc>
          <w:tcPr>
            <w:tcW w:w="2009" w:type="dxa"/>
            <w:tcBorders>
              <w:bottom w:val="single" w:color="auto" w:sz="4" w:space="0"/>
            </w:tcBorders>
            <w:vAlign w:val="center"/>
          </w:tcPr>
          <w:p w14:paraId="714E1624">
            <w:pPr>
              <w:rPr>
                <w:rFonts w:ascii="宋体" w:hAnsi="宋体"/>
                <w:sz w:val="24"/>
                <w:highlight w:val="none"/>
              </w:rPr>
            </w:pPr>
          </w:p>
        </w:tc>
        <w:tc>
          <w:tcPr>
            <w:tcW w:w="2251" w:type="dxa"/>
            <w:tcBorders>
              <w:bottom w:val="single" w:color="auto" w:sz="4" w:space="0"/>
            </w:tcBorders>
            <w:vAlign w:val="center"/>
          </w:tcPr>
          <w:p w14:paraId="55C7BE29">
            <w:pPr>
              <w:rPr>
                <w:rFonts w:ascii="宋体" w:hAnsi="宋体"/>
                <w:sz w:val="24"/>
                <w:highlight w:val="none"/>
              </w:rPr>
            </w:pPr>
          </w:p>
        </w:tc>
        <w:tc>
          <w:tcPr>
            <w:tcW w:w="1677" w:type="dxa"/>
            <w:tcBorders>
              <w:bottom w:val="single" w:color="auto" w:sz="4" w:space="0"/>
            </w:tcBorders>
            <w:vAlign w:val="center"/>
          </w:tcPr>
          <w:p w14:paraId="48239A15">
            <w:pPr>
              <w:rPr>
                <w:rFonts w:ascii="宋体" w:hAnsi="宋体"/>
                <w:sz w:val="24"/>
                <w:highlight w:val="none"/>
              </w:rPr>
            </w:pPr>
          </w:p>
        </w:tc>
        <w:tc>
          <w:tcPr>
            <w:tcW w:w="2204" w:type="dxa"/>
            <w:gridSpan w:val="2"/>
            <w:tcBorders>
              <w:bottom w:val="single" w:color="auto" w:sz="4" w:space="0"/>
            </w:tcBorders>
            <w:vAlign w:val="center"/>
          </w:tcPr>
          <w:p w14:paraId="111E61A7">
            <w:pPr>
              <w:rPr>
                <w:rFonts w:ascii="宋体" w:hAnsi="宋体"/>
                <w:sz w:val="24"/>
                <w:highlight w:val="none"/>
              </w:rPr>
            </w:pPr>
          </w:p>
        </w:tc>
        <w:tc>
          <w:tcPr>
            <w:tcW w:w="1191" w:type="dxa"/>
            <w:tcBorders>
              <w:bottom w:val="single" w:color="auto" w:sz="4" w:space="0"/>
            </w:tcBorders>
            <w:vAlign w:val="center"/>
          </w:tcPr>
          <w:p w14:paraId="30070DE4">
            <w:pPr>
              <w:rPr>
                <w:rFonts w:ascii="宋体" w:hAnsi="宋体"/>
                <w:sz w:val="24"/>
                <w:highlight w:val="none"/>
              </w:rPr>
            </w:pPr>
          </w:p>
        </w:tc>
      </w:tr>
      <w:tr w14:paraId="661A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top w:val="single" w:color="auto" w:sz="4" w:space="0"/>
              <w:left w:val="single" w:color="auto" w:sz="4" w:space="0"/>
              <w:bottom w:val="single" w:color="auto" w:sz="4" w:space="0"/>
              <w:right w:val="single" w:color="auto" w:sz="4" w:space="0"/>
            </w:tcBorders>
            <w:vAlign w:val="center"/>
          </w:tcPr>
          <w:p w14:paraId="57EB2592">
            <w:pPr>
              <w:rPr>
                <w:rFonts w:ascii="宋体" w:hAnsi="宋体"/>
                <w:sz w:val="24"/>
                <w:highlight w:val="none"/>
              </w:rPr>
            </w:pPr>
          </w:p>
        </w:tc>
        <w:tc>
          <w:tcPr>
            <w:tcW w:w="3365" w:type="dxa"/>
            <w:tcBorders>
              <w:top w:val="single" w:color="auto" w:sz="4" w:space="0"/>
              <w:left w:val="single" w:color="auto" w:sz="4" w:space="0"/>
              <w:bottom w:val="single" w:color="auto" w:sz="4" w:space="0"/>
              <w:right w:val="single" w:color="auto" w:sz="4" w:space="0"/>
            </w:tcBorders>
            <w:vAlign w:val="center"/>
          </w:tcPr>
          <w:p w14:paraId="2FF00016">
            <w:pPr>
              <w:rPr>
                <w:rFonts w:ascii="宋体" w:hAnsi="宋体"/>
                <w:sz w:val="24"/>
                <w:highlight w:val="none"/>
              </w:rPr>
            </w:pPr>
          </w:p>
        </w:tc>
        <w:tc>
          <w:tcPr>
            <w:tcW w:w="2009" w:type="dxa"/>
            <w:tcBorders>
              <w:top w:val="single" w:color="auto" w:sz="4" w:space="0"/>
              <w:left w:val="single" w:color="auto" w:sz="4" w:space="0"/>
              <w:bottom w:val="single" w:color="auto" w:sz="4" w:space="0"/>
              <w:right w:val="single" w:color="auto" w:sz="4" w:space="0"/>
            </w:tcBorders>
            <w:vAlign w:val="center"/>
          </w:tcPr>
          <w:p w14:paraId="4BE11138">
            <w:pPr>
              <w:rPr>
                <w:rFonts w:ascii="宋体" w:hAnsi="宋体"/>
                <w:sz w:val="24"/>
                <w:highlight w:val="none"/>
              </w:rPr>
            </w:pPr>
          </w:p>
        </w:tc>
        <w:tc>
          <w:tcPr>
            <w:tcW w:w="2251" w:type="dxa"/>
            <w:tcBorders>
              <w:top w:val="single" w:color="auto" w:sz="4" w:space="0"/>
              <w:left w:val="single" w:color="auto" w:sz="4" w:space="0"/>
              <w:bottom w:val="single" w:color="auto" w:sz="4" w:space="0"/>
              <w:right w:val="single" w:color="auto" w:sz="4" w:space="0"/>
            </w:tcBorders>
            <w:vAlign w:val="center"/>
          </w:tcPr>
          <w:p w14:paraId="3E41AD83">
            <w:pPr>
              <w:rPr>
                <w:rFonts w:ascii="宋体" w:hAnsi="宋体"/>
                <w:sz w:val="24"/>
                <w:highlight w:val="none"/>
              </w:rPr>
            </w:pPr>
          </w:p>
        </w:tc>
        <w:tc>
          <w:tcPr>
            <w:tcW w:w="1677" w:type="dxa"/>
            <w:tcBorders>
              <w:top w:val="single" w:color="auto" w:sz="4" w:space="0"/>
              <w:left w:val="single" w:color="auto" w:sz="4" w:space="0"/>
              <w:bottom w:val="single" w:color="auto" w:sz="4" w:space="0"/>
              <w:right w:val="single" w:color="auto" w:sz="4" w:space="0"/>
            </w:tcBorders>
            <w:vAlign w:val="center"/>
          </w:tcPr>
          <w:p w14:paraId="7E9A76E2">
            <w:pPr>
              <w:rPr>
                <w:rFonts w:ascii="宋体" w:hAnsi="宋体"/>
                <w:sz w:val="24"/>
                <w:highlight w:val="none"/>
              </w:rPr>
            </w:pPr>
          </w:p>
        </w:tc>
        <w:tc>
          <w:tcPr>
            <w:tcW w:w="2204" w:type="dxa"/>
            <w:gridSpan w:val="2"/>
            <w:tcBorders>
              <w:top w:val="single" w:color="auto" w:sz="4" w:space="0"/>
              <w:left w:val="single" w:color="auto" w:sz="4" w:space="0"/>
              <w:bottom w:val="single" w:color="auto" w:sz="4" w:space="0"/>
              <w:right w:val="single" w:color="auto" w:sz="4" w:space="0"/>
            </w:tcBorders>
            <w:vAlign w:val="center"/>
          </w:tcPr>
          <w:p w14:paraId="07E1EF0A">
            <w:pPr>
              <w:rPr>
                <w:rFonts w:ascii="宋体" w:hAnsi="宋体"/>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265F0068">
            <w:pPr>
              <w:rPr>
                <w:rFonts w:ascii="宋体" w:hAnsi="宋体"/>
                <w:sz w:val="24"/>
                <w:highlight w:val="none"/>
              </w:rPr>
            </w:pPr>
          </w:p>
        </w:tc>
      </w:tr>
      <w:tr w14:paraId="25B8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30" w:type="dxa"/>
            <w:tcBorders>
              <w:top w:val="single" w:color="auto" w:sz="4" w:space="0"/>
              <w:left w:val="single" w:color="auto" w:sz="4" w:space="0"/>
              <w:bottom w:val="single" w:color="auto" w:sz="4" w:space="0"/>
              <w:right w:val="single" w:color="auto" w:sz="4" w:space="0"/>
            </w:tcBorders>
            <w:vAlign w:val="center"/>
          </w:tcPr>
          <w:p w14:paraId="152AA2D4">
            <w:pPr>
              <w:rPr>
                <w:rFonts w:ascii="宋体" w:hAnsi="宋体"/>
                <w:sz w:val="24"/>
                <w:highlight w:val="none"/>
              </w:rPr>
            </w:pPr>
          </w:p>
        </w:tc>
        <w:tc>
          <w:tcPr>
            <w:tcW w:w="3365" w:type="dxa"/>
            <w:tcBorders>
              <w:top w:val="single" w:color="auto" w:sz="4" w:space="0"/>
              <w:left w:val="single" w:color="auto" w:sz="4" w:space="0"/>
              <w:bottom w:val="single" w:color="auto" w:sz="4" w:space="0"/>
              <w:right w:val="single" w:color="auto" w:sz="4" w:space="0"/>
            </w:tcBorders>
            <w:vAlign w:val="center"/>
          </w:tcPr>
          <w:p w14:paraId="1665F31B">
            <w:pPr>
              <w:rPr>
                <w:rFonts w:ascii="宋体" w:hAnsi="宋体"/>
                <w:sz w:val="24"/>
                <w:highlight w:val="none"/>
              </w:rPr>
            </w:pPr>
          </w:p>
        </w:tc>
        <w:tc>
          <w:tcPr>
            <w:tcW w:w="2009" w:type="dxa"/>
            <w:tcBorders>
              <w:top w:val="single" w:color="auto" w:sz="4" w:space="0"/>
              <w:left w:val="single" w:color="auto" w:sz="4" w:space="0"/>
              <w:bottom w:val="single" w:color="auto" w:sz="4" w:space="0"/>
              <w:right w:val="single" w:color="auto" w:sz="4" w:space="0"/>
            </w:tcBorders>
            <w:vAlign w:val="center"/>
          </w:tcPr>
          <w:p w14:paraId="442FA7A9">
            <w:pPr>
              <w:rPr>
                <w:rFonts w:ascii="宋体" w:hAnsi="宋体"/>
                <w:sz w:val="24"/>
                <w:highlight w:val="none"/>
              </w:rPr>
            </w:pPr>
          </w:p>
        </w:tc>
        <w:tc>
          <w:tcPr>
            <w:tcW w:w="2251" w:type="dxa"/>
            <w:tcBorders>
              <w:top w:val="single" w:color="auto" w:sz="4" w:space="0"/>
              <w:left w:val="single" w:color="auto" w:sz="4" w:space="0"/>
              <w:bottom w:val="single" w:color="auto" w:sz="4" w:space="0"/>
              <w:right w:val="single" w:color="auto" w:sz="4" w:space="0"/>
            </w:tcBorders>
            <w:vAlign w:val="center"/>
          </w:tcPr>
          <w:p w14:paraId="05E3A88A">
            <w:pPr>
              <w:rPr>
                <w:rFonts w:ascii="宋体" w:hAnsi="宋体"/>
                <w:sz w:val="24"/>
                <w:highlight w:val="none"/>
              </w:rPr>
            </w:pPr>
          </w:p>
        </w:tc>
        <w:tc>
          <w:tcPr>
            <w:tcW w:w="1677" w:type="dxa"/>
            <w:tcBorders>
              <w:top w:val="single" w:color="auto" w:sz="4" w:space="0"/>
              <w:left w:val="single" w:color="auto" w:sz="4" w:space="0"/>
              <w:bottom w:val="single" w:color="auto" w:sz="4" w:space="0"/>
              <w:right w:val="single" w:color="auto" w:sz="4" w:space="0"/>
            </w:tcBorders>
            <w:vAlign w:val="center"/>
          </w:tcPr>
          <w:p w14:paraId="5F9411A2">
            <w:pPr>
              <w:rPr>
                <w:rFonts w:ascii="宋体" w:hAnsi="宋体"/>
                <w:sz w:val="24"/>
                <w:highlight w:val="none"/>
              </w:rPr>
            </w:pPr>
          </w:p>
        </w:tc>
        <w:tc>
          <w:tcPr>
            <w:tcW w:w="2204" w:type="dxa"/>
            <w:gridSpan w:val="2"/>
            <w:tcBorders>
              <w:top w:val="single" w:color="auto" w:sz="4" w:space="0"/>
              <w:left w:val="single" w:color="auto" w:sz="4" w:space="0"/>
              <w:bottom w:val="single" w:color="auto" w:sz="4" w:space="0"/>
              <w:right w:val="single" w:color="auto" w:sz="4" w:space="0"/>
            </w:tcBorders>
            <w:vAlign w:val="center"/>
          </w:tcPr>
          <w:p w14:paraId="5515884B">
            <w:pPr>
              <w:rPr>
                <w:rFonts w:ascii="宋体" w:hAnsi="宋体"/>
                <w:sz w:val="24"/>
                <w:highlight w:val="none"/>
              </w:rPr>
            </w:pPr>
          </w:p>
        </w:tc>
        <w:tc>
          <w:tcPr>
            <w:tcW w:w="1191" w:type="dxa"/>
            <w:tcBorders>
              <w:top w:val="single" w:color="auto" w:sz="4" w:space="0"/>
              <w:left w:val="single" w:color="auto" w:sz="4" w:space="0"/>
              <w:bottom w:val="single" w:color="auto" w:sz="4" w:space="0"/>
              <w:right w:val="single" w:color="auto" w:sz="4" w:space="0"/>
            </w:tcBorders>
            <w:vAlign w:val="center"/>
          </w:tcPr>
          <w:p w14:paraId="79557CAD">
            <w:pPr>
              <w:rPr>
                <w:rFonts w:ascii="宋体" w:hAnsi="宋体"/>
                <w:sz w:val="24"/>
                <w:highlight w:val="none"/>
              </w:rPr>
            </w:pPr>
          </w:p>
        </w:tc>
      </w:tr>
      <w:tr w14:paraId="5D80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449" w:type="dxa"/>
            <w:gridSpan w:val="6"/>
            <w:tcBorders>
              <w:top w:val="single" w:color="auto" w:sz="4" w:space="0"/>
              <w:left w:val="single" w:color="auto" w:sz="4" w:space="0"/>
              <w:bottom w:val="single" w:color="auto" w:sz="4" w:space="0"/>
              <w:right w:val="single" w:color="auto" w:sz="4" w:space="0"/>
            </w:tcBorders>
            <w:vAlign w:val="center"/>
          </w:tcPr>
          <w:p w14:paraId="402E86F7">
            <w:pPr>
              <w:jc w:val="center"/>
              <w:rPr>
                <w:rFonts w:ascii="宋体" w:hAnsi="宋体"/>
                <w:sz w:val="24"/>
                <w:highlight w:val="none"/>
              </w:rPr>
            </w:pPr>
            <w:r>
              <w:rPr>
                <w:rFonts w:hint="eastAsia" w:ascii="宋体" w:hAnsi="宋体"/>
                <w:sz w:val="24"/>
                <w:highlight w:val="none"/>
              </w:rPr>
              <w:t>总报价（不含税）</w:t>
            </w:r>
          </w:p>
        </w:tc>
        <w:tc>
          <w:tcPr>
            <w:tcW w:w="3378" w:type="dxa"/>
            <w:gridSpan w:val="2"/>
            <w:tcBorders>
              <w:top w:val="single" w:color="auto" w:sz="4" w:space="0"/>
              <w:left w:val="single" w:color="auto" w:sz="4" w:space="0"/>
              <w:bottom w:val="single" w:color="auto" w:sz="4" w:space="0"/>
              <w:right w:val="single" w:color="auto" w:sz="4" w:space="0"/>
            </w:tcBorders>
            <w:vAlign w:val="center"/>
          </w:tcPr>
          <w:p w14:paraId="68F6E19D">
            <w:pPr>
              <w:jc w:val="center"/>
              <w:rPr>
                <w:rFonts w:ascii="宋体" w:hAnsi="宋体"/>
                <w:sz w:val="24"/>
                <w:highlight w:val="none"/>
              </w:rPr>
            </w:pPr>
          </w:p>
        </w:tc>
      </w:tr>
    </w:tbl>
    <w:p w14:paraId="64E719CA">
      <w:pPr>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sz w:val="21"/>
          <w:szCs w:val="21"/>
          <w:highlight w:val="none"/>
        </w:rPr>
      </w:pPr>
    </w:p>
    <w:p w14:paraId="36707F91">
      <w:pPr>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注： </w:t>
      </w:r>
    </w:p>
    <w:p w14:paraId="34FBB6D1">
      <w:pPr>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1.请按照《技术协议书》中技术参数内容填写报价，可增项、不可缺项。</w:t>
      </w:r>
    </w:p>
    <w:p w14:paraId="35CC0725">
      <w:pPr>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2.投标总价为各投标物品的合计单项价之和。</w:t>
      </w:r>
    </w:p>
    <w:p w14:paraId="5177879B">
      <w:pPr>
        <w:pStyle w:val="19"/>
        <w:keepNext w:val="0"/>
        <w:keepLines w:val="0"/>
        <w:pageBreakBefore w:val="0"/>
        <w:widowControl w:val="0"/>
        <w:numPr>
          <w:ilvl w:val="0"/>
          <w:numId w:val="0"/>
        </w:numPr>
        <w:kinsoku/>
        <w:wordWrap/>
        <w:overflowPunct/>
        <w:topLinePunct w:val="0"/>
        <w:autoSpaceDE/>
        <w:autoSpaceDN/>
        <w:bidi w:val="0"/>
        <w:adjustRightInd/>
        <w:snapToGrid/>
        <w:spacing w:before="0" w:line="240" w:lineRule="auto"/>
        <w:ind w:leftChars="200"/>
        <w:textAlignment w:val="auto"/>
        <w:rPr>
          <w:rFonts w:hint="eastAsia" w:ascii="宋体" w:hAnsi="宋体" w:eastAsia="宋体" w:cs="宋体"/>
          <w:sz w:val="21"/>
          <w:szCs w:val="21"/>
          <w:lang w:val="en-US" w:eastAsia="zh-CN"/>
        </w:rPr>
      </w:pPr>
      <w:r>
        <w:rPr>
          <w:rFonts w:hint="eastAsia" w:ascii="宋体" w:hAnsi="宋体" w:eastAsia="宋体" w:cs="宋体"/>
          <w:spacing w:val="-1"/>
          <w:sz w:val="21"/>
          <w:szCs w:val="21"/>
          <w:lang w:val="en-US" w:eastAsia="zh-CN"/>
        </w:rPr>
        <w:t>3.</w:t>
      </w:r>
      <w:r>
        <w:rPr>
          <w:rFonts w:hint="eastAsia" w:ascii="宋体" w:hAnsi="宋体" w:eastAsia="宋体" w:cs="宋体"/>
          <w:spacing w:val="-1"/>
          <w:sz w:val="21"/>
          <w:szCs w:val="21"/>
        </w:rPr>
        <w:t>如果按单价计算的结果与总价不一致，以单</w:t>
      </w:r>
      <w:r>
        <w:rPr>
          <w:rFonts w:hint="eastAsia" w:ascii="宋体" w:hAnsi="宋体" w:eastAsia="宋体" w:cs="宋体"/>
          <w:sz w:val="21"/>
          <w:szCs w:val="21"/>
        </w:rPr>
        <w:t>价为准修正总价</w:t>
      </w:r>
      <w:r>
        <w:rPr>
          <w:rFonts w:hint="eastAsia" w:ascii="宋体" w:hAnsi="宋体" w:eastAsia="宋体" w:cs="宋体"/>
          <w:sz w:val="21"/>
          <w:szCs w:val="21"/>
          <w:lang w:eastAsia="zh-CN"/>
        </w:rPr>
        <w:t>。</w:t>
      </w:r>
    </w:p>
    <w:p w14:paraId="27E09947">
      <w:pPr>
        <w:keepNext w:val="0"/>
        <w:keepLines w:val="0"/>
        <w:pageBreakBefore w:val="0"/>
        <w:widowControl w:val="0"/>
        <w:kinsoku/>
        <w:wordWrap/>
        <w:overflowPunct/>
        <w:topLinePunct w:val="0"/>
        <w:autoSpaceDE/>
        <w:autoSpaceDN/>
        <w:bidi w:val="0"/>
        <w:adjustRightInd/>
        <w:snapToGrid/>
        <w:spacing w:before="0" w:line="240" w:lineRule="auto"/>
        <w:ind w:firstLine="404" w:firstLineChars="200"/>
        <w:textAlignment w:val="auto"/>
        <w:rPr>
          <w:rFonts w:hint="eastAsia" w:ascii="宋体" w:hAnsi="宋体" w:eastAsia="宋体" w:cs="宋体"/>
          <w:sz w:val="21"/>
          <w:szCs w:val="21"/>
        </w:rPr>
      </w:pPr>
      <w:r>
        <w:rPr>
          <w:rFonts w:hint="eastAsia" w:ascii="宋体" w:hAnsi="宋体" w:eastAsia="宋体" w:cs="宋体"/>
          <w:spacing w:val="-4"/>
          <w:sz w:val="21"/>
          <w:szCs w:val="21"/>
          <w:lang w:val="en-US" w:eastAsia="zh-CN"/>
        </w:rPr>
        <w:t>4</w:t>
      </w:r>
      <w:r>
        <w:rPr>
          <w:rFonts w:hint="eastAsia" w:ascii="宋体" w:hAnsi="宋体" w:eastAsia="宋体" w:cs="宋体"/>
          <w:spacing w:val="-4"/>
          <w:sz w:val="21"/>
          <w:szCs w:val="21"/>
        </w:rPr>
        <w:t>.此分项报价， 仅是为了方</w:t>
      </w:r>
      <w:r>
        <w:rPr>
          <w:rFonts w:hint="eastAsia" w:ascii="宋体" w:hAnsi="宋体" w:eastAsia="宋体" w:cs="宋体"/>
          <w:spacing w:val="-2"/>
          <w:sz w:val="21"/>
          <w:szCs w:val="21"/>
        </w:rPr>
        <w:t>便招标人对投标文件进行比较，不作为限制订立合同的条件。</w:t>
      </w:r>
    </w:p>
    <w:p w14:paraId="4178173A">
      <w:pPr>
        <w:keepNext w:val="0"/>
        <w:keepLines w:val="0"/>
        <w:pageBreakBefore w:val="0"/>
        <w:widowControl w:val="0"/>
        <w:kinsoku/>
        <w:wordWrap/>
        <w:overflowPunct/>
        <w:topLinePunct w:val="0"/>
        <w:autoSpaceDE/>
        <w:autoSpaceDN/>
        <w:bidi w:val="0"/>
        <w:adjustRightInd/>
        <w:snapToGrid/>
        <w:spacing w:before="0" w:line="24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rPr>
        <w:t>.如上表中的有关费用投标人免费提供，请注明“免费”字样。</w:t>
      </w:r>
    </w:p>
    <w:p w14:paraId="05454C86">
      <w:pPr>
        <w:pStyle w:val="19"/>
        <w:widowControl w:val="0"/>
        <w:numPr>
          <w:ilvl w:val="0"/>
          <w:numId w:val="0"/>
        </w:numPr>
        <w:suppressAutoHyphens/>
        <w:bidi w:val="0"/>
        <w:spacing w:before="0" w:after="0"/>
        <w:jc w:val="both"/>
        <w:rPr>
          <w:rFonts w:hint="eastAsia" w:ascii="宋体" w:hAnsi="宋体" w:eastAsia="宋体" w:cs="宋体"/>
          <w:sz w:val="21"/>
          <w:szCs w:val="21"/>
        </w:rPr>
      </w:pPr>
    </w:p>
    <w:p w14:paraId="48524070">
      <w:pPr>
        <w:jc w:val="center"/>
        <w:rPr>
          <w:rFonts w:hint="eastAsia" w:ascii="宋体" w:hAnsi="宋体" w:eastAsia="宋体" w:cs="宋体"/>
          <w:sz w:val="24"/>
          <w:highlight w:val="none"/>
        </w:rPr>
      </w:pPr>
      <w:r>
        <w:rPr>
          <w:rFonts w:hint="eastAsia" w:ascii="宋体" w:hAnsi="宋体" w:eastAsia="宋体" w:cs="宋体"/>
          <w:sz w:val="24"/>
          <w:highlight w:val="none"/>
        </w:rPr>
        <w:t xml:space="preserve">投标人名称：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 xml:space="preserve">授权代表签字：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日期：</w:t>
      </w:r>
    </w:p>
    <w:p w14:paraId="4BF841F1">
      <w:pPr>
        <w:rPr>
          <w:rFonts w:ascii="宋体" w:hAnsi="宋体"/>
          <w:sz w:val="24"/>
          <w:highlight w:val="none"/>
        </w:rPr>
      </w:pPr>
    </w:p>
    <w:p w14:paraId="686888DD">
      <w:pPr>
        <w:pStyle w:val="19"/>
        <w:widowControl w:val="0"/>
        <w:numPr>
          <w:ilvl w:val="0"/>
          <w:numId w:val="0"/>
        </w:numPr>
        <w:suppressAutoHyphens/>
        <w:bidi w:val="0"/>
        <w:spacing w:before="0" w:after="0"/>
        <w:jc w:val="both"/>
        <w:rPr>
          <w:rFonts w:hint="eastAsia" w:ascii="宋体" w:hAnsi="宋体" w:eastAsia="宋体" w:cs="宋体"/>
          <w:sz w:val="21"/>
          <w:szCs w:val="21"/>
        </w:rPr>
        <w:sectPr>
          <w:headerReference r:id="rId36" w:type="default"/>
          <w:footerReference r:id="rId37" w:type="default"/>
          <w:pgSz w:w="16838" w:h="11906" w:orient="landscape"/>
          <w:pgMar w:top="1304" w:right="1431" w:bottom="1417" w:left="1179" w:header="850" w:footer="992" w:gutter="0"/>
          <w:pgNumType w:fmt="decimal"/>
          <w:cols w:space="720" w:num="1"/>
          <w:formProt w:val="0"/>
          <w:docGrid w:linePitch="100" w:charSpace="0"/>
        </w:sectPr>
      </w:pPr>
    </w:p>
    <w:p w14:paraId="0A6E93D5">
      <w:pPr>
        <w:numPr>
          <w:ilvl w:val="0"/>
          <w:numId w:val="0"/>
        </w:numPr>
        <w:spacing w:before="110" w:after="0" w:line="225" w:lineRule="auto"/>
        <w:ind w:left="29" w:firstLine="0"/>
        <w:outlineLvl w:val="2"/>
        <w:rPr>
          <w:rFonts w:ascii="宋体" w:hAnsi="宋体" w:eastAsia="宋体" w:cs="宋体"/>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9</w:t>
      </w:r>
      <w:r>
        <w:rPr>
          <w:rFonts w:ascii="Times New Roman" w:hAnsi="Times New Roman" w:eastAsia="宋体" w:cs="Times New Roman"/>
          <w:b/>
          <w:bCs/>
          <w:color w:val="000000"/>
          <w:sz w:val="24"/>
          <w:szCs w:val="24"/>
        </w:rPr>
        <w:t xml:space="preserve"> 投标人承诺</w:t>
      </w:r>
    </w:p>
    <w:p w14:paraId="54B4FE95">
      <w:pPr>
        <w:spacing w:line="271" w:lineRule="auto"/>
        <w:rPr>
          <w:rFonts w:ascii="Arial" w:hAnsi="Arial"/>
        </w:rPr>
      </w:pPr>
    </w:p>
    <w:p w14:paraId="6E1B08E8">
      <w:pPr>
        <w:spacing w:before="75" w:after="0" w:line="228" w:lineRule="auto"/>
        <w:ind w:left="134" w:firstLine="0"/>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ascii="宋体" w:hAnsi="宋体" w:eastAsia="宋体" w:cs="宋体"/>
          <w:spacing w:val="-5"/>
          <w:sz w:val="24"/>
          <w:szCs w:val="24"/>
          <w:u w:val="single"/>
        </w:rPr>
        <w:t xml:space="preserve"> </w:t>
      </w:r>
      <w:r>
        <w:rPr>
          <w:rFonts w:hint="eastAsia" w:ascii="宋体" w:hAnsi="宋体" w:eastAsia="宋体" w:cs="宋体"/>
          <w:b w:val="0"/>
          <w:bCs w:val="0"/>
          <w:sz w:val="24"/>
          <w:szCs w:val="22"/>
          <w:u w:val="single"/>
          <w:lang w:val="en-US" w:eastAsia="zh-CN"/>
        </w:rPr>
        <w:t>发动机厂质量管理培训</w:t>
      </w:r>
    </w:p>
    <w:p w14:paraId="343CF301">
      <w:pPr>
        <w:spacing w:before="306" w:after="0" w:line="225" w:lineRule="auto"/>
        <w:ind w:left="205" w:firstLine="0"/>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64CB06C5">
      <w:pPr>
        <w:rPr>
          <w:rFonts w:ascii="宋体" w:hAnsi="宋体" w:eastAsia="宋体" w:cs="宋体"/>
          <w:b/>
          <w:bCs/>
          <w:color w:val="000000"/>
          <w:sz w:val="28"/>
          <w:szCs w:val="20"/>
        </w:rPr>
      </w:pPr>
    </w:p>
    <w:p w14:paraId="2EA071CD">
      <w:pPr>
        <w:spacing w:line="109" w:lineRule="exact"/>
        <w:rPr>
          <w:rFonts w:ascii="宋体" w:hAnsi="宋体" w:eastAsia="宋体" w:cs="宋体"/>
          <w:b/>
          <w:bCs/>
          <w:color w:val="000000"/>
          <w:sz w:val="28"/>
          <w:szCs w:val="20"/>
        </w:rPr>
      </w:pPr>
    </w:p>
    <w:tbl>
      <w:tblPr>
        <w:tblStyle w:val="140"/>
        <w:tblW w:w="9289" w:type="dxa"/>
        <w:tblInd w:w="3" w:type="dxa"/>
        <w:tblLayout w:type="fixed"/>
        <w:tblCellMar>
          <w:top w:w="0" w:type="dxa"/>
          <w:left w:w="2" w:type="dxa"/>
          <w:bottom w:w="0" w:type="dxa"/>
          <w:right w:w="2" w:type="dxa"/>
        </w:tblCellMar>
      </w:tblPr>
      <w:tblGrid>
        <w:gridCol w:w="9289"/>
      </w:tblGrid>
      <w:tr w14:paraId="47E1FD60">
        <w:tblPrEx>
          <w:tblCellMar>
            <w:top w:w="0" w:type="dxa"/>
            <w:left w:w="2" w:type="dxa"/>
            <w:bottom w:w="0" w:type="dxa"/>
            <w:right w:w="2" w:type="dxa"/>
          </w:tblCellMar>
        </w:tblPrEx>
        <w:trPr>
          <w:trHeight w:val="4186" w:hRule="atLeast"/>
        </w:trPr>
        <w:tc>
          <w:tcPr>
            <w:tcW w:w="9289" w:type="dxa"/>
            <w:tcBorders>
              <w:top w:val="single" w:color="000000" w:sz="2" w:space="0"/>
              <w:left w:val="single" w:color="000000" w:sz="2" w:space="0"/>
              <w:bottom w:val="single" w:color="000000" w:sz="2" w:space="0"/>
              <w:right w:val="single" w:color="000000" w:sz="2" w:space="0"/>
            </w:tcBorders>
          </w:tcPr>
          <w:p w14:paraId="2F88A15C">
            <w:pPr>
              <w:widowControl w:val="0"/>
              <w:spacing w:before="52" w:after="0" w:line="225" w:lineRule="auto"/>
              <w:ind w:left="128" w:firstLine="0"/>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1207FCFD">
            <w:pPr>
              <w:widowControl w:val="0"/>
              <w:spacing w:before="48" w:after="0" w:line="391" w:lineRule="auto"/>
              <w:ind w:left="125" w:right="115" w:firstLine="491"/>
              <w:rPr>
                <w:rFonts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62C20DBF">
      <w:pPr>
        <w:keepNext/>
        <w:keepLines/>
        <w:rPr>
          <w:rFonts w:ascii="Times New Roman" w:hAnsi="Times New Roman" w:eastAsia="宋体" w:cs="Times New Roman"/>
          <w:b/>
          <w:bCs/>
          <w:color w:val="000000"/>
          <w:sz w:val="24"/>
          <w:szCs w:val="24"/>
        </w:rPr>
      </w:pPr>
    </w:p>
    <w:p w14:paraId="42B74D91">
      <w:pPr>
        <w:spacing w:before="75" w:after="0" w:line="225" w:lineRule="auto"/>
        <w:ind w:left="135" w:firstLine="0"/>
        <w:rPr>
          <w:rFonts w:ascii="宋体" w:hAnsi="宋体" w:eastAsia="宋体" w:cs="宋体"/>
          <w:spacing w:val="-2"/>
          <w:sz w:val="24"/>
          <w:szCs w:val="24"/>
        </w:rPr>
      </w:pPr>
    </w:p>
    <w:p w14:paraId="2C44D025">
      <w:pPr>
        <w:spacing w:before="75" w:after="0" w:line="225" w:lineRule="auto"/>
        <w:ind w:left="135" w:firstLine="0"/>
        <w:rPr>
          <w:rFonts w:ascii="宋体" w:hAnsi="宋体" w:eastAsia="宋体" w:cs="宋体"/>
          <w:spacing w:val="-2"/>
          <w:sz w:val="24"/>
          <w:szCs w:val="24"/>
        </w:rPr>
      </w:pPr>
    </w:p>
    <w:p w14:paraId="10B550EB">
      <w:pPr>
        <w:spacing w:before="75" w:after="0" w:line="225" w:lineRule="auto"/>
        <w:ind w:left="135" w:firstLine="0"/>
        <w:rPr>
          <w:rFonts w:eastAsia="宋体"/>
          <w:sz w:val="24"/>
          <w:szCs w:val="24"/>
        </w:rPr>
        <w:sectPr>
          <w:pgSz w:w="11906" w:h="16838"/>
          <w:pgMar w:top="1431" w:right="1417" w:bottom="1179" w:left="1304" w:header="850" w:footer="992" w:gutter="0"/>
          <w:pgNumType w:fmt="decimal"/>
          <w:cols w:space="720" w:num="1"/>
          <w:formProt w:val="0"/>
          <w:docGrid w:linePitch="100" w:charSpace="0"/>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p>
    <w:p w14:paraId="2D7B782A">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0</w:t>
      </w:r>
      <w:r>
        <w:rPr>
          <w:rFonts w:ascii="Times New Roman" w:hAnsi="Times New Roman" w:eastAsia="宋体" w:cs="Times New Roman"/>
          <w:b/>
          <w:bCs/>
          <w:color w:val="000000"/>
          <w:sz w:val="24"/>
          <w:szCs w:val="24"/>
        </w:rPr>
        <w:t xml:space="preserve"> 服务承诺函</w:t>
      </w:r>
    </w:p>
    <w:p w14:paraId="312FA43C">
      <w:pPr>
        <w:spacing w:line="240" w:lineRule="exact"/>
        <w:jc w:val="center"/>
        <w:rPr>
          <w:rFonts w:ascii="宋体" w:hAnsi="宋体" w:eastAsia="宋体" w:cs="Times New Roman"/>
          <w:b/>
          <w:bCs/>
          <w:sz w:val="36"/>
          <w:szCs w:val="20"/>
        </w:rPr>
      </w:pPr>
    </w:p>
    <w:p w14:paraId="7C742F9E">
      <w:pPr>
        <w:spacing w:line="360" w:lineRule="auto"/>
        <w:rPr>
          <w:rFonts w:ascii="宋体" w:hAnsi="宋体" w:eastAsia="宋体" w:cs="Times New Roman"/>
          <w:sz w:val="24"/>
          <w:szCs w:val="20"/>
        </w:rPr>
      </w:pPr>
      <w:r>
        <w:rPr>
          <w:rFonts w:ascii="宋体" w:hAnsi="宋体" w:eastAsia="宋体" w:cs="Times New Roman"/>
          <w:sz w:val="24"/>
          <w:szCs w:val="20"/>
        </w:rPr>
        <w:t>项目名称：</w:t>
      </w:r>
      <w:r>
        <w:rPr>
          <w:rFonts w:hint="eastAsia" w:ascii="宋体" w:hAnsi="宋体" w:eastAsia="宋体" w:cs="宋体"/>
          <w:b w:val="0"/>
          <w:bCs w:val="0"/>
          <w:sz w:val="24"/>
          <w:szCs w:val="22"/>
          <w:u w:val="single"/>
          <w:lang w:val="en-US" w:eastAsia="zh-CN"/>
        </w:rPr>
        <w:t>发动机厂质量管理培训</w:t>
      </w:r>
    </w:p>
    <w:p w14:paraId="38762DFE">
      <w:pPr>
        <w:spacing w:line="360" w:lineRule="auto"/>
        <w:rPr>
          <w:rFonts w:ascii="宋体" w:hAnsi="宋体" w:eastAsia="宋体" w:cs="Times New Roman"/>
          <w:b/>
          <w:bCs/>
          <w:sz w:val="24"/>
          <w:szCs w:val="20"/>
        </w:rPr>
      </w:pPr>
      <w:r>
        <w:rPr>
          <w:rFonts w:ascii="宋体" w:hAnsi="宋体" w:eastAsia="宋体" w:cs="Times New Roman"/>
          <w:b/>
          <w:bCs/>
          <w:sz w:val="24"/>
          <w:szCs w:val="20"/>
        </w:rPr>
        <w:t>中国重汽集团济南动力有限公司：</w:t>
      </w:r>
    </w:p>
    <w:p w14:paraId="48AC5D8E">
      <w:pPr>
        <w:spacing w:line="360" w:lineRule="auto"/>
        <w:ind w:firstLine="480"/>
        <w:rPr>
          <w:rFonts w:ascii="宋体" w:hAnsi="宋体" w:eastAsia="宋体" w:cs="Times New Roman"/>
          <w:sz w:val="24"/>
          <w:szCs w:val="20"/>
        </w:rPr>
      </w:pPr>
      <w:r>
        <w:rPr>
          <w:rFonts w:ascii="宋体" w:hAnsi="宋体" w:eastAsia="宋体" w:cs="Times New Roman"/>
          <w:sz w:val="24"/>
          <w:szCs w:val="20"/>
        </w:rPr>
        <w:t>我代表（投标人名称）对中标合同产品的服务作如下承诺：</w:t>
      </w:r>
    </w:p>
    <w:p w14:paraId="1B8C140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B413AD3">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D547948">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C861987">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84DE8A4">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C04EFE4">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8B8411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DFEA2C3">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7FECD2B">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551C329">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15806D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EB48947">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3097E7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1FC436C">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FC8E2C2">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2C5A8C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FFE1425">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992F4ED">
      <w:pPr>
        <w:spacing w:line="360" w:lineRule="auto"/>
        <w:ind w:firstLine="480"/>
        <w:rPr>
          <w:rFonts w:ascii="宋体" w:hAnsi="宋体" w:eastAsia="宋体" w:cs="Times New Roman"/>
          <w:sz w:val="24"/>
          <w:szCs w:val="20"/>
          <w:u w:val="single"/>
        </w:rPr>
      </w:pPr>
    </w:p>
    <w:p w14:paraId="52CE6F94">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投标人：（盖章）</w:t>
      </w:r>
    </w:p>
    <w:p w14:paraId="2E069373">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法定代表人（委托代理人）：（签字）</w:t>
      </w:r>
    </w:p>
    <w:p w14:paraId="46743A3C">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日  期：       年    月    日</w:t>
      </w:r>
    </w:p>
    <w:p w14:paraId="3160DA31">
      <w:pPr>
        <w:rPr>
          <w:rFonts w:ascii="宋体" w:hAnsi="宋体" w:eastAsia="宋体" w:cs="宋体"/>
          <w:b/>
          <w:bCs/>
          <w:color w:val="000000"/>
          <w:sz w:val="28"/>
          <w:szCs w:val="20"/>
        </w:rPr>
      </w:pPr>
    </w:p>
    <w:p w14:paraId="457AC4E8">
      <w:pPr>
        <w:pStyle w:val="19"/>
        <w:rPr>
          <w:rFonts w:eastAsia="宋体" w:cs="宋体"/>
          <w:b/>
          <w:bCs/>
          <w:color w:val="000000"/>
          <w:sz w:val="28"/>
          <w:szCs w:val="20"/>
        </w:rPr>
      </w:pPr>
    </w:p>
    <w:p w14:paraId="135629DE">
      <w:pPr>
        <w:rPr>
          <w:rFonts w:ascii="宋体" w:hAnsi="宋体" w:eastAsia="宋体" w:cs="宋体"/>
          <w:b/>
          <w:bCs/>
          <w:color w:val="000000"/>
          <w:sz w:val="28"/>
          <w:szCs w:val="20"/>
        </w:rPr>
      </w:pPr>
      <w:r>
        <w:br w:type="page"/>
      </w:r>
    </w:p>
    <w:p w14:paraId="0C11E6F2">
      <w:pPr>
        <w:jc w:val="right"/>
        <w:rPr>
          <w:rFonts w:asciiTheme="minorEastAsia" w:hAnsiTheme="minorEastAsia" w:cstheme="minorEastAsia"/>
          <w:sz w:val="20"/>
          <w:szCs w:val="20"/>
        </w:rPr>
        <w:sectPr>
          <w:headerReference r:id="rId39" w:type="first"/>
          <w:footerReference r:id="rId41" w:type="first"/>
          <w:headerReference r:id="rId38" w:type="default"/>
          <w:footerReference r:id="rId40" w:type="default"/>
          <w:pgSz w:w="11906" w:h="16838"/>
          <w:pgMar w:top="1588" w:right="1418" w:bottom="1134" w:left="1418" w:header="851" w:footer="992" w:gutter="0"/>
          <w:pgNumType w:fmt="decimal"/>
          <w:cols w:space="720" w:num="1"/>
          <w:formProt w:val="0"/>
          <w:titlePg/>
          <w:docGrid w:type="lines" w:linePitch="312" w:charSpace="0"/>
        </w:sectPr>
      </w:pPr>
    </w:p>
    <w:p w14:paraId="34C3A8A8">
      <w:pPr>
        <w:numPr>
          <w:ilvl w:val="0"/>
          <w:numId w:val="0"/>
        </w:numPr>
        <w:outlineLvl w:val="2"/>
        <w:rPr>
          <w:rFonts w:ascii="Calibri" w:hAnsi="Calibri" w:eastAsia="宋体" w:cs="Times New Roman"/>
          <w:szCs w:val="20"/>
        </w:rPr>
      </w:pPr>
      <w:r>
        <w:rPr>
          <w:rFonts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1</w:t>
      </w:r>
      <w:r>
        <w:rPr>
          <w:rFonts w:ascii="Times New Roman" w:hAnsi="Times New Roman" w:eastAsia="宋体" w:cs="Times New Roman"/>
          <w:b/>
          <w:bCs/>
          <w:color w:val="000000"/>
          <w:sz w:val="24"/>
          <w:szCs w:val="24"/>
        </w:rPr>
        <w:t xml:space="preserve"> 投标档封面及封口格式</w:t>
      </w:r>
    </w:p>
    <w:p w14:paraId="71393999">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封面格式：</w:t>
      </w:r>
    </w:p>
    <w:tbl>
      <w:tblPr>
        <w:tblStyle w:val="39"/>
        <w:tblW w:w="9060" w:type="dxa"/>
        <w:tblInd w:w="0" w:type="dxa"/>
        <w:tblLayout w:type="fixed"/>
        <w:tblCellMar>
          <w:top w:w="0" w:type="dxa"/>
          <w:left w:w="108" w:type="dxa"/>
          <w:bottom w:w="0" w:type="dxa"/>
          <w:right w:w="108" w:type="dxa"/>
        </w:tblCellMar>
      </w:tblPr>
      <w:tblGrid>
        <w:gridCol w:w="9060"/>
      </w:tblGrid>
      <w:tr w14:paraId="2E3B5BCC">
        <w:tblPrEx>
          <w:tblCellMar>
            <w:top w:w="0" w:type="dxa"/>
            <w:left w:w="108" w:type="dxa"/>
            <w:bottom w:w="0" w:type="dxa"/>
            <w:right w:w="108" w:type="dxa"/>
          </w:tblCellMar>
        </w:tblPrEx>
        <w:tc>
          <w:tcPr>
            <w:tcW w:w="9060" w:type="dxa"/>
            <w:tcBorders>
              <w:top w:val="single" w:color="000000" w:sz="4" w:space="0"/>
              <w:left w:val="single" w:color="000000" w:sz="4" w:space="0"/>
              <w:bottom w:val="single" w:color="000000" w:sz="4" w:space="0"/>
              <w:right w:val="single" w:color="000000" w:sz="4" w:space="0"/>
            </w:tcBorders>
          </w:tcPr>
          <w:p w14:paraId="7A048BBB">
            <w:pPr>
              <w:widowControl w:val="0"/>
              <w:spacing w:before="0" w:after="0"/>
              <w:jc w:val="center"/>
              <w:rPr>
                <w:rFonts w:ascii="Times New Roman" w:hAnsi="Times New Roman" w:eastAsia="宋体" w:cs="Times New Roman"/>
                <w:b/>
                <w:szCs w:val="20"/>
              </w:rPr>
            </w:pPr>
          </w:p>
          <w:p w14:paraId="2FD575D4">
            <w:pPr>
              <w:widowControl w:val="0"/>
              <w:spacing w:before="0" w:after="0"/>
              <w:jc w:val="center"/>
              <w:rPr>
                <w:rFonts w:hint="eastAsia" w:ascii="宋体" w:hAnsi="宋体" w:eastAsia="宋体" w:cs="宋体"/>
                <w:b/>
                <w:sz w:val="30"/>
                <w:szCs w:val="30"/>
                <w:lang w:eastAsia="zh-CN"/>
              </w:rPr>
            </w:pPr>
            <w:r>
              <w:rPr>
                <w:rFonts w:ascii="宋体" w:hAnsi="宋体" w:eastAsia="宋体" w:cs="宋体"/>
                <w:b/>
                <w:sz w:val="30"/>
                <w:szCs w:val="30"/>
              </w:rPr>
              <w:t>技术/资质/商务</w:t>
            </w:r>
            <w:r>
              <w:rPr>
                <w:rFonts w:hint="eastAsia" w:ascii="宋体" w:hAnsi="宋体" w:eastAsia="宋体" w:cs="宋体"/>
                <w:b/>
                <w:sz w:val="30"/>
                <w:szCs w:val="30"/>
                <w:lang w:val="en-US" w:eastAsia="zh-CN"/>
              </w:rPr>
              <w:t>文件</w:t>
            </w:r>
          </w:p>
          <w:p w14:paraId="4EE2C6A8">
            <w:pPr>
              <w:widowControl w:val="0"/>
              <w:spacing w:before="0" w:after="0"/>
              <w:rPr>
                <w:rFonts w:ascii="Times New Roman" w:hAnsi="Times New Roman" w:eastAsia="等线" w:cs="Times New Roman"/>
                <w:b/>
                <w:sz w:val="30"/>
                <w:szCs w:val="30"/>
              </w:rPr>
            </w:pPr>
          </w:p>
          <w:p w14:paraId="2EA06DB8">
            <w:pPr>
              <w:widowControl w:val="0"/>
              <w:spacing w:before="0" w:after="0"/>
              <w:jc w:val="center"/>
              <w:rPr>
                <w:rFonts w:ascii="Times New Roman" w:hAnsi="Times New Roman" w:eastAsia="宋体" w:cs="Times New Roman"/>
                <w:b/>
                <w:sz w:val="30"/>
                <w:szCs w:val="30"/>
              </w:rPr>
            </w:pPr>
            <w:r>
              <w:rPr>
                <w:rFonts w:ascii="宋体" w:hAnsi="宋体" w:eastAsia="宋体" w:cs="宋体"/>
                <w:b/>
                <w:sz w:val="30"/>
                <w:szCs w:val="30"/>
              </w:rPr>
              <w:t>（</w:t>
            </w:r>
            <w:r>
              <w:rPr>
                <w:rFonts w:eastAsia="宋体" w:cs="Times New Roman"/>
                <w:b/>
                <w:sz w:val="30"/>
                <w:szCs w:val="30"/>
              </w:rPr>
              <w:t>1</w:t>
            </w:r>
            <w:r>
              <w:rPr>
                <w:rFonts w:ascii="宋体" w:hAnsi="宋体" w:eastAsia="宋体" w:cs="宋体"/>
                <w:b/>
                <w:sz w:val="30"/>
                <w:szCs w:val="30"/>
              </w:rPr>
              <w:t>正本）</w:t>
            </w:r>
          </w:p>
          <w:p w14:paraId="4986F012">
            <w:pPr>
              <w:widowControl w:val="0"/>
              <w:spacing w:before="0" w:after="0"/>
              <w:jc w:val="center"/>
              <w:rPr>
                <w:rFonts w:ascii="Times New Roman" w:hAnsi="Times New Roman" w:eastAsia="宋体" w:cs="Times New Roman"/>
                <w:b/>
                <w:szCs w:val="20"/>
              </w:rPr>
            </w:pPr>
          </w:p>
          <w:p w14:paraId="2173EE5D">
            <w:pPr>
              <w:widowControl w:val="0"/>
              <w:spacing w:before="0" w:after="0"/>
              <w:jc w:val="center"/>
              <w:rPr>
                <w:rFonts w:ascii="Times New Roman" w:hAnsi="Times New Roman" w:eastAsia="宋体" w:cs="Times New Roman"/>
                <w:b/>
                <w:szCs w:val="20"/>
              </w:rPr>
            </w:pPr>
          </w:p>
          <w:p w14:paraId="3EB425D3">
            <w:pPr>
              <w:widowControl w:val="0"/>
              <w:spacing w:before="0" w:after="0"/>
              <w:jc w:val="center"/>
              <w:rPr>
                <w:rFonts w:ascii="Times New Roman" w:hAnsi="Times New Roman" w:eastAsia="宋体" w:cs="Times New Roman"/>
                <w:b/>
                <w:szCs w:val="20"/>
                <w:lang w:eastAsia="zh-CN"/>
              </w:rPr>
            </w:pPr>
            <w:r>
              <w:rPr>
                <w:rFonts w:ascii="宋体" w:hAnsi="宋体" w:eastAsia="宋体" w:cs="宋体"/>
                <w:b/>
                <w:szCs w:val="20"/>
              </w:rPr>
              <w:t>项目名称：</w:t>
            </w:r>
            <w:r>
              <w:rPr>
                <w:rFonts w:hint="eastAsia" w:ascii="宋体" w:hAnsi="宋体" w:eastAsia="宋体" w:cs="宋体"/>
                <w:b w:val="0"/>
                <w:bCs w:val="0"/>
                <w:sz w:val="24"/>
                <w:szCs w:val="22"/>
                <w:u w:val="single"/>
                <w:lang w:val="en-US" w:eastAsia="zh-CN"/>
              </w:rPr>
              <w:t>发动机厂质量管理培训项目</w:t>
            </w:r>
          </w:p>
          <w:p w14:paraId="748F2C7B">
            <w:pPr>
              <w:widowControl w:val="0"/>
              <w:spacing w:before="0" w:after="0"/>
              <w:jc w:val="center"/>
              <w:rPr>
                <w:rFonts w:ascii="Times New Roman" w:hAnsi="Times New Roman" w:eastAsia="宋体" w:cs="Times New Roman"/>
                <w:b/>
                <w:szCs w:val="20"/>
              </w:rPr>
            </w:pPr>
            <w:r>
              <w:rPr>
                <w:rFonts w:ascii="宋体" w:hAnsi="宋体" w:eastAsia="宋体" w:cs="宋体"/>
                <w:b/>
                <w:szCs w:val="20"/>
              </w:rPr>
              <w:t>投标人名称（公章）：</w:t>
            </w:r>
          </w:p>
          <w:p w14:paraId="42E4A82B">
            <w:pPr>
              <w:widowControl w:val="0"/>
              <w:spacing w:before="0" w:after="0"/>
              <w:jc w:val="center"/>
              <w:rPr>
                <w:rFonts w:ascii="Times New Roman" w:hAnsi="Times New Roman" w:eastAsia="宋体" w:cs="Times New Roman"/>
                <w:b/>
                <w:szCs w:val="20"/>
              </w:rPr>
            </w:pPr>
            <w:r>
              <w:rPr>
                <w:rFonts w:ascii="宋体" w:hAnsi="宋体" w:eastAsia="宋体" w:cs="宋体"/>
                <w:b/>
                <w:szCs w:val="20"/>
              </w:rPr>
              <w:t>地址：</w:t>
            </w:r>
          </w:p>
          <w:p w14:paraId="31011B15">
            <w:pPr>
              <w:widowControl w:val="0"/>
              <w:spacing w:before="0" w:after="0"/>
              <w:jc w:val="center"/>
              <w:rPr>
                <w:rFonts w:ascii="Times New Roman" w:hAnsi="Times New Roman" w:eastAsia="宋体" w:cs="Times New Roman"/>
                <w:b/>
                <w:szCs w:val="20"/>
              </w:rPr>
            </w:pPr>
            <w:r>
              <w:rPr>
                <w:rFonts w:ascii="宋体" w:hAnsi="宋体" w:eastAsia="宋体" w:cs="宋体"/>
                <w:b/>
                <w:szCs w:val="20"/>
              </w:rPr>
              <w:t>授权代表电话：</w:t>
            </w:r>
          </w:p>
          <w:p w14:paraId="7C8A866E">
            <w:pPr>
              <w:widowControl w:val="0"/>
              <w:spacing w:before="0" w:after="0"/>
              <w:jc w:val="center"/>
              <w:rPr>
                <w:rFonts w:ascii="Times New Roman" w:hAnsi="Times New Roman" w:eastAsia="宋体" w:cs="Times New Roman"/>
                <w:b/>
                <w:szCs w:val="20"/>
              </w:rPr>
            </w:pPr>
            <w:r>
              <w:rPr>
                <w:rFonts w:ascii="宋体" w:hAnsi="宋体" w:eastAsia="宋体" w:cs="宋体"/>
                <w:b/>
                <w:szCs w:val="20"/>
              </w:rPr>
              <w:t>传真：</w:t>
            </w:r>
          </w:p>
          <w:p w14:paraId="3B39D270">
            <w:pPr>
              <w:widowControl w:val="0"/>
              <w:spacing w:before="0" w:after="0"/>
              <w:jc w:val="center"/>
              <w:rPr>
                <w:rFonts w:ascii="Times New Roman" w:hAnsi="Times New Roman" w:eastAsia="宋体" w:cs="Times New Roman"/>
                <w:b/>
                <w:szCs w:val="20"/>
              </w:rPr>
            </w:pPr>
          </w:p>
          <w:p w14:paraId="10E99B59">
            <w:pPr>
              <w:widowControl w:val="0"/>
              <w:spacing w:before="0" w:after="0"/>
              <w:jc w:val="center"/>
              <w:rPr>
                <w:rFonts w:ascii="Times New Roman" w:hAnsi="Times New Roman" w:eastAsia="宋体" w:cs="Times New Roman"/>
                <w:b/>
                <w:szCs w:val="20"/>
              </w:rPr>
            </w:pPr>
          </w:p>
        </w:tc>
      </w:tr>
    </w:tbl>
    <w:p w14:paraId="04352493">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投标人名称：                   授权代表签字：                  日期：</w:t>
      </w:r>
    </w:p>
    <w:p w14:paraId="3C66ABC4">
      <w:pPr>
        <w:rPr>
          <w:rFonts w:ascii="宋体" w:hAnsi="宋体" w:eastAsia="宋体" w:cs="宋体"/>
          <w:b/>
          <w:bCs/>
          <w:color w:val="000000"/>
          <w:sz w:val="28"/>
          <w:szCs w:val="20"/>
        </w:rPr>
      </w:pPr>
      <w:r>
        <w:rPr>
          <w:rFonts w:ascii="宋体" w:hAnsi="宋体" w:eastAsia="宋体" w:cs="宋体"/>
          <w:b/>
          <w:bCs/>
          <w:color w:val="000000"/>
          <w:sz w:val="28"/>
          <w:szCs w:val="20"/>
        </w:rPr>
        <w:br w:type="page"/>
      </w:r>
    </w:p>
    <w:p w14:paraId="22F665D3">
      <w:pPr>
        <w:pStyle w:val="19"/>
        <w:numPr>
          <w:ilvl w:val="0"/>
          <w:numId w:val="0"/>
        </w:numPr>
        <w:outlineLvl w:val="2"/>
        <w:rPr>
          <w:rFonts w:eastAsia="宋体" w:cs="宋体"/>
          <w:b/>
          <w:bCs/>
          <w:color w:val="000000"/>
          <w:sz w:val="24"/>
          <w:szCs w:val="24"/>
        </w:rPr>
      </w:pPr>
      <w:r>
        <w:rPr>
          <w:rFonts w:eastAsia="宋体" w:cs="宋体"/>
          <w:b/>
          <w:bCs/>
          <w:color w:val="000000"/>
          <w:sz w:val="24"/>
          <w:szCs w:val="24"/>
        </w:rPr>
        <w:t>附件1</w:t>
      </w:r>
      <w:r>
        <w:rPr>
          <w:rFonts w:hint="eastAsia" w:eastAsia="宋体" w:cs="宋体"/>
          <w:b/>
          <w:bCs/>
          <w:color w:val="000000"/>
          <w:sz w:val="24"/>
          <w:szCs w:val="24"/>
          <w:lang w:val="en-US" w:eastAsia="zh-CN"/>
        </w:rPr>
        <w:t>2</w:t>
      </w:r>
      <w:r>
        <w:rPr>
          <w:rFonts w:eastAsia="宋体" w:cs="宋体"/>
          <w:b/>
          <w:bCs/>
          <w:color w:val="000000"/>
          <w:sz w:val="24"/>
          <w:szCs w:val="24"/>
        </w:rPr>
        <w:t xml:space="preserve"> SRM非生产供应商注册操作手册</w:t>
      </w:r>
    </w:p>
    <w:p w14:paraId="169ACB5E">
      <w:pPr>
        <w:pStyle w:val="19"/>
        <w:rPr>
          <w:rFonts w:eastAsia="宋体"/>
        </w:rPr>
      </w:pPr>
    </w:p>
    <w:p w14:paraId="1A0E7441">
      <w:pPr>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784F75E1">
      <w:pPr>
        <w:snapToGrid w:val="0"/>
        <w:spacing w:line="360" w:lineRule="auto"/>
        <w:jc w:val="left"/>
        <w:rPr>
          <w:rFonts w:ascii="宋体" w:hAnsi="宋体" w:eastAsia="宋体" w:cs="宋体"/>
          <w:sz w:val="24"/>
          <w:szCs w:val="24"/>
        </w:rPr>
      </w:pPr>
      <w:r>
        <w:fldChar w:fldCharType="begin"/>
      </w:r>
      <w:r>
        <w:rPr>
          <w:rFonts w:ascii="宋体" w:hAnsi="宋体" w:eastAsia="宋体" w:cs="宋体"/>
          <w:sz w:val="24"/>
          <w:szCs w:val="24"/>
        </w:rPr>
        <w:instrText xml:space="preserve">HYPERLINK "http://ecaitong.sinotruk.com:8012/" \l "/login" \n dlt</w:instrText>
      </w:r>
      <w:r>
        <w:rPr>
          <w:rFonts w:ascii="宋体" w:hAnsi="宋体" w:eastAsia="宋体" w:cs="宋体"/>
          <w:sz w:val="24"/>
          <w:szCs w:val="24"/>
        </w:rPr>
        <w:fldChar w:fldCharType="separate"/>
      </w:r>
      <w:r>
        <w:rPr>
          <w:rFonts w:ascii="宋体" w:hAnsi="宋体" w:eastAsia="宋体" w:cs="宋体"/>
          <w:sz w:val="24"/>
          <w:szCs w:val="24"/>
        </w:rPr>
        <w:t>http://ecaitong.sinotruk.com:8012/#/login</w:t>
      </w:r>
      <w:r>
        <w:rPr>
          <w:rFonts w:ascii="宋体" w:hAnsi="宋体" w:eastAsia="宋体" w:cs="宋体"/>
          <w:sz w:val="24"/>
          <w:szCs w:val="24"/>
        </w:rPr>
        <w:fldChar w:fldCharType="end"/>
      </w:r>
    </w:p>
    <w:p w14:paraId="535D649E">
      <w:pPr>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31D67C5B">
      <w:pPr>
        <w:snapToGrid w:val="0"/>
        <w:spacing w:line="312" w:lineRule="auto"/>
        <w:rPr>
          <w:rFonts w:ascii="宋体" w:hAnsi="宋体" w:cs="宋体"/>
          <w:color w:val="000000"/>
          <w:sz w:val="24"/>
          <w:szCs w:val="24"/>
        </w:rPr>
      </w:pPr>
      <w:r>
        <w:drawing>
          <wp:inline distT="0" distB="0" distL="0" distR="0">
            <wp:extent cx="5760085" cy="2933065"/>
            <wp:effectExtent l="0" t="0" r="0" b="0"/>
            <wp:docPr id="75" name="picture"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descr="descript"/>
                    <pic:cNvPicPr>
                      <a:picLocks noChangeAspect="1" noChangeArrowheads="1"/>
                    </pic:cNvPicPr>
                  </pic:nvPicPr>
                  <pic:blipFill>
                    <a:blip r:embed="rId51"/>
                    <a:stretch>
                      <a:fillRect/>
                    </a:stretch>
                  </pic:blipFill>
                  <pic:spPr>
                    <a:xfrm>
                      <a:off x="0" y="0"/>
                      <a:ext cx="5760085" cy="2933065"/>
                    </a:xfrm>
                    <a:prstGeom prst="rect">
                      <a:avLst/>
                    </a:prstGeom>
                  </pic:spPr>
                </pic:pic>
              </a:graphicData>
            </a:graphic>
          </wp:inline>
        </w:drawing>
      </w:r>
    </w:p>
    <w:p w14:paraId="60889168">
      <w:pPr>
        <w:spacing w:line="360" w:lineRule="auto"/>
        <w:rPr>
          <w:rFonts w:ascii="宋体" w:hAnsi="宋体" w:eastAsia="宋体" w:cs="宋体"/>
          <w:sz w:val="24"/>
          <w:szCs w:val="28"/>
        </w:rPr>
      </w:pPr>
      <w:r>
        <w:rPr>
          <w:rFonts w:ascii="宋体" w:hAnsi="宋体" w:eastAsia="宋体" w:cs="宋体"/>
          <w:color w:val="000000"/>
          <w:sz w:val="24"/>
          <w:szCs w:val="28"/>
        </w:rPr>
        <w:t>2.填写手机号码（没有注册过的）</w:t>
      </w:r>
    </w:p>
    <w:p w14:paraId="64C1DA72">
      <w:pPr>
        <w:snapToGrid w:val="0"/>
        <w:spacing w:line="312" w:lineRule="auto"/>
        <w:rPr>
          <w:rFonts w:ascii="宋体" w:hAnsi="宋体" w:cs="宋体"/>
          <w:color w:val="000000"/>
          <w:sz w:val="24"/>
          <w:szCs w:val="24"/>
        </w:rPr>
      </w:pPr>
      <w:r>
        <w:drawing>
          <wp:inline distT="0" distB="0" distL="0" distR="0">
            <wp:extent cx="5760085" cy="2766695"/>
            <wp:effectExtent l="0" t="0" r="0" b="0"/>
            <wp:docPr id="76" name="图像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像1" descr="descript"/>
                    <pic:cNvPicPr>
                      <a:picLocks noChangeAspect="1" noChangeArrowheads="1"/>
                    </pic:cNvPicPr>
                  </pic:nvPicPr>
                  <pic:blipFill>
                    <a:blip r:embed="rId52"/>
                    <a:stretch>
                      <a:fillRect/>
                    </a:stretch>
                  </pic:blipFill>
                  <pic:spPr>
                    <a:xfrm>
                      <a:off x="0" y="0"/>
                      <a:ext cx="5760085" cy="2766695"/>
                    </a:xfrm>
                    <a:prstGeom prst="rect">
                      <a:avLst/>
                    </a:prstGeom>
                  </pic:spPr>
                </pic:pic>
              </a:graphicData>
            </a:graphic>
          </wp:inline>
        </w:drawing>
      </w:r>
    </w:p>
    <w:p w14:paraId="4F369D67">
      <w:pPr>
        <w:spacing w:line="360" w:lineRule="auto"/>
        <w:rPr>
          <w:rFonts w:ascii="宋体" w:hAnsi="宋体" w:eastAsia="宋体" w:cs="宋体"/>
          <w:sz w:val="24"/>
          <w:szCs w:val="28"/>
        </w:rPr>
      </w:pPr>
      <w:r>
        <w:rPr>
          <w:rFonts w:ascii="宋体" w:hAnsi="宋体" w:eastAsia="宋体" w:cs="宋体"/>
          <w:color w:val="000000"/>
          <w:sz w:val="24"/>
          <w:szCs w:val="28"/>
        </w:rPr>
        <w:t>3.注册成功登录这个手机号码的账号进入系统，点击供应商注册</w:t>
      </w:r>
    </w:p>
    <w:p w14:paraId="5CA06F57">
      <w:pPr>
        <w:snapToGrid w:val="0"/>
        <w:spacing w:line="312" w:lineRule="auto"/>
        <w:rPr>
          <w:rFonts w:ascii="宋体" w:hAnsi="宋体" w:cs="宋体"/>
          <w:color w:val="000000"/>
          <w:sz w:val="24"/>
          <w:szCs w:val="24"/>
        </w:rPr>
      </w:pPr>
      <w:r>
        <w:drawing>
          <wp:inline distT="0" distB="0" distL="0" distR="0">
            <wp:extent cx="5760085" cy="2869565"/>
            <wp:effectExtent l="0" t="0" r="0" b="0"/>
            <wp:docPr id="77" name="图像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像2" descr="descript"/>
                    <pic:cNvPicPr>
                      <a:picLocks noChangeAspect="1" noChangeArrowheads="1"/>
                    </pic:cNvPicPr>
                  </pic:nvPicPr>
                  <pic:blipFill>
                    <a:blip r:embed="rId53"/>
                    <a:stretch>
                      <a:fillRect/>
                    </a:stretch>
                  </pic:blipFill>
                  <pic:spPr>
                    <a:xfrm>
                      <a:off x="0" y="0"/>
                      <a:ext cx="5760085" cy="2869565"/>
                    </a:xfrm>
                    <a:prstGeom prst="rect">
                      <a:avLst/>
                    </a:prstGeom>
                  </pic:spPr>
                </pic:pic>
              </a:graphicData>
            </a:graphic>
          </wp:inline>
        </w:drawing>
      </w:r>
    </w:p>
    <w:p w14:paraId="73970A83">
      <w:pPr>
        <w:spacing w:line="360" w:lineRule="auto"/>
        <w:rPr>
          <w:rFonts w:ascii="宋体" w:hAnsi="宋体" w:eastAsia="宋体" w:cs="宋体"/>
          <w:sz w:val="24"/>
          <w:szCs w:val="28"/>
        </w:rPr>
      </w:pPr>
      <w:r>
        <w:rPr>
          <w:rFonts w:ascii="宋体" w:hAnsi="宋体" w:eastAsia="宋体" w:cs="宋体"/>
          <w:color w:val="000000"/>
          <w:sz w:val="24"/>
          <w:szCs w:val="28"/>
        </w:rPr>
        <w:t>4.点击新增</w:t>
      </w:r>
    </w:p>
    <w:p w14:paraId="6D3A8CE4">
      <w:pPr>
        <w:snapToGrid w:val="0"/>
        <w:spacing w:line="312" w:lineRule="auto"/>
        <w:rPr>
          <w:rFonts w:ascii="宋体" w:hAnsi="宋体" w:cs="宋体"/>
          <w:color w:val="000000"/>
          <w:sz w:val="24"/>
          <w:szCs w:val="24"/>
        </w:rPr>
      </w:pPr>
      <w:r>
        <w:drawing>
          <wp:inline distT="0" distB="0" distL="0" distR="0">
            <wp:extent cx="5760085" cy="2853055"/>
            <wp:effectExtent l="0" t="0" r="0" b="0"/>
            <wp:docPr id="78" name="图像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像3" descr="descript"/>
                    <pic:cNvPicPr>
                      <a:picLocks noChangeAspect="1" noChangeArrowheads="1"/>
                    </pic:cNvPicPr>
                  </pic:nvPicPr>
                  <pic:blipFill>
                    <a:blip r:embed="rId54"/>
                    <a:stretch>
                      <a:fillRect/>
                    </a:stretch>
                  </pic:blipFill>
                  <pic:spPr>
                    <a:xfrm>
                      <a:off x="0" y="0"/>
                      <a:ext cx="5760085" cy="2853055"/>
                    </a:xfrm>
                    <a:prstGeom prst="rect">
                      <a:avLst/>
                    </a:prstGeom>
                  </pic:spPr>
                </pic:pic>
              </a:graphicData>
            </a:graphic>
          </wp:inline>
        </w:drawing>
      </w:r>
    </w:p>
    <w:p w14:paraId="164F18FB">
      <w:pPr>
        <w:spacing w:line="360" w:lineRule="auto"/>
        <w:rPr>
          <w:rFonts w:ascii="宋体" w:hAnsi="宋体" w:eastAsia="宋体" w:cs="宋体"/>
          <w:sz w:val="24"/>
          <w:szCs w:val="28"/>
        </w:rPr>
      </w:pPr>
      <w:r>
        <w:rPr>
          <w:rFonts w:ascii="宋体" w:hAnsi="宋体" w:eastAsia="宋体" w:cs="宋体"/>
          <w:sz w:val="24"/>
          <w:szCs w:val="28"/>
        </w:rPr>
        <w:t>5</w:t>
      </w:r>
      <w:r>
        <w:rPr>
          <w:rFonts w:ascii="宋体" w:hAnsi="宋体" w:eastAsia="宋体" w:cs="宋体"/>
          <w:color w:val="000000"/>
          <w:sz w:val="24"/>
          <w:szCs w:val="28"/>
        </w:rPr>
        <w:t>.按要求填写所有信息，注意非生产类要填写合作单位，最后提交审批</w:t>
      </w:r>
    </w:p>
    <w:p w14:paraId="50363A67">
      <w:pPr>
        <w:rPr>
          <w:rFonts w:eastAsia="宋体"/>
        </w:rPr>
      </w:pPr>
      <w:r>
        <w:rPr>
          <w:rFonts w:eastAsia="宋体"/>
        </w:rPr>
        <w:t>审批通过后，注意记录本单位的“供应商代码”，代码用于登录系统后应标。登录信息如下：</w:t>
      </w:r>
    </w:p>
    <w:p w14:paraId="3444F3A7">
      <w:pPr>
        <w:spacing w:line="360" w:lineRule="auto"/>
        <w:rPr>
          <w:rFonts w:ascii="宋体" w:hAnsi="宋体" w:eastAsia="宋体" w:cs="宋体"/>
          <w:sz w:val="24"/>
          <w:szCs w:val="24"/>
        </w:rPr>
      </w:pPr>
      <w:r>
        <w:rPr>
          <w:rFonts w:ascii="宋体" w:hAnsi="宋体" w:eastAsia="宋体" w:cs="宋体"/>
          <w:color w:val="000000"/>
          <w:sz w:val="24"/>
          <w:szCs w:val="24"/>
        </w:rPr>
        <w:t>用 户 名：gys+供应商代码</w:t>
      </w:r>
    </w:p>
    <w:p w14:paraId="30780FDC">
      <w:pPr>
        <w:pStyle w:val="19"/>
        <w:rPr>
          <w:rFonts w:ascii="宋体" w:hAnsi="宋体" w:cs="宋体"/>
          <w:color w:val="000000"/>
          <w:sz w:val="24"/>
          <w:szCs w:val="24"/>
        </w:rPr>
      </w:pPr>
    </w:p>
    <w:p w14:paraId="5B4CF4A6">
      <w:pPr>
        <w:rPr>
          <w:rFonts w:ascii="宋体" w:hAnsi="宋体" w:cs="宋体"/>
          <w:color w:val="000000"/>
          <w:sz w:val="24"/>
          <w:szCs w:val="24"/>
        </w:rPr>
      </w:pPr>
      <w:r>
        <w:drawing>
          <wp:inline distT="0" distB="0" distL="0" distR="0">
            <wp:extent cx="5760085" cy="2809875"/>
            <wp:effectExtent l="0" t="0" r="0" b="0"/>
            <wp:docPr id="79" name="图像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像4" descr="descript"/>
                    <pic:cNvPicPr>
                      <a:picLocks noChangeAspect="1" noChangeArrowheads="1"/>
                    </pic:cNvPicPr>
                  </pic:nvPicPr>
                  <pic:blipFill>
                    <a:blip r:embed="rId55"/>
                    <a:stretch>
                      <a:fillRect/>
                    </a:stretch>
                  </pic:blipFill>
                  <pic:spPr>
                    <a:xfrm>
                      <a:off x="0" y="0"/>
                      <a:ext cx="5760085" cy="2809875"/>
                    </a:xfrm>
                    <a:prstGeom prst="rect">
                      <a:avLst/>
                    </a:prstGeom>
                  </pic:spPr>
                </pic:pic>
              </a:graphicData>
            </a:graphic>
          </wp:inline>
        </w:drawing>
      </w:r>
    </w:p>
    <w:p w14:paraId="374E6715">
      <w:pPr>
        <w:pStyle w:val="19"/>
        <w:rPr>
          <w:rFonts w:ascii="宋体" w:hAnsi="宋体" w:cs="宋体"/>
          <w:color w:val="000000"/>
          <w:sz w:val="24"/>
          <w:szCs w:val="24"/>
        </w:rPr>
      </w:pPr>
      <w:r>
        <w:drawing>
          <wp:inline distT="0" distB="0" distL="0" distR="0">
            <wp:extent cx="5760085" cy="2820035"/>
            <wp:effectExtent l="0" t="0" r="0" b="0"/>
            <wp:docPr id="80" name="图像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像5" descr="descript"/>
                    <pic:cNvPicPr>
                      <a:picLocks noChangeAspect="1" noChangeArrowheads="1"/>
                    </pic:cNvPicPr>
                  </pic:nvPicPr>
                  <pic:blipFill>
                    <a:blip r:embed="rId56"/>
                    <a:stretch>
                      <a:fillRect/>
                    </a:stretch>
                  </pic:blipFill>
                  <pic:spPr>
                    <a:xfrm>
                      <a:off x="0" y="0"/>
                      <a:ext cx="5760085" cy="2820035"/>
                    </a:xfrm>
                    <a:prstGeom prst="rect">
                      <a:avLst/>
                    </a:prstGeom>
                  </pic:spPr>
                </pic:pic>
              </a:graphicData>
            </a:graphic>
          </wp:inline>
        </w:drawing>
      </w:r>
    </w:p>
    <w:p w14:paraId="61611BD4">
      <w:pPr>
        <w:pStyle w:val="19"/>
        <w:rPr>
          <w:rFonts w:ascii="宋体" w:hAnsi="宋体" w:cs="宋体"/>
          <w:color w:val="000000"/>
          <w:sz w:val="24"/>
          <w:szCs w:val="24"/>
        </w:rPr>
      </w:pPr>
    </w:p>
    <w:p w14:paraId="19C482BD">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注：</w:t>
      </w:r>
    </w:p>
    <w:p w14:paraId="78111B28">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1.“项目名称”和“采购形式编号”见投标须知前附表1.1；</w:t>
      </w:r>
    </w:p>
    <w:p w14:paraId="102ABAB5">
      <w:pPr>
        <w:pStyle w:val="19"/>
        <w:rPr>
          <w:rFonts w:ascii="宋体" w:hAnsi="宋体" w:cs="宋体"/>
          <w:color w:val="000000"/>
          <w:sz w:val="24"/>
          <w:szCs w:val="24"/>
        </w:rPr>
        <w:sectPr>
          <w:headerReference r:id="rId43" w:type="first"/>
          <w:footerReference r:id="rId45" w:type="first"/>
          <w:headerReference r:id="rId42" w:type="default"/>
          <w:footerReference r:id="rId44" w:type="default"/>
          <w:pgSz w:w="11906" w:h="16838"/>
          <w:pgMar w:top="1588" w:right="1418" w:bottom="1134" w:left="1418" w:header="851" w:footer="992" w:gutter="0"/>
          <w:pgNumType w:fmt="decimal"/>
          <w:cols w:space="720" w:num="1"/>
          <w:formProt w:val="0"/>
          <w:titlePg/>
          <w:docGrid w:type="lines" w:linePitch="312" w:charSpace="0"/>
        </w:sectPr>
      </w:pPr>
      <w:r>
        <w:rPr>
          <w:rFonts w:eastAsia="宋体" w:cs="宋体"/>
          <w:b/>
          <w:bCs/>
          <w:color w:val="000000"/>
          <w:sz w:val="24"/>
          <w:szCs w:val="28"/>
          <w:highlight w:val="yellow"/>
        </w:rPr>
        <w:t>2.配套能力“供货类别”填“</w:t>
      </w:r>
      <w:r>
        <w:rPr>
          <w:rFonts w:hint="eastAsia" w:eastAsia="宋体" w:cs="宋体"/>
          <w:b/>
          <w:bCs/>
          <w:color w:val="000000"/>
          <w:sz w:val="24"/>
          <w:szCs w:val="28"/>
          <w:highlight w:val="yellow"/>
        </w:rPr>
        <w:t>非生产招标 / 服务 / 培训教学</w:t>
      </w:r>
      <w:r>
        <w:rPr>
          <w:rFonts w:eastAsia="宋体" w:cs="宋体"/>
          <w:b/>
          <w:bCs/>
          <w:color w:val="000000"/>
          <w:sz w:val="24"/>
          <w:szCs w:val="28"/>
          <w:highlight w:val="yellow"/>
        </w:rPr>
        <w:t>”，业务主管部门为“</w:t>
      </w:r>
      <w:r>
        <w:rPr>
          <w:rFonts w:hint="eastAsia" w:eastAsia="宋体" w:cs="宋体"/>
          <w:b/>
          <w:bCs/>
          <w:color w:val="000000"/>
          <w:sz w:val="24"/>
          <w:szCs w:val="28"/>
          <w:highlight w:val="yellow"/>
          <w:lang w:val="en-US" w:eastAsia="zh-CN"/>
        </w:rPr>
        <w:t>组织人力与企业管理部</w:t>
      </w:r>
      <w:r>
        <w:rPr>
          <w:rFonts w:eastAsia="宋体" w:cs="宋体"/>
          <w:b/>
          <w:bCs/>
          <w:color w:val="000000"/>
          <w:sz w:val="24"/>
          <w:szCs w:val="28"/>
          <w:highlight w:val="yellow"/>
        </w:rPr>
        <w:t>”。</w:t>
      </w:r>
    </w:p>
    <w:p w14:paraId="05229F80">
      <w:pPr>
        <w:pStyle w:val="19"/>
        <w:numPr>
          <w:ilvl w:val="0"/>
          <w:numId w:val="0"/>
        </w:numPr>
        <w:outlineLvl w:val="2"/>
        <w:rPr>
          <w:rFonts w:eastAsia="宋体" w:cs="Times New Roman"/>
          <w:b/>
          <w:color w:val="000000"/>
          <w:sz w:val="24"/>
          <w:szCs w:val="24"/>
        </w:rPr>
      </w:pPr>
      <w:r>
        <w:rPr>
          <w:rFonts w:eastAsia="宋体" w:cs="宋体"/>
          <w:b/>
          <w:bCs/>
          <w:color w:val="000000"/>
          <w:sz w:val="24"/>
          <w:szCs w:val="24"/>
        </w:rPr>
        <w:t>附件1</w:t>
      </w:r>
      <w:r>
        <w:rPr>
          <w:rFonts w:hint="eastAsia" w:eastAsia="宋体" w:cs="宋体"/>
          <w:b/>
          <w:bCs/>
          <w:color w:val="000000"/>
          <w:sz w:val="24"/>
          <w:szCs w:val="24"/>
          <w:lang w:val="en-US" w:eastAsia="zh-CN"/>
        </w:rPr>
        <w:t>3</w:t>
      </w:r>
      <w:r>
        <w:rPr>
          <w:rFonts w:eastAsia="宋体" w:cs="宋体"/>
          <w:b/>
          <w:bCs/>
          <w:color w:val="000000"/>
          <w:sz w:val="24"/>
          <w:szCs w:val="24"/>
        </w:rPr>
        <w:t xml:space="preserve"> </w:t>
      </w:r>
      <w:r>
        <w:rPr>
          <w:rFonts w:eastAsia="宋体" w:cs="Times New Roman"/>
          <w:b/>
          <w:color w:val="000000"/>
          <w:sz w:val="24"/>
          <w:szCs w:val="24"/>
        </w:rPr>
        <w:t>SRM系统供应商用户手册</w:t>
      </w:r>
    </w:p>
    <w:p w14:paraId="0B74AD5D">
      <w:pPr>
        <w:spacing w:line="360" w:lineRule="auto"/>
        <w:rPr>
          <w:rFonts w:ascii="宋体" w:hAnsi="宋体" w:eastAsia="宋体" w:cs="宋体"/>
          <w:sz w:val="24"/>
          <w:szCs w:val="24"/>
        </w:rPr>
      </w:pPr>
      <w:r>
        <w:rPr>
          <w:rFonts w:ascii="宋体" w:hAnsi="宋体" w:eastAsia="宋体" w:cs="宋体"/>
          <w:color w:val="000000"/>
          <w:sz w:val="24"/>
          <w:szCs w:val="24"/>
        </w:rPr>
        <w:t>系统网址：</w:t>
      </w:r>
      <w:r>
        <w:fldChar w:fldCharType="begin"/>
      </w:r>
      <w:r>
        <w:instrText xml:space="preserve"> HYPERLINK "http://ecaitong.sinotruk.com:8012/" \t "dlt" \h </w:instrText>
      </w:r>
      <w:r>
        <w:fldChar w:fldCharType="separate"/>
      </w:r>
      <w:r>
        <w:rPr>
          <w:rStyle w:val="46"/>
          <w:rFonts w:ascii="宋体" w:hAnsi="宋体" w:eastAsia="宋体" w:cs="宋体"/>
          <w:sz w:val="24"/>
          <w:szCs w:val="24"/>
        </w:rPr>
        <w:t>http://ecaitong.sinotruk.com:8012/</w:t>
      </w:r>
      <w:r>
        <w:rPr>
          <w:rStyle w:val="46"/>
          <w:rFonts w:ascii="宋体" w:hAnsi="宋体" w:eastAsia="宋体" w:cs="宋体"/>
          <w:sz w:val="24"/>
          <w:szCs w:val="24"/>
        </w:rPr>
        <w:fldChar w:fldCharType="end"/>
      </w:r>
      <w:r>
        <w:rPr>
          <w:rStyle w:val="48"/>
          <w:rFonts w:ascii="宋体" w:hAnsi="宋体" w:eastAsia="宋体" w:cs="宋体"/>
          <w:sz w:val="24"/>
          <w:szCs w:val="24"/>
          <w:highlight w:val="yellow"/>
        </w:rPr>
        <w:t>（以下内容可能非最新版本，仅供参考，请登录系统网址后，点检查看最新版供应商手册）</w:t>
      </w:r>
    </w:p>
    <w:p w14:paraId="632B0739">
      <w:pPr>
        <w:spacing w:line="360" w:lineRule="auto"/>
        <w:rPr>
          <w:rFonts w:ascii="宋体" w:hAnsi="宋体" w:eastAsia="宋体" w:cs="宋体"/>
          <w:color w:val="000000"/>
          <w:sz w:val="24"/>
          <w:szCs w:val="24"/>
        </w:rPr>
      </w:pPr>
      <w:r>
        <w:rPr>
          <w:rFonts w:ascii="宋体" w:hAnsi="宋体" w:eastAsia="宋体" w:cs="宋体"/>
          <w:color w:val="000000"/>
          <w:sz w:val="24"/>
          <w:szCs w:val="24"/>
        </w:rPr>
        <w:t>用 户 名：gys+供应商代码（</w:t>
      </w:r>
      <w:r>
        <w:rPr>
          <w:rFonts w:ascii="宋体" w:hAnsi="宋体" w:eastAsia="宋体" w:cs="宋体"/>
          <w:color w:val="FF0000"/>
          <w:sz w:val="24"/>
          <w:szCs w:val="24"/>
        </w:rPr>
        <w:t>注意：注册完毕后，用户名不要用手机号登录</w:t>
      </w:r>
      <w:r>
        <w:rPr>
          <w:rFonts w:ascii="宋体" w:hAnsi="宋体" w:eastAsia="宋体" w:cs="宋体"/>
          <w:color w:val="000000"/>
          <w:sz w:val="24"/>
          <w:szCs w:val="24"/>
        </w:rPr>
        <w:t>）</w:t>
      </w:r>
    </w:p>
    <w:p w14:paraId="2DABBE32">
      <w:pPr>
        <w:spacing w:line="360" w:lineRule="auto"/>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none"/>
        </w:rPr>
        <w:t>：scm@2022（注册成功后，请立即修改密码）</w:t>
      </w:r>
    </w:p>
    <w:p w14:paraId="3FA671EB">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1.供应商应标</w:t>
      </w:r>
    </w:p>
    <w:p w14:paraId="4589F101">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路径：招投标中心-非生产类招投标-供应商应标</w:t>
      </w:r>
    </w:p>
    <w:p w14:paraId="639644DD">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点击应标，上传档之后点击提交。</w:t>
      </w:r>
    </w:p>
    <w:p w14:paraId="19122722">
      <w:pPr>
        <w:rPr>
          <w:rFonts w:ascii="宋体" w:hAnsi="宋体" w:cs="宋体"/>
          <w:color w:val="000000"/>
          <w:sz w:val="24"/>
          <w:szCs w:val="24"/>
        </w:rPr>
      </w:pPr>
      <w:r>
        <w:drawing>
          <wp:inline distT="0" distB="0" distL="0" distR="0">
            <wp:extent cx="5760085" cy="2269490"/>
            <wp:effectExtent l="0" t="0" r="0" b="0"/>
            <wp:docPr id="87" name="图像7"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像7" descr="descript"/>
                    <pic:cNvPicPr>
                      <a:picLocks noChangeAspect="1" noChangeArrowheads="1"/>
                    </pic:cNvPicPr>
                  </pic:nvPicPr>
                  <pic:blipFill>
                    <a:blip r:embed="rId57"/>
                    <a:stretch>
                      <a:fillRect/>
                    </a:stretch>
                  </pic:blipFill>
                  <pic:spPr>
                    <a:xfrm>
                      <a:off x="0" y="0"/>
                      <a:ext cx="5760085" cy="2269490"/>
                    </a:xfrm>
                    <a:prstGeom prst="rect">
                      <a:avLst/>
                    </a:prstGeom>
                  </pic:spPr>
                </pic:pic>
              </a:graphicData>
            </a:graphic>
          </wp:inline>
        </w:drawing>
      </w:r>
    </w:p>
    <w:p w14:paraId="2C2B70E2">
      <w:pPr>
        <w:rPr>
          <w:rFonts w:ascii="宋体" w:hAnsi="宋体" w:cs="宋体"/>
          <w:color w:val="000000"/>
          <w:sz w:val="24"/>
          <w:szCs w:val="24"/>
        </w:rPr>
      </w:pPr>
    </w:p>
    <w:p w14:paraId="4F449365">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2.供应商投标</w:t>
      </w:r>
    </w:p>
    <w:p w14:paraId="0EF8D765">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路径：招投标中心-非生产类招投标-供应商投标</w:t>
      </w:r>
    </w:p>
    <w:p w14:paraId="1F2D4769">
      <w:pPr>
        <w:rPr>
          <w:rFonts w:ascii="宋体" w:hAnsi="宋体" w:eastAsia="宋体" w:cs="宋体"/>
          <w:color w:val="000000"/>
        </w:rPr>
      </w:pPr>
      <w:r>
        <w:drawing>
          <wp:inline distT="0" distB="0" distL="0" distR="0">
            <wp:extent cx="5760085" cy="2125345"/>
            <wp:effectExtent l="0" t="0" r="0" b="0"/>
            <wp:docPr id="88" name="图像8"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像8" descr="descript"/>
                    <pic:cNvPicPr>
                      <a:picLocks noChangeAspect="1" noChangeArrowheads="1"/>
                    </pic:cNvPicPr>
                  </pic:nvPicPr>
                  <pic:blipFill>
                    <a:blip r:embed="rId58"/>
                    <a:stretch>
                      <a:fillRect/>
                    </a:stretch>
                  </pic:blipFill>
                  <pic:spPr>
                    <a:xfrm>
                      <a:off x="0" y="0"/>
                      <a:ext cx="5760085" cy="2125345"/>
                    </a:xfrm>
                    <a:prstGeom prst="rect">
                      <a:avLst/>
                    </a:prstGeom>
                  </pic:spPr>
                </pic:pic>
              </a:graphicData>
            </a:graphic>
          </wp:inline>
        </w:drawing>
      </w:r>
    </w:p>
    <w:p w14:paraId="40535253">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F3D4C3F">
      <w:pPr>
        <w:rPr>
          <w:b/>
          <w:bCs/>
          <w:highlight w:val="yellow"/>
        </w:rPr>
      </w:pPr>
      <w:r>
        <w:rPr>
          <w:rFonts w:ascii="宋体" w:hAnsi="宋体" w:eastAsia="宋体" w:cs="宋体"/>
          <w:b/>
          <w:bCs/>
          <w:color w:val="000000"/>
          <w:sz w:val="24"/>
          <w:szCs w:val="28"/>
          <w:highlight w:val="yellow"/>
        </w:rPr>
        <w:t>注意：系统内的投标报价单位为“万元”，如开标现场发现填错报价，即直接淘汰。</w:t>
      </w:r>
    </w:p>
    <w:p w14:paraId="27CA006E">
      <w:pPr>
        <w:pStyle w:val="19"/>
        <w:rPr>
          <w:rFonts w:ascii="宋体" w:hAnsi="宋体" w:cs="宋体"/>
          <w:color w:val="000000"/>
          <w:sz w:val="24"/>
          <w:szCs w:val="24"/>
        </w:rPr>
      </w:pPr>
    </w:p>
    <w:p w14:paraId="0C9897CE">
      <w:pPr>
        <w:spacing w:before="280" w:after="290" w:line="372" w:lineRule="auto"/>
        <w:ind w:left="425" w:hanging="425"/>
        <w:rPr>
          <w:rFonts w:ascii="Arial" w:hAnsi="Arial" w:eastAsia="Arial" w:cs="Arial"/>
          <w:color w:val="000000"/>
          <w:sz w:val="28"/>
        </w:rPr>
      </w:pPr>
      <w:r>
        <w:rPr>
          <w:rFonts w:eastAsia="宋体" w:cs="Arial"/>
          <w:color w:val="000000"/>
          <w:sz w:val="28"/>
        </w:rPr>
        <w:t xml:space="preserve"> </w:t>
      </w:r>
      <w:r>
        <w:drawing>
          <wp:inline distT="0" distB="0" distL="0" distR="0">
            <wp:extent cx="5490210" cy="2668905"/>
            <wp:effectExtent l="0" t="0" r="0" b="0"/>
            <wp:docPr id="89" name="图像9"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像9" descr="descript"/>
                    <pic:cNvPicPr>
                      <a:picLocks noChangeAspect="1" noChangeArrowheads="1"/>
                    </pic:cNvPicPr>
                  </pic:nvPicPr>
                  <pic:blipFill>
                    <a:blip r:embed="rId59"/>
                    <a:stretch>
                      <a:fillRect/>
                    </a:stretch>
                  </pic:blipFill>
                  <pic:spPr>
                    <a:xfrm>
                      <a:off x="0" y="0"/>
                      <a:ext cx="5490210" cy="2668905"/>
                    </a:xfrm>
                    <a:prstGeom prst="rect">
                      <a:avLst/>
                    </a:prstGeom>
                  </pic:spPr>
                </pic:pic>
              </a:graphicData>
            </a:graphic>
          </wp:inline>
        </w:drawing>
      </w:r>
    </w:p>
    <w:p w14:paraId="4447C35B">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3.供应商技术标澄清函</w:t>
      </w:r>
    </w:p>
    <w:p w14:paraId="2D07386C">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路径：招投标中心-非生产类招投标-供应商技术标澄清函</w:t>
      </w:r>
    </w:p>
    <w:p w14:paraId="6464ECD8">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点击编辑按钮进入系统，编辑技术标澄清函最后填写授权代表姓名及电话。</w:t>
      </w:r>
    </w:p>
    <w:p w14:paraId="2FB496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 都不可编辑</w:t>
      </w:r>
      <w:r>
        <w:drawing>
          <wp:inline distT="0" distB="0" distL="0" distR="0">
            <wp:extent cx="5490210" cy="1992630"/>
            <wp:effectExtent l="0" t="0" r="0" b="0"/>
            <wp:docPr id="90" name="图像10"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像10" descr="descript"/>
                    <pic:cNvPicPr>
                      <a:picLocks noChangeAspect="1" noChangeArrowheads="1"/>
                    </pic:cNvPicPr>
                  </pic:nvPicPr>
                  <pic:blipFill>
                    <a:blip r:embed="rId60"/>
                    <a:stretch>
                      <a:fillRect/>
                    </a:stretch>
                  </pic:blipFill>
                  <pic:spPr>
                    <a:xfrm>
                      <a:off x="0" y="0"/>
                      <a:ext cx="5490210" cy="1992630"/>
                    </a:xfrm>
                    <a:prstGeom prst="rect">
                      <a:avLst/>
                    </a:prstGeom>
                  </pic:spPr>
                </pic:pic>
              </a:graphicData>
            </a:graphic>
          </wp:inline>
        </w:drawing>
      </w:r>
    </w:p>
    <w:p w14:paraId="758EF1AA">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4.供应商报价</w:t>
      </w:r>
    </w:p>
    <w:p w14:paraId="575A8947">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路径：招投标中心-非生产类招投标-供应商报价</w:t>
      </w:r>
    </w:p>
    <w:p w14:paraId="71FE5CE7">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C0B9DF5">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5.供应商澄清报价</w:t>
      </w:r>
    </w:p>
    <w:p w14:paraId="5BAC3F30">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路径：招投标中心-非生产类招投标-供应商澄清报价</w:t>
      </w:r>
    </w:p>
    <w:p w14:paraId="659E5B20">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招标发起人接收建议价的同时会给供应商发送澄清报价，供应商在此界面进行澄清报价，点击编辑按钮进入澄清报价详细界面，输入价格并填写商务澄清内容（最后填写授权代表姓名、电话），之后点击提交。</w:t>
      </w:r>
    </w:p>
    <w:p w14:paraId="6194A483">
      <w:pPr>
        <w:pStyle w:val="6"/>
        <w:ind w:left="425" w:hanging="425"/>
        <w:rPr>
          <w:rFonts w:eastAsia="Arial" w:cs="Arial"/>
          <w:color w:val="000000"/>
        </w:rPr>
      </w:pPr>
      <w:r>
        <w:drawing>
          <wp:inline distT="0" distB="0" distL="0" distR="0">
            <wp:extent cx="5490210" cy="2544445"/>
            <wp:effectExtent l="0" t="0" r="0" b="0"/>
            <wp:docPr id="91" name="图像1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像11" descr="descript"/>
                    <pic:cNvPicPr>
                      <a:picLocks noChangeAspect="1" noChangeArrowheads="1"/>
                    </pic:cNvPicPr>
                  </pic:nvPicPr>
                  <pic:blipFill>
                    <a:blip r:embed="rId61"/>
                    <a:stretch>
                      <a:fillRect/>
                    </a:stretch>
                  </pic:blipFill>
                  <pic:spPr>
                    <a:xfrm>
                      <a:off x="0" y="0"/>
                      <a:ext cx="5490210" cy="2544445"/>
                    </a:xfrm>
                    <a:prstGeom prst="rect">
                      <a:avLst/>
                    </a:prstGeom>
                  </pic:spPr>
                </pic:pic>
              </a:graphicData>
            </a:graphic>
          </wp:inline>
        </w:drawing>
      </w:r>
    </w:p>
    <w:p w14:paraId="49988ABB">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6.供应商查看中标通知</w:t>
      </w:r>
    </w:p>
    <w:p w14:paraId="622CE3C3">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路径：招投标中心-非生产类招投标-中标项目</w:t>
      </w:r>
    </w:p>
    <w:p w14:paraId="011FEF1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1B91873C">
      <w:pPr>
        <w:pStyle w:val="19"/>
        <w:rPr>
          <w:rFonts w:eastAsia="宋体" w:cs="Times New Roman"/>
          <w:b/>
          <w:color w:val="000000"/>
          <w:sz w:val="24"/>
          <w:szCs w:val="24"/>
        </w:rPr>
      </w:pPr>
      <w:bookmarkStart w:id="48" w:name="OLE_LINK10"/>
      <w:r>
        <w:drawing>
          <wp:inline distT="0" distB="0" distL="0" distR="0">
            <wp:extent cx="5760085" cy="1956435"/>
            <wp:effectExtent l="0" t="0" r="0" b="0"/>
            <wp:docPr id="92" name="图像1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像12" descr="descript"/>
                    <pic:cNvPicPr>
                      <a:picLocks noChangeAspect="1" noChangeArrowheads="1"/>
                    </pic:cNvPicPr>
                  </pic:nvPicPr>
                  <pic:blipFill>
                    <a:blip r:embed="rId62"/>
                    <a:stretch>
                      <a:fillRect/>
                    </a:stretch>
                  </pic:blipFill>
                  <pic:spPr>
                    <a:xfrm>
                      <a:off x="0" y="0"/>
                      <a:ext cx="5760085" cy="1956435"/>
                    </a:xfrm>
                    <a:prstGeom prst="rect">
                      <a:avLst/>
                    </a:prstGeom>
                  </pic:spPr>
                </pic:pic>
              </a:graphicData>
            </a:graphic>
          </wp:inline>
        </w:drawing>
      </w:r>
      <w:bookmarkEnd w:id="48"/>
    </w:p>
    <w:sectPr>
      <w:headerReference r:id="rId47" w:type="first"/>
      <w:footerReference r:id="rId49" w:type="first"/>
      <w:headerReference r:id="rId46" w:type="default"/>
      <w:footerReference r:id="rId48" w:type="default"/>
      <w:pgSz w:w="11906" w:h="16838"/>
      <w:pgMar w:top="1588" w:right="1418" w:bottom="1134" w:left="1418" w:header="851" w:footer="992" w:gutter="0"/>
      <w:pgNumType w:fmt="decimal"/>
      <w:cols w:space="720" w:num="1"/>
      <w:formProt w:val="0"/>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Microsoft YaHei UI">
    <w:panose1 w:val="020B0503020204020204"/>
    <w:charset w:val="86"/>
    <w:family w:val="roman"/>
    <w:pitch w:val="default"/>
    <w:sig w:usb0="80000287" w:usb1="2ACF3C50" w:usb2="00000016" w:usb3="00000000" w:csb0="0004001F" w:csb1="00000000"/>
  </w:font>
  <w:font w:name="等线 Light">
    <w:panose1 w:val="02010600030101010101"/>
    <w:charset w:val="86"/>
    <w:family w:val="roman"/>
    <w:pitch w:val="default"/>
    <w:sig w:usb0="A00002BF" w:usb1="38CF7CFA" w:usb2="00000016" w:usb3="00000000" w:csb0="0004000F" w:csb1="00000000"/>
  </w:font>
  <w:font w:name="DejaVu Sans">
    <w:altName w:val="Segoe Print"/>
    <w:panose1 w:val="020B0606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Noto Sans CJK SC">
    <w:altName w:val="宋体"/>
    <w:panose1 w:val="020B0500000000000000"/>
    <w:charset w:val="86"/>
    <w:family w:val="auto"/>
    <w:pitch w:val="default"/>
    <w:sig w:usb0="00000000" w:usb1="00000000" w:usb2="00000016" w:usb3="00000000" w:csb0="602E0107" w:csb1="00000000"/>
  </w:font>
  <w:font w:name="Verdana">
    <w:panose1 w:val="020B0604030504040204"/>
    <w:charset w:val="01"/>
    <w:family w:val="roman"/>
    <w:pitch w:val="default"/>
    <w:sig w:usb0="A00006FF" w:usb1="4000205B" w:usb2="00000010" w:usb3="00000000" w:csb0="2000019F" w:csb1="00000000"/>
  </w:font>
  <w:font w:name="楷体_GB2312">
    <w:panose1 w:val="02010609030101010101"/>
    <w:charset w:val="86"/>
    <w:family w:val="roman"/>
    <w:pitch w:val="default"/>
    <w:sig w:usb0="00000001" w:usb1="080E0000" w:usb2="00000000" w:usb3="00000000" w:csb0="00040000" w:csb1="00000000"/>
  </w:font>
  <w:font w:name="华文仿宋">
    <w:panose1 w:val="02010600040101010101"/>
    <w:charset w:val="86"/>
    <w:family w:val="roman"/>
    <w:pitch w:val="default"/>
    <w:sig w:usb0="00000287" w:usb1="080F0000" w:usb2="00000000" w:usb3="00000000" w:csb0="0004009F" w:csb1="DFD70000"/>
  </w:font>
  <w:font w:name="Segoe UI Emoji">
    <w:panose1 w:val="020B0502040204020203"/>
    <w:charset w:val="00"/>
    <w:family w:val="auto"/>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3FD82">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1BC6A">
                          <w:pPr>
                            <w:pStyle w:val="2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71BC6A">
                    <w:pPr>
                      <w:pStyle w:val="2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1EFBD">
    <w:pPr>
      <w:pStyle w:val="24"/>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EF768">
                          <w:pPr>
                            <w:pStyle w:val="2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54EF768">
                    <w:pPr>
                      <w:pStyle w:val="2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0953C">
    <w:pPr>
      <w:pStyle w:val="2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D7D77">
                          <w:pPr>
                            <w:pStyle w:val="2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74D7D77">
                    <w:pPr>
                      <w:pStyle w:val="2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22225">
    <w:pPr>
      <w:pStyle w:val="24"/>
      <w:jc w:val="cente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6A318">
                          <w:pPr>
                            <w:pStyle w:val="2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CA6A318">
                    <w:pPr>
                      <w:pStyle w:val="2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0867B">
    <w:pPr>
      <w:pStyle w:val="2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EDE03">
                          <w:pPr>
                            <w:pStyle w:val="2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23EDE03">
                    <w:pPr>
                      <w:pStyle w:val="2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2B96E">
    <w:pPr>
      <w:pStyle w:val="24"/>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B5140">
                          <w:pPr>
                            <w:pStyle w:val="2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9BB5140">
                    <w:pPr>
                      <w:pStyle w:val="2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3246">
    <w:pPr>
      <w:pStyle w:val="2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032E">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75CD032E">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EBDA7">
    <w:pPr>
      <w:pStyle w:val="24"/>
      <w:jc w:val="cente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FA2A2">
                          <w:pPr>
                            <w:pStyle w:val="2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663FA2A2">
                    <w:pPr>
                      <w:pStyle w:val="2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533CD">
    <w:pPr>
      <w:pStyle w:val="24"/>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998E4">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4C2998E4">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7096">
    <w:pPr>
      <w:pStyle w:val="24"/>
      <w:jc w:val="cente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14FCD">
                          <w:pPr>
                            <w:pStyle w:val="2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7214FCD">
                    <w:pPr>
                      <w:pStyle w:val="2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C85D4">
    <w:pPr>
      <w:pStyle w:val="24"/>
      <w:jc w:val="center"/>
    </w:pPr>
    <w:r>
      <w:rPr>
        <w:sz w:val="18"/>
      </w:rPr>
      <w:ptab w:relativeTo="margin" w:alignment="center" w:leader="none"/>
    </w: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B14F1">
                          <w:pPr>
                            <w:pStyle w:val="2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80B14F1">
                    <w:pPr>
                      <w:pStyle w:val="2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60747">
    <w:pPr>
      <w:pStyle w:val="24"/>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F9022">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8F9022">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5FFA5">
    <w:pPr>
      <w:spacing w:line="177" w:lineRule="auto"/>
      <w:ind w:left="6868" w:firstLine="0"/>
      <w:rPr>
        <w:rFonts w:ascii="宋体" w:hAnsi="宋体" w:eastAsia="宋体" w:cs="宋体"/>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214E8">
                          <w:pPr>
                            <w:pStyle w:val="2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502214E8">
                    <w:pPr>
                      <w:pStyle w:val="2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FCF94">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2B56D">
                          <w:pPr>
                            <w:pStyle w:val="2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102B56D">
                    <w:pPr>
                      <w:pStyle w:val="2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B01C6">
    <w:pPr>
      <w:pStyle w:val="24"/>
      <w:jc w:val="cente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6752C">
                          <w:pPr>
                            <w:pStyle w:val="2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066752C">
                    <w:pPr>
                      <w:pStyle w:val="2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DE79D">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A7E8D">
                          <w:pPr>
                            <w:pStyle w:val="2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79A7E8D">
                    <w:pPr>
                      <w:pStyle w:val="2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2A1A5">
    <w:pPr>
      <w:pStyle w:val="24"/>
      <w:jc w:val="cente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F7104">
                          <w:pPr>
                            <w:pStyle w:val="2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E0F7104">
                    <w:pPr>
                      <w:pStyle w:val="2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2E2CC">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1C4F5">
                          <w:pPr>
                            <w:pStyle w:val="2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6561C4F5">
                    <w:pPr>
                      <w:pStyle w:val="2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DD769">
    <w:pPr>
      <w:pStyle w:val="24"/>
      <w:jc w:val="cente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E19DF">
                          <w:pPr>
                            <w:pStyle w:val="2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363E19DF">
                    <w:pPr>
                      <w:pStyle w:val="2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C23B5">
    <w:pPr>
      <w:pStyle w:val="24"/>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64933">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764933">
                    <w:pPr>
                      <w:pStyle w:val="2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9435" cy="165100"/>
              <wp:effectExtent l="0" t="0" r="0" b="0"/>
              <wp:wrapNone/>
              <wp:docPr id="5" name="文本框 3"/>
              <wp:cNvGraphicFramePr/>
              <a:graphic xmlns:a="http://schemas.openxmlformats.org/drawingml/2006/main">
                <a:graphicData uri="http://schemas.microsoft.com/office/word/2010/wordprocessingShape">
                  <wps:wsp>
                    <wps:cNvSpPr/>
                    <wps:spPr>
                      <a:xfrm>
                        <a:off x="0" y="0"/>
                        <a:ext cx="1828800" cy="16452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501F17E0">
                          <w:pPr>
                            <w:pStyle w:val="24"/>
                            <w:rPr>
                              <w:color w:val="000000"/>
                            </w:rPr>
                          </w:pPr>
                        </w:p>
                      </w:txbxContent>
                    </wps:txbx>
                    <wps:bodyPr lIns="0" tIns="0" rIns="0" bIns="0">
                      <a:spAutoFit/>
                    </wps:bodyPr>
                  </wps:wsp>
                </a:graphicData>
              </a:graphic>
            </wp:anchor>
          </w:drawing>
        </mc:Choice>
        <mc:Fallback>
          <w:pict>
            <v:rect id="文本框 3" o:spid="_x0000_s1026" o:spt="1" style="position:absolute;left:0pt;margin-top:0.05pt;height:13pt;width:144.05pt;mso-position-horizontal:center;mso-position-horizontal-relative:margin;z-index:-251657216;mso-width-relative:page;mso-height-relative:page;" filled="f" stroked="f" coordsize="21600,21600" o:allowincell="f" o:gfxdata="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Zgjr7TAAAABAEAAA8AAAAAAAAAAQAgAAAAIgAAAGRycy9kb3ducmV2LnhtbFBL&#10;AQIUABQAAAAIAIdO4kD/i/TiwgEAAH8DAAAOAAAAAAAAAAEAIAAAACIBAABkcnMvZTJvRG9jLnht&#10;bFBLBQYAAAAABgAGAFkBAABWBQAAAAA=&#10;">
              <v:fill on="f" focussize="0,0"/>
              <v:stroke on="f" weight="0.5pt"/>
              <v:imagedata o:title=""/>
              <o:lock v:ext="edit" aspectratio="f"/>
              <v:textbox inset="0mm,0mm,0mm,0mm" style="mso-fit-shape-to-text:t;">
                <w:txbxContent>
                  <w:p w14:paraId="501F17E0">
                    <w:pPr>
                      <w:pStyle w:val="24"/>
                      <w:rPr>
                        <w:color w:val="000000"/>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27EF">
    <w:pPr>
      <w:pStyle w:val="24"/>
      <w:jc w:val="center"/>
    </w:pPr>
  </w:p>
  <w:p w14:paraId="1D04EB7C">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20683">
    <w:pPr>
      <w:pStyle w:val="2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DA828">
                          <w:pPr>
                            <w:pStyle w:val="2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BBDA828">
                    <w:pPr>
                      <w:pStyle w:val="2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2613">
    <w:pPr>
      <w:pStyle w:val="24"/>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C05D9">
                          <w:pPr>
                            <w:pStyle w:val="2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87C05D9">
                    <w:pPr>
                      <w:pStyle w:val="2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C9E30">
    <w:pPr>
      <w:pStyle w:val="2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BE685">
                          <w:pPr>
                            <w:pStyle w:val="2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B4BE685">
                    <w:pPr>
                      <w:pStyle w:val="2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7EE9">
    <w:pPr>
      <w:pStyle w:val="24"/>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1B62C">
                          <w:pPr>
                            <w:pStyle w:val="2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C11B62C">
                    <w:pPr>
                      <w:pStyle w:val="2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FA9E9">
    <w:pPr>
      <w:pStyle w:val="2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71435">
                          <w:pPr>
                            <w:pStyle w:val="2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0871435">
                    <w:pPr>
                      <w:pStyle w:val="2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9E5B3">
    <w:pPr>
      <w:pStyle w:val="26"/>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3E23">
    <w:pPr>
      <w:pStyle w:val="26"/>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947F7">
    <w:pPr>
      <w:pStyle w:val="26"/>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55C0C">
    <w:pPr>
      <w:pStyle w:val="26"/>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CF94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1429A">
    <w:pPr>
      <w:pStyle w:val="26"/>
      <w:pBdr>
        <w:bottom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D8A9">
    <w:pPr>
      <w:pStyle w:val="26"/>
      <w:pBdr>
        <w:bottom w:val="none" w:color="auto" w:sz="0" w:space="1"/>
      </w:pBdr>
    </w:pPr>
  </w:p>
  <w:p w14:paraId="44ACC34F">
    <w:pPr>
      <w:pStyle w:val="26"/>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F333D">
    <w:pPr>
      <w:pStyle w:val="2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0DF66">
    <w:pPr>
      <w:pStyle w:val="26"/>
      <w:pBdr>
        <w:bottom w:val="none" w:color="auto" w:sz="0" w:space="1"/>
      </w:pBdr>
    </w:pPr>
  </w:p>
  <w:p w14:paraId="6BD0CCB7">
    <w:pPr>
      <w:pStyle w:val="26"/>
      <w:pBdr>
        <w:bottom w:val="none" w:color="auto" w:sz="0" w:space="1"/>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96E04">
    <w:pPr>
      <w:pStyle w:val="26"/>
      <w:pBdr>
        <w:bottom w:val="none" w:color="auto" w:sz="0" w:space="1"/>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AB2D2">
    <w:pPr>
      <w:pStyle w:val="26"/>
      <w:pBdr>
        <w:bottom w:val="none" w:color="auto" w:sz="0" w:space="1"/>
      </w:pBdr>
    </w:pPr>
  </w:p>
  <w:p w14:paraId="1E877E09">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BA17B">
    <w:pPr>
      <w:pStyle w:val="26"/>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E077">
    <w:pPr>
      <w:pStyle w:val="2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87CE8">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EDAF0">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6F209">
    <w:pPr>
      <w:pStyle w:val="2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C4969">
    <w:pPr>
      <w:pStyle w:val="26"/>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91EC4">
    <w:pPr>
      <w:pStyle w:val="26"/>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630EF">
    <w:pPr>
      <w:pStyle w:val="26"/>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47EC7">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C7EB49"/>
    <w:multiLevelType w:val="multilevel"/>
    <w:tmpl w:val="AEC7EB49"/>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AEF77459"/>
    <w:multiLevelType w:val="multilevel"/>
    <w:tmpl w:val="AEF77459"/>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D52A2822"/>
    <w:multiLevelType w:val="singleLevel"/>
    <w:tmpl w:val="D52A2822"/>
    <w:lvl w:ilvl="0" w:tentative="0">
      <w:start w:val="4"/>
      <w:numFmt w:val="chineseCounting"/>
      <w:suff w:val="space"/>
      <w:lvlText w:val="第%1部分"/>
      <w:lvlJc w:val="left"/>
      <w:rPr>
        <w:rFonts w:hint="eastAsia"/>
      </w:rPr>
    </w:lvl>
  </w:abstractNum>
  <w:abstractNum w:abstractNumId="3">
    <w:nsid w:val="D5BEEC44"/>
    <w:multiLevelType w:val="multilevel"/>
    <w:tmpl w:val="D5BEEC44"/>
    <w:lvl w:ilvl="0" w:tentative="0">
      <w:start w:val="1"/>
      <w:numFmt w:val="taiwaneseCountingThousand"/>
      <w:suff w:val="space"/>
      <w:lvlText w:val="第%1部分"/>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E5BF5AC4"/>
    <w:multiLevelType w:val="multilevel"/>
    <w:tmpl w:val="E5BF5AC4"/>
    <w:lvl w:ilvl="0" w:tentative="0">
      <w:start w:val="1"/>
      <w:numFmt w:val="lowerLetter"/>
      <w:lvlText w:val="%1)"/>
      <w:lvlJc w:val="left"/>
      <w:pPr>
        <w:tabs>
          <w:tab w:val="left" w:pos="0"/>
        </w:tabs>
        <w:ind w:left="902" w:hanging="420"/>
      </w:pPr>
      <w:rPr>
        <w:rFonts w:cs="Times New Roman"/>
      </w:rPr>
    </w:lvl>
    <w:lvl w:ilvl="1" w:tentative="0">
      <w:start w:val="1"/>
      <w:numFmt w:val="lowerLetter"/>
      <w:lvlText w:val="%2)"/>
      <w:lvlJc w:val="left"/>
      <w:pPr>
        <w:tabs>
          <w:tab w:val="left" w:pos="0"/>
        </w:tabs>
        <w:ind w:left="1322" w:hanging="420"/>
      </w:pPr>
      <w:rPr>
        <w:rFonts w:cs="Times New Roman"/>
      </w:rPr>
    </w:lvl>
    <w:lvl w:ilvl="2" w:tentative="0">
      <w:start w:val="1"/>
      <w:numFmt w:val="lowerRoman"/>
      <w:lvlText w:val="%3."/>
      <w:lvlJc w:val="right"/>
      <w:pPr>
        <w:tabs>
          <w:tab w:val="left" w:pos="0"/>
        </w:tabs>
        <w:ind w:left="1742" w:hanging="420"/>
      </w:pPr>
      <w:rPr>
        <w:rFonts w:cs="Times New Roman"/>
      </w:rPr>
    </w:lvl>
    <w:lvl w:ilvl="3" w:tentative="0">
      <w:start w:val="1"/>
      <w:numFmt w:val="decimal"/>
      <w:lvlText w:val="%4."/>
      <w:lvlJc w:val="left"/>
      <w:pPr>
        <w:tabs>
          <w:tab w:val="left" w:pos="0"/>
        </w:tabs>
        <w:ind w:left="2162" w:hanging="420"/>
      </w:pPr>
      <w:rPr>
        <w:rFonts w:cs="Times New Roman"/>
      </w:rPr>
    </w:lvl>
    <w:lvl w:ilvl="4" w:tentative="0">
      <w:start w:val="1"/>
      <w:numFmt w:val="lowerLetter"/>
      <w:lvlText w:val="%5)"/>
      <w:lvlJc w:val="left"/>
      <w:pPr>
        <w:tabs>
          <w:tab w:val="left" w:pos="0"/>
        </w:tabs>
        <w:ind w:left="2582" w:hanging="420"/>
      </w:pPr>
      <w:rPr>
        <w:rFonts w:cs="Times New Roman"/>
      </w:rPr>
    </w:lvl>
    <w:lvl w:ilvl="5" w:tentative="0">
      <w:start w:val="1"/>
      <w:numFmt w:val="lowerRoman"/>
      <w:lvlText w:val="%6."/>
      <w:lvlJc w:val="right"/>
      <w:pPr>
        <w:tabs>
          <w:tab w:val="left" w:pos="0"/>
        </w:tabs>
        <w:ind w:left="3002" w:hanging="420"/>
      </w:pPr>
      <w:rPr>
        <w:rFonts w:cs="Times New Roman"/>
      </w:rPr>
    </w:lvl>
    <w:lvl w:ilvl="6" w:tentative="0">
      <w:start w:val="1"/>
      <w:numFmt w:val="decimal"/>
      <w:lvlText w:val="%7."/>
      <w:lvlJc w:val="left"/>
      <w:pPr>
        <w:tabs>
          <w:tab w:val="left" w:pos="0"/>
        </w:tabs>
        <w:ind w:left="3422" w:hanging="420"/>
      </w:pPr>
      <w:rPr>
        <w:rFonts w:cs="Times New Roman"/>
      </w:rPr>
    </w:lvl>
    <w:lvl w:ilvl="7" w:tentative="0">
      <w:start w:val="1"/>
      <w:numFmt w:val="lowerLetter"/>
      <w:lvlText w:val="%8)"/>
      <w:lvlJc w:val="left"/>
      <w:pPr>
        <w:tabs>
          <w:tab w:val="left" w:pos="0"/>
        </w:tabs>
        <w:ind w:left="3842" w:hanging="420"/>
      </w:pPr>
      <w:rPr>
        <w:rFonts w:cs="Times New Roman"/>
      </w:rPr>
    </w:lvl>
    <w:lvl w:ilvl="8" w:tentative="0">
      <w:start w:val="1"/>
      <w:numFmt w:val="lowerRoman"/>
      <w:lvlText w:val="%9."/>
      <w:lvlJc w:val="right"/>
      <w:pPr>
        <w:tabs>
          <w:tab w:val="left" w:pos="0"/>
        </w:tabs>
        <w:ind w:left="4262" w:hanging="420"/>
      </w:pPr>
      <w:rPr>
        <w:rFonts w:cs="Times New Roman"/>
      </w:rPr>
    </w:lvl>
  </w:abstractNum>
  <w:abstractNum w:abstractNumId="5">
    <w:nsid w:val="F3FF5F86"/>
    <w:multiLevelType w:val="multilevel"/>
    <w:tmpl w:val="F3FF5F86"/>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FDFD5A1A"/>
    <w:multiLevelType w:val="multilevel"/>
    <w:tmpl w:val="FDFD5A1A"/>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7">
    <w:nsid w:val="FFF72A3A"/>
    <w:multiLevelType w:val="multilevel"/>
    <w:tmpl w:val="FFF72A3A"/>
    <w:lvl w:ilvl="0" w:tentative="0">
      <w:start w:val="1"/>
      <w:numFmt w:val="bullet"/>
      <w:lvlText w:val=""/>
      <w:lvlJc w:val="left"/>
      <w:pPr>
        <w:tabs>
          <w:tab w:val="left" w:pos="0"/>
        </w:tabs>
        <w:ind w:left="420" w:hanging="420"/>
      </w:pPr>
      <w:rPr>
        <w:rFonts w:hint="default" w:ascii="Wingdings" w:hAnsi="Wingdings" w:cs="Wingdings"/>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3BCEE5E1"/>
    <w:multiLevelType w:val="multilevel"/>
    <w:tmpl w:val="3BCEE5E1"/>
    <w:lvl w:ilvl="0" w:tentative="0">
      <w:start w:val="2"/>
      <w:numFmt w:val="decimal"/>
      <w:lvlText w:val="%1."/>
      <w:lvlJc w:val="left"/>
      <w:pPr>
        <w:tabs>
          <w:tab w:val="left" w:pos="312"/>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656A6EAE"/>
    <w:multiLevelType w:val="multilevel"/>
    <w:tmpl w:val="656A6EAE"/>
    <w:lvl w:ilvl="0" w:tentative="0">
      <w:start w:val="1"/>
      <w:numFmt w:val="chineseCountingThousand"/>
      <w:pStyle w:val="14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9"/>
  </w:num>
  <w:num w:numId="2">
    <w:abstractNumId w:val="3"/>
  </w:num>
  <w:num w:numId="3">
    <w:abstractNumId w:val="0"/>
  </w:num>
  <w:num w:numId="4">
    <w:abstractNumId w:val="8"/>
  </w:num>
  <w:num w:numId="5">
    <w:abstractNumId w:val="4"/>
  </w:num>
  <w:num w:numId="6">
    <w:abstractNumId w:val="7"/>
  </w:num>
  <w:num w:numId="7">
    <w:abstractNumId w:val="6"/>
  </w:num>
  <w:num w:numId="8">
    <w:abstractNumId w:val="5"/>
  </w:num>
  <w:num w:numId="9">
    <w:abstractNumId w:val="1"/>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autoHyphenation/>
  <w:displayHorizontalDrawingGridEvery w:val="1"/>
  <w:displayVerticalDrawingGridEvery w:val="1"/>
  <w:noPunctuationKerning w:val="1"/>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jNDFjMTE0ZGM3Yjk0OTRmOGE4NGU3ODRmNjZiY2QifQ=="/>
    <w:docVar w:name="KSO_WPS_MARK_KEY" w:val="fe846fb3-363f-4307-9758-bc94f2b1f898"/>
  </w:docVars>
  <w:rsids>
    <w:rsidRoot w:val="00000000"/>
    <w:rsid w:val="0009343E"/>
    <w:rsid w:val="000C024B"/>
    <w:rsid w:val="002C61F7"/>
    <w:rsid w:val="0035726D"/>
    <w:rsid w:val="005D7706"/>
    <w:rsid w:val="0085713B"/>
    <w:rsid w:val="00985ABA"/>
    <w:rsid w:val="00AE4E5E"/>
    <w:rsid w:val="00DC7C1D"/>
    <w:rsid w:val="00E46AD2"/>
    <w:rsid w:val="0106596E"/>
    <w:rsid w:val="010D7DD7"/>
    <w:rsid w:val="01170C55"/>
    <w:rsid w:val="01371E89"/>
    <w:rsid w:val="013D501C"/>
    <w:rsid w:val="0179546C"/>
    <w:rsid w:val="017B7436"/>
    <w:rsid w:val="01A3659A"/>
    <w:rsid w:val="01CF7782"/>
    <w:rsid w:val="01F85833"/>
    <w:rsid w:val="02511F45"/>
    <w:rsid w:val="0371289F"/>
    <w:rsid w:val="038B3937"/>
    <w:rsid w:val="044163B3"/>
    <w:rsid w:val="04DE21B6"/>
    <w:rsid w:val="04E51C95"/>
    <w:rsid w:val="05676974"/>
    <w:rsid w:val="05DE0ECC"/>
    <w:rsid w:val="05EC26B0"/>
    <w:rsid w:val="066A3110"/>
    <w:rsid w:val="067803E8"/>
    <w:rsid w:val="06A87B6A"/>
    <w:rsid w:val="06DA7D4B"/>
    <w:rsid w:val="06EB0BBA"/>
    <w:rsid w:val="07104A12"/>
    <w:rsid w:val="071B4038"/>
    <w:rsid w:val="071D4AEC"/>
    <w:rsid w:val="072B052C"/>
    <w:rsid w:val="07470275"/>
    <w:rsid w:val="07552626"/>
    <w:rsid w:val="07843CB7"/>
    <w:rsid w:val="079F6AE2"/>
    <w:rsid w:val="07AE50AB"/>
    <w:rsid w:val="07C02047"/>
    <w:rsid w:val="07CD242F"/>
    <w:rsid w:val="07D970E4"/>
    <w:rsid w:val="07E31891"/>
    <w:rsid w:val="08036534"/>
    <w:rsid w:val="08394113"/>
    <w:rsid w:val="084478CB"/>
    <w:rsid w:val="084B781B"/>
    <w:rsid w:val="08600C54"/>
    <w:rsid w:val="08840A76"/>
    <w:rsid w:val="089555FD"/>
    <w:rsid w:val="089C68DA"/>
    <w:rsid w:val="08A31B20"/>
    <w:rsid w:val="08A75015"/>
    <w:rsid w:val="08D12032"/>
    <w:rsid w:val="08F301FA"/>
    <w:rsid w:val="098175B4"/>
    <w:rsid w:val="09BE25B6"/>
    <w:rsid w:val="0A2543E3"/>
    <w:rsid w:val="0A692DA2"/>
    <w:rsid w:val="0A7F6606"/>
    <w:rsid w:val="0A864054"/>
    <w:rsid w:val="0A985EDF"/>
    <w:rsid w:val="0ADC3A6D"/>
    <w:rsid w:val="0AEA04F5"/>
    <w:rsid w:val="0AEC54C8"/>
    <w:rsid w:val="0B5D29A1"/>
    <w:rsid w:val="0B7471EA"/>
    <w:rsid w:val="0BB9535D"/>
    <w:rsid w:val="0BCA31C8"/>
    <w:rsid w:val="0BDF2F6C"/>
    <w:rsid w:val="0BEC0413"/>
    <w:rsid w:val="0BF91683"/>
    <w:rsid w:val="0C395F24"/>
    <w:rsid w:val="0C5C1C12"/>
    <w:rsid w:val="0C6805B7"/>
    <w:rsid w:val="0C6A568B"/>
    <w:rsid w:val="0CC057AF"/>
    <w:rsid w:val="0CE27EE0"/>
    <w:rsid w:val="0CE7033B"/>
    <w:rsid w:val="0D4224E0"/>
    <w:rsid w:val="0D4A5E8C"/>
    <w:rsid w:val="0D927FE1"/>
    <w:rsid w:val="0DA25129"/>
    <w:rsid w:val="0DB01F82"/>
    <w:rsid w:val="0DB853E2"/>
    <w:rsid w:val="0DEF4AA1"/>
    <w:rsid w:val="0E060087"/>
    <w:rsid w:val="0E2D7D0A"/>
    <w:rsid w:val="0E3F2222"/>
    <w:rsid w:val="0E8D2557"/>
    <w:rsid w:val="0EB96B98"/>
    <w:rsid w:val="0EC73137"/>
    <w:rsid w:val="0F281170"/>
    <w:rsid w:val="0F470958"/>
    <w:rsid w:val="0F6459AD"/>
    <w:rsid w:val="0F8A2F6F"/>
    <w:rsid w:val="0FA1450C"/>
    <w:rsid w:val="0FD6408A"/>
    <w:rsid w:val="0FEA282E"/>
    <w:rsid w:val="0FF519D5"/>
    <w:rsid w:val="10712130"/>
    <w:rsid w:val="10735D19"/>
    <w:rsid w:val="107F2670"/>
    <w:rsid w:val="10A66DCB"/>
    <w:rsid w:val="10B62239"/>
    <w:rsid w:val="10C32403"/>
    <w:rsid w:val="10F35816"/>
    <w:rsid w:val="110C00AB"/>
    <w:rsid w:val="11145FEB"/>
    <w:rsid w:val="111D0761"/>
    <w:rsid w:val="113B0990"/>
    <w:rsid w:val="117D4B05"/>
    <w:rsid w:val="1183373A"/>
    <w:rsid w:val="11867E5D"/>
    <w:rsid w:val="11CE7F85"/>
    <w:rsid w:val="11E90706"/>
    <w:rsid w:val="12097FE9"/>
    <w:rsid w:val="12170AB5"/>
    <w:rsid w:val="122449D0"/>
    <w:rsid w:val="1247062C"/>
    <w:rsid w:val="126B26FB"/>
    <w:rsid w:val="12704669"/>
    <w:rsid w:val="129F7B9C"/>
    <w:rsid w:val="12A22DAA"/>
    <w:rsid w:val="12B5344A"/>
    <w:rsid w:val="12DC3AAD"/>
    <w:rsid w:val="12E9198D"/>
    <w:rsid w:val="130F3E82"/>
    <w:rsid w:val="131B4106"/>
    <w:rsid w:val="13374A88"/>
    <w:rsid w:val="1377447A"/>
    <w:rsid w:val="13960100"/>
    <w:rsid w:val="139B74C4"/>
    <w:rsid w:val="13B658D7"/>
    <w:rsid w:val="13D97F0D"/>
    <w:rsid w:val="140B289C"/>
    <w:rsid w:val="14304CEF"/>
    <w:rsid w:val="149635CA"/>
    <w:rsid w:val="14AB1989"/>
    <w:rsid w:val="14BC5944"/>
    <w:rsid w:val="14C43496"/>
    <w:rsid w:val="15361FA3"/>
    <w:rsid w:val="15394ADF"/>
    <w:rsid w:val="156234F8"/>
    <w:rsid w:val="15816453"/>
    <w:rsid w:val="15912BD7"/>
    <w:rsid w:val="162163A6"/>
    <w:rsid w:val="16325274"/>
    <w:rsid w:val="16563E13"/>
    <w:rsid w:val="168224A3"/>
    <w:rsid w:val="169C77DB"/>
    <w:rsid w:val="16A71D6A"/>
    <w:rsid w:val="16C86822"/>
    <w:rsid w:val="16D677E3"/>
    <w:rsid w:val="17147CB9"/>
    <w:rsid w:val="175C5D77"/>
    <w:rsid w:val="176B1D6D"/>
    <w:rsid w:val="178001C1"/>
    <w:rsid w:val="17996410"/>
    <w:rsid w:val="17996BA7"/>
    <w:rsid w:val="17F614A8"/>
    <w:rsid w:val="180F534D"/>
    <w:rsid w:val="18471533"/>
    <w:rsid w:val="186404DF"/>
    <w:rsid w:val="1882653B"/>
    <w:rsid w:val="189C07CD"/>
    <w:rsid w:val="18CB25F9"/>
    <w:rsid w:val="1912394D"/>
    <w:rsid w:val="194B4A92"/>
    <w:rsid w:val="19865B4D"/>
    <w:rsid w:val="198D2276"/>
    <w:rsid w:val="198E25D5"/>
    <w:rsid w:val="19B65058"/>
    <w:rsid w:val="19F422B0"/>
    <w:rsid w:val="19FB0CBC"/>
    <w:rsid w:val="1A39657D"/>
    <w:rsid w:val="1A6A7BF0"/>
    <w:rsid w:val="1ABF23C4"/>
    <w:rsid w:val="1AF56FA4"/>
    <w:rsid w:val="1AF60780"/>
    <w:rsid w:val="1B004B07"/>
    <w:rsid w:val="1B2D2CE5"/>
    <w:rsid w:val="1B414DF5"/>
    <w:rsid w:val="1B4D19EC"/>
    <w:rsid w:val="1B4E722E"/>
    <w:rsid w:val="1B990961"/>
    <w:rsid w:val="1BF32215"/>
    <w:rsid w:val="1C0D4CD7"/>
    <w:rsid w:val="1C234AE6"/>
    <w:rsid w:val="1C4F3541"/>
    <w:rsid w:val="1C603A4B"/>
    <w:rsid w:val="1C9F1DD3"/>
    <w:rsid w:val="1CE43C8A"/>
    <w:rsid w:val="1D6923CE"/>
    <w:rsid w:val="1DA578BD"/>
    <w:rsid w:val="1DB5784A"/>
    <w:rsid w:val="1DBA3729"/>
    <w:rsid w:val="1DD8302E"/>
    <w:rsid w:val="1E65704C"/>
    <w:rsid w:val="1E707ECB"/>
    <w:rsid w:val="1EBC3110"/>
    <w:rsid w:val="1EEF7B04"/>
    <w:rsid w:val="1EF76193"/>
    <w:rsid w:val="1F015BE8"/>
    <w:rsid w:val="1F4E796B"/>
    <w:rsid w:val="1F50309A"/>
    <w:rsid w:val="1F6B23AB"/>
    <w:rsid w:val="1F824A45"/>
    <w:rsid w:val="1FB931AC"/>
    <w:rsid w:val="1FEC3E85"/>
    <w:rsid w:val="20580C17"/>
    <w:rsid w:val="20983709"/>
    <w:rsid w:val="20B12CB9"/>
    <w:rsid w:val="20D858B3"/>
    <w:rsid w:val="20DF30E6"/>
    <w:rsid w:val="20FA239C"/>
    <w:rsid w:val="210668C5"/>
    <w:rsid w:val="211D2ED8"/>
    <w:rsid w:val="2172726B"/>
    <w:rsid w:val="217650FF"/>
    <w:rsid w:val="218B0B78"/>
    <w:rsid w:val="218E25A7"/>
    <w:rsid w:val="21B4104E"/>
    <w:rsid w:val="21B509BB"/>
    <w:rsid w:val="222B72CC"/>
    <w:rsid w:val="2237485C"/>
    <w:rsid w:val="22793142"/>
    <w:rsid w:val="22AF729F"/>
    <w:rsid w:val="22FD3CD9"/>
    <w:rsid w:val="23146088"/>
    <w:rsid w:val="231F701F"/>
    <w:rsid w:val="23312A20"/>
    <w:rsid w:val="23531DFD"/>
    <w:rsid w:val="235C0A1E"/>
    <w:rsid w:val="236C5C8D"/>
    <w:rsid w:val="23B819CC"/>
    <w:rsid w:val="240F67B4"/>
    <w:rsid w:val="241A1E83"/>
    <w:rsid w:val="246C51B7"/>
    <w:rsid w:val="246C63AE"/>
    <w:rsid w:val="246D02D3"/>
    <w:rsid w:val="248868FE"/>
    <w:rsid w:val="24BB5FAF"/>
    <w:rsid w:val="24FD5F3F"/>
    <w:rsid w:val="25341526"/>
    <w:rsid w:val="254552F1"/>
    <w:rsid w:val="254F010E"/>
    <w:rsid w:val="25CA73C4"/>
    <w:rsid w:val="25F9508D"/>
    <w:rsid w:val="25FA498E"/>
    <w:rsid w:val="261A696E"/>
    <w:rsid w:val="2633160E"/>
    <w:rsid w:val="264D3A61"/>
    <w:rsid w:val="2672272D"/>
    <w:rsid w:val="26BB1632"/>
    <w:rsid w:val="26C0553C"/>
    <w:rsid w:val="26C26A2C"/>
    <w:rsid w:val="2702368A"/>
    <w:rsid w:val="27042C3A"/>
    <w:rsid w:val="275B2D9A"/>
    <w:rsid w:val="2772720D"/>
    <w:rsid w:val="27975A17"/>
    <w:rsid w:val="27CE7A10"/>
    <w:rsid w:val="27DA63B5"/>
    <w:rsid w:val="27FF406E"/>
    <w:rsid w:val="28101DD7"/>
    <w:rsid w:val="282B44F6"/>
    <w:rsid w:val="2854255B"/>
    <w:rsid w:val="29A473B4"/>
    <w:rsid w:val="29EC4CEF"/>
    <w:rsid w:val="2A273408"/>
    <w:rsid w:val="2A767767"/>
    <w:rsid w:val="2A7C3754"/>
    <w:rsid w:val="2AE6070B"/>
    <w:rsid w:val="2B0507DE"/>
    <w:rsid w:val="2B4029D3"/>
    <w:rsid w:val="2B445DF6"/>
    <w:rsid w:val="2BBE1B4A"/>
    <w:rsid w:val="2BD2768A"/>
    <w:rsid w:val="2BD73C0F"/>
    <w:rsid w:val="2C524910"/>
    <w:rsid w:val="2C553BEB"/>
    <w:rsid w:val="2C5C1A8E"/>
    <w:rsid w:val="2C656F25"/>
    <w:rsid w:val="2C792640"/>
    <w:rsid w:val="2C793392"/>
    <w:rsid w:val="2C942F95"/>
    <w:rsid w:val="2D3B78F6"/>
    <w:rsid w:val="2D4E7F5A"/>
    <w:rsid w:val="2D925870"/>
    <w:rsid w:val="2D9D410D"/>
    <w:rsid w:val="2DBA2FCF"/>
    <w:rsid w:val="2DD67732"/>
    <w:rsid w:val="2E0925B3"/>
    <w:rsid w:val="2E524093"/>
    <w:rsid w:val="2E587438"/>
    <w:rsid w:val="2E7073A6"/>
    <w:rsid w:val="2E8E242B"/>
    <w:rsid w:val="2E943BD6"/>
    <w:rsid w:val="2EB37F61"/>
    <w:rsid w:val="2EE16EFC"/>
    <w:rsid w:val="2F246257"/>
    <w:rsid w:val="2F7155C8"/>
    <w:rsid w:val="2F89790B"/>
    <w:rsid w:val="2FEC0156"/>
    <w:rsid w:val="2FF40230"/>
    <w:rsid w:val="3019022C"/>
    <w:rsid w:val="30525150"/>
    <w:rsid w:val="306A1478"/>
    <w:rsid w:val="30890978"/>
    <w:rsid w:val="30907F59"/>
    <w:rsid w:val="30A030BF"/>
    <w:rsid w:val="30AA08EF"/>
    <w:rsid w:val="311961A0"/>
    <w:rsid w:val="313B6CE2"/>
    <w:rsid w:val="314157A2"/>
    <w:rsid w:val="31A71047"/>
    <w:rsid w:val="31DD0182"/>
    <w:rsid w:val="31E16592"/>
    <w:rsid w:val="32274521"/>
    <w:rsid w:val="322A49DC"/>
    <w:rsid w:val="323A056C"/>
    <w:rsid w:val="324E6731"/>
    <w:rsid w:val="32876F04"/>
    <w:rsid w:val="32CB2480"/>
    <w:rsid w:val="32DA54BB"/>
    <w:rsid w:val="33217CC6"/>
    <w:rsid w:val="33246036"/>
    <w:rsid w:val="335E60EC"/>
    <w:rsid w:val="33CC24F2"/>
    <w:rsid w:val="33D93B8F"/>
    <w:rsid w:val="33EC2CDD"/>
    <w:rsid w:val="33FD5315"/>
    <w:rsid w:val="34377469"/>
    <w:rsid w:val="34576842"/>
    <w:rsid w:val="345968B4"/>
    <w:rsid w:val="347D2504"/>
    <w:rsid w:val="34917763"/>
    <w:rsid w:val="34A27A18"/>
    <w:rsid w:val="34CA707C"/>
    <w:rsid w:val="35076310"/>
    <w:rsid w:val="35077748"/>
    <w:rsid w:val="3509652C"/>
    <w:rsid w:val="350B22A4"/>
    <w:rsid w:val="353B4715"/>
    <w:rsid w:val="35487054"/>
    <w:rsid w:val="35941EE4"/>
    <w:rsid w:val="3614452E"/>
    <w:rsid w:val="366672CF"/>
    <w:rsid w:val="366C4FC4"/>
    <w:rsid w:val="36AB46A8"/>
    <w:rsid w:val="36CE3589"/>
    <w:rsid w:val="37500442"/>
    <w:rsid w:val="379F6CD3"/>
    <w:rsid w:val="37DF17C6"/>
    <w:rsid w:val="37E07842"/>
    <w:rsid w:val="37F54B45"/>
    <w:rsid w:val="3810658A"/>
    <w:rsid w:val="384D3002"/>
    <w:rsid w:val="386C3059"/>
    <w:rsid w:val="387839C2"/>
    <w:rsid w:val="38892362"/>
    <w:rsid w:val="38AF010E"/>
    <w:rsid w:val="394C4C39"/>
    <w:rsid w:val="39603510"/>
    <w:rsid w:val="39C91F9E"/>
    <w:rsid w:val="39D013C6"/>
    <w:rsid w:val="39D0711B"/>
    <w:rsid w:val="39DA2245"/>
    <w:rsid w:val="39DC420F"/>
    <w:rsid w:val="3A175247"/>
    <w:rsid w:val="3A255BB6"/>
    <w:rsid w:val="3A43428E"/>
    <w:rsid w:val="3A53023B"/>
    <w:rsid w:val="3A7964EE"/>
    <w:rsid w:val="3AE07D2F"/>
    <w:rsid w:val="3AEB20E5"/>
    <w:rsid w:val="3AF1423A"/>
    <w:rsid w:val="3B2D3CEB"/>
    <w:rsid w:val="3B6AB5C3"/>
    <w:rsid w:val="3B7235DF"/>
    <w:rsid w:val="3BB23479"/>
    <w:rsid w:val="3BC62A80"/>
    <w:rsid w:val="3C2F4A45"/>
    <w:rsid w:val="3C343B6B"/>
    <w:rsid w:val="3C6978B0"/>
    <w:rsid w:val="3C83202D"/>
    <w:rsid w:val="3C8841DA"/>
    <w:rsid w:val="3C923CDD"/>
    <w:rsid w:val="3CA553D5"/>
    <w:rsid w:val="3CD551B6"/>
    <w:rsid w:val="3CE60DA1"/>
    <w:rsid w:val="3CFF178B"/>
    <w:rsid w:val="3D2A69F0"/>
    <w:rsid w:val="3D37175C"/>
    <w:rsid w:val="3D453E79"/>
    <w:rsid w:val="3D5140C2"/>
    <w:rsid w:val="3D7B2A4D"/>
    <w:rsid w:val="3D976D74"/>
    <w:rsid w:val="3DC254CA"/>
    <w:rsid w:val="3DCE6E97"/>
    <w:rsid w:val="3DED204D"/>
    <w:rsid w:val="3DFD4754"/>
    <w:rsid w:val="3E0930F8"/>
    <w:rsid w:val="3E612103"/>
    <w:rsid w:val="3EAB41AC"/>
    <w:rsid w:val="3F283A52"/>
    <w:rsid w:val="3F32042D"/>
    <w:rsid w:val="3F5D194E"/>
    <w:rsid w:val="3F8C2250"/>
    <w:rsid w:val="3F942E96"/>
    <w:rsid w:val="3FAE3F57"/>
    <w:rsid w:val="3FD87226"/>
    <w:rsid w:val="3FDA5143"/>
    <w:rsid w:val="400C54DE"/>
    <w:rsid w:val="400C6ED0"/>
    <w:rsid w:val="40C003E6"/>
    <w:rsid w:val="40CD48B1"/>
    <w:rsid w:val="40F954CC"/>
    <w:rsid w:val="41111386"/>
    <w:rsid w:val="411F59BC"/>
    <w:rsid w:val="412C782A"/>
    <w:rsid w:val="41597EF3"/>
    <w:rsid w:val="41BD5E41"/>
    <w:rsid w:val="42220C2D"/>
    <w:rsid w:val="42887837"/>
    <w:rsid w:val="42B63FD3"/>
    <w:rsid w:val="42B86E9B"/>
    <w:rsid w:val="430F68C7"/>
    <w:rsid w:val="43657023"/>
    <w:rsid w:val="43C15C8A"/>
    <w:rsid w:val="43DE2113"/>
    <w:rsid w:val="43FE086D"/>
    <w:rsid w:val="440028DC"/>
    <w:rsid w:val="445C47A6"/>
    <w:rsid w:val="4528655A"/>
    <w:rsid w:val="456674E7"/>
    <w:rsid w:val="45AD6A5F"/>
    <w:rsid w:val="46094197"/>
    <w:rsid w:val="4633585C"/>
    <w:rsid w:val="4688540E"/>
    <w:rsid w:val="468E6D5F"/>
    <w:rsid w:val="469F0A9E"/>
    <w:rsid w:val="46A165C4"/>
    <w:rsid w:val="46E22739"/>
    <w:rsid w:val="46F34946"/>
    <w:rsid w:val="470E1780"/>
    <w:rsid w:val="472B07AB"/>
    <w:rsid w:val="47451645"/>
    <w:rsid w:val="476A10AC"/>
    <w:rsid w:val="4771338E"/>
    <w:rsid w:val="47A42ED4"/>
    <w:rsid w:val="47E33174"/>
    <w:rsid w:val="47F16ACD"/>
    <w:rsid w:val="481F4C0B"/>
    <w:rsid w:val="48324CCC"/>
    <w:rsid w:val="484A2C8B"/>
    <w:rsid w:val="488C6E00"/>
    <w:rsid w:val="48943C93"/>
    <w:rsid w:val="489A151D"/>
    <w:rsid w:val="48B13CBF"/>
    <w:rsid w:val="48BA065B"/>
    <w:rsid w:val="48E00EFA"/>
    <w:rsid w:val="48E0229A"/>
    <w:rsid w:val="4908149D"/>
    <w:rsid w:val="4921579A"/>
    <w:rsid w:val="493A2D00"/>
    <w:rsid w:val="497D499A"/>
    <w:rsid w:val="49984BB7"/>
    <w:rsid w:val="49E1317B"/>
    <w:rsid w:val="4A0C6657"/>
    <w:rsid w:val="4A2512BA"/>
    <w:rsid w:val="4AD30D16"/>
    <w:rsid w:val="4ADC327B"/>
    <w:rsid w:val="4B6E4EE3"/>
    <w:rsid w:val="4B7E5C76"/>
    <w:rsid w:val="4BD31332"/>
    <w:rsid w:val="4BE076C6"/>
    <w:rsid w:val="4BEA2E83"/>
    <w:rsid w:val="4C0C20D5"/>
    <w:rsid w:val="4C6360CA"/>
    <w:rsid w:val="4C6836E0"/>
    <w:rsid w:val="4C721DFD"/>
    <w:rsid w:val="4CC62492"/>
    <w:rsid w:val="4CC81A5D"/>
    <w:rsid w:val="4CDB0356"/>
    <w:rsid w:val="4CEA0599"/>
    <w:rsid w:val="4D1F6494"/>
    <w:rsid w:val="4D365A25"/>
    <w:rsid w:val="4D7A191D"/>
    <w:rsid w:val="4DDE2795"/>
    <w:rsid w:val="4DE638C5"/>
    <w:rsid w:val="4DFA0CB0"/>
    <w:rsid w:val="4E0905AD"/>
    <w:rsid w:val="4E61394F"/>
    <w:rsid w:val="4ECB0851"/>
    <w:rsid w:val="4F133DD7"/>
    <w:rsid w:val="4F310701"/>
    <w:rsid w:val="4F6970B0"/>
    <w:rsid w:val="4FB438E8"/>
    <w:rsid w:val="4FDC74D0"/>
    <w:rsid w:val="4FE87012"/>
    <w:rsid w:val="505521CD"/>
    <w:rsid w:val="50553351"/>
    <w:rsid w:val="50575F4B"/>
    <w:rsid w:val="509E1DC6"/>
    <w:rsid w:val="50CC19FF"/>
    <w:rsid w:val="51013961"/>
    <w:rsid w:val="5107241E"/>
    <w:rsid w:val="511E58D1"/>
    <w:rsid w:val="51312C3A"/>
    <w:rsid w:val="513643CF"/>
    <w:rsid w:val="51383198"/>
    <w:rsid w:val="5151478A"/>
    <w:rsid w:val="515F2140"/>
    <w:rsid w:val="516C3C72"/>
    <w:rsid w:val="51960CEF"/>
    <w:rsid w:val="521160EB"/>
    <w:rsid w:val="52125046"/>
    <w:rsid w:val="522462FB"/>
    <w:rsid w:val="52B07F48"/>
    <w:rsid w:val="52B94123"/>
    <w:rsid w:val="52BB6C5F"/>
    <w:rsid w:val="532729ED"/>
    <w:rsid w:val="53425BFF"/>
    <w:rsid w:val="53B84F4D"/>
    <w:rsid w:val="53E75832"/>
    <w:rsid w:val="53EE6BC1"/>
    <w:rsid w:val="53F555CD"/>
    <w:rsid w:val="540C27A0"/>
    <w:rsid w:val="54532EC8"/>
    <w:rsid w:val="545C437B"/>
    <w:rsid w:val="54B34707"/>
    <w:rsid w:val="54E33ED6"/>
    <w:rsid w:val="54F06DE9"/>
    <w:rsid w:val="54F20DCE"/>
    <w:rsid w:val="555230F8"/>
    <w:rsid w:val="55894DF3"/>
    <w:rsid w:val="559A7000"/>
    <w:rsid w:val="55AE05FA"/>
    <w:rsid w:val="56190AAA"/>
    <w:rsid w:val="563B0413"/>
    <w:rsid w:val="56725FF3"/>
    <w:rsid w:val="568B6949"/>
    <w:rsid w:val="56A619D5"/>
    <w:rsid w:val="56D7263C"/>
    <w:rsid w:val="56E12B74"/>
    <w:rsid w:val="56E72901"/>
    <w:rsid w:val="56EE0C86"/>
    <w:rsid w:val="57654230"/>
    <w:rsid w:val="57710A1E"/>
    <w:rsid w:val="578810DA"/>
    <w:rsid w:val="57AA72A2"/>
    <w:rsid w:val="57AF0129"/>
    <w:rsid w:val="57B21375"/>
    <w:rsid w:val="57BD5228"/>
    <w:rsid w:val="5803005A"/>
    <w:rsid w:val="581A49D7"/>
    <w:rsid w:val="58240E03"/>
    <w:rsid w:val="584D65AC"/>
    <w:rsid w:val="58B10512"/>
    <w:rsid w:val="59011144"/>
    <w:rsid w:val="597B2CA5"/>
    <w:rsid w:val="59966CB1"/>
    <w:rsid w:val="59C608E4"/>
    <w:rsid w:val="59FE2357"/>
    <w:rsid w:val="5A5A7085"/>
    <w:rsid w:val="5A6B1B59"/>
    <w:rsid w:val="5A6C083F"/>
    <w:rsid w:val="5AB0285D"/>
    <w:rsid w:val="5AB53704"/>
    <w:rsid w:val="5AC73CC7"/>
    <w:rsid w:val="5AD579FB"/>
    <w:rsid w:val="5B102666"/>
    <w:rsid w:val="5B5E3292"/>
    <w:rsid w:val="5B7163FA"/>
    <w:rsid w:val="5B793214"/>
    <w:rsid w:val="5B810932"/>
    <w:rsid w:val="5B912D9E"/>
    <w:rsid w:val="5C397F0A"/>
    <w:rsid w:val="5C3D5BD6"/>
    <w:rsid w:val="5C467452"/>
    <w:rsid w:val="5C4A2E02"/>
    <w:rsid w:val="5C732359"/>
    <w:rsid w:val="5C8271B2"/>
    <w:rsid w:val="5CBB2533"/>
    <w:rsid w:val="5CE70651"/>
    <w:rsid w:val="5CEE5E83"/>
    <w:rsid w:val="5CF039A9"/>
    <w:rsid w:val="5D6B2D4E"/>
    <w:rsid w:val="5D9E51B4"/>
    <w:rsid w:val="5DC02FE0"/>
    <w:rsid w:val="5DFB3886"/>
    <w:rsid w:val="5E323B4E"/>
    <w:rsid w:val="5E4A0E97"/>
    <w:rsid w:val="5E5F0DE7"/>
    <w:rsid w:val="5E6F7288"/>
    <w:rsid w:val="5E7365F1"/>
    <w:rsid w:val="5E9B5BCC"/>
    <w:rsid w:val="5EA20CD3"/>
    <w:rsid w:val="5EAB07C2"/>
    <w:rsid w:val="5EAE1426"/>
    <w:rsid w:val="5EBD382E"/>
    <w:rsid w:val="5EC07A13"/>
    <w:rsid w:val="5ED76E27"/>
    <w:rsid w:val="5EE94B54"/>
    <w:rsid w:val="5F0C2943"/>
    <w:rsid w:val="5F7353B2"/>
    <w:rsid w:val="5FA40A7B"/>
    <w:rsid w:val="5FAD6589"/>
    <w:rsid w:val="5FE41141"/>
    <w:rsid w:val="5FE5531C"/>
    <w:rsid w:val="5FEDC158"/>
    <w:rsid w:val="600167DE"/>
    <w:rsid w:val="60097D62"/>
    <w:rsid w:val="60177EB2"/>
    <w:rsid w:val="604F4E8B"/>
    <w:rsid w:val="61007F33"/>
    <w:rsid w:val="610A4290"/>
    <w:rsid w:val="613E7274"/>
    <w:rsid w:val="6142054C"/>
    <w:rsid w:val="614424BD"/>
    <w:rsid w:val="61774699"/>
    <w:rsid w:val="61945674"/>
    <w:rsid w:val="61C94742"/>
    <w:rsid w:val="61DA0784"/>
    <w:rsid w:val="61E15E5A"/>
    <w:rsid w:val="62010C00"/>
    <w:rsid w:val="62027DF1"/>
    <w:rsid w:val="6204625D"/>
    <w:rsid w:val="6219690E"/>
    <w:rsid w:val="622D40F1"/>
    <w:rsid w:val="62375BD7"/>
    <w:rsid w:val="62422518"/>
    <w:rsid w:val="62483940"/>
    <w:rsid w:val="62A33511"/>
    <w:rsid w:val="62BF00A6"/>
    <w:rsid w:val="62CE653B"/>
    <w:rsid w:val="62D84CC4"/>
    <w:rsid w:val="62EC0DA3"/>
    <w:rsid w:val="6314191D"/>
    <w:rsid w:val="63A22350"/>
    <w:rsid w:val="63B34D6D"/>
    <w:rsid w:val="63BD3EBA"/>
    <w:rsid w:val="63CE4319"/>
    <w:rsid w:val="63F27284"/>
    <w:rsid w:val="64D911C7"/>
    <w:rsid w:val="64F218CC"/>
    <w:rsid w:val="6500779B"/>
    <w:rsid w:val="65232544"/>
    <w:rsid w:val="653F6B42"/>
    <w:rsid w:val="65864EAB"/>
    <w:rsid w:val="65F3396B"/>
    <w:rsid w:val="66320B8F"/>
    <w:rsid w:val="663C37BC"/>
    <w:rsid w:val="66967370"/>
    <w:rsid w:val="66BE68C6"/>
    <w:rsid w:val="66EA76BB"/>
    <w:rsid w:val="67010C05"/>
    <w:rsid w:val="67020B22"/>
    <w:rsid w:val="67204E8B"/>
    <w:rsid w:val="67582877"/>
    <w:rsid w:val="676E37C1"/>
    <w:rsid w:val="67957627"/>
    <w:rsid w:val="67D55C76"/>
    <w:rsid w:val="67FD51CC"/>
    <w:rsid w:val="680A1072"/>
    <w:rsid w:val="683D77C1"/>
    <w:rsid w:val="684C71B3"/>
    <w:rsid w:val="689E1495"/>
    <w:rsid w:val="68B166E3"/>
    <w:rsid w:val="68C71A66"/>
    <w:rsid w:val="690C66E5"/>
    <w:rsid w:val="69126A56"/>
    <w:rsid w:val="691E53FA"/>
    <w:rsid w:val="691E6A93"/>
    <w:rsid w:val="696372B1"/>
    <w:rsid w:val="6970023A"/>
    <w:rsid w:val="69760C8C"/>
    <w:rsid w:val="69B53FB1"/>
    <w:rsid w:val="69CD0CB1"/>
    <w:rsid w:val="69DB5903"/>
    <w:rsid w:val="69E62B52"/>
    <w:rsid w:val="69ED6CAA"/>
    <w:rsid w:val="6A2151A2"/>
    <w:rsid w:val="6A350C4E"/>
    <w:rsid w:val="6A843983"/>
    <w:rsid w:val="6A8B2B69"/>
    <w:rsid w:val="6A926969"/>
    <w:rsid w:val="6AC60392"/>
    <w:rsid w:val="6AC63268"/>
    <w:rsid w:val="6AF64881"/>
    <w:rsid w:val="6B262506"/>
    <w:rsid w:val="6B2B52BE"/>
    <w:rsid w:val="6B3B056E"/>
    <w:rsid w:val="6B530B87"/>
    <w:rsid w:val="6B5438B1"/>
    <w:rsid w:val="6B616E97"/>
    <w:rsid w:val="6B6712DB"/>
    <w:rsid w:val="6B7D2CFA"/>
    <w:rsid w:val="6BA047ED"/>
    <w:rsid w:val="6CD62255"/>
    <w:rsid w:val="6CF53E5C"/>
    <w:rsid w:val="6D237483"/>
    <w:rsid w:val="6D31451D"/>
    <w:rsid w:val="6D7E46BA"/>
    <w:rsid w:val="6D7E59A8"/>
    <w:rsid w:val="6D946F16"/>
    <w:rsid w:val="6D9C2C61"/>
    <w:rsid w:val="6DD14348"/>
    <w:rsid w:val="6DE45B61"/>
    <w:rsid w:val="6E0F421C"/>
    <w:rsid w:val="6E0F5E6A"/>
    <w:rsid w:val="6E361438"/>
    <w:rsid w:val="6E5B2C4D"/>
    <w:rsid w:val="6E66618C"/>
    <w:rsid w:val="6E821BA6"/>
    <w:rsid w:val="6E846C45"/>
    <w:rsid w:val="6E8B036B"/>
    <w:rsid w:val="6F3F5052"/>
    <w:rsid w:val="6F421950"/>
    <w:rsid w:val="6F663551"/>
    <w:rsid w:val="6FA32AFD"/>
    <w:rsid w:val="6FAC3760"/>
    <w:rsid w:val="6FFD1ECB"/>
    <w:rsid w:val="70310109"/>
    <w:rsid w:val="70546CAE"/>
    <w:rsid w:val="707B2FF0"/>
    <w:rsid w:val="70926DFA"/>
    <w:rsid w:val="70A370D3"/>
    <w:rsid w:val="70B328CC"/>
    <w:rsid w:val="70C70595"/>
    <w:rsid w:val="70D05FB0"/>
    <w:rsid w:val="71094BE2"/>
    <w:rsid w:val="714D03D7"/>
    <w:rsid w:val="719460E0"/>
    <w:rsid w:val="71DA3147"/>
    <w:rsid w:val="71DB3005"/>
    <w:rsid w:val="71DE5F14"/>
    <w:rsid w:val="71ED0060"/>
    <w:rsid w:val="72223E96"/>
    <w:rsid w:val="722F2426"/>
    <w:rsid w:val="723D4B43"/>
    <w:rsid w:val="729A1756"/>
    <w:rsid w:val="72B8066E"/>
    <w:rsid w:val="72F92DA5"/>
    <w:rsid w:val="73130081"/>
    <w:rsid w:val="733F6699"/>
    <w:rsid w:val="737A3B75"/>
    <w:rsid w:val="73BE7F06"/>
    <w:rsid w:val="73FA4BEC"/>
    <w:rsid w:val="745971B1"/>
    <w:rsid w:val="74705EA6"/>
    <w:rsid w:val="74894C41"/>
    <w:rsid w:val="75A85E1C"/>
    <w:rsid w:val="75B06B5B"/>
    <w:rsid w:val="75B66BDC"/>
    <w:rsid w:val="75BA6A9A"/>
    <w:rsid w:val="75D51537"/>
    <w:rsid w:val="75EB18CD"/>
    <w:rsid w:val="760A5684"/>
    <w:rsid w:val="762A1E17"/>
    <w:rsid w:val="762B73A9"/>
    <w:rsid w:val="763079CC"/>
    <w:rsid w:val="763444AF"/>
    <w:rsid w:val="76362190"/>
    <w:rsid w:val="763C3364"/>
    <w:rsid w:val="764F2F30"/>
    <w:rsid w:val="76B75B16"/>
    <w:rsid w:val="76DE403B"/>
    <w:rsid w:val="76FE31D8"/>
    <w:rsid w:val="77625FC5"/>
    <w:rsid w:val="77AF64E3"/>
    <w:rsid w:val="77B31545"/>
    <w:rsid w:val="78320EC2"/>
    <w:rsid w:val="783D1865"/>
    <w:rsid w:val="78961451"/>
    <w:rsid w:val="789B25C4"/>
    <w:rsid w:val="78F04DF1"/>
    <w:rsid w:val="792718FA"/>
    <w:rsid w:val="797B41A3"/>
    <w:rsid w:val="79964206"/>
    <w:rsid w:val="799B3F11"/>
    <w:rsid w:val="79BA084C"/>
    <w:rsid w:val="7A3A253B"/>
    <w:rsid w:val="7A6D7F90"/>
    <w:rsid w:val="7A8377B3"/>
    <w:rsid w:val="7AD60594"/>
    <w:rsid w:val="7AEF644D"/>
    <w:rsid w:val="7AF82DED"/>
    <w:rsid w:val="7B024C42"/>
    <w:rsid w:val="7B445194"/>
    <w:rsid w:val="7B8D7658"/>
    <w:rsid w:val="7B8E2715"/>
    <w:rsid w:val="7BA118E4"/>
    <w:rsid w:val="7BBD0AA3"/>
    <w:rsid w:val="7BEF32A2"/>
    <w:rsid w:val="7BF22E42"/>
    <w:rsid w:val="7C645384"/>
    <w:rsid w:val="7CC4700A"/>
    <w:rsid w:val="7D6A6A08"/>
    <w:rsid w:val="7D790907"/>
    <w:rsid w:val="7DBFC059"/>
    <w:rsid w:val="7DC2219B"/>
    <w:rsid w:val="7DC9294F"/>
    <w:rsid w:val="7DCC720B"/>
    <w:rsid w:val="7DDD367E"/>
    <w:rsid w:val="7DE5C570"/>
    <w:rsid w:val="7E0935CE"/>
    <w:rsid w:val="7E3037AE"/>
    <w:rsid w:val="7E5366E6"/>
    <w:rsid w:val="7E591995"/>
    <w:rsid w:val="7E61605D"/>
    <w:rsid w:val="7E7E7231"/>
    <w:rsid w:val="7EC12188"/>
    <w:rsid w:val="7EF95B73"/>
    <w:rsid w:val="7EFE1AFE"/>
    <w:rsid w:val="7F30419D"/>
    <w:rsid w:val="7F38184C"/>
    <w:rsid w:val="7F427C3D"/>
    <w:rsid w:val="7F5B0B7E"/>
    <w:rsid w:val="7F8F7C89"/>
    <w:rsid w:val="7FF86BA7"/>
    <w:rsid w:val="7FFB1D78"/>
    <w:rsid w:val="9CBE058D"/>
    <w:rsid w:val="B4EDEAB2"/>
    <w:rsid w:val="B8E707B5"/>
    <w:rsid w:val="BBBF1D73"/>
    <w:rsid w:val="BD4FFA35"/>
    <w:rsid w:val="BEFFEA19"/>
    <w:rsid w:val="EF5FE8D8"/>
    <w:rsid w:val="EFBD9328"/>
    <w:rsid w:val="FAFB3C2F"/>
    <w:rsid w:val="FB6F82BC"/>
    <w:rsid w:val="FD77CA18"/>
    <w:rsid w:val="FEF4F10F"/>
    <w:rsid w:val="FFBB7CD5"/>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spacing w:before="0" w:after="0"/>
      <w:jc w:val="both"/>
    </w:pPr>
    <w:rPr>
      <w:rFonts w:asciiTheme="minorHAnsi" w:hAnsiTheme="minorHAnsi" w:eastAsiaTheme="minorEastAsia" w:cstheme="minorBidi"/>
      <w:color w:val="auto"/>
      <w:kern w:val="2"/>
      <w:sz w:val="21"/>
      <w:szCs w:val="22"/>
      <w:lang w:val="en-US" w:eastAsia="zh-CN" w:bidi="ar-SA"/>
    </w:rPr>
  </w:style>
  <w:style w:type="paragraph" w:styleId="3">
    <w:name w:val="heading 1"/>
    <w:basedOn w:val="1"/>
    <w:next w:val="1"/>
    <w:qFormat/>
    <w:uiPriority w:val="9"/>
    <w:pPr>
      <w:keepNext/>
      <w:keepLines/>
      <w:jc w:val="center"/>
      <w:outlineLvl w:val="0"/>
    </w:pPr>
    <w:rPr>
      <w:b/>
      <w:bCs/>
      <w:kern w:val="2"/>
      <w:sz w:val="36"/>
      <w:szCs w:val="44"/>
    </w:rPr>
  </w:style>
  <w:style w:type="paragraph" w:styleId="4">
    <w:name w:val="heading 2"/>
    <w:basedOn w:val="1"/>
    <w:next w:val="1"/>
    <w:link w:val="72"/>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49"/>
    <w:unhideWhenUsed/>
    <w:qFormat/>
    <w:uiPriority w:val="9"/>
    <w:pPr>
      <w:keepNext/>
      <w:keepLines/>
      <w:spacing w:before="260" w:after="260" w:line="415" w:lineRule="auto"/>
      <w:outlineLvl w:val="2"/>
    </w:pPr>
    <w:rPr>
      <w:rFonts w:ascii="Calibri" w:hAnsi="Calibri" w:eastAsia="宋体" w:cs="Times New Roman"/>
      <w:b/>
      <w:bCs/>
      <w:sz w:val="32"/>
      <w:szCs w:val="32"/>
    </w:rPr>
  </w:style>
  <w:style w:type="paragraph" w:styleId="6">
    <w:name w:val="heading 4"/>
    <w:basedOn w:val="1"/>
    <w:next w:val="1"/>
    <w:link w:val="50"/>
    <w:unhideWhenUsed/>
    <w:qFormat/>
    <w:uiPriority w:val="9"/>
    <w:pPr>
      <w:keepNext/>
      <w:keepLines/>
      <w:spacing w:before="280" w:after="290" w:line="372" w:lineRule="auto"/>
      <w:outlineLvl w:val="3"/>
    </w:pPr>
    <w:rPr>
      <w:rFonts w:ascii="Arial" w:hAnsi="Arial" w:eastAsia="黑体"/>
      <w:b/>
      <w:sz w:val="28"/>
    </w:rPr>
  </w:style>
  <w:style w:type="paragraph" w:styleId="7">
    <w:name w:val="heading 5"/>
    <w:basedOn w:val="1"/>
    <w:next w:val="1"/>
    <w:semiHidden/>
    <w:unhideWhenUsed/>
    <w:qFormat/>
    <w:uiPriority w:val="9"/>
    <w:pPr>
      <w:keepNext/>
      <w:keepLines/>
      <w:spacing w:before="280" w:after="290" w:line="376" w:lineRule="auto"/>
      <w:outlineLvl w:val="4"/>
    </w:pPr>
    <w:rPr>
      <w:b/>
      <w:bCs/>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8">
    <w:name w:val="toc 7"/>
    <w:basedOn w:val="1"/>
    <w:next w:val="1"/>
    <w:qFormat/>
    <w:uiPriority w:val="39"/>
    <w:pPr>
      <w:ind w:left="1440" w:firstLine="0"/>
      <w:jc w:val="left"/>
    </w:pPr>
    <w:rPr>
      <w:rFonts w:ascii="Calibri" w:hAnsi="Calibri" w:eastAsia="宋体" w:cs="Times New Roman"/>
      <w:sz w:val="18"/>
      <w:szCs w:val="18"/>
    </w:rPr>
  </w:style>
  <w:style w:type="paragraph" w:styleId="9">
    <w:name w:val="caption"/>
    <w:basedOn w:val="1"/>
    <w:next w:val="1"/>
    <w:qFormat/>
    <w:uiPriority w:val="35"/>
    <w:pPr>
      <w:spacing w:before="152" w:after="160"/>
    </w:pPr>
    <w:rPr>
      <w:rFonts w:ascii="Arial" w:hAnsi="Arial" w:eastAsia="黑体" w:cs="Arial"/>
      <w:sz w:val="20"/>
      <w:szCs w:val="20"/>
    </w:rPr>
  </w:style>
  <w:style w:type="paragraph" w:styleId="10">
    <w:name w:val="Document Map"/>
    <w:basedOn w:val="1"/>
    <w:qFormat/>
    <w:uiPriority w:val="0"/>
    <w:pPr>
      <w:shd w:val="clear" w:color="auto" w:fill="000080"/>
    </w:pPr>
    <w:rPr>
      <w:sz w:val="24"/>
    </w:rPr>
  </w:style>
  <w:style w:type="paragraph" w:styleId="11">
    <w:name w:val="toa heading"/>
    <w:basedOn w:val="1"/>
    <w:next w:val="1"/>
    <w:qFormat/>
    <w:uiPriority w:val="99"/>
    <w:pPr>
      <w:spacing w:before="120" w:after="0"/>
    </w:pPr>
    <w:rPr>
      <w:rFonts w:ascii="Arial" w:hAnsi="Arial" w:eastAsia="宋体" w:cs="Arial"/>
      <w:sz w:val="24"/>
      <w:szCs w:val="24"/>
    </w:rPr>
  </w:style>
  <w:style w:type="paragraph" w:styleId="12">
    <w:name w:val="annotation text"/>
    <w:basedOn w:val="1"/>
    <w:qFormat/>
    <w:uiPriority w:val="0"/>
    <w:pPr>
      <w:jc w:val="left"/>
    </w:pPr>
  </w:style>
  <w:style w:type="paragraph" w:styleId="13">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4">
    <w:name w:val="Body Text"/>
    <w:basedOn w:val="1"/>
    <w:next w:val="1"/>
    <w:qFormat/>
    <w:uiPriority w:val="99"/>
    <w:pPr>
      <w:spacing w:before="120" w:after="120" w:line="280" w:lineRule="atLeast"/>
      <w:textAlignment w:val="baseline"/>
    </w:pPr>
    <w:rPr>
      <w:rFonts w:ascii="Calibri" w:hAnsi="Calibri" w:eastAsia="新宋体" w:cs="Times New Roman"/>
      <w:szCs w:val="21"/>
    </w:rPr>
  </w:style>
  <w:style w:type="paragraph" w:styleId="15">
    <w:name w:val="Body Text Indent"/>
    <w:basedOn w:val="1"/>
    <w:qFormat/>
    <w:uiPriority w:val="99"/>
    <w:pPr>
      <w:spacing w:before="0" w:after="120"/>
      <w:ind w:left="420" w:firstLine="0"/>
    </w:pPr>
    <w:rPr>
      <w:rFonts w:ascii="Calibri" w:hAnsi="Calibri" w:eastAsia="宋体" w:cs="Times New Roman"/>
      <w:szCs w:val="20"/>
    </w:rPr>
  </w:style>
  <w:style w:type="paragraph" w:styleId="16">
    <w:name w:val="index 4"/>
    <w:basedOn w:val="1"/>
    <w:next w:val="1"/>
    <w:qFormat/>
    <w:uiPriority w:val="0"/>
    <w:pPr>
      <w:ind w:left="600" w:firstLine="0"/>
    </w:pPr>
  </w:style>
  <w:style w:type="paragraph" w:styleId="17">
    <w:name w:val="toc 5"/>
    <w:basedOn w:val="1"/>
    <w:next w:val="1"/>
    <w:qFormat/>
    <w:uiPriority w:val="39"/>
    <w:pPr>
      <w:ind w:left="960" w:firstLine="0"/>
      <w:jc w:val="left"/>
    </w:pPr>
    <w:rPr>
      <w:rFonts w:ascii="Calibri" w:hAnsi="Calibri" w:eastAsia="宋体" w:cs="Times New Roman"/>
      <w:sz w:val="18"/>
      <w:szCs w:val="18"/>
    </w:rPr>
  </w:style>
  <w:style w:type="paragraph" w:styleId="18">
    <w:name w:val="toc 3"/>
    <w:basedOn w:val="1"/>
    <w:next w:val="1"/>
    <w:qFormat/>
    <w:uiPriority w:val="39"/>
    <w:pPr>
      <w:ind w:left="480" w:firstLine="0"/>
      <w:jc w:val="left"/>
    </w:pPr>
    <w:rPr>
      <w:rFonts w:ascii="Calibri" w:hAnsi="Calibri" w:eastAsia="宋体" w:cs="Times New Roman"/>
      <w:i/>
      <w:iCs/>
      <w:sz w:val="20"/>
      <w:szCs w:val="20"/>
    </w:rPr>
  </w:style>
  <w:style w:type="paragraph" w:styleId="19">
    <w:name w:val="Plain Text"/>
    <w:basedOn w:val="1"/>
    <w:link w:val="141"/>
    <w:qFormat/>
    <w:uiPriority w:val="0"/>
    <w:rPr>
      <w:rFonts w:ascii="宋体" w:hAnsi="宋体"/>
    </w:rPr>
  </w:style>
  <w:style w:type="paragraph" w:styleId="20">
    <w:name w:val="toc 8"/>
    <w:basedOn w:val="1"/>
    <w:next w:val="1"/>
    <w:qFormat/>
    <w:uiPriority w:val="39"/>
    <w:pPr>
      <w:ind w:left="1680" w:firstLine="0"/>
      <w:jc w:val="left"/>
    </w:pPr>
    <w:rPr>
      <w:rFonts w:ascii="Calibri" w:hAnsi="Calibri" w:eastAsia="宋体" w:cs="Times New Roman"/>
      <w:sz w:val="18"/>
      <w:szCs w:val="18"/>
    </w:rPr>
  </w:style>
  <w:style w:type="paragraph" w:styleId="21">
    <w:name w:val="Date"/>
    <w:basedOn w:val="1"/>
    <w:next w:val="1"/>
    <w:qFormat/>
    <w:uiPriority w:val="0"/>
    <w:pPr>
      <w:ind w:left="100" w:firstLine="0"/>
    </w:pPr>
    <w:rPr>
      <w:sz w:val="24"/>
    </w:rPr>
  </w:style>
  <w:style w:type="paragraph" w:styleId="22">
    <w:name w:val="Body Text Indent 2"/>
    <w:basedOn w:val="1"/>
    <w:qFormat/>
    <w:uiPriority w:val="0"/>
    <w:pPr>
      <w:spacing w:before="0" w:after="120" w:line="480" w:lineRule="auto"/>
      <w:ind w:left="420" w:firstLine="0"/>
    </w:pPr>
  </w:style>
  <w:style w:type="paragraph" w:styleId="23">
    <w:name w:val="Balloon Text"/>
    <w:basedOn w:val="1"/>
    <w:qFormat/>
    <w:uiPriority w:val="0"/>
    <w:rPr>
      <w:sz w:val="18"/>
    </w:rPr>
  </w:style>
  <w:style w:type="paragraph" w:styleId="24">
    <w:name w:val="footer"/>
    <w:basedOn w:val="1"/>
    <w:qFormat/>
    <w:uiPriority w:val="99"/>
    <w:pPr>
      <w:tabs>
        <w:tab w:val="center" w:pos="4153"/>
        <w:tab w:val="right" w:pos="8306"/>
      </w:tabs>
      <w:snapToGrid w:val="0"/>
      <w:jc w:val="left"/>
    </w:pPr>
    <w:rPr>
      <w:sz w:val="18"/>
    </w:rPr>
  </w:style>
  <w:style w:type="paragraph" w:styleId="25">
    <w:name w:val="envelope return"/>
    <w:basedOn w:val="1"/>
    <w:qFormat/>
    <w:uiPriority w:val="0"/>
    <w:pPr>
      <w:snapToGrid w:val="0"/>
    </w:pPr>
    <w:rPr>
      <w:rFonts w:ascii="Arial" w:hAnsi="Arial"/>
    </w:rPr>
  </w:style>
  <w:style w:type="paragraph" w:styleId="26">
    <w:name w:val="header"/>
    <w:basedOn w:val="1"/>
    <w:qFormat/>
    <w:uiPriority w:val="0"/>
    <w:pPr>
      <w:pBdr>
        <w:bottom w:val="single" w:color="000000" w:sz="6" w:space="1"/>
      </w:pBdr>
      <w:tabs>
        <w:tab w:val="center" w:pos="4153"/>
        <w:tab w:val="right" w:pos="8306"/>
      </w:tabs>
      <w:snapToGrid w:val="0"/>
      <w:jc w:val="center"/>
    </w:pPr>
    <w:rPr>
      <w:sz w:val="18"/>
    </w:rPr>
  </w:style>
  <w:style w:type="paragraph" w:styleId="27">
    <w:name w:val="toc 4"/>
    <w:basedOn w:val="1"/>
    <w:next w:val="1"/>
    <w:qFormat/>
    <w:uiPriority w:val="39"/>
    <w:pPr>
      <w:ind w:left="720" w:firstLine="0"/>
      <w:jc w:val="left"/>
    </w:pPr>
    <w:rPr>
      <w:rFonts w:ascii="Calibri" w:hAnsi="Calibri" w:eastAsia="宋体" w:cs="Times New Roman"/>
      <w:sz w:val="18"/>
      <w:szCs w:val="18"/>
    </w:rPr>
  </w:style>
  <w:style w:type="paragraph" w:styleId="28">
    <w:name w:val="List"/>
    <w:basedOn w:val="1"/>
    <w:qFormat/>
    <w:uiPriority w:val="99"/>
    <w:pPr>
      <w:ind w:left="420" w:hanging="420"/>
    </w:pPr>
    <w:rPr>
      <w:rFonts w:ascii="Times New Roman" w:hAnsi="Times New Roman" w:eastAsia="宋体" w:cs="Times New Roman"/>
      <w:szCs w:val="20"/>
    </w:rPr>
  </w:style>
  <w:style w:type="paragraph" w:styleId="29">
    <w:name w:val="toc 6"/>
    <w:basedOn w:val="1"/>
    <w:next w:val="1"/>
    <w:qFormat/>
    <w:uiPriority w:val="39"/>
    <w:pPr>
      <w:ind w:left="1200" w:firstLine="0"/>
      <w:jc w:val="left"/>
    </w:pPr>
    <w:rPr>
      <w:rFonts w:ascii="Calibri" w:hAnsi="Calibri" w:eastAsia="宋体" w:cs="Times New Roman"/>
      <w:sz w:val="18"/>
      <w:szCs w:val="18"/>
    </w:rPr>
  </w:style>
  <w:style w:type="paragraph" w:styleId="30">
    <w:name w:val="Body Text Indent 3"/>
    <w:basedOn w:val="1"/>
    <w:qFormat/>
    <w:uiPriority w:val="0"/>
    <w:pPr>
      <w:spacing w:before="0" w:after="120"/>
      <w:ind w:left="420" w:firstLine="0"/>
    </w:pPr>
    <w:rPr>
      <w:sz w:val="16"/>
    </w:rPr>
  </w:style>
  <w:style w:type="paragraph" w:styleId="31">
    <w:name w:val="index 9"/>
    <w:basedOn w:val="1"/>
    <w:next w:val="1"/>
    <w:unhideWhenUsed/>
    <w:qFormat/>
    <w:uiPriority w:val="0"/>
    <w:pPr>
      <w:ind w:left="2520" w:hanging="280"/>
    </w:pPr>
    <w:rPr>
      <w:rFonts w:eastAsia="仿宋"/>
      <w:sz w:val="28"/>
    </w:rPr>
  </w:style>
  <w:style w:type="paragraph" w:styleId="32">
    <w:name w:val="toc 2"/>
    <w:basedOn w:val="1"/>
    <w:next w:val="1"/>
    <w:unhideWhenUsed/>
    <w:qFormat/>
    <w:uiPriority w:val="39"/>
    <w:pPr>
      <w:ind w:left="420" w:firstLine="0"/>
    </w:pPr>
    <w:rPr>
      <w:rFonts w:ascii="Calibri" w:hAnsi="Calibri" w:eastAsia="宋体" w:cs="Times New Roman"/>
      <w:szCs w:val="20"/>
    </w:rPr>
  </w:style>
  <w:style w:type="paragraph" w:styleId="33">
    <w:name w:val="toc 9"/>
    <w:basedOn w:val="1"/>
    <w:next w:val="1"/>
    <w:qFormat/>
    <w:uiPriority w:val="39"/>
    <w:pPr>
      <w:ind w:left="1920" w:firstLine="0"/>
      <w:jc w:val="left"/>
    </w:pPr>
    <w:rPr>
      <w:rFonts w:ascii="Calibri" w:hAnsi="Calibri" w:eastAsia="宋体" w:cs="Times New Roman"/>
      <w:sz w:val="18"/>
      <w:szCs w:val="18"/>
    </w:rPr>
  </w:style>
  <w:style w:type="paragraph" w:styleId="34">
    <w:name w:val="Normal (Web)"/>
    <w:basedOn w:val="1"/>
    <w:qFormat/>
    <w:uiPriority w:val="99"/>
    <w:rPr>
      <w:rFonts w:ascii="Calibri" w:hAnsi="Calibri" w:eastAsia="宋体" w:cs="Times New Roman"/>
      <w:sz w:val="24"/>
      <w:szCs w:val="20"/>
    </w:rPr>
  </w:style>
  <w:style w:type="paragraph" w:styleId="35">
    <w:name w:val="index 1"/>
    <w:basedOn w:val="1"/>
    <w:next w:val="1"/>
    <w:qFormat/>
    <w:uiPriority w:val="99"/>
    <w:rPr>
      <w:rFonts w:ascii="Calibri" w:hAnsi="Calibri" w:eastAsia="宋体" w:cs="Times New Roman"/>
      <w:sz w:val="24"/>
      <w:szCs w:val="24"/>
    </w:rPr>
  </w:style>
  <w:style w:type="paragraph" w:styleId="36">
    <w:name w:val="Title"/>
    <w:basedOn w:val="1"/>
    <w:next w:val="1"/>
    <w:qFormat/>
    <w:uiPriority w:val="0"/>
    <w:pPr>
      <w:spacing w:before="160" w:after="40" w:line="240" w:lineRule="atLeast"/>
      <w:ind w:left="425" w:hanging="425"/>
      <w:jc w:val="center"/>
      <w:outlineLvl w:val="0"/>
    </w:pPr>
    <w:rPr>
      <w:rFonts w:ascii="Arial" w:hAnsi="Arial"/>
      <w:b/>
      <w:sz w:val="32"/>
    </w:rPr>
  </w:style>
  <w:style w:type="paragraph" w:styleId="37">
    <w:name w:val="annotation subject"/>
    <w:basedOn w:val="12"/>
    <w:next w:val="12"/>
    <w:qFormat/>
    <w:uiPriority w:val="0"/>
    <w:rPr>
      <w:b/>
    </w:rPr>
  </w:style>
  <w:style w:type="paragraph" w:styleId="38">
    <w:name w:val="Body Text First Indent 2"/>
    <w:basedOn w:val="15"/>
    <w:semiHidden/>
    <w:qFormat/>
    <w:uiPriority w:val="99"/>
    <w:pPr>
      <w:spacing w:line="276" w:lineRule="auto"/>
      <w:ind w:left="420" w:firstLine="420"/>
      <w:jc w:val="left"/>
    </w:pPr>
  </w:style>
  <w:style w:type="table" w:styleId="40">
    <w:name w:val="Table Grid"/>
    <w:basedOn w:val="39"/>
    <w:qFormat/>
    <w:uiPriority w:val="3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22"/>
    <w:rPr>
      <w:b/>
    </w:rPr>
  </w:style>
  <w:style w:type="character" w:styleId="43">
    <w:name w:val="page number"/>
    <w:basedOn w:val="41"/>
    <w:qFormat/>
    <w:uiPriority w:val="99"/>
    <w:rPr>
      <w:rFonts w:cs="Times New Roman"/>
    </w:rPr>
  </w:style>
  <w:style w:type="character" w:styleId="44">
    <w:name w:val="HTML Acronym"/>
    <w:basedOn w:val="41"/>
    <w:qFormat/>
    <w:uiPriority w:val="99"/>
  </w:style>
  <w:style w:type="character" w:styleId="45">
    <w:name w:val="annotation reference"/>
    <w:basedOn w:val="41"/>
    <w:qFormat/>
    <w:uiPriority w:val="99"/>
    <w:rPr>
      <w:sz w:val="21"/>
    </w:rPr>
  </w:style>
  <w:style w:type="character" w:customStyle="1" w:styleId="46">
    <w:name w:val="访问过的 Internet 链接"/>
    <w:basedOn w:val="41"/>
    <w:qFormat/>
    <w:uiPriority w:val="99"/>
    <w:rPr>
      <w:color w:val="800080"/>
      <w:u w:val="single"/>
    </w:rPr>
  </w:style>
  <w:style w:type="character" w:customStyle="1" w:styleId="47">
    <w:name w:val="强调1"/>
    <w:qFormat/>
    <w:uiPriority w:val="99"/>
    <w:rPr>
      <w:rFonts w:cs="Times New Roman"/>
      <w:color w:val="auto"/>
    </w:rPr>
  </w:style>
  <w:style w:type="character" w:customStyle="1" w:styleId="48">
    <w:name w:val="Internet 链接"/>
    <w:basedOn w:val="41"/>
    <w:qFormat/>
    <w:uiPriority w:val="99"/>
    <w:rPr>
      <w:color w:val="1F4F88"/>
      <w:u w:val="none"/>
    </w:rPr>
  </w:style>
  <w:style w:type="character" w:customStyle="1" w:styleId="49">
    <w:name w:val="标题 1 字符"/>
    <w:basedOn w:val="41"/>
    <w:link w:val="5"/>
    <w:qFormat/>
    <w:uiPriority w:val="9"/>
    <w:rPr>
      <w:rFonts w:ascii="Calibri" w:hAnsi="Calibri" w:eastAsia="宋体" w:cs="Times New Roman"/>
      <w:b/>
      <w:bCs/>
      <w:kern w:val="2"/>
      <w:sz w:val="36"/>
      <w:szCs w:val="44"/>
    </w:rPr>
  </w:style>
  <w:style w:type="character" w:customStyle="1" w:styleId="50">
    <w:name w:val="标题 2 字符"/>
    <w:basedOn w:val="41"/>
    <w:link w:val="6"/>
    <w:qFormat/>
    <w:uiPriority w:val="9"/>
    <w:rPr>
      <w:rFonts w:ascii="Arial" w:hAnsi="Arial" w:eastAsia="宋体" w:cs="Times New Roman"/>
      <w:b/>
      <w:bCs/>
      <w:sz w:val="24"/>
      <w:szCs w:val="32"/>
    </w:rPr>
  </w:style>
  <w:style w:type="character" w:customStyle="1" w:styleId="51">
    <w:name w:val="标题 3 字符"/>
    <w:basedOn w:val="41"/>
    <w:semiHidden/>
    <w:qFormat/>
    <w:uiPriority w:val="9"/>
    <w:rPr>
      <w:rFonts w:ascii="Calibri" w:hAnsi="Calibri" w:eastAsia="宋体" w:cs="Times New Roman"/>
      <w:b/>
      <w:bCs/>
      <w:sz w:val="32"/>
      <w:szCs w:val="32"/>
    </w:rPr>
  </w:style>
  <w:style w:type="character" w:customStyle="1" w:styleId="52">
    <w:name w:val="Char Char3"/>
    <w:qFormat/>
    <w:uiPriority w:val="0"/>
    <w:rPr>
      <w:rFonts w:ascii="宋体" w:hAnsi="宋体" w:eastAsia="宋体"/>
      <w:kern w:val="2"/>
      <w:sz w:val="21"/>
      <w:lang w:val="en-US" w:eastAsia="zh-CN"/>
    </w:rPr>
  </w:style>
  <w:style w:type="character" w:customStyle="1" w:styleId="53">
    <w:name w:val="正文文本缩进 2 字符"/>
    <w:qFormat/>
    <w:locked/>
    <w:uiPriority w:val="0"/>
  </w:style>
  <w:style w:type="character" w:customStyle="1" w:styleId="54">
    <w:name w:val="批注主题 字符"/>
    <w:qFormat/>
    <w:locked/>
    <w:uiPriority w:val="0"/>
    <w:rPr>
      <w:b/>
    </w:rPr>
  </w:style>
  <w:style w:type="character" w:customStyle="1" w:styleId="55">
    <w:name w:val="正文文本缩进 3 字符"/>
    <w:qFormat/>
    <w:locked/>
    <w:uiPriority w:val="0"/>
    <w:rPr>
      <w:sz w:val="16"/>
    </w:rPr>
  </w:style>
  <w:style w:type="character" w:customStyle="1" w:styleId="56">
    <w:name w:val="纯文本 Char"/>
    <w:qFormat/>
    <w:uiPriority w:val="0"/>
    <w:rPr>
      <w:rFonts w:ascii="宋体" w:hAnsi="宋体" w:eastAsia="宋体"/>
      <w:kern w:val="2"/>
      <w:sz w:val="21"/>
      <w:lang w:val="en-US" w:eastAsia="zh-CN"/>
    </w:rPr>
  </w:style>
  <w:style w:type="character" w:customStyle="1" w:styleId="57">
    <w:name w:val="Char Char2"/>
    <w:qFormat/>
    <w:uiPriority w:val="0"/>
    <w:rPr>
      <w:rFonts w:ascii="宋体" w:hAnsi="宋体"/>
      <w:kern w:val="2"/>
      <w:sz w:val="21"/>
    </w:rPr>
  </w:style>
  <w:style w:type="character" w:customStyle="1" w:styleId="58">
    <w:name w:val="列出段落 字符"/>
    <w:qFormat/>
    <w:locked/>
    <w:uiPriority w:val="34"/>
    <w:rPr>
      <w:sz w:val="22"/>
    </w:rPr>
  </w:style>
  <w:style w:type="character" w:customStyle="1" w:styleId="59">
    <w:name w:val="apple-converted-space"/>
    <w:basedOn w:val="41"/>
    <w:qFormat/>
    <w:uiPriority w:val="0"/>
    <w:rPr>
      <w:rFonts w:cs="Times New Roman"/>
    </w:rPr>
  </w:style>
  <w:style w:type="character" w:customStyle="1" w:styleId="60">
    <w:name w:val="页眉 字符"/>
    <w:qFormat/>
    <w:locked/>
    <w:uiPriority w:val="0"/>
    <w:rPr>
      <w:sz w:val="18"/>
    </w:rPr>
  </w:style>
  <w:style w:type="character" w:customStyle="1" w:styleId="61">
    <w:name w:val="BODY TEXT Char"/>
    <w:qFormat/>
    <w:locked/>
    <w:uiPriority w:val="0"/>
    <w:rPr>
      <w:rFonts w:eastAsia="新宋体"/>
      <w:kern w:val="2"/>
      <w:sz w:val="21"/>
    </w:rPr>
  </w:style>
  <w:style w:type="character" w:customStyle="1" w:styleId="62">
    <w:name w:val="批注文字 字符"/>
    <w:qFormat/>
    <w:locked/>
    <w:uiPriority w:val="0"/>
  </w:style>
  <w:style w:type="character" w:customStyle="1" w:styleId="63">
    <w:name w:val="标题 字符"/>
    <w:qFormat/>
    <w:locked/>
    <w:uiPriority w:val="0"/>
    <w:rPr>
      <w:rFonts w:ascii="Arial" w:hAnsi="Arial"/>
      <w:b/>
      <w:sz w:val="32"/>
    </w:rPr>
  </w:style>
  <w:style w:type="character" w:customStyle="1" w:styleId="64">
    <w:name w:val="日期 字符"/>
    <w:qFormat/>
    <w:locked/>
    <w:uiPriority w:val="0"/>
    <w:rPr>
      <w:sz w:val="24"/>
    </w:rPr>
  </w:style>
  <w:style w:type="character" w:customStyle="1" w:styleId="65">
    <w:name w:val="ATXT_Bullets Zchn"/>
    <w:qFormat/>
    <w:locked/>
    <w:uiPriority w:val="99"/>
    <w:rPr>
      <w:rFonts w:ascii="Arial" w:hAnsi="Arial"/>
      <w:lang w:val="de-AT" w:eastAsia="zh-CN"/>
    </w:rPr>
  </w:style>
  <w:style w:type="character" w:customStyle="1" w:styleId="66">
    <w:name w:val="Char Char5"/>
    <w:qFormat/>
    <w:uiPriority w:val="0"/>
    <w:rPr>
      <w:rFonts w:ascii="宋体" w:hAnsi="宋体" w:eastAsia="宋体"/>
      <w:kern w:val="2"/>
      <w:sz w:val="21"/>
      <w:lang w:val="en-US" w:eastAsia="zh-CN"/>
    </w:rPr>
  </w:style>
  <w:style w:type="character" w:customStyle="1" w:styleId="67">
    <w:name w:val="批注框文本 字符"/>
    <w:qFormat/>
    <w:locked/>
    <w:uiPriority w:val="0"/>
    <w:rPr>
      <w:sz w:val="18"/>
    </w:rPr>
  </w:style>
  <w:style w:type="character" w:customStyle="1" w:styleId="68">
    <w:name w:val="批注文字 Char"/>
    <w:qFormat/>
    <w:uiPriority w:val="0"/>
    <w:rPr>
      <w:kern w:val="2"/>
    </w:rPr>
  </w:style>
  <w:style w:type="character" w:customStyle="1" w:styleId="69">
    <w:name w:val="批注主题 Char"/>
    <w:qFormat/>
    <w:uiPriority w:val="0"/>
    <w:rPr>
      <w:b/>
      <w:kern w:val="2"/>
    </w:rPr>
  </w:style>
  <w:style w:type="character" w:customStyle="1" w:styleId="70">
    <w:name w:val="文档结构图 字符"/>
    <w:qFormat/>
    <w:locked/>
    <w:uiPriority w:val="0"/>
    <w:rPr>
      <w:sz w:val="24"/>
      <w:shd w:val="clear" w:fill="000080"/>
    </w:rPr>
  </w:style>
  <w:style w:type="character" w:customStyle="1" w:styleId="71">
    <w:name w:val="HTML Markup"/>
    <w:qFormat/>
    <w:uiPriority w:val="0"/>
    <w:rPr>
      <w:vanish/>
      <w:color w:val="FF0000"/>
    </w:rPr>
  </w:style>
  <w:style w:type="character" w:customStyle="1" w:styleId="72">
    <w:name w:val="纯文本 字符"/>
    <w:link w:val="4"/>
    <w:qFormat/>
    <w:locked/>
    <w:uiPriority w:val="0"/>
    <w:rPr>
      <w:rFonts w:ascii="宋体" w:hAnsi="宋体"/>
    </w:rPr>
  </w:style>
  <w:style w:type="character" w:customStyle="1" w:styleId="73">
    <w:name w:val="页脚 字符"/>
    <w:qFormat/>
    <w:locked/>
    <w:uiPriority w:val="99"/>
    <w:rPr>
      <w:sz w:val="18"/>
    </w:rPr>
  </w:style>
  <w:style w:type="character" w:customStyle="1" w:styleId="74">
    <w:name w:val="Default Char"/>
    <w:qFormat/>
    <w:locked/>
    <w:uiPriority w:val="0"/>
    <w:rPr>
      <w:rFonts w:ascii="仿宋_GB2312" w:hAnsi="仿宋_GB2312" w:eastAsia="仿宋_GB2312"/>
      <w:color w:val="000000"/>
      <w:sz w:val="24"/>
    </w:rPr>
  </w:style>
  <w:style w:type="character" w:customStyle="1" w:styleId="75">
    <w:name w:val="页脚 Char"/>
    <w:qFormat/>
    <w:locked/>
    <w:uiPriority w:val="99"/>
    <w:rPr>
      <w:sz w:val="18"/>
    </w:rPr>
  </w:style>
  <w:style w:type="character" w:customStyle="1" w:styleId="76">
    <w:name w:val="批注文字 字符1"/>
    <w:basedOn w:val="41"/>
    <w:semiHidden/>
    <w:qFormat/>
    <w:uiPriority w:val="99"/>
  </w:style>
  <w:style w:type="character" w:customStyle="1" w:styleId="77">
    <w:name w:val="批注文字 字符11"/>
    <w:basedOn w:val="41"/>
    <w:qFormat/>
    <w:uiPriority w:val="0"/>
    <w:rPr>
      <w:rFonts w:cs="Times New Roman"/>
      <w:kern w:val="2"/>
      <w:sz w:val="21"/>
    </w:rPr>
  </w:style>
  <w:style w:type="character" w:customStyle="1" w:styleId="78">
    <w:name w:val="正文文本缩进 字符"/>
    <w:basedOn w:val="41"/>
    <w:qFormat/>
    <w:uiPriority w:val="99"/>
    <w:rPr>
      <w:rFonts w:ascii="Calibri" w:hAnsi="Calibri" w:eastAsia="宋体" w:cs="Times New Roman"/>
      <w:szCs w:val="20"/>
    </w:rPr>
  </w:style>
  <w:style w:type="character" w:customStyle="1" w:styleId="79">
    <w:name w:val="文档结构图 字符1"/>
    <w:basedOn w:val="41"/>
    <w:semiHidden/>
    <w:qFormat/>
    <w:uiPriority w:val="99"/>
    <w:rPr>
      <w:rFonts w:ascii="Microsoft YaHei UI" w:hAnsi="Microsoft YaHei UI" w:eastAsia="Microsoft YaHei UI"/>
      <w:sz w:val="18"/>
      <w:szCs w:val="18"/>
    </w:rPr>
  </w:style>
  <w:style w:type="character" w:customStyle="1" w:styleId="80">
    <w:name w:val="文档结构图 字符11"/>
    <w:basedOn w:val="41"/>
    <w:semiHidden/>
    <w:qFormat/>
    <w:uiPriority w:val="99"/>
    <w:rPr>
      <w:rFonts w:ascii="Microsoft YaHei UI" w:hAnsi="Microsoft YaHei UI" w:eastAsia="Microsoft YaHei UI" w:cs="Times New Roman"/>
      <w:kern w:val="2"/>
      <w:sz w:val="18"/>
      <w:szCs w:val="18"/>
    </w:rPr>
  </w:style>
  <w:style w:type="character" w:customStyle="1" w:styleId="81">
    <w:name w:val="正文文本 字符"/>
    <w:basedOn w:val="41"/>
    <w:qFormat/>
    <w:uiPriority w:val="99"/>
    <w:rPr>
      <w:rFonts w:ascii="Calibri" w:hAnsi="Calibri" w:eastAsia="新宋体" w:cs="Times New Roman"/>
      <w:szCs w:val="21"/>
    </w:rPr>
  </w:style>
  <w:style w:type="character" w:customStyle="1" w:styleId="82">
    <w:name w:val="纯文本 字符1"/>
    <w:basedOn w:val="41"/>
    <w:semiHidden/>
    <w:qFormat/>
    <w:uiPriority w:val="99"/>
    <w:rPr>
      <w:rFonts w:hAnsi="等线" w:cs="Courier New" w:asciiTheme="minorEastAsia"/>
    </w:rPr>
  </w:style>
  <w:style w:type="character" w:customStyle="1" w:styleId="83">
    <w:name w:val="纯文本 字符11"/>
    <w:basedOn w:val="41"/>
    <w:qFormat/>
    <w:uiPriority w:val="0"/>
    <w:rPr>
      <w:rFonts w:hAnsi="等线" w:cs="Courier New" w:asciiTheme="minorEastAsia" w:eastAsiaTheme="minorEastAsia"/>
      <w:kern w:val="2"/>
      <w:sz w:val="21"/>
    </w:rPr>
  </w:style>
  <w:style w:type="character" w:customStyle="1" w:styleId="84">
    <w:name w:val="页眉 字符1"/>
    <w:basedOn w:val="41"/>
    <w:semiHidden/>
    <w:qFormat/>
    <w:uiPriority w:val="99"/>
    <w:rPr>
      <w:sz w:val="18"/>
      <w:szCs w:val="18"/>
    </w:rPr>
  </w:style>
  <w:style w:type="character" w:customStyle="1" w:styleId="85">
    <w:name w:val="页眉 字符11"/>
    <w:basedOn w:val="41"/>
    <w:semiHidden/>
    <w:qFormat/>
    <w:uiPriority w:val="99"/>
    <w:rPr>
      <w:rFonts w:cs="Times New Roman"/>
      <w:kern w:val="2"/>
      <w:sz w:val="18"/>
      <w:szCs w:val="18"/>
    </w:rPr>
  </w:style>
  <w:style w:type="character" w:customStyle="1" w:styleId="86">
    <w:name w:val="批注框文本 字符1"/>
    <w:basedOn w:val="41"/>
    <w:semiHidden/>
    <w:qFormat/>
    <w:uiPriority w:val="99"/>
    <w:rPr>
      <w:sz w:val="18"/>
      <w:szCs w:val="18"/>
    </w:rPr>
  </w:style>
  <w:style w:type="character" w:customStyle="1" w:styleId="87">
    <w:name w:val="批注框文本 字符11"/>
    <w:basedOn w:val="41"/>
    <w:semiHidden/>
    <w:qFormat/>
    <w:uiPriority w:val="99"/>
    <w:rPr>
      <w:rFonts w:cs="Times New Roman"/>
      <w:kern w:val="2"/>
      <w:sz w:val="18"/>
      <w:szCs w:val="18"/>
    </w:rPr>
  </w:style>
  <w:style w:type="character" w:customStyle="1" w:styleId="88">
    <w:name w:val="日期 字符1"/>
    <w:basedOn w:val="41"/>
    <w:semiHidden/>
    <w:qFormat/>
    <w:uiPriority w:val="99"/>
  </w:style>
  <w:style w:type="character" w:customStyle="1" w:styleId="89">
    <w:name w:val="日期 字符11"/>
    <w:basedOn w:val="41"/>
    <w:link w:val="90"/>
    <w:semiHidden/>
    <w:qFormat/>
    <w:uiPriority w:val="99"/>
    <w:rPr>
      <w:rFonts w:cs="Times New Roman"/>
      <w:kern w:val="2"/>
      <w:sz w:val="21"/>
    </w:rPr>
  </w:style>
  <w:style w:type="paragraph" w:customStyle="1" w:styleId="90">
    <w:name w:val="标书正文格式"/>
    <w:basedOn w:val="19"/>
    <w:link w:val="89"/>
    <w:qFormat/>
    <w:uiPriority w:val="0"/>
    <w:pPr>
      <w:spacing w:line="360" w:lineRule="auto"/>
      <w:ind w:firstLine="200"/>
    </w:pPr>
    <w:rPr>
      <w:color w:val="000000"/>
      <w:sz w:val="24"/>
      <w:szCs w:val="24"/>
    </w:rPr>
  </w:style>
  <w:style w:type="character" w:customStyle="1" w:styleId="91">
    <w:name w:val="页脚 字符1"/>
    <w:basedOn w:val="41"/>
    <w:semiHidden/>
    <w:qFormat/>
    <w:uiPriority w:val="99"/>
    <w:rPr>
      <w:sz w:val="18"/>
      <w:szCs w:val="18"/>
    </w:rPr>
  </w:style>
  <w:style w:type="character" w:customStyle="1" w:styleId="92">
    <w:name w:val="页脚 字符11"/>
    <w:basedOn w:val="41"/>
    <w:semiHidden/>
    <w:qFormat/>
    <w:uiPriority w:val="99"/>
    <w:rPr>
      <w:rFonts w:cs="Times New Roman"/>
      <w:kern w:val="2"/>
      <w:sz w:val="18"/>
      <w:szCs w:val="18"/>
    </w:rPr>
  </w:style>
  <w:style w:type="character" w:customStyle="1" w:styleId="93">
    <w:name w:val="正文文本缩进 2 字符1"/>
    <w:basedOn w:val="41"/>
    <w:semiHidden/>
    <w:qFormat/>
    <w:uiPriority w:val="99"/>
  </w:style>
  <w:style w:type="character" w:customStyle="1" w:styleId="94">
    <w:name w:val="正文文本缩进 2 字符11"/>
    <w:basedOn w:val="41"/>
    <w:semiHidden/>
    <w:qFormat/>
    <w:uiPriority w:val="99"/>
    <w:rPr>
      <w:rFonts w:cs="Times New Roman"/>
      <w:kern w:val="2"/>
      <w:sz w:val="21"/>
    </w:rPr>
  </w:style>
  <w:style w:type="character" w:customStyle="1" w:styleId="95">
    <w:name w:val="正文文本缩进 3 字符1"/>
    <w:basedOn w:val="41"/>
    <w:semiHidden/>
    <w:qFormat/>
    <w:uiPriority w:val="99"/>
    <w:rPr>
      <w:sz w:val="16"/>
      <w:szCs w:val="16"/>
    </w:rPr>
  </w:style>
  <w:style w:type="character" w:customStyle="1" w:styleId="96">
    <w:name w:val="正文文本缩进 3 字符11"/>
    <w:basedOn w:val="41"/>
    <w:semiHidden/>
    <w:qFormat/>
    <w:uiPriority w:val="99"/>
    <w:rPr>
      <w:rFonts w:cs="Times New Roman"/>
      <w:kern w:val="2"/>
      <w:sz w:val="16"/>
      <w:szCs w:val="16"/>
    </w:rPr>
  </w:style>
  <w:style w:type="character" w:customStyle="1" w:styleId="97">
    <w:name w:val="批注主题 字符1"/>
    <w:basedOn w:val="76"/>
    <w:semiHidden/>
    <w:qFormat/>
    <w:uiPriority w:val="99"/>
    <w:rPr>
      <w:b/>
      <w:bCs/>
    </w:rPr>
  </w:style>
  <w:style w:type="character" w:customStyle="1" w:styleId="98">
    <w:name w:val="批注主题 字符11"/>
    <w:basedOn w:val="77"/>
    <w:link w:val="99"/>
    <w:semiHidden/>
    <w:qFormat/>
    <w:uiPriority w:val="99"/>
    <w:rPr>
      <w:rFonts w:cs="Times New Roman"/>
      <w:b/>
      <w:bCs/>
      <w:kern w:val="2"/>
      <w:sz w:val="21"/>
    </w:rPr>
  </w:style>
  <w:style w:type="paragraph" w:customStyle="1" w:styleId="99">
    <w:name w:val="标书二级标题"/>
    <w:basedOn w:val="4"/>
    <w:link w:val="98"/>
    <w:qFormat/>
    <w:uiPriority w:val="0"/>
    <w:pPr>
      <w:spacing w:line="240" w:lineRule="auto"/>
      <w:jc w:val="left"/>
    </w:pPr>
    <w:rPr>
      <w:rFonts w:ascii="宋体" w:hAnsi="宋体" w:eastAsia="黑体"/>
      <w:b w:val="0"/>
      <w:sz w:val="28"/>
      <w:szCs w:val="30"/>
    </w:rPr>
  </w:style>
  <w:style w:type="character" w:customStyle="1" w:styleId="100">
    <w:name w:val="标题 字符1"/>
    <w:basedOn w:val="41"/>
    <w:qFormat/>
    <w:uiPriority w:val="10"/>
    <w:rPr>
      <w:rFonts w:asciiTheme="majorHAnsi" w:hAnsiTheme="majorHAnsi" w:eastAsiaTheme="majorEastAsia" w:cstheme="majorBidi"/>
      <w:b/>
      <w:bCs/>
      <w:sz w:val="32"/>
      <w:szCs w:val="32"/>
    </w:rPr>
  </w:style>
  <w:style w:type="character" w:customStyle="1" w:styleId="101">
    <w:name w:val="标题 字符11"/>
    <w:basedOn w:val="41"/>
    <w:link w:val="102"/>
    <w:qFormat/>
    <w:uiPriority w:val="10"/>
    <w:rPr>
      <w:rFonts w:cs="Times New Roman" w:asciiTheme="majorHAnsi" w:hAnsiTheme="majorHAnsi" w:eastAsiaTheme="majorEastAsia"/>
      <w:b/>
      <w:bCs/>
      <w:kern w:val="2"/>
      <w:sz w:val="32"/>
      <w:szCs w:val="32"/>
    </w:rPr>
  </w:style>
  <w:style w:type="paragraph" w:customStyle="1" w:styleId="102">
    <w:name w:val="标书表格"/>
    <w:basedOn w:val="1"/>
    <w:link w:val="101"/>
    <w:qFormat/>
    <w:uiPriority w:val="0"/>
    <w:pPr>
      <w:jc w:val="center"/>
    </w:pPr>
    <w:rPr>
      <w:rFonts w:ascii="Times New Roman" w:hAnsi="Times New Roman" w:eastAsia="宋体" w:cs="Times New Roman"/>
      <w:b/>
      <w:szCs w:val="20"/>
    </w:rPr>
  </w:style>
  <w:style w:type="character" w:customStyle="1" w:styleId="103">
    <w:name w:val="标书正文格式 字符"/>
    <w:qFormat/>
    <w:locked/>
    <w:uiPriority w:val="0"/>
    <w:rPr>
      <w:rFonts w:ascii="宋体" w:hAnsi="宋体"/>
      <w:color w:val="000000"/>
      <w:sz w:val="24"/>
      <w:szCs w:val="24"/>
    </w:rPr>
  </w:style>
  <w:style w:type="character" w:customStyle="1" w:styleId="104">
    <w:name w:val="标书二级标题 字符"/>
    <w:qFormat/>
    <w:locked/>
    <w:uiPriority w:val="0"/>
    <w:rPr>
      <w:rFonts w:ascii="宋体" w:hAnsi="宋体" w:eastAsia="黑体" w:cs="Times New Roman"/>
      <w:bCs/>
      <w:sz w:val="28"/>
      <w:szCs w:val="30"/>
    </w:rPr>
  </w:style>
  <w:style w:type="character" w:customStyle="1" w:styleId="105">
    <w:name w:val="标书表格 字符"/>
    <w:qFormat/>
    <w:locked/>
    <w:uiPriority w:val="0"/>
    <w:rPr>
      <w:rFonts w:ascii="Times New Roman" w:hAnsi="Times New Roman" w:eastAsia="宋体" w:cs="Times New Roman"/>
      <w:b/>
      <w:szCs w:val="20"/>
    </w:rPr>
  </w:style>
  <w:style w:type="character" w:customStyle="1" w:styleId="106">
    <w:name w:val="标书三级标题 字符"/>
    <w:qFormat/>
    <w:locked/>
    <w:uiPriority w:val="0"/>
    <w:rPr>
      <w:rFonts w:ascii="Times New Roman" w:hAnsi="Times New Roman" w:eastAsia="宋体" w:cs="Times New Roman"/>
      <w:b/>
      <w:bCs/>
      <w:color w:val="000000"/>
      <w:sz w:val="24"/>
      <w:szCs w:val="24"/>
    </w:rPr>
  </w:style>
  <w:style w:type="character" w:customStyle="1" w:styleId="107">
    <w:name w:val="标三级标题 字符"/>
    <w:qFormat/>
    <w:locked/>
    <w:uiPriority w:val="0"/>
    <w:rPr>
      <w:b/>
      <w:color w:val="000000"/>
      <w:sz w:val="24"/>
    </w:rPr>
  </w:style>
  <w:style w:type="character" w:customStyle="1" w:styleId="108">
    <w:name w:val="标正文 字符"/>
    <w:qFormat/>
    <w:locked/>
    <w:uiPriority w:val="0"/>
    <w:rPr>
      <w:rFonts w:ascii="宋体" w:hAnsi="宋体" w:eastAsia="宋体"/>
      <w:color w:val="000000"/>
      <w:sz w:val="24"/>
    </w:rPr>
  </w:style>
  <w:style w:type="character" w:customStyle="1" w:styleId="109">
    <w:name w:val="NormalCharacter"/>
    <w:qFormat/>
    <w:uiPriority w:val="0"/>
  </w:style>
  <w:style w:type="character" w:customStyle="1" w:styleId="110">
    <w:name w:val="font61"/>
    <w:qFormat/>
    <w:uiPriority w:val="0"/>
    <w:rPr>
      <w:rFonts w:ascii="宋体" w:hAnsi="宋体" w:eastAsia="宋体" w:cs="宋体"/>
      <w:color w:val="000000"/>
      <w:sz w:val="22"/>
      <w:szCs w:val="22"/>
      <w:u w:val="none"/>
    </w:rPr>
  </w:style>
  <w:style w:type="character" w:customStyle="1" w:styleId="111">
    <w:name w:val="索引链接"/>
    <w:qFormat/>
    <w:uiPriority w:val="0"/>
  </w:style>
  <w:style w:type="paragraph" w:customStyle="1" w:styleId="112">
    <w:name w:val="标题样式"/>
    <w:basedOn w:val="1"/>
    <w:next w:val="14"/>
    <w:qFormat/>
    <w:uiPriority w:val="0"/>
    <w:pPr>
      <w:keepNext/>
      <w:spacing w:before="240" w:after="120"/>
    </w:pPr>
    <w:rPr>
      <w:rFonts w:ascii="DejaVu Sans" w:hAnsi="DejaVu Sans" w:eastAsia="Noto Sans CJK SC" w:cs="Noto Sans CJK SC"/>
      <w:sz w:val="28"/>
      <w:szCs w:val="28"/>
    </w:rPr>
  </w:style>
  <w:style w:type="paragraph" w:customStyle="1" w:styleId="113">
    <w:name w:val="索引"/>
    <w:basedOn w:val="1"/>
    <w:qFormat/>
    <w:uiPriority w:val="0"/>
    <w:pPr>
      <w:suppressLineNumbers/>
    </w:pPr>
    <w:rPr>
      <w:rFonts w:cs="Noto Sans CJK SC"/>
    </w:rPr>
  </w:style>
  <w:style w:type="paragraph" w:customStyle="1" w:styleId="114">
    <w:name w:val="页眉与页脚"/>
    <w:basedOn w:val="1"/>
    <w:qFormat/>
    <w:uiPriority w:val="0"/>
  </w:style>
  <w:style w:type="paragraph" w:customStyle="1" w:styleId="115">
    <w:name w:val="列出段落1"/>
    <w:basedOn w:val="1"/>
    <w:qFormat/>
    <w:uiPriority w:val="34"/>
    <w:pPr>
      <w:ind w:firstLine="420"/>
    </w:pPr>
    <w:rPr>
      <w:sz w:val="22"/>
    </w:rPr>
  </w:style>
  <w:style w:type="paragraph" w:customStyle="1" w:styleId="116">
    <w:name w:val="ATXT_Bullets"/>
    <w:qFormat/>
    <w:uiPriority w:val="99"/>
    <w:pPr>
      <w:widowControl w:val="0"/>
      <w:tabs>
        <w:tab w:val="left" w:pos="360"/>
        <w:tab w:val="left" w:pos="2040"/>
      </w:tabs>
      <w:suppressAutoHyphens/>
      <w:bidi w:val="0"/>
      <w:spacing w:before="0" w:after="0"/>
      <w:ind w:left="1494" w:firstLine="0"/>
      <w:jc w:val="both"/>
    </w:pPr>
    <w:rPr>
      <w:rFonts w:ascii="Arial" w:hAnsi="Arial" w:eastAsiaTheme="minorEastAsia" w:cstheme="minorBidi"/>
      <w:color w:val="auto"/>
      <w:kern w:val="2"/>
      <w:sz w:val="21"/>
      <w:szCs w:val="22"/>
      <w:lang w:val="de-AT" w:eastAsia="zh-CN" w:bidi="ar-SA"/>
    </w:rPr>
  </w:style>
  <w:style w:type="paragraph" w:customStyle="1" w:styleId="117">
    <w:name w:val="Default"/>
    <w:qFormat/>
    <w:uiPriority w:val="0"/>
    <w:pPr>
      <w:widowControl w:val="0"/>
      <w:suppressAutoHyphens/>
      <w:bidi w:val="0"/>
      <w:spacing w:before="0" w:after="0"/>
      <w:jc w:val="left"/>
    </w:pPr>
    <w:rPr>
      <w:rFonts w:ascii="仿宋_GB2312" w:eastAsia="仿宋_GB2312" w:hAnsiTheme="minorHAnsi" w:cstheme="minorBidi"/>
      <w:color w:val="000000"/>
      <w:kern w:val="2"/>
      <w:sz w:val="24"/>
      <w:szCs w:val="22"/>
      <w:lang w:val="en-US" w:eastAsia="zh-CN" w:bidi="ar-SA"/>
    </w:rPr>
  </w:style>
  <w:style w:type="paragraph" w:customStyle="1" w:styleId="118">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19">
    <w:name w:val="1"/>
    <w:basedOn w:val="1"/>
    <w:qFormat/>
    <w:uiPriority w:val="0"/>
    <w:pPr>
      <w:widowControl/>
      <w:spacing w:beforeAutospacing="1" w:afterAutospacing="1"/>
      <w:jc w:val="left"/>
    </w:pPr>
    <w:rPr>
      <w:rFonts w:ascii="宋体" w:hAnsi="宋体" w:eastAsia="宋体" w:cs="Times New Roman"/>
      <w:kern w:val="0"/>
      <w:sz w:val="24"/>
      <w:szCs w:val="24"/>
    </w:rPr>
  </w:style>
  <w:style w:type="paragraph" w:customStyle="1" w:styleId="120">
    <w:name w:val="二级列表 Char"/>
    <w:basedOn w:val="1"/>
    <w:qFormat/>
    <w:uiPriority w:val="0"/>
    <w:rPr>
      <w:rFonts w:ascii="Calibri" w:hAnsi="Calibri" w:eastAsia="宋体" w:cs="Times New Roman"/>
      <w:szCs w:val="20"/>
    </w:rPr>
  </w:style>
  <w:style w:type="paragraph" w:customStyle="1" w:styleId="121">
    <w:name w:val="2"/>
    <w:basedOn w:val="1"/>
    <w:qFormat/>
    <w:uiPriority w:val="0"/>
    <w:pPr>
      <w:widowControl/>
      <w:spacing w:before="0" w:after="160" w:line="240" w:lineRule="exact"/>
      <w:jc w:val="left"/>
    </w:pPr>
    <w:rPr>
      <w:rFonts w:ascii="Arial" w:hAnsi="Arial" w:eastAsia="宋体" w:cs="Verdana"/>
      <w:b/>
      <w:kern w:val="0"/>
      <w:sz w:val="24"/>
      <w:szCs w:val="24"/>
      <w:lang w:eastAsia="en-US" w:bidi="th-TH"/>
    </w:rPr>
  </w:style>
  <w:style w:type="paragraph" w:customStyle="1" w:styleId="122">
    <w:name w:val="1列"/>
    <w:basedOn w:val="1"/>
    <w:qFormat/>
    <w:uiPriority w:val="0"/>
    <w:pPr>
      <w:spacing w:line="360" w:lineRule="auto"/>
      <w:ind w:left="401" w:hanging="401"/>
    </w:pPr>
    <w:rPr>
      <w:rFonts w:ascii="Calibri" w:hAnsi="Calibri" w:eastAsia="宋体" w:cs="Times New Roman"/>
      <w:szCs w:val="24"/>
    </w:rPr>
  </w:style>
  <w:style w:type="paragraph" w:customStyle="1" w:styleId="123">
    <w:name w:val="ATXT_Standard"/>
    <w:qFormat/>
    <w:uiPriority w:val="99"/>
    <w:pPr>
      <w:widowControl w:val="0"/>
      <w:suppressAutoHyphens/>
      <w:bidi w:val="0"/>
      <w:spacing w:before="0" w:after="0"/>
      <w:ind w:left="1134" w:firstLine="0"/>
      <w:jc w:val="both"/>
    </w:pPr>
    <w:rPr>
      <w:rFonts w:ascii="Arial" w:hAnsi="Arial" w:eastAsia="宋体" w:cs="Arial"/>
      <w:color w:val="auto"/>
      <w:kern w:val="0"/>
      <w:sz w:val="20"/>
      <w:szCs w:val="20"/>
      <w:lang w:val="en-US" w:eastAsia="zh-CN" w:bidi="ar-SA"/>
    </w:rPr>
  </w:style>
  <w:style w:type="paragraph" w:customStyle="1" w:styleId="124">
    <w:name w:val="Char Char3 Char Char Char Char Char Char Char"/>
    <w:basedOn w:val="1"/>
    <w:qFormat/>
    <w:uiPriority w:val="0"/>
    <w:pPr>
      <w:widowControl/>
      <w:tabs>
        <w:tab w:val="left" w:pos="425"/>
      </w:tabs>
      <w:spacing w:before="0" w:after="160" w:line="240" w:lineRule="exact"/>
      <w:ind w:left="425" w:hanging="425"/>
      <w:jc w:val="left"/>
    </w:pPr>
    <w:rPr>
      <w:rFonts w:ascii="Verdana" w:hAnsi="Verdana" w:eastAsia="宋体" w:cs="Times New Roman"/>
      <w:kern w:val="0"/>
      <w:sz w:val="20"/>
      <w:szCs w:val="20"/>
      <w:lang w:eastAsia="en-US"/>
    </w:rPr>
  </w:style>
  <w:style w:type="paragraph" w:customStyle="1" w:styleId="125">
    <w:name w:val="Char Char Char Char Char Char Char"/>
    <w:basedOn w:val="1"/>
    <w:qFormat/>
    <w:uiPriority w:val="0"/>
    <w:rPr>
      <w:rFonts w:ascii="Verdana" w:hAnsi="Verdana" w:eastAsia="宋体" w:cs="Times New Roman"/>
      <w:kern w:val="0"/>
      <w:sz w:val="20"/>
      <w:szCs w:val="20"/>
      <w:lang w:eastAsia="en-US"/>
    </w:rPr>
  </w:style>
  <w:style w:type="paragraph" w:customStyle="1" w:styleId="126">
    <w:name w:val="正文1"/>
    <w:basedOn w:val="1"/>
    <w:qFormat/>
    <w:uiPriority w:val="0"/>
    <w:pPr>
      <w:spacing w:line="312" w:lineRule="atLeast"/>
    </w:pPr>
    <w:rPr>
      <w:rFonts w:ascii="楷体_GB2312" w:hAnsi="楷体_GB2312" w:eastAsia="楷体_GB2312" w:cs="Times New Roman"/>
      <w:kern w:val="0"/>
      <w:sz w:val="24"/>
      <w:szCs w:val="20"/>
    </w:rPr>
  </w:style>
  <w:style w:type="paragraph" w:customStyle="1" w:styleId="127">
    <w:name w:val="Char Char Char Char Char Char1 Char"/>
    <w:basedOn w:val="1"/>
    <w:qFormat/>
    <w:uiPriority w:val="0"/>
    <w:pPr>
      <w:widowControl/>
      <w:spacing w:before="0" w:after="160" w:line="240" w:lineRule="exact"/>
      <w:jc w:val="left"/>
    </w:pPr>
    <w:rPr>
      <w:rFonts w:ascii="Arial" w:hAnsi="Arial" w:eastAsia="宋体" w:cs="Verdana"/>
      <w:b/>
      <w:kern w:val="0"/>
      <w:sz w:val="24"/>
      <w:szCs w:val="24"/>
      <w:lang w:eastAsia="en-US" w:bidi="th-TH"/>
    </w:rPr>
  </w:style>
  <w:style w:type="paragraph" w:customStyle="1" w:styleId="128">
    <w:name w:val="Pied"/>
    <w:basedOn w:val="1"/>
    <w:qFormat/>
    <w:uiPriority w:val="0"/>
    <w:pPr>
      <w:tabs>
        <w:tab w:val="center" w:pos="4252"/>
        <w:tab w:val="right" w:pos="8504"/>
      </w:tabs>
      <w:ind w:left="284" w:right="284" w:firstLine="0"/>
      <w:jc w:val="center"/>
    </w:pPr>
    <w:rPr>
      <w:rFonts w:ascii="Calibri" w:hAnsi="Calibri" w:eastAsia="宋体" w:cs="Times New Roman"/>
      <w:b/>
      <w:color w:val="000000"/>
      <w:sz w:val="16"/>
      <w:szCs w:val="24"/>
      <w:lang w:val="fr-FR" w:eastAsia="fr-FR"/>
    </w:rPr>
  </w:style>
  <w:style w:type="paragraph" w:customStyle="1" w:styleId="129">
    <w:name w:val="AVL_Continuous_normal"/>
    <w:qFormat/>
    <w:uiPriority w:val="99"/>
    <w:pPr>
      <w:widowControl w:val="0"/>
      <w:suppressAutoHyphens/>
      <w:bidi w:val="0"/>
      <w:spacing w:before="0" w:after="0"/>
      <w:jc w:val="left"/>
    </w:pPr>
    <w:rPr>
      <w:rFonts w:ascii="Arial" w:hAnsi="Arial" w:eastAsia="宋体" w:cs="Arial"/>
      <w:color w:val="070000"/>
      <w:kern w:val="0"/>
      <w:sz w:val="19"/>
      <w:szCs w:val="19"/>
      <w:lang w:val="de-AT" w:eastAsia="zh-CN" w:bidi="th-TH"/>
    </w:rPr>
  </w:style>
  <w:style w:type="paragraph" w:customStyle="1" w:styleId="130">
    <w:name w:val="标书三级标题"/>
    <w:basedOn w:val="5"/>
    <w:next w:val="90"/>
    <w:qFormat/>
    <w:uiPriority w:val="0"/>
    <w:pPr>
      <w:spacing w:before="0" w:after="0" w:line="240" w:lineRule="auto"/>
      <w:ind w:firstLine="482"/>
    </w:pPr>
    <w:rPr>
      <w:rFonts w:ascii="Times New Roman" w:hAnsi="Times New Roman"/>
      <w:color w:val="000000"/>
      <w:sz w:val="24"/>
      <w:szCs w:val="24"/>
    </w:rPr>
  </w:style>
  <w:style w:type="paragraph" w:customStyle="1" w:styleId="131">
    <w:name w:val="标三级标题"/>
    <w:basedOn w:val="130"/>
    <w:qFormat/>
    <w:uiPriority w:val="0"/>
    <w:rPr>
      <w:rFonts w:asciiTheme="minorHAnsi" w:hAnsiTheme="minorHAnsi" w:eastAsiaTheme="minorEastAsia" w:cstheme="minorBidi"/>
      <w:bCs w:val="0"/>
      <w:szCs w:val="22"/>
    </w:rPr>
  </w:style>
  <w:style w:type="paragraph" w:customStyle="1" w:styleId="132">
    <w:name w:val="标正文"/>
    <w:basedOn w:val="90"/>
    <w:qFormat/>
    <w:uiPriority w:val="0"/>
    <w:pPr>
      <w:ind w:firstLine="480"/>
    </w:pPr>
    <w:rPr>
      <w:rFonts w:eastAsia="宋体" w:hAnsiTheme="minorHAnsi"/>
      <w:szCs w:val="22"/>
    </w:rPr>
  </w:style>
  <w:style w:type="paragraph" w:customStyle="1" w:styleId="133">
    <w:name w:val="TOC 标题1"/>
    <w:basedOn w:val="3"/>
    <w:next w:val="1"/>
    <w:unhideWhenUsed/>
    <w:qFormat/>
    <w:uiPriority w:val="39"/>
    <w:pPr>
      <w:widowControl/>
      <w:spacing w:before="240" w:after="0" w:line="259" w:lineRule="auto"/>
      <w:jc w:val="left"/>
    </w:pPr>
    <w:rPr>
      <w:rFonts w:ascii="等线 Light" w:hAnsi="等线 Light" w:eastAsia="等线 Light"/>
      <w:b w:val="0"/>
      <w:bCs w:val="0"/>
      <w:color w:val="2E74B5"/>
      <w:kern w:val="0"/>
      <w:sz w:val="32"/>
      <w:szCs w:val="32"/>
    </w:rPr>
  </w:style>
  <w:style w:type="paragraph" w:customStyle="1" w:styleId="134">
    <w:name w:val="HR正文表格"/>
    <w:basedOn w:val="1"/>
    <w:qFormat/>
    <w:uiPriority w:val="0"/>
    <w:pPr>
      <w:spacing w:line="300" w:lineRule="auto"/>
    </w:pPr>
    <w:rPr>
      <w:szCs w:val="24"/>
    </w:rPr>
  </w:style>
  <w:style w:type="paragraph" w:styleId="135">
    <w:name w:val="List Paragraph"/>
    <w:basedOn w:val="1"/>
    <w:qFormat/>
    <w:uiPriority w:val="99"/>
    <w:pPr>
      <w:ind w:firstLine="420"/>
    </w:pPr>
  </w:style>
  <w:style w:type="paragraph" w:customStyle="1" w:styleId="136">
    <w:name w:val="WPSOffice手动目录 1"/>
    <w:qFormat/>
    <w:uiPriority w:val="0"/>
    <w:pPr>
      <w:widowControl/>
      <w:suppressAutoHyphens/>
      <w:bidi w:val="0"/>
      <w:spacing w:before="0" w:after="0"/>
      <w:jc w:val="left"/>
    </w:pPr>
    <w:rPr>
      <w:rFonts w:ascii="Times New Roman" w:hAnsi="Times New Roman" w:eastAsia="宋体" w:cs="Times New Roman"/>
      <w:color w:val="auto"/>
      <w:kern w:val="0"/>
      <w:sz w:val="20"/>
      <w:szCs w:val="20"/>
      <w:lang w:val="en-US" w:eastAsia="zh-CN" w:bidi="ar-SA"/>
    </w:rPr>
  </w:style>
  <w:style w:type="paragraph" w:customStyle="1" w:styleId="137">
    <w:name w:val="Table Paragraph"/>
    <w:basedOn w:val="1"/>
    <w:qFormat/>
    <w:uiPriority w:val="1"/>
    <w:rPr>
      <w:rFonts w:ascii="宋体" w:hAnsi="宋体" w:eastAsia="宋体" w:cs="宋体"/>
    </w:rPr>
  </w:style>
  <w:style w:type="paragraph" w:customStyle="1" w:styleId="138">
    <w:name w:val="标书一级标题"/>
    <w:basedOn w:val="3"/>
    <w:qFormat/>
    <w:uiPriority w:val="0"/>
    <w:rPr>
      <w:rFonts w:eastAsia="黑体"/>
      <w:b w:val="0"/>
      <w:color w:val="000000"/>
      <w:sz w:val="30"/>
      <w:szCs w:val="24"/>
    </w:rPr>
  </w:style>
  <w:style w:type="paragraph" w:customStyle="1" w:styleId="139">
    <w:name w:val="框架内容"/>
    <w:basedOn w:val="1"/>
    <w:qFormat/>
    <w:uiPriority w:val="0"/>
  </w:style>
  <w:style w:type="table" w:customStyle="1" w:styleId="140">
    <w:name w:val="Table Normal"/>
    <w:semiHidden/>
    <w:unhideWhenUsed/>
    <w:qFormat/>
    <w:uiPriority w:val="0"/>
    <w:tblPr>
      <w:tblCellMar>
        <w:top w:w="0" w:type="dxa"/>
        <w:left w:w="0" w:type="dxa"/>
        <w:bottom w:w="0" w:type="dxa"/>
        <w:right w:w="0" w:type="dxa"/>
      </w:tblCellMar>
    </w:tblPr>
  </w:style>
  <w:style w:type="character" w:customStyle="1" w:styleId="141">
    <w:name w:val="纯文本 Char1"/>
    <w:link w:val="19"/>
    <w:qFormat/>
    <w:uiPriority w:val="0"/>
    <w:rPr>
      <w:rFonts w:ascii="宋体" w:hAnsi="宋体"/>
    </w:rPr>
  </w:style>
  <w:style w:type="paragraph" w:customStyle="1" w:styleId="142">
    <w:name w:val="章节"/>
    <w:basedOn w:val="19"/>
    <w:qFormat/>
    <w:uiPriority w:val="0"/>
    <w:pPr>
      <w:spacing w:line="360" w:lineRule="auto"/>
      <w:jc w:val="center"/>
      <w:outlineLvl w:val="0"/>
    </w:pPr>
    <w:rPr>
      <w:rFonts w:ascii="黑体" w:eastAsia="黑体"/>
      <w:b/>
      <w:bCs/>
      <w:sz w:val="36"/>
      <w:szCs w:val="36"/>
    </w:rPr>
  </w:style>
  <w:style w:type="paragraph" w:customStyle="1" w:styleId="143">
    <w:name w:val="一级标题"/>
    <w:basedOn w:val="19"/>
    <w:qFormat/>
    <w:uiPriority w:val="1"/>
    <w:pPr>
      <w:numPr>
        <w:ilvl w:val="0"/>
        <w:numId w:val="1"/>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header" Target="header2.xml"/><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12.png"/><Relationship Id="rId61" Type="http://schemas.openxmlformats.org/officeDocument/2006/relationships/image" Target="media/image11.png"/><Relationship Id="rId60" Type="http://schemas.openxmlformats.org/officeDocument/2006/relationships/image" Target="media/image10.png"/><Relationship Id="rId6" Type="http://schemas.openxmlformats.org/officeDocument/2006/relationships/footer" Target="footer2.xml"/><Relationship Id="rId59" Type="http://schemas.openxmlformats.org/officeDocument/2006/relationships/image" Target="media/image9.png"/><Relationship Id="rId58" Type="http://schemas.openxmlformats.org/officeDocument/2006/relationships/image" Target="media/image8.png"/><Relationship Id="rId57" Type="http://schemas.openxmlformats.org/officeDocument/2006/relationships/image" Target="media/image7.png"/><Relationship Id="rId56" Type="http://schemas.openxmlformats.org/officeDocument/2006/relationships/image" Target="media/image6.png"/><Relationship Id="rId55" Type="http://schemas.openxmlformats.org/officeDocument/2006/relationships/image" Target="media/image5.png"/><Relationship Id="rId54" Type="http://schemas.openxmlformats.org/officeDocument/2006/relationships/image" Target="media/image4.png"/><Relationship Id="rId53" Type="http://schemas.openxmlformats.org/officeDocument/2006/relationships/image" Target="media/image3.png"/><Relationship Id="rId52" Type="http://schemas.openxmlformats.org/officeDocument/2006/relationships/image" Target="media/image2.png"/><Relationship Id="rId51" Type="http://schemas.openxmlformats.org/officeDocument/2006/relationships/image" Target="media/image1.png"/><Relationship Id="rId50" Type="http://schemas.openxmlformats.org/officeDocument/2006/relationships/theme" Target="theme/theme1.xml"/><Relationship Id="rId5" Type="http://schemas.openxmlformats.org/officeDocument/2006/relationships/footer" Target="footer1.xml"/><Relationship Id="rId49" Type="http://schemas.openxmlformats.org/officeDocument/2006/relationships/footer" Target="footer26.xml"/><Relationship Id="rId48" Type="http://schemas.openxmlformats.org/officeDocument/2006/relationships/footer" Target="footer25.xml"/><Relationship Id="rId47" Type="http://schemas.openxmlformats.org/officeDocument/2006/relationships/header" Target="header20.xml"/><Relationship Id="rId46" Type="http://schemas.openxmlformats.org/officeDocument/2006/relationships/header" Target="header19.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header" Target="header18.xml"/><Relationship Id="rId42" Type="http://schemas.openxmlformats.org/officeDocument/2006/relationships/header" Target="header17.xml"/><Relationship Id="rId41" Type="http://schemas.openxmlformats.org/officeDocument/2006/relationships/footer" Target="footer22.xml"/><Relationship Id="rId40" Type="http://schemas.openxmlformats.org/officeDocument/2006/relationships/footer" Target="footer21.xml"/><Relationship Id="rId4" Type="http://schemas.openxmlformats.org/officeDocument/2006/relationships/header" Target="header1.xml"/><Relationship Id="rId39" Type="http://schemas.openxmlformats.org/officeDocument/2006/relationships/header" Target="header16.xml"/><Relationship Id="rId38" Type="http://schemas.openxmlformats.org/officeDocument/2006/relationships/header" Target="header15.xml"/><Relationship Id="rId37" Type="http://schemas.openxmlformats.org/officeDocument/2006/relationships/footer" Target="footer20.xml"/><Relationship Id="rId36" Type="http://schemas.openxmlformats.org/officeDocument/2006/relationships/header" Target="header14.xml"/><Relationship Id="rId35" Type="http://schemas.openxmlformats.org/officeDocument/2006/relationships/footer" Target="footer19.xml"/><Relationship Id="rId34" Type="http://schemas.openxmlformats.org/officeDocument/2006/relationships/header" Target="header13.xml"/><Relationship Id="rId33" Type="http://schemas.openxmlformats.org/officeDocument/2006/relationships/footer" Target="footer18.xml"/><Relationship Id="rId32" Type="http://schemas.openxmlformats.org/officeDocument/2006/relationships/footer" Target="footer17.xml"/><Relationship Id="rId31" Type="http://schemas.openxmlformats.org/officeDocument/2006/relationships/header" Target="header12.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10.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9.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footer" Target="footer5.xml"/><Relationship Id="rId11" Type="http://schemas.openxmlformats.org/officeDocument/2006/relationships/header" Target="header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36</Pages>
  <Words>1349</Words>
  <Characters>1487</Characters>
  <Paragraphs>1518</Paragraphs>
  <TotalTime>7</TotalTime>
  <ScaleCrop>false</ScaleCrop>
  <LinksUpToDate>false</LinksUpToDate>
  <CharactersWithSpaces>1584</CharactersWithSpaces>
  <Application>WPS Office_12.1.0.24655_F1E327BC-269C-435d-A152-05C5408002CA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2021-05-29T09:26:00Z</dcterms:created>
  <dc:creator>ZQNet</dc:creator>
  <cp:lastModifiedBy>钟晴</cp:lastModifiedBy>
  <cp:lastPrinted>2022-07-02T03:19:00Z</cp:lastPrinted>
  <dcterms:modified xsi:type="dcterms:W3CDTF">2026-08-12T01:20:12Z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FD462C32E89B4BCDBCD22D85F7CC2A9B</vt:lpwstr>
  </property>
  <property fmtid="{D5CDD505-2E9C-101B-9397-08002B2CF9AE}" pid="3" name="KSOProductBuildVer">
    <vt:lpwstr>2052-12.1.0.24655</vt:lpwstr>
  </property>
  <property fmtid="{D5CDD505-2E9C-101B-9397-08002B2CF9AE}" pid="4" name="KSOTemplateDocerSaveRecord">
    <vt:lpwstr>eyJoZGlkIjoiYWFkODlkMTNmMGY0M2JlMDRkZTFmZmZiMDU1NDJhZDMiLCJ1c2VySWQiOiIxNzk2NzUxMzgwIn0=</vt:lpwstr>
  </property>
</Properties>
</file>