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C8B388">
      <w:pPr>
        <w:pStyle w:val="99"/>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041C568">
      <w:pPr>
        <w:adjustRightInd w:val="0"/>
        <w:snapToGrid w:val="0"/>
        <w:spacing w:line="360" w:lineRule="auto"/>
        <w:jc w:val="left"/>
        <w:rPr>
          <w:rFonts w:ascii="宋体" w:hAnsi="宋体"/>
          <w:sz w:val="24"/>
          <w:szCs w:val="24"/>
        </w:rPr>
      </w:pPr>
    </w:p>
    <w:p w14:paraId="75A6558A">
      <w:pPr>
        <w:adjustRightInd w:val="0"/>
        <w:snapToGrid w:val="0"/>
        <w:spacing w:line="360" w:lineRule="auto"/>
        <w:jc w:val="left"/>
        <w:rPr>
          <w:rFonts w:ascii="宋体" w:hAnsi="宋体"/>
          <w:sz w:val="24"/>
          <w:szCs w:val="24"/>
        </w:rPr>
      </w:pPr>
    </w:p>
    <w:p w14:paraId="6AD47109">
      <w:pPr>
        <w:adjustRightInd w:val="0"/>
        <w:snapToGrid w:val="0"/>
        <w:spacing w:line="360" w:lineRule="auto"/>
        <w:jc w:val="left"/>
        <w:rPr>
          <w:rFonts w:ascii="宋体" w:hAnsi="宋体"/>
          <w:sz w:val="24"/>
          <w:szCs w:val="24"/>
        </w:rPr>
      </w:pPr>
    </w:p>
    <w:p w14:paraId="7DE214E3">
      <w:pPr>
        <w:adjustRightInd w:val="0"/>
        <w:snapToGrid w:val="0"/>
        <w:spacing w:line="360" w:lineRule="auto"/>
        <w:jc w:val="left"/>
        <w:rPr>
          <w:rFonts w:ascii="宋体" w:hAnsi="宋体"/>
          <w:sz w:val="24"/>
          <w:szCs w:val="24"/>
        </w:rPr>
      </w:pPr>
    </w:p>
    <w:p w14:paraId="465A12BC">
      <w:pPr>
        <w:adjustRightInd w:val="0"/>
        <w:snapToGrid w:val="0"/>
        <w:spacing w:line="360" w:lineRule="auto"/>
        <w:jc w:val="center"/>
        <w:rPr>
          <w:rFonts w:ascii="宋体" w:hAnsi="宋体"/>
          <w:sz w:val="44"/>
          <w:szCs w:val="24"/>
        </w:rPr>
      </w:pPr>
    </w:p>
    <w:p w14:paraId="0180FDA0">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快递业务项目</w:t>
      </w:r>
    </w:p>
    <w:p w14:paraId="21B66B0B">
      <w:pPr>
        <w:adjustRightInd w:val="0"/>
        <w:snapToGrid w:val="0"/>
        <w:spacing w:line="360" w:lineRule="auto"/>
        <w:jc w:val="center"/>
        <w:rPr>
          <w:rFonts w:ascii="宋体" w:hAnsi="宋体"/>
          <w:sz w:val="44"/>
          <w:szCs w:val="24"/>
        </w:rPr>
      </w:pPr>
    </w:p>
    <w:p w14:paraId="66FD9713">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14:paraId="793B626C">
      <w:pPr>
        <w:adjustRightInd w:val="0"/>
        <w:snapToGrid w:val="0"/>
        <w:spacing w:line="360" w:lineRule="auto"/>
        <w:jc w:val="center"/>
        <w:rPr>
          <w:rFonts w:ascii="宋体" w:hAnsi="宋体"/>
          <w:sz w:val="44"/>
          <w:szCs w:val="24"/>
        </w:rPr>
      </w:pPr>
    </w:p>
    <w:p w14:paraId="14DADFF8">
      <w:pPr>
        <w:adjustRightInd w:val="0"/>
        <w:snapToGrid w:val="0"/>
        <w:spacing w:line="360" w:lineRule="auto"/>
        <w:jc w:val="center"/>
        <w:rPr>
          <w:rFonts w:ascii="宋体" w:hAnsi="宋体"/>
          <w:sz w:val="36"/>
          <w:szCs w:val="24"/>
        </w:rPr>
      </w:pPr>
    </w:p>
    <w:p w14:paraId="0FE3579F">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14:paraId="30F8A11B">
      <w:pPr>
        <w:adjustRightInd w:val="0"/>
        <w:snapToGrid w:val="0"/>
        <w:spacing w:line="360" w:lineRule="auto"/>
        <w:jc w:val="center"/>
        <w:rPr>
          <w:rFonts w:ascii="宋体" w:hAnsi="宋体"/>
          <w:sz w:val="36"/>
          <w:szCs w:val="24"/>
        </w:rPr>
      </w:pPr>
    </w:p>
    <w:p w14:paraId="1EC52498">
      <w:pPr>
        <w:adjustRightInd w:val="0"/>
        <w:snapToGrid w:val="0"/>
        <w:spacing w:line="360" w:lineRule="auto"/>
        <w:jc w:val="center"/>
        <w:rPr>
          <w:rFonts w:ascii="宋体" w:hAnsi="宋体"/>
          <w:sz w:val="32"/>
          <w:szCs w:val="24"/>
        </w:rPr>
      </w:pPr>
    </w:p>
    <w:p w14:paraId="095CD865">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14:paraId="69888F2D">
      <w:pPr>
        <w:adjustRightInd w:val="0"/>
        <w:snapToGrid w:val="0"/>
        <w:spacing w:line="360" w:lineRule="auto"/>
        <w:jc w:val="center"/>
        <w:rPr>
          <w:rFonts w:ascii="宋体" w:hAnsi="宋体"/>
          <w:sz w:val="32"/>
          <w:szCs w:val="24"/>
        </w:rPr>
      </w:pPr>
    </w:p>
    <w:p w14:paraId="7EB73A09">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6</w:t>
      </w:r>
      <w:r>
        <w:rPr>
          <w:rFonts w:hint="eastAsia" w:ascii="宋体" w:hAnsi="宋体"/>
          <w:sz w:val="32"/>
          <w:szCs w:val="24"/>
          <w:u w:val="single"/>
        </w:rPr>
        <w:t>月</w:t>
      </w:r>
    </w:p>
    <w:p w14:paraId="257FCC6A">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49D01728">
          <w:pPr>
            <w:pStyle w:val="73"/>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06DBEED9">
          <w:pPr>
            <w:pStyle w:val="24"/>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14:paraId="4A681BBE">
          <w:pPr>
            <w:pStyle w:val="24"/>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14:paraId="589DD0FB">
          <w:pPr>
            <w:pStyle w:val="24"/>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14:paraId="305FC555">
          <w:pPr>
            <w:pStyle w:val="24"/>
            <w:adjustRightInd w:val="0"/>
            <w:snapToGrid w:val="0"/>
            <w:spacing w:line="360" w:lineRule="auto"/>
            <w:rPr>
              <w:sz w:val="24"/>
              <w:szCs w:val="24"/>
            </w:rPr>
          </w:pPr>
          <w:r>
            <w:rPr>
              <w:rFonts w:hint="eastAsia"/>
              <w:bCs/>
              <w:kern w:val="44"/>
              <w:sz w:val="24"/>
              <w:szCs w:val="24"/>
            </w:rPr>
            <w:fldChar w:fldCharType="end"/>
          </w:r>
        </w:p>
      </w:sdtContent>
    </w:sdt>
    <w:p w14:paraId="407F2EE3">
      <w:pPr>
        <w:pStyle w:val="18"/>
        <w:tabs>
          <w:tab w:val="left" w:pos="2940"/>
        </w:tabs>
        <w:adjustRightInd w:val="0"/>
        <w:snapToGrid w:val="0"/>
        <w:spacing w:line="360" w:lineRule="auto"/>
        <w:jc w:val="left"/>
        <w:rPr>
          <w:rFonts w:hAnsi="宋体"/>
          <w:sz w:val="24"/>
          <w:szCs w:val="24"/>
        </w:rPr>
      </w:pPr>
      <w:r>
        <w:rPr>
          <w:rFonts w:hAnsi="宋体"/>
          <w:sz w:val="24"/>
          <w:szCs w:val="24"/>
        </w:rPr>
        <w:tab/>
      </w:r>
    </w:p>
    <w:p w14:paraId="6481EAFD">
      <w:pPr>
        <w:pStyle w:val="18"/>
        <w:adjustRightInd w:val="0"/>
        <w:snapToGrid w:val="0"/>
        <w:spacing w:line="360" w:lineRule="auto"/>
        <w:jc w:val="left"/>
        <w:rPr>
          <w:rFonts w:hAnsi="宋体"/>
          <w:sz w:val="24"/>
          <w:szCs w:val="24"/>
        </w:rPr>
      </w:pPr>
    </w:p>
    <w:p w14:paraId="24B4C679">
      <w:pPr>
        <w:pStyle w:val="18"/>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1678FD60">
      <w:pPr>
        <w:pStyle w:val="76"/>
        <w:adjustRightInd w:val="0"/>
        <w:snapToGrid w:val="0"/>
        <w:jc w:val="left"/>
        <w:outlineLvl w:val="9"/>
        <w:rPr>
          <w:rFonts w:ascii="宋体" w:hAnsi="宋体" w:eastAsia="宋体"/>
          <w:sz w:val="24"/>
          <w:szCs w:val="24"/>
        </w:rPr>
      </w:pPr>
      <w:bookmarkStart w:id="0" w:name="_Toc23927"/>
      <w:bookmarkStart w:id="1" w:name="_Toc47976595"/>
      <w:r>
        <w:rPr>
          <w:rFonts w:hint="eastAsia" w:ascii="宋体" w:hAnsi="宋体" w:eastAsia="宋体"/>
          <w:sz w:val="24"/>
          <w:szCs w:val="24"/>
        </w:rPr>
        <w:t>第一部分  投标人须知</w:t>
      </w:r>
      <w:bookmarkEnd w:id="0"/>
      <w:bookmarkEnd w:id="1"/>
    </w:p>
    <w:p w14:paraId="64504E30">
      <w:pPr>
        <w:pStyle w:val="77"/>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10CAFC90">
      <w:pPr>
        <w:pStyle w:val="81"/>
        <w:numPr>
          <w:ilvl w:val="0"/>
          <w:numId w:val="9"/>
        </w:numPr>
        <w:adjustRightInd w:val="0"/>
        <w:snapToGrid w:val="0"/>
        <w:rPr>
          <w:rFonts w:hint="eastAsia" w:hAnsi="宋体"/>
          <w:sz w:val="24"/>
          <w:szCs w:val="24"/>
          <w:lang w:val="en-US" w:eastAsia="zh-CN"/>
        </w:rPr>
      </w:pPr>
      <w:r>
        <w:rPr>
          <w:rFonts w:hint="eastAsia" w:hAnsi="宋体"/>
          <w:sz w:val="24"/>
          <w:szCs w:val="24"/>
        </w:rPr>
        <w:t>项目名</w:t>
      </w:r>
      <w:r>
        <w:rPr>
          <w:rFonts w:hint="eastAsia" w:hAnsi="宋体"/>
          <w:sz w:val="24"/>
          <w:szCs w:val="24"/>
          <w:lang w:val="en-US" w:eastAsia="zh-CN"/>
        </w:rPr>
        <w:t>称：快递业务</w:t>
      </w:r>
    </w:p>
    <w:p w14:paraId="162BC218">
      <w:pPr>
        <w:pStyle w:val="81"/>
        <w:numPr>
          <w:ilvl w:val="0"/>
          <w:numId w:val="9"/>
        </w:numPr>
        <w:adjustRightInd w:val="0"/>
        <w:snapToGrid w:val="0"/>
        <w:rPr>
          <w:rFonts w:hAnsi="宋体"/>
          <w:sz w:val="24"/>
          <w:szCs w:val="24"/>
        </w:rPr>
      </w:pPr>
      <w:r>
        <w:rPr>
          <w:rFonts w:hint="eastAsia" w:hAnsi="宋体"/>
          <w:sz w:val="24"/>
          <w:szCs w:val="24"/>
        </w:rPr>
        <w:t>项目编号：</w:t>
      </w:r>
    </w:p>
    <w:p w14:paraId="0026DA84">
      <w:pPr>
        <w:pStyle w:val="81"/>
        <w:numPr>
          <w:ilvl w:val="0"/>
          <w:numId w:val="9"/>
        </w:numPr>
        <w:adjustRightInd w:val="0"/>
        <w:snapToGrid w:val="0"/>
        <w:rPr>
          <w:rFonts w:hAnsi="宋体"/>
          <w:sz w:val="24"/>
          <w:szCs w:val="24"/>
        </w:rPr>
      </w:pPr>
      <w:r>
        <w:rPr>
          <w:rFonts w:hint="eastAsia" w:hAnsi="宋体"/>
          <w:sz w:val="24"/>
          <w:szCs w:val="24"/>
        </w:rPr>
        <w:t>招标形式：</w:t>
      </w:r>
      <w:bookmarkStart w:id="3" w:name="_Toc47112482"/>
      <w:r>
        <w:rPr>
          <w:rFonts w:hint="eastAsia" w:hAnsi="宋体"/>
          <w:sz w:val="24"/>
          <w:szCs w:val="24"/>
        </w:rPr>
        <w:t>公开招标</w:t>
      </w:r>
    </w:p>
    <w:p w14:paraId="3097391C">
      <w:pPr>
        <w:spacing w:line="360" w:lineRule="auto"/>
        <w:ind w:firstLine="480" w:firstLineChars="20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项目概况：重汽（重庆）轻型汽车有限公司位于重庆市江津区双福生产基地在进行生产经营活动中，为满足重汽（重庆）轻型汽车有限公司快递收发业务管理，提升快递服务效率、安全性与可靠性，降低运营成本，择优选择具备专业资质、优质服务能力的快递服务供应商，为我方提供日常文件、资料、物资等快递寄递、派送、跟踪、售后等全流程快递服务。</w:t>
      </w:r>
    </w:p>
    <w:p w14:paraId="60A5D54B">
      <w:pPr>
        <w:pStyle w:val="81"/>
        <w:numPr>
          <w:ilvl w:val="0"/>
          <w:numId w:val="9"/>
        </w:numPr>
        <w:adjustRightInd w:val="0"/>
        <w:snapToGrid w:val="0"/>
        <w:rPr>
          <w:rFonts w:hAnsi="宋体"/>
          <w:sz w:val="24"/>
          <w:szCs w:val="24"/>
          <w:highlight w:val="none"/>
        </w:rPr>
      </w:pPr>
      <w:r>
        <w:rPr>
          <w:rFonts w:hint="eastAsia" w:hAnsi="宋体"/>
          <w:sz w:val="24"/>
          <w:szCs w:val="24"/>
          <w:highlight w:val="none"/>
        </w:rPr>
        <w:t>招标内容具体要求详见《技术标书》。</w:t>
      </w:r>
    </w:p>
    <w:p w14:paraId="5A30585B">
      <w:pPr>
        <w:pStyle w:val="81"/>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r>
        <w:rPr>
          <w:rFonts w:hint="eastAsia" w:hAnsi="宋体"/>
          <w:sz w:val="24"/>
          <w:szCs w:val="24"/>
          <w:lang w:eastAsia="zh-CN"/>
        </w:rPr>
        <w:t>，</w:t>
      </w:r>
      <w:r>
        <w:rPr>
          <w:rFonts w:hint="eastAsia" w:hAnsi="宋体"/>
          <w:sz w:val="24"/>
          <w:szCs w:val="24"/>
          <w:lang w:val="en-US" w:eastAsia="zh-CN"/>
        </w:rPr>
        <w:t>服务期为两年</w:t>
      </w:r>
      <w:r>
        <w:rPr>
          <w:rFonts w:hint="eastAsia" w:hAnsi="宋体"/>
          <w:sz w:val="24"/>
          <w:szCs w:val="24"/>
        </w:rPr>
        <w:t>。</w:t>
      </w:r>
    </w:p>
    <w:p w14:paraId="7E499AE2">
      <w:pPr>
        <w:pStyle w:val="81"/>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cs="仿宋_GB2312"/>
          <w:bCs/>
          <w:color w:val="000000" w:themeColor="text1"/>
          <w:sz w:val="24"/>
          <w:szCs w:val="24"/>
          <w:lang w:val="en-US" w:eastAsia="zh-CN"/>
          <w14:textFill>
            <w14:solidFill>
              <w14:schemeClr w14:val="tx1"/>
            </w14:solidFill>
          </w14:textFill>
        </w:rPr>
        <w:t>1.2</w:t>
      </w:r>
      <w:r>
        <w:rPr>
          <w:rFonts w:hint="eastAsia" w:hAnsi="宋体" w:cs="仿宋_GB2312"/>
          <w:bCs/>
          <w:color w:val="000000" w:themeColor="text1"/>
          <w:sz w:val="24"/>
          <w:szCs w:val="24"/>
          <w14:textFill>
            <w14:solidFill>
              <w14:schemeClr w14:val="tx1"/>
            </w14:solidFill>
          </w14:textFill>
        </w:rPr>
        <w:t>万元</w:t>
      </w:r>
      <w:r>
        <w:rPr>
          <w:rFonts w:hint="eastAsia" w:hAnsi="宋体" w:cs="仿宋_GB2312"/>
          <w:bCs/>
          <w:color w:val="000000" w:themeColor="text1"/>
          <w:sz w:val="24"/>
          <w:szCs w:val="24"/>
          <w:lang w:val="en-US" w:eastAsia="zh-CN"/>
          <w14:textFill>
            <w14:solidFill>
              <w14:schemeClr w14:val="tx1"/>
            </w14:solidFill>
          </w14:textFill>
        </w:rPr>
        <w:t>/年</w:t>
      </w:r>
      <w:r>
        <w:rPr>
          <w:rFonts w:hint="eastAsia" w:hAnsi="宋体" w:cs="仿宋_GB2312"/>
          <w:bCs/>
          <w:color w:val="000000" w:themeColor="text1"/>
          <w:sz w:val="24"/>
          <w:szCs w:val="24"/>
          <w14:textFill>
            <w14:solidFill>
              <w14:schemeClr w14:val="tx1"/>
            </w14:solidFill>
          </w14:textFill>
        </w:rPr>
        <w:t>（未税）</w:t>
      </w:r>
      <w:r>
        <w:rPr>
          <w:rFonts w:hint="eastAsia" w:hAnsi="宋体"/>
          <w:sz w:val="24"/>
          <w:szCs w:val="24"/>
        </w:rPr>
        <w:t>。</w:t>
      </w:r>
    </w:p>
    <w:p w14:paraId="3A46799B">
      <w:pPr>
        <w:pStyle w:val="81"/>
        <w:numPr>
          <w:ilvl w:val="0"/>
          <w:numId w:val="9"/>
        </w:numPr>
        <w:adjustRightInd w:val="0"/>
        <w:snapToGrid w:val="0"/>
        <w:rPr>
          <w:rFonts w:hAnsi="宋体"/>
          <w:sz w:val="24"/>
          <w:szCs w:val="24"/>
        </w:rPr>
      </w:pPr>
      <w:r>
        <w:rPr>
          <w:rFonts w:hAnsi="宋体"/>
          <w:sz w:val="24"/>
          <w:szCs w:val="24"/>
        </w:rPr>
        <w:t>资金来源：企业自筹，已落实。</w:t>
      </w:r>
    </w:p>
    <w:p w14:paraId="26B741C9">
      <w:pPr>
        <w:pStyle w:val="81"/>
        <w:numPr>
          <w:ilvl w:val="0"/>
          <w:numId w:val="9"/>
        </w:numPr>
        <w:adjustRightInd w:val="0"/>
        <w:snapToGrid w:val="0"/>
        <w:rPr>
          <w:rFonts w:hAnsi="宋体"/>
          <w:sz w:val="24"/>
          <w:szCs w:val="24"/>
        </w:rPr>
      </w:pPr>
      <w:r>
        <w:rPr>
          <w:rFonts w:hint="eastAsia" w:hAnsi="宋体"/>
          <w:sz w:val="24"/>
          <w:szCs w:val="24"/>
        </w:rPr>
        <w:t>招标人信息：</w:t>
      </w:r>
    </w:p>
    <w:p w14:paraId="51BD97E3">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14:paraId="2F78A44F">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14:paraId="2D5D6E6D">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14:paraId="23907164">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41"/>
          <w:rFonts w:hint="eastAsia"/>
        </w:rPr>
        <w:t>xieqin@sinotruk.com</w:t>
      </w:r>
      <w:r>
        <w:rPr>
          <w:rFonts w:hint="eastAsia"/>
        </w:rPr>
        <w:fldChar w:fldCharType="end"/>
      </w:r>
    </w:p>
    <w:p w14:paraId="1CD0D0CD">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陈林</w:t>
      </w:r>
    </w:p>
    <w:p w14:paraId="3BDBDFC1">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电话：15736228847</w:t>
      </w:r>
    </w:p>
    <w:p w14:paraId="6CC7D188">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邮箱：chenlin2@sinotruk.com</w:t>
      </w:r>
    </w:p>
    <w:bookmarkEnd w:id="3"/>
    <w:p w14:paraId="2073E3F9">
      <w:pPr>
        <w:pStyle w:val="77"/>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lang w:val="en-US" w:eastAsia="zh-CN"/>
        </w:rPr>
        <w:t>投标人资格要求</w:t>
      </w:r>
      <w:bookmarkEnd w:id="4"/>
    </w:p>
    <w:p w14:paraId="16FB478D">
      <w:pPr>
        <w:numPr>
          <w:ilvl w:val="0"/>
          <w:numId w:val="10"/>
        </w:numPr>
        <w:spacing w:line="360" w:lineRule="auto"/>
        <w:rPr>
          <w:rFonts w:hint="eastAsia" w:ascii="宋体" w:hAnsi="宋体" w:cs="宋体"/>
          <w:kern w:val="0"/>
          <w:sz w:val="24"/>
          <w:szCs w:val="24"/>
          <w:highlight w:val="none"/>
          <w:lang w:bidi="ar"/>
        </w:rPr>
      </w:pPr>
      <w:r>
        <w:rPr>
          <w:rFonts w:hint="eastAsia"/>
          <w:color w:val="000000" w:themeColor="text1"/>
          <w:sz w:val="24"/>
          <w14:textFill>
            <w14:solidFill>
              <w14:schemeClr w14:val="tx1"/>
            </w14:solidFill>
          </w14:textFill>
        </w:rPr>
        <w:t>满足《中华人民共和国政府采购法》第二十二条规定，未被“信用中国”（www.creditchina.gov.cn)、中国政府采购网（www.ccgp.gov.cn）列入失信被执行人、重</w:t>
      </w:r>
      <w:r>
        <w:rPr>
          <w:rFonts w:hint="eastAsia" w:ascii="宋体" w:hAnsi="宋体" w:cs="宋体"/>
          <w:kern w:val="0"/>
          <w:sz w:val="24"/>
          <w:szCs w:val="24"/>
          <w:highlight w:val="none"/>
          <w:lang w:bidi="ar"/>
        </w:rPr>
        <w:t>大税收违法案件当事人名单、政府采购严重违法失信行为记录名单。</w:t>
      </w:r>
    </w:p>
    <w:p w14:paraId="3976B9C9">
      <w:pPr>
        <w:numPr>
          <w:ilvl w:val="0"/>
          <w:numId w:val="10"/>
        </w:numPr>
        <w:spacing w:line="360" w:lineRule="auto"/>
        <w:rPr>
          <w:rFonts w:hint="eastAsia" w:ascii="宋体" w:hAnsi="宋体" w:cs="宋体"/>
          <w:kern w:val="0"/>
          <w:sz w:val="24"/>
          <w:szCs w:val="24"/>
          <w:highlight w:val="none"/>
          <w:lang w:bidi="ar"/>
        </w:rPr>
      </w:pPr>
      <w:r>
        <w:rPr>
          <w:rFonts w:hint="eastAsia" w:ascii="宋体" w:hAnsi="宋体" w:cs="宋体"/>
          <w:kern w:val="0"/>
          <w:sz w:val="24"/>
          <w:szCs w:val="24"/>
          <w:highlight w:val="none"/>
          <w:lang w:bidi="ar"/>
        </w:rPr>
        <w:t>具有有效营业执照行业必备资质文件</w:t>
      </w:r>
      <w:r>
        <w:rPr>
          <w:rFonts w:hint="eastAsia" w:ascii="宋体" w:hAnsi="宋体" w:cs="宋体"/>
          <w:kern w:val="0"/>
          <w:sz w:val="24"/>
          <w:szCs w:val="24"/>
          <w:highlight w:val="none"/>
          <w:lang w:eastAsia="zh-CN" w:bidi="ar"/>
        </w:rPr>
        <w:t>。</w:t>
      </w:r>
    </w:p>
    <w:p w14:paraId="11AD0E21">
      <w:pPr>
        <w:numPr>
          <w:ilvl w:val="0"/>
          <w:numId w:val="10"/>
        </w:numPr>
        <w:spacing w:line="360" w:lineRule="auto"/>
        <w:rPr>
          <w:rFonts w:hint="eastAsia" w:ascii="宋体" w:hAnsi="宋体" w:eastAsia="宋体" w:cs="宋体"/>
          <w:sz w:val="24"/>
          <w:highlight w:val="none"/>
        </w:rPr>
      </w:pPr>
      <w:r>
        <w:rPr>
          <w:rFonts w:hint="eastAsia" w:ascii="宋体" w:hAnsi="宋体" w:cs="宋体"/>
          <w:kern w:val="0"/>
          <w:sz w:val="24"/>
          <w:szCs w:val="24"/>
          <w:highlight w:val="none"/>
          <w:lang w:bidi="ar"/>
        </w:rPr>
        <w:t>注册资金</w:t>
      </w:r>
      <w:r>
        <w:rPr>
          <w:rFonts w:hint="eastAsia" w:ascii="宋体" w:hAnsi="宋体" w:cs="宋体"/>
          <w:kern w:val="0"/>
          <w:sz w:val="24"/>
          <w:szCs w:val="24"/>
          <w:highlight w:val="none"/>
          <w:lang w:val="en-US" w:eastAsia="zh-CN" w:bidi="ar"/>
        </w:rPr>
        <w:t>≥</w:t>
      </w:r>
      <w:r>
        <w:rPr>
          <w:rFonts w:hint="eastAsia" w:ascii="宋体" w:hAnsi="宋体" w:cs="宋体"/>
          <w:kern w:val="0"/>
          <w:sz w:val="24"/>
          <w:szCs w:val="24"/>
          <w:highlight w:val="none"/>
          <w:lang w:bidi="ar"/>
        </w:rPr>
        <w:t>50万元，自有运输车辆、分拣设备、信息化系统配置情况，企业人员规模、专业团队配置（客服、派送、运维人员）；</w:t>
      </w:r>
    </w:p>
    <w:p w14:paraId="3AAB555B">
      <w:pPr>
        <w:numPr>
          <w:ilvl w:val="0"/>
          <w:numId w:val="10"/>
        </w:numPr>
        <w:spacing w:line="360" w:lineRule="auto"/>
        <w:rPr>
          <w:rFonts w:hint="eastAsia" w:ascii="宋体" w:hAnsi="宋体" w:cs="宋体"/>
          <w:kern w:val="0"/>
          <w:sz w:val="24"/>
          <w:szCs w:val="24"/>
          <w:lang w:val="en-US" w:eastAsia="zh-CN" w:bidi="ar"/>
        </w:rPr>
      </w:pPr>
      <w:r>
        <w:rPr>
          <w:rFonts w:ascii="宋体" w:hAnsi="宋体" w:eastAsia="宋体" w:cs="宋体"/>
          <w:sz w:val="24"/>
        </w:rPr>
        <w:t>近三年同类企事业单位快递服务合作案例、履约评价、荣誉资质及无重大服务事故、违法违规记录证明。</w:t>
      </w:r>
    </w:p>
    <w:p w14:paraId="2A0126EC">
      <w:pPr>
        <w:numPr>
          <w:ilvl w:val="0"/>
          <w:numId w:val="10"/>
        </w:numPr>
        <w:spacing w:line="360" w:lineRule="auto"/>
        <w:rPr>
          <w:rFonts w:hint="eastAsia" w:ascii="宋体" w:hAnsi="宋体" w:eastAsia="宋体" w:cs="宋体"/>
          <w:sz w:val="24"/>
          <w:szCs w:val="24"/>
        </w:rPr>
      </w:pPr>
      <w:r>
        <w:rPr>
          <w:rFonts w:hint="eastAsia" w:ascii="宋体" w:hAnsi="宋体" w:cs="宋体"/>
          <w:kern w:val="0"/>
          <w:sz w:val="24"/>
          <w:szCs w:val="24"/>
          <w:lang w:bidi="ar"/>
        </w:rPr>
        <w:t>无招标违规、谎报年度报告信息、提供虚假资质资料等行为或其他行政处罚记录</w:t>
      </w:r>
      <w:r>
        <w:rPr>
          <w:rFonts w:hint="eastAsia" w:ascii="宋体" w:hAnsi="宋体" w:cs="宋体"/>
          <w:kern w:val="0"/>
          <w:sz w:val="24"/>
          <w:szCs w:val="24"/>
          <w:lang w:val="en-US" w:eastAsia="zh-CN" w:bidi="ar"/>
        </w:rPr>
        <w:t>（投标人近2~3年内在经营活动中无与本项目有关的行政处罚、违法及重大违规情况）。</w:t>
      </w:r>
    </w:p>
    <w:p w14:paraId="48B3FD71">
      <w:pPr>
        <w:numPr>
          <w:ilvl w:val="0"/>
          <w:numId w:val="10"/>
        </w:numPr>
        <w:spacing w:line="360" w:lineRule="auto"/>
        <w:rPr>
          <w:rFonts w:hint="eastAsia" w:ascii="宋体" w:hAnsi="宋体" w:eastAsia="宋体" w:cs="宋体"/>
          <w:sz w:val="24"/>
          <w:szCs w:val="24"/>
        </w:rPr>
      </w:pPr>
      <w:r>
        <w:rPr>
          <w:rFonts w:hint="eastAsia" w:ascii="宋体" w:hAnsi="宋体" w:eastAsia="宋体" w:cs="宋体"/>
          <w:sz w:val="24"/>
          <w:szCs w:val="24"/>
        </w:rPr>
        <w:t>投标人必须是最终投标、签订合同的单位，不得以任何理由将已中标项目以任何形式转包给其他单位</w:t>
      </w:r>
      <w:r>
        <w:rPr>
          <w:rFonts w:hint="eastAsia" w:ascii="宋体" w:hAnsi="宋体" w:eastAsia="宋体" w:cs="宋体"/>
          <w:sz w:val="24"/>
          <w:szCs w:val="24"/>
          <w:lang w:eastAsia="zh-CN"/>
        </w:rPr>
        <w:t>。</w:t>
      </w:r>
    </w:p>
    <w:p w14:paraId="5C92AEEA">
      <w:pPr>
        <w:numPr>
          <w:ilvl w:val="0"/>
          <w:numId w:val="10"/>
        </w:numPr>
        <w:spacing w:line="360" w:lineRule="auto"/>
        <w:rPr>
          <w:rFonts w:hint="eastAsia" w:ascii="宋体" w:hAnsi="宋体" w:eastAsia="宋体" w:cs="宋体"/>
          <w:sz w:val="24"/>
          <w:szCs w:val="24"/>
        </w:rPr>
      </w:pPr>
      <w:r>
        <w:rPr>
          <w:rFonts w:hint="eastAsia" w:ascii="宋体" w:hAnsi="宋体" w:eastAsia="宋体" w:cs="宋体"/>
          <w:sz w:val="24"/>
          <w:szCs w:val="24"/>
        </w:rPr>
        <w:t>投标方的直接或间接股东、法定代表人、董事、监事、高管非重汽员工及其亲属。</w:t>
      </w:r>
    </w:p>
    <w:p w14:paraId="23F1ECD9">
      <w:pPr>
        <w:numPr>
          <w:ilvl w:val="0"/>
          <w:numId w:val="10"/>
        </w:numPr>
        <w:spacing w:line="360" w:lineRule="auto"/>
        <w:rPr>
          <w:rFonts w:hint="eastAsia" w:ascii="宋体" w:hAnsi="宋体" w:eastAsia="宋体" w:cs="宋体"/>
          <w:sz w:val="24"/>
          <w:szCs w:val="24"/>
        </w:rPr>
      </w:pPr>
      <w:r>
        <w:rPr>
          <w:rFonts w:hint="eastAsia" w:ascii="宋体" w:hAnsi="宋体" w:eastAsia="宋体" w:cs="宋体"/>
          <w:sz w:val="24"/>
          <w:szCs w:val="24"/>
        </w:rPr>
        <w:t>没有被中国重汽集团列入黑名单。</w:t>
      </w:r>
    </w:p>
    <w:p w14:paraId="47B14CE7">
      <w:pPr>
        <w:numPr>
          <w:ilvl w:val="0"/>
          <w:numId w:val="10"/>
        </w:numPr>
        <w:spacing w:line="360" w:lineRule="auto"/>
        <w:rPr>
          <w:rFonts w:ascii="宋体" w:hAnsi="宋体"/>
          <w:sz w:val="24"/>
          <w:szCs w:val="24"/>
        </w:rPr>
      </w:pPr>
      <w:r>
        <w:rPr>
          <w:rFonts w:hint="eastAsia" w:ascii="宋体" w:hAnsi="宋体" w:eastAsia="宋体" w:cs="宋体"/>
          <w:sz w:val="24"/>
          <w:szCs w:val="24"/>
        </w:rPr>
        <w:t>法律法规对合格投标方的其他要求、规定。</w:t>
      </w:r>
    </w:p>
    <w:p w14:paraId="62F021C9">
      <w:pPr>
        <w:numPr>
          <w:ilvl w:val="0"/>
          <w:numId w:val="10"/>
        </w:numPr>
        <w:spacing w:line="360" w:lineRule="auto"/>
        <w:rPr>
          <w:rFonts w:ascii="宋体" w:hAnsi="宋体"/>
          <w:sz w:val="24"/>
          <w:szCs w:val="24"/>
        </w:rPr>
      </w:pPr>
      <w:r>
        <w:rPr>
          <w:rFonts w:hint="eastAsia" w:ascii="宋体" w:hAnsi="宋体" w:eastAsia="宋体" w:cs="宋体"/>
          <w:sz w:val="24"/>
          <w:szCs w:val="24"/>
        </w:rPr>
        <w:t>不接受联合体投标</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不接受代理商投标。</w:t>
      </w:r>
    </w:p>
    <w:p w14:paraId="033EBD9B">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14:paraId="070BB16F">
      <w:pPr>
        <w:pStyle w:val="81"/>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6</w:t>
      </w:r>
      <w:r>
        <w:rPr>
          <w:rFonts w:hint="eastAsia" w:hAnsi="宋体"/>
          <w:sz w:val="24"/>
          <w:szCs w:val="24"/>
          <w:u w:val="single"/>
        </w:rPr>
        <w:t>月</w:t>
      </w:r>
      <w:r>
        <w:rPr>
          <w:rFonts w:hint="eastAsia" w:hAnsi="宋体"/>
          <w:sz w:val="24"/>
          <w:szCs w:val="24"/>
          <w:u w:val="single"/>
          <w:lang w:val="en-US" w:eastAsia="zh-CN"/>
        </w:rPr>
        <w:t>10</w:t>
      </w:r>
      <w:r>
        <w:rPr>
          <w:rFonts w:hint="eastAsia" w:hAnsi="宋体"/>
          <w:sz w:val="24"/>
          <w:szCs w:val="24"/>
          <w:u w:val="single"/>
        </w:rPr>
        <w:t>日；</w:t>
      </w:r>
    </w:p>
    <w:p w14:paraId="0E1C7DAD">
      <w:pPr>
        <w:pStyle w:val="81"/>
        <w:numPr>
          <w:ilvl w:val="0"/>
          <w:numId w:val="11"/>
        </w:numPr>
        <w:adjustRightInd w:val="0"/>
        <w:snapToGrid w:val="0"/>
        <w:rPr>
          <w:rFonts w:hAnsi="宋体"/>
          <w:sz w:val="24"/>
          <w:szCs w:val="24"/>
        </w:rPr>
      </w:pPr>
      <w:r>
        <w:rPr>
          <w:rFonts w:hint="eastAsia" w:hAnsi="宋体"/>
          <w:sz w:val="24"/>
          <w:szCs w:val="24"/>
        </w:rPr>
        <w:t>投标报名</w:t>
      </w:r>
    </w:p>
    <w:p w14:paraId="07A1EA53">
      <w:pPr>
        <w:pStyle w:val="81"/>
        <w:numPr>
          <w:ilvl w:val="0"/>
          <w:numId w:val="12"/>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6</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17</w:t>
      </w:r>
      <w:r>
        <w:rPr>
          <w:rFonts w:hint="eastAsia" w:hAnsi="宋体" w:cs="宋体"/>
          <w:sz w:val="24"/>
          <w:szCs w:val="24"/>
          <w:highlight w:val="none"/>
          <w:u w:val="single"/>
        </w:rPr>
        <w:t>日17:00:00（北京时间）</w:t>
      </w:r>
      <w:r>
        <w:rPr>
          <w:rFonts w:hint="eastAsia" w:hAnsi="宋体"/>
          <w:sz w:val="24"/>
          <w:szCs w:val="24"/>
          <w:u w:val="single"/>
        </w:rPr>
        <w:t>；</w:t>
      </w:r>
    </w:p>
    <w:p w14:paraId="73846780">
      <w:pPr>
        <w:pStyle w:val="81"/>
        <w:numPr>
          <w:ilvl w:val="0"/>
          <w:numId w:val="12"/>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14:paraId="4F614116">
      <w:pPr>
        <w:pStyle w:val="81"/>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23172B31">
      <w:pPr>
        <w:pStyle w:val="81"/>
        <w:numPr>
          <w:ilvl w:val="0"/>
          <w:numId w:val="11"/>
        </w:numPr>
        <w:adjustRightInd w:val="0"/>
        <w:snapToGrid w:val="0"/>
        <w:rPr>
          <w:rFonts w:hAnsi="宋体"/>
          <w:sz w:val="24"/>
          <w:szCs w:val="24"/>
        </w:rPr>
      </w:pPr>
      <w:r>
        <w:rPr>
          <w:rFonts w:hint="eastAsia" w:hAnsi="宋体"/>
          <w:sz w:val="24"/>
          <w:szCs w:val="24"/>
        </w:rPr>
        <w:t>招标文件获取</w:t>
      </w:r>
    </w:p>
    <w:p w14:paraId="15CA0952">
      <w:pPr>
        <w:pStyle w:val="81"/>
        <w:numPr>
          <w:ilvl w:val="1"/>
          <w:numId w:val="13"/>
        </w:numPr>
        <w:adjustRightInd w:val="0"/>
        <w:snapToGrid w:val="0"/>
        <w:ind w:left="420"/>
        <w:rPr>
          <w:rFonts w:hAnsi="宋体"/>
          <w:sz w:val="24"/>
          <w:szCs w:val="24"/>
        </w:rPr>
      </w:pPr>
      <w:r>
        <w:rPr>
          <w:rFonts w:hint="eastAsia" w:hAnsi="宋体"/>
          <w:sz w:val="24"/>
          <w:szCs w:val="24"/>
        </w:rPr>
        <w:t>获取时间：报名成功后；</w:t>
      </w:r>
    </w:p>
    <w:p w14:paraId="5BE6481C">
      <w:pPr>
        <w:pStyle w:val="81"/>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50A2353A">
      <w:pPr>
        <w:pStyle w:val="81"/>
        <w:numPr>
          <w:ilvl w:val="0"/>
          <w:numId w:val="11"/>
        </w:numPr>
        <w:adjustRightInd w:val="0"/>
        <w:snapToGrid w:val="0"/>
        <w:rPr>
          <w:rFonts w:hAnsi="宋体"/>
          <w:sz w:val="24"/>
          <w:szCs w:val="24"/>
        </w:rPr>
      </w:pPr>
      <w:r>
        <w:rPr>
          <w:rFonts w:hint="eastAsia" w:hAnsi="宋体"/>
          <w:sz w:val="24"/>
          <w:szCs w:val="24"/>
        </w:rPr>
        <w:t>疑问提交</w:t>
      </w:r>
    </w:p>
    <w:p w14:paraId="2DC69D83">
      <w:pPr>
        <w:pStyle w:val="81"/>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6</w:t>
      </w:r>
      <w:r>
        <w:rPr>
          <w:rFonts w:hint="eastAsia" w:hAnsi="宋体"/>
          <w:sz w:val="24"/>
          <w:szCs w:val="24"/>
          <w:u w:val="single"/>
        </w:rPr>
        <w:t>月</w:t>
      </w:r>
      <w:r>
        <w:rPr>
          <w:rFonts w:hint="eastAsia" w:hAnsi="宋体"/>
          <w:sz w:val="24"/>
          <w:szCs w:val="24"/>
          <w:u w:val="single"/>
          <w:lang w:val="en-US" w:eastAsia="zh-CN"/>
        </w:rPr>
        <w:t>19</w:t>
      </w:r>
      <w:r>
        <w:rPr>
          <w:rFonts w:hint="eastAsia" w:hAnsi="宋体"/>
          <w:sz w:val="24"/>
          <w:szCs w:val="24"/>
          <w:u w:val="single"/>
        </w:rPr>
        <w:t>日17:00:00（北京时间）；</w:t>
      </w:r>
    </w:p>
    <w:p w14:paraId="0E42ADFB">
      <w:pPr>
        <w:pStyle w:val="81"/>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43998371">
      <w:pPr>
        <w:pStyle w:val="81"/>
        <w:numPr>
          <w:ilvl w:val="0"/>
          <w:numId w:val="11"/>
        </w:numPr>
        <w:adjustRightInd w:val="0"/>
        <w:snapToGrid w:val="0"/>
        <w:rPr>
          <w:rFonts w:hAnsi="宋体"/>
          <w:sz w:val="24"/>
          <w:szCs w:val="24"/>
        </w:rPr>
      </w:pPr>
      <w:r>
        <w:rPr>
          <w:rFonts w:hint="eastAsia" w:hAnsi="宋体"/>
          <w:sz w:val="24"/>
          <w:szCs w:val="24"/>
        </w:rPr>
        <w:t>答疑、澄清和修改文件的获取</w:t>
      </w:r>
    </w:p>
    <w:p w14:paraId="6A45CC98">
      <w:pPr>
        <w:pStyle w:val="81"/>
        <w:numPr>
          <w:ilvl w:val="0"/>
          <w:numId w:val="15"/>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6</w:t>
      </w:r>
      <w:r>
        <w:rPr>
          <w:rFonts w:hint="eastAsia" w:hAnsi="宋体"/>
          <w:sz w:val="24"/>
          <w:szCs w:val="24"/>
          <w:highlight w:val="none"/>
          <w:u w:val="single"/>
        </w:rPr>
        <w:t>月</w:t>
      </w:r>
      <w:r>
        <w:rPr>
          <w:rFonts w:hint="eastAsia" w:hAnsi="宋体"/>
          <w:sz w:val="24"/>
          <w:szCs w:val="24"/>
          <w:highlight w:val="none"/>
          <w:u w:val="single"/>
          <w:lang w:val="en-US" w:eastAsia="zh-CN"/>
        </w:rPr>
        <w:t>20</w:t>
      </w:r>
      <w:r>
        <w:rPr>
          <w:rFonts w:hint="eastAsia" w:hAnsi="宋体"/>
          <w:sz w:val="24"/>
          <w:szCs w:val="24"/>
          <w:highlight w:val="none"/>
          <w:u w:val="single"/>
        </w:rPr>
        <w:t>日17:00前；</w:t>
      </w:r>
    </w:p>
    <w:p w14:paraId="5ECBE0CA">
      <w:pPr>
        <w:pStyle w:val="81"/>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021936A8">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2779D45A">
      <w:pPr>
        <w:pStyle w:val="77"/>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22FF512C">
      <w:pPr>
        <w:pStyle w:val="81"/>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14:paraId="50FEB0AC">
      <w:pPr>
        <w:pStyle w:val="81"/>
        <w:numPr>
          <w:ilvl w:val="0"/>
          <w:numId w:val="17"/>
        </w:numPr>
        <w:adjustRightInd w:val="0"/>
        <w:snapToGrid w:val="0"/>
        <w:rPr>
          <w:rFonts w:hAnsi="宋体"/>
          <w:sz w:val="24"/>
          <w:szCs w:val="24"/>
        </w:rPr>
      </w:pPr>
      <w:r>
        <w:rPr>
          <w:rFonts w:hint="eastAsia" w:hAnsi="宋体" w:cs="黑体"/>
          <w:bCs/>
          <w:sz w:val="24"/>
          <w:szCs w:val="24"/>
        </w:rPr>
        <w:t>资质文件</w:t>
      </w:r>
    </w:p>
    <w:p w14:paraId="1EDC4842">
      <w:pPr>
        <w:pStyle w:val="81"/>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441DAAA6">
      <w:pPr>
        <w:pStyle w:val="81"/>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0DD26464">
      <w:pPr>
        <w:pStyle w:val="81"/>
        <w:numPr>
          <w:ilvl w:val="0"/>
          <w:numId w:val="18"/>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14:paraId="3B2663E6">
      <w:pPr>
        <w:pStyle w:val="81"/>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7F4AA895">
      <w:pPr>
        <w:pStyle w:val="81"/>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0A2580EF">
      <w:pPr>
        <w:pStyle w:val="81"/>
        <w:numPr>
          <w:ilvl w:val="0"/>
          <w:numId w:val="18"/>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14:paraId="1000C6C6">
      <w:pPr>
        <w:pStyle w:val="81"/>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71AD0169">
      <w:pPr>
        <w:pStyle w:val="81"/>
        <w:numPr>
          <w:ilvl w:val="0"/>
          <w:numId w:val="18"/>
        </w:numPr>
        <w:adjustRightInd w:val="0"/>
        <w:snapToGrid w:val="0"/>
        <w:ind w:left="420" w:leftChars="200"/>
        <w:rPr>
          <w:rFonts w:ascii="宋体" w:hAnsi="宋体" w:eastAsia="宋体" w:cs="Times New Roman"/>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年1月1日至今）类似项目业绩及合同复印件（加盖公章，须有客户联系方式及联系人以供招标人核实确认）；</w:t>
      </w:r>
    </w:p>
    <w:p w14:paraId="20349C0C">
      <w:pPr>
        <w:pStyle w:val="81"/>
        <w:numPr>
          <w:ilvl w:val="0"/>
          <w:numId w:val="18"/>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14:paraId="6580EFBD">
      <w:pPr>
        <w:pStyle w:val="81"/>
        <w:numPr>
          <w:ilvl w:val="0"/>
          <w:numId w:val="18"/>
        </w:numPr>
        <w:adjustRightInd w:val="0"/>
        <w:snapToGrid w:val="0"/>
        <w:ind w:left="420" w:leftChars="200"/>
        <w:rPr>
          <w:rFonts w:hAnsi="宋体"/>
          <w:sz w:val="24"/>
          <w:szCs w:val="24"/>
        </w:rPr>
      </w:pPr>
      <w:r>
        <w:rPr>
          <w:rFonts w:hint="eastAsia" w:hAnsi="宋体"/>
          <w:sz w:val="24"/>
          <w:szCs w:val="24"/>
        </w:rPr>
        <w:t>投标保证金缴纳凭证，同时正文描述付款账号、户名、开户行名称、开户行行号、保证金金额。</w:t>
      </w:r>
    </w:p>
    <w:p w14:paraId="51E676E6">
      <w:pPr>
        <w:pStyle w:val="81"/>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4C365DE8">
      <w:pPr>
        <w:pStyle w:val="81"/>
        <w:numPr>
          <w:ilvl w:val="0"/>
          <w:numId w:val="17"/>
        </w:numPr>
        <w:adjustRightInd w:val="0"/>
        <w:snapToGrid w:val="0"/>
        <w:rPr>
          <w:rFonts w:hAnsi="宋体" w:cs="黑体"/>
          <w:bCs/>
          <w:sz w:val="24"/>
          <w:szCs w:val="24"/>
        </w:rPr>
      </w:pPr>
      <w:r>
        <w:rPr>
          <w:rFonts w:hint="eastAsia" w:hAnsi="宋体" w:cs="黑体"/>
          <w:bCs/>
          <w:sz w:val="24"/>
          <w:szCs w:val="24"/>
        </w:rPr>
        <w:t>商务标</w:t>
      </w:r>
    </w:p>
    <w:p w14:paraId="6E8156AA">
      <w:pPr>
        <w:pStyle w:val="81"/>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4802BC4E">
      <w:pPr>
        <w:pStyle w:val="81"/>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689FE1E8">
      <w:pPr>
        <w:pStyle w:val="81"/>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14:paraId="059F40AD">
      <w:pPr>
        <w:pStyle w:val="81"/>
        <w:numPr>
          <w:ilvl w:val="0"/>
          <w:numId w:val="19"/>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14:paraId="4A6856E7">
      <w:pPr>
        <w:pStyle w:val="77"/>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14:paraId="38858164">
      <w:pPr>
        <w:pStyle w:val="81"/>
        <w:numPr>
          <w:ilvl w:val="0"/>
          <w:numId w:val="20"/>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14:paraId="4A68C775">
      <w:pPr>
        <w:pStyle w:val="81"/>
        <w:numPr>
          <w:ilvl w:val="0"/>
          <w:numId w:val="20"/>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w:t>
      </w:r>
      <w:r>
        <w:rPr>
          <w:rFonts w:hint="eastAsia" w:hAnsi="宋体"/>
          <w:sz w:val="24"/>
          <w:szCs w:val="24"/>
          <w:highlight w:val="none"/>
          <w:u w:val="single"/>
          <w:lang w:val="en-US" w:eastAsia="zh-CN"/>
        </w:rPr>
        <w:t>6</w:t>
      </w:r>
      <w:r>
        <w:rPr>
          <w:rFonts w:hint="eastAsia" w:hAnsi="宋体"/>
          <w:sz w:val="24"/>
          <w:szCs w:val="24"/>
          <w:highlight w:val="none"/>
          <w:u w:val="single"/>
        </w:rPr>
        <w:t>月</w:t>
      </w:r>
      <w:r>
        <w:rPr>
          <w:rFonts w:hint="eastAsia" w:hAnsi="宋体"/>
          <w:sz w:val="24"/>
          <w:szCs w:val="24"/>
          <w:highlight w:val="none"/>
          <w:u w:val="single"/>
          <w:lang w:val="en-US" w:eastAsia="zh-CN"/>
        </w:rPr>
        <w:t>24</w:t>
      </w:r>
      <w:r>
        <w:rPr>
          <w:rFonts w:hint="eastAsia" w:hAnsi="宋体"/>
          <w:sz w:val="24"/>
          <w:szCs w:val="24"/>
          <w:highlight w:val="none"/>
          <w:u w:val="single"/>
        </w:rPr>
        <w:t>日17:00:00（北京时间）</w:t>
      </w:r>
    </w:p>
    <w:p w14:paraId="75EA242B">
      <w:pPr>
        <w:pStyle w:val="77"/>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14:paraId="6D1F498B">
      <w:pPr>
        <w:pStyle w:val="77"/>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07B70643">
      <w:pPr>
        <w:pStyle w:val="81"/>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6D35E34A">
      <w:pPr>
        <w:pStyle w:val="81"/>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7B79E5DE">
      <w:pPr>
        <w:pStyle w:val="81"/>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0B893CAC">
      <w:pPr>
        <w:pStyle w:val="81"/>
        <w:numPr>
          <w:ilvl w:val="0"/>
          <w:numId w:val="21"/>
        </w:numPr>
        <w:adjustRightInd w:val="0"/>
        <w:snapToGrid w:val="0"/>
        <w:rPr>
          <w:rFonts w:hAnsi="宋体"/>
          <w:sz w:val="24"/>
          <w:szCs w:val="24"/>
        </w:rPr>
      </w:pPr>
      <w:r>
        <w:rPr>
          <w:rFonts w:hint="eastAsia" w:hAnsi="宋体"/>
          <w:sz w:val="24"/>
          <w:szCs w:val="24"/>
        </w:rPr>
        <w:t>投标保证金的金额：人民币5000元</w:t>
      </w:r>
    </w:p>
    <w:p w14:paraId="43AA02EA">
      <w:pPr>
        <w:pStyle w:val="81"/>
        <w:adjustRightInd w:val="0"/>
        <w:snapToGrid w:val="0"/>
        <w:ind w:left="420" w:leftChars="200"/>
        <w:rPr>
          <w:rFonts w:hAnsi="宋体"/>
          <w:sz w:val="24"/>
          <w:szCs w:val="24"/>
        </w:rPr>
      </w:pPr>
      <w:r>
        <w:rPr>
          <w:rFonts w:hint="eastAsia" w:hAnsi="宋体"/>
          <w:sz w:val="24"/>
          <w:szCs w:val="24"/>
        </w:rPr>
        <w:t>单位名称：重汽（重庆）轻型汽车有限公司</w:t>
      </w:r>
    </w:p>
    <w:p w14:paraId="76D7696E">
      <w:pPr>
        <w:pStyle w:val="81"/>
        <w:adjustRightInd w:val="0"/>
        <w:snapToGrid w:val="0"/>
        <w:ind w:left="420" w:leftChars="200"/>
        <w:rPr>
          <w:rFonts w:hAnsi="宋体"/>
          <w:sz w:val="24"/>
          <w:szCs w:val="24"/>
        </w:rPr>
      </w:pPr>
      <w:r>
        <w:rPr>
          <w:rFonts w:hint="eastAsia" w:hAnsi="宋体"/>
          <w:sz w:val="24"/>
          <w:szCs w:val="24"/>
        </w:rPr>
        <w:t>收款账号：8112501012801267437</w:t>
      </w:r>
    </w:p>
    <w:p w14:paraId="16C553D1">
      <w:pPr>
        <w:pStyle w:val="81"/>
        <w:adjustRightInd w:val="0"/>
        <w:snapToGrid w:val="0"/>
        <w:ind w:left="420" w:leftChars="200"/>
        <w:rPr>
          <w:rFonts w:hAnsi="宋体"/>
          <w:sz w:val="24"/>
          <w:szCs w:val="24"/>
        </w:rPr>
      </w:pPr>
      <w:r>
        <w:rPr>
          <w:rFonts w:hint="eastAsia" w:hAnsi="宋体"/>
          <w:sz w:val="24"/>
          <w:szCs w:val="24"/>
        </w:rPr>
        <w:t>开户行名称：中信银行济南舜耕支行</w:t>
      </w:r>
    </w:p>
    <w:p w14:paraId="242C08F8">
      <w:pPr>
        <w:pStyle w:val="81"/>
        <w:adjustRightInd w:val="0"/>
        <w:snapToGrid w:val="0"/>
        <w:ind w:left="420" w:leftChars="200"/>
        <w:rPr>
          <w:rFonts w:hAnsi="宋体"/>
          <w:sz w:val="24"/>
          <w:szCs w:val="24"/>
        </w:rPr>
      </w:pPr>
      <w:r>
        <w:rPr>
          <w:rFonts w:hint="eastAsia" w:hAnsi="宋体"/>
          <w:sz w:val="24"/>
          <w:szCs w:val="24"/>
        </w:rPr>
        <w:t>开户行行号：302451037264</w:t>
      </w:r>
    </w:p>
    <w:p w14:paraId="66573158">
      <w:pPr>
        <w:pStyle w:val="81"/>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531E76B2">
      <w:pPr>
        <w:pStyle w:val="81"/>
        <w:numPr>
          <w:ilvl w:val="0"/>
          <w:numId w:val="21"/>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eastAsia="宋体"/>
          <w:sz w:val="24"/>
          <w:szCs w:val="24"/>
          <w:highlight w:val="none"/>
          <w:u w:val="single"/>
          <w:lang w:val="en-US" w:eastAsia="zh-CN"/>
        </w:rPr>
        <w:t>6</w:t>
      </w:r>
      <w:r>
        <w:rPr>
          <w:rFonts w:hint="eastAsia" w:hAnsi="宋体" w:eastAsia="答疑"/>
          <w:sz w:val="24"/>
          <w:szCs w:val="24"/>
          <w:highlight w:val="none"/>
          <w:u w:val="single"/>
        </w:rPr>
        <w:t>月</w:t>
      </w:r>
      <w:r>
        <w:rPr>
          <w:rFonts w:hint="eastAsia" w:hAnsi="宋体"/>
          <w:sz w:val="24"/>
          <w:szCs w:val="24"/>
          <w:highlight w:val="none"/>
          <w:u w:val="single"/>
          <w:lang w:val="en-US" w:eastAsia="zh-CN"/>
        </w:rPr>
        <w:t>24</w:t>
      </w:r>
      <w:r>
        <w:rPr>
          <w:rFonts w:hint="eastAsia" w:hAnsi="宋体" w:eastAsia="答疑"/>
          <w:sz w:val="24"/>
          <w:szCs w:val="24"/>
          <w:highlight w:val="none"/>
          <w:u w:val="single"/>
        </w:rPr>
        <w:t>日17:00:00（北京时间）</w:t>
      </w:r>
    </w:p>
    <w:p w14:paraId="7E0C2D81">
      <w:pPr>
        <w:pStyle w:val="77"/>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60FFFCA2">
      <w:pPr>
        <w:pStyle w:val="77"/>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7A025DC2">
      <w:pPr>
        <w:pStyle w:val="81"/>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661232C3">
      <w:pPr>
        <w:pStyle w:val="81"/>
        <w:numPr>
          <w:ilvl w:val="0"/>
          <w:numId w:val="23"/>
        </w:numPr>
        <w:adjustRightInd w:val="0"/>
        <w:snapToGrid w:val="0"/>
        <w:rPr>
          <w:rFonts w:hAnsi="宋体"/>
          <w:sz w:val="24"/>
          <w:szCs w:val="24"/>
        </w:rPr>
      </w:pPr>
      <w:r>
        <w:rPr>
          <w:rFonts w:hint="eastAsia" w:hAnsi="宋体"/>
          <w:sz w:val="24"/>
          <w:szCs w:val="24"/>
        </w:rPr>
        <w:t>供应商在响应文件中提供虚假材料的；</w:t>
      </w:r>
    </w:p>
    <w:p w14:paraId="3723FCB9">
      <w:pPr>
        <w:pStyle w:val="81"/>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4CEFEDB4">
      <w:pPr>
        <w:pStyle w:val="81"/>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3D6D3704">
      <w:pPr>
        <w:pStyle w:val="81"/>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44CAC992">
      <w:pPr>
        <w:pStyle w:val="81"/>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6E899F41">
      <w:pPr>
        <w:pStyle w:val="81"/>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30EA15F6">
      <w:pPr>
        <w:pStyle w:val="81"/>
        <w:numPr>
          <w:ilvl w:val="0"/>
          <w:numId w:val="23"/>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bookmarkEnd w:id="5"/>
    <w:p w14:paraId="240FE594">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14:paraId="7072C9A8">
      <w:pPr>
        <w:pStyle w:val="77"/>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14:paraId="4D57902E">
      <w:pPr>
        <w:pStyle w:val="81"/>
        <w:numPr>
          <w:ilvl w:val="0"/>
          <w:numId w:val="25"/>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6</w:t>
      </w:r>
      <w:r>
        <w:rPr>
          <w:rFonts w:hint="eastAsia" w:hAnsi="宋体" w:cs="宋体"/>
          <w:sz w:val="24"/>
          <w:szCs w:val="24"/>
          <w:highlight w:val="none"/>
        </w:rPr>
        <w:t>月</w:t>
      </w:r>
      <w:r>
        <w:rPr>
          <w:rFonts w:hint="eastAsia" w:hAnsi="宋体" w:cs="宋体"/>
          <w:sz w:val="24"/>
          <w:szCs w:val="24"/>
          <w:highlight w:val="none"/>
          <w:lang w:val="en-US" w:eastAsia="zh-CN"/>
        </w:rPr>
        <w:t>25</w:t>
      </w:r>
      <w:bookmarkStart w:id="20" w:name="_GoBack"/>
      <w:bookmarkEnd w:id="20"/>
      <w:r>
        <w:rPr>
          <w:rFonts w:hint="eastAsia" w:hAnsi="宋体" w:cs="宋体"/>
          <w:sz w:val="24"/>
          <w:szCs w:val="24"/>
          <w:highlight w:val="none"/>
        </w:rPr>
        <w:t>日</w:t>
      </w:r>
      <w:r>
        <w:rPr>
          <w:rFonts w:hAnsi="宋体" w:cs="宋体"/>
          <w:sz w:val="24"/>
          <w:szCs w:val="24"/>
          <w:highlight w:val="none"/>
        </w:rPr>
        <w:t>9:00:00（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14:paraId="25F54A06">
      <w:pPr>
        <w:pStyle w:val="81"/>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526DEC1D">
      <w:pPr>
        <w:pStyle w:val="81"/>
        <w:numPr>
          <w:ilvl w:val="0"/>
          <w:numId w:val="25"/>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14:paraId="034B54E2">
      <w:pPr>
        <w:pStyle w:val="77"/>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p>
    <w:p w14:paraId="1FE41967">
      <w:pPr>
        <w:pStyle w:val="77"/>
        <w:numPr>
          <w:ilvl w:val="0"/>
          <w:numId w:val="24"/>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4"/>
        <w:tblW w:w="9496"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36"/>
        <w:gridCol w:w="810"/>
        <w:gridCol w:w="6313"/>
        <w:gridCol w:w="823"/>
        <w:gridCol w:w="814"/>
      </w:tblGrid>
      <w:tr w14:paraId="271E49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558AB">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序号</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7735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评审项目</w:t>
            </w:r>
          </w:p>
        </w:tc>
        <w:tc>
          <w:tcPr>
            <w:tcW w:w="63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8FDD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指标</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9678A">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分值</w:t>
            </w:r>
          </w:p>
        </w:tc>
        <w:tc>
          <w:tcPr>
            <w:tcW w:w="8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EC08C">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得分</w:t>
            </w:r>
          </w:p>
        </w:tc>
      </w:tr>
      <w:tr w14:paraId="346264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0"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C1835">
            <w:pPr>
              <w:jc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top"/>
          </w:tcPr>
          <w:p w14:paraId="343339F9">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服务方案完整性与可行性</w:t>
            </w:r>
          </w:p>
        </w:tc>
        <w:tc>
          <w:tcPr>
            <w:tcW w:w="63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8C40D">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18-20分：方案全覆盖寄递、派送、加急、贵重/文件专项服务等全部需求，流程节点清晰、时效标准明确，完全匹配单位业务场景，可落地性；14-17分：方案覆盖全部核心服务需求，流程规范，时效有明确标准；8-13分：方案缺失少量非核心服务内容，流程较完整，具备一定可行性；0-7分：方案缺失核心服务内容，流程混乱，无明确时效标准，无法满足项目需求。</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42B29">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20</w:t>
            </w:r>
          </w:p>
        </w:tc>
        <w:tc>
          <w:tcPr>
            <w:tcW w:w="8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A29ED">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p>
        </w:tc>
      </w:tr>
      <w:tr w14:paraId="79C3A7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00"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DAE12">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top"/>
          </w:tcPr>
          <w:p w14:paraId="537E9ED5">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服务质量管控与安全保障</w:t>
            </w:r>
          </w:p>
        </w:tc>
        <w:tc>
          <w:tcPr>
            <w:tcW w:w="63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C366A">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15-18分：建立全流程质量管控体系，丢件/破损/延误预防、处理、理赔机制完善，理赔时效、赔付标准明确；运输、信息、物品安全措施全面； 11-14分：质量管控措施较完善，安全保障基本到位，有理赔及应急方案，可满足基本服务；6-10分：质量管控、安全保障措施简单，有基本理赔方案，应急方案不完善；0-5分：无质量管控措施，安全保障缺失，无理赔及应急方案，存在重大服务风险。</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AEB71">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w:t>
            </w:r>
            <w:r>
              <w:rPr>
                <w:rFonts w:hint="eastAsia" w:ascii="宋体" w:hAnsi="宋体" w:cs="宋体"/>
                <w:b w:val="0"/>
                <w:bCs w:val="0"/>
                <w:kern w:val="2"/>
                <w:sz w:val="24"/>
                <w:szCs w:val="24"/>
                <w:lang w:val="en-US" w:eastAsia="zh-CN" w:bidi="ar-SA"/>
              </w:rPr>
              <w:t>8</w:t>
            </w:r>
          </w:p>
        </w:tc>
        <w:tc>
          <w:tcPr>
            <w:tcW w:w="81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7A23442">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p>
        </w:tc>
      </w:tr>
      <w:tr w14:paraId="350D88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40"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EA9B6">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3</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top"/>
          </w:tcPr>
          <w:p w14:paraId="16426886">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信息化服务与团队配置</w:t>
            </w:r>
          </w:p>
        </w:tc>
        <w:tc>
          <w:tcPr>
            <w:tcW w:w="6313" w:type="dxa"/>
            <w:tcBorders>
              <w:top w:val="single" w:color="000000" w:sz="4" w:space="0"/>
              <w:left w:val="single" w:color="000000" w:sz="4" w:space="0"/>
              <w:bottom w:val="single" w:color="000000" w:sz="4" w:space="0"/>
              <w:right w:val="single" w:color="000000" w:sz="4" w:space="0"/>
            </w:tcBorders>
            <w:shd w:val="clear" w:color="auto" w:fill="auto"/>
            <w:vAlign w:val="top"/>
          </w:tcPr>
          <w:p w14:paraId="14FC7D34">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-12分：拥有自主快递信息系统，支持实时物流跟踪、数据导出、异常预警、对账自动化，服务团队专人专属对接，人员配置充足，培训、考核、保密管理体系完善；7-9分：具备基础信息化跟踪系统，团队配置合理，有基本培训及管理；4-6分：信息化系统功能简单，团队配置基本满足服务需求；0-3分：无专业信息化系统，团队配置不足，无规范管理机制。</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692C8">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12</w:t>
            </w:r>
          </w:p>
        </w:tc>
        <w:tc>
          <w:tcPr>
            <w:tcW w:w="81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617CA15">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p>
        </w:tc>
      </w:tr>
      <w:tr w14:paraId="6C6B09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40"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EB497">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4</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top"/>
          </w:tcPr>
          <w:p w14:paraId="013DD423">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售后服务与投诉处理</w:t>
            </w:r>
          </w:p>
        </w:tc>
        <w:tc>
          <w:tcPr>
            <w:tcW w:w="6313" w:type="dxa"/>
            <w:tcBorders>
              <w:top w:val="single" w:color="000000" w:sz="4" w:space="0"/>
              <w:left w:val="single" w:color="000000" w:sz="4" w:space="0"/>
              <w:bottom w:val="single" w:color="000000" w:sz="4" w:space="0"/>
              <w:right w:val="single" w:color="000000" w:sz="4" w:space="0"/>
            </w:tcBorders>
            <w:shd w:val="clear" w:color="auto" w:fill="auto"/>
            <w:vAlign w:val="top"/>
          </w:tcPr>
          <w:p w14:paraId="7DDF1F6D">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8-10分：售后机制健全，响应时效快，处理流程清晰，满意度保障措施完善；5-7分：售后机制基本完善，响应时效一般，0-4分：售后体系缺失，无明确投诉处理方案。</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CE767">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10</w:t>
            </w:r>
          </w:p>
        </w:tc>
        <w:tc>
          <w:tcPr>
            <w:tcW w:w="81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9D6BECE">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p>
        </w:tc>
      </w:tr>
      <w:tr w14:paraId="7C7081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40"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7D95A">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5</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top"/>
          </w:tcPr>
          <w:p w14:paraId="339965F1">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企业资质与行业资质</w:t>
            </w:r>
          </w:p>
        </w:tc>
        <w:tc>
          <w:tcPr>
            <w:tcW w:w="6313" w:type="dxa"/>
            <w:tcBorders>
              <w:top w:val="single" w:color="000000" w:sz="4" w:space="0"/>
              <w:left w:val="single" w:color="000000" w:sz="4" w:space="0"/>
              <w:bottom w:val="single" w:color="000000" w:sz="4" w:space="0"/>
              <w:right w:val="single" w:color="000000" w:sz="4" w:space="0"/>
            </w:tcBorders>
            <w:shd w:val="clear" w:color="auto" w:fill="auto"/>
            <w:vAlign w:val="top"/>
          </w:tcPr>
          <w:p w14:paraId="74C1712B">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8-10分：具备完整合法的快递经营全资质，资质齐全有效；3-7分：具备基础资质，无关键资质缺失；0-2分：资质缺失或不符合招标要求。</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2C8FDF">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10</w:t>
            </w:r>
          </w:p>
        </w:tc>
        <w:tc>
          <w:tcPr>
            <w:tcW w:w="81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2E0FF16">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p>
        </w:tc>
      </w:tr>
      <w:tr w14:paraId="3BC750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40"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66284">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6</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top"/>
          </w:tcPr>
          <w:p w14:paraId="79FD21C8">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同类项目服务经验</w:t>
            </w:r>
          </w:p>
        </w:tc>
        <w:tc>
          <w:tcPr>
            <w:tcW w:w="6313" w:type="dxa"/>
            <w:tcBorders>
              <w:top w:val="single" w:color="000000" w:sz="4" w:space="0"/>
              <w:left w:val="single" w:color="000000" w:sz="4" w:space="0"/>
              <w:bottom w:val="single" w:color="000000" w:sz="4" w:space="0"/>
              <w:right w:val="single" w:color="000000" w:sz="4" w:space="0"/>
            </w:tcBorders>
            <w:shd w:val="clear" w:color="auto" w:fill="auto"/>
            <w:vAlign w:val="top"/>
          </w:tcPr>
          <w:p w14:paraId="0CC73614">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8-10分：近3年有3个及以上企事业单位同类快递服务案例，履约口碑良好；3-7分：有1-2个同类合作案例，履约正常；0-1分：无同类项目服务经验。</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E8527">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10</w:t>
            </w:r>
          </w:p>
        </w:tc>
        <w:tc>
          <w:tcPr>
            <w:tcW w:w="81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DD8F43C">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p>
        </w:tc>
      </w:tr>
      <w:tr w14:paraId="08BA75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40"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CB193">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7</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top"/>
          </w:tcPr>
          <w:p w14:paraId="3C5CBE38">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投标报价合理性</w:t>
            </w:r>
          </w:p>
        </w:tc>
        <w:tc>
          <w:tcPr>
            <w:tcW w:w="63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A7060">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 以通过资格审查、满足招标要求的有效最低投标报价为评标基准价；2. 报价明细清晰，无隐形收费、无不合理加价，否则本项得0分；3. 报价低于成本价、恶意低价竞标的，直接认定为无效投标。</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2A9BA">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20</w:t>
            </w:r>
          </w:p>
        </w:tc>
        <w:tc>
          <w:tcPr>
            <w:tcW w:w="81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73643BE">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p>
        </w:tc>
      </w:tr>
      <w:tr w14:paraId="2F6575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2"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C93D1">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w:t>
            </w:r>
          </w:p>
        </w:tc>
        <w:tc>
          <w:tcPr>
            <w:tcW w:w="7123" w:type="dxa"/>
            <w:gridSpan w:val="2"/>
            <w:tcBorders>
              <w:top w:val="single" w:color="000000" w:sz="4" w:space="0"/>
              <w:left w:val="single" w:color="000000" w:sz="4" w:space="0"/>
              <w:bottom w:val="single" w:color="000000" w:sz="4" w:space="0"/>
              <w:right w:val="single" w:color="auto" w:sz="4" w:space="0"/>
            </w:tcBorders>
            <w:shd w:val="clear" w:color="auto" w:fill="auto"/>
            <w:vAlign w:val="center"/>
          </w:tcPr>
          <w:p w14:paraId="1C1E707E">
            <w:pPr>
              <w:jc w:val="center"/>
              <w:rPr>
                <w:rFonts w:hint="eastAsia" w:ascii="宋体" w:hAnsi="宋体" w:eastAsia="宋体" w:cs="宋体"/>
                <w:b w:val="0"/>
                <w:bCs w:val="0"/>
                <w:kern w:val="2"/>
                <w:sz w:val="24"/>
                <w:szCs w:val="24"/>
                <w:lang w:val="en-US" w:eastAsia="zh-CN" w:bidi="ar-SA"/>
              </w:rPr>
            </w:pPr>
          </w:p>
        </w:tc>
        <w:tc>
          <w:tcPr>
            <w:tcW w:w="823" w:type="dxa"/>
            <w:tcBorders>
              <w:top w:val="single" w:color="auto" w:sz="4" w:space="0"/>
              <w:left w:val="single" w:color="auto" w:sz="4" w:space="0"/>
              <w:bottom w:val="single" w:color="auto" w:sz="4" w:space="0"/>
              <w:right w:val="single" w:color="auto" w:sz="4" w:space="0"/>
            </w:tcBorders>
            <w:shd w:val="clear" w:color="auto" w:fill="auto"/>
            <w:vAlign w:val="center"/>
          </w:tcPr>
          <w:p w14:paraId="7AF8167E">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100</w:t>
            </w:r>
          </w:p>
        </w:tc>
        <w:tc>
          <w:tcPr>
            <w:tcW w:w="814" w:type="dxa"/>
            <w:tcBorders>
              <w:top w:val="single" w:color="auto" w:sz="4" w:space="0"/>
              <w:left w:val="single" w:color="auto" w:sz="4" w:space="0"/>
              <w:bottom w:val="single" w:color="auto" w:sz="4" w:space="0"/>
              <w:right w:val="single" w:color="auto" w:sz="4" w:space="0"/>
            </w:tcBorders>
            <w:shd w:val="clear" w:color="auto" w:fill="auto"/>
            <w:vAlign w:val="bottom"/>
          </w:tcPr>
          <w:p w14:paraId="3B2194C4">
            <w:pPr>
              <w:jc w:val="center"/>
              <w:rPr>
                <w:rFonts w:hint="eastAsia" w:ascii="宋体" w:hAnsi="宋体" w:eastAsia="宋体" w:cs="宋体"/>
                <w:b w:val="0"/>
                <w:bCs w:val="0"/>
                <w:kern w:val="2"/>
                <w:sz w:val="24"/>
                <w:szCs w:val="24"/>
                <w:lang w:val="en-US" w:eastAsia="zh-CN" w:bidi="ar-SA"/>
              </w:rPr>
            </w:pPr>
          </w:p>
        </w:tc>
      </w:tr>
    </w:tbl>
    <w:p w14:paraId="29A3443C">
      <w:pPr>
        <w:pStyle w:val="77"/>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14:paraId="1B48FDE7">
      <w:pPr>
        <w:pStyle w:val="77"/>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20D4FF28">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18402A68">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5FE81338">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14:paraId="4B2C347E">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14:paraId="7BAEB873">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14:paraId="6641AE79">
      <w:pPr>
        <w:pStyle w:val="81"/>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14:paraId="5AD9A0A5">
      <w:pPr>
        <w:pStyle w:val="81"/>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3928A488">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14:paraId="04289D67">
      <w:pPr>
        <w:pStyle w:val="81"/>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40931E67">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14:paraId="2921B311">
      <w:pPr>
        <w:pStyle w:val="77"/>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162237DA">
      <w:pPr>
        <w:pStyle w:val="81"/>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46291BCE">
      <w:pPr>
        <w:pStyle w:val="81"/>
        <w:numPr>
          <w:ilvl w:val="1"/>
          <w:numId w:val="28"/>
        </w:numPr>
        <w:adjustRightInd w:val="0"/>
        <w:snapToGrid w:val="0"/>
        <w:rPr>
          <w:rFonts w:hAnsi="宋体"/>
          <w:sz w:val="24"/>
          <w:szCs w:val="24"/>
        </w:rPr>
      </w:pPr>
      <w:r>
        <w:rPr>
          <w:rFonts w:hint="eastAsia" w:hAnsi="宋体"/>
          <w:sz w:val="24"/>
          <w:szCs w:val="24"/>
        </w:rPr>
        <w:t>投标人在报价有效期内撤回投标；</w:t>
      </w:r>
    </w:p>
    <w:p w14:paraId="4CADA46C">
      <w:pPr>
        <w:pStyle w:val="81"/>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6FBC140B">
      <w:pPr>
        <w:pStyle w:val="81"/>
        <w:numPr>
          <w:ilvl w:val="1"/>
          <w:numId w:val="28"/>
        </w:numPr>
        <w:adjustRightInd w:val="0"/>
        <w:snapToGrid w:val="0"/>
        <w:rPr>
          <w:rFonts w:hAnsi="宋体"/>
          <w:sz w:val="24"/>
          <w:szCs w:val="24"/>
        </w:rPr>
      </w:pPr>
      <w:r>
        <w:rPr>
          <w:rFonts w:hint="eastAsia" w:hAnsi="宋体"/>
          <w:sz w:val="24"/>
          <w:szCs w:val="24"/>
        </w:rPr>
        <w:t>投标人以任何方式诋毁其他投标人；</w:t>
      </w:r>
    </w:p>
    <w:p w14:paraId="23750F81">
      <w:pPr>
        <w:pStyle w:val="81"/>
        <w:numPr>
          <w:ilvl w:val="1"/>
          <w:numId w:val="28"/>
        </w:numPr>
        <w:adjustRightInd w:val="0"/>
        <w:snapToGrid w:val="0"/>
        <w:rPr>
          <w:rFonts w:hAnsi="宋体"/>
          <w:sz w:val="24"/>
          <w:szCs w:val="24"/>
        </w:rPr>
      </w:pPr>
      <w:r>
        <w:rPr>
          <w:rFonts w:hint="eastAsia" w:hAnsi="宋体"/>
          <w:sz w:val="24"/>
          <w:szCs w:val="24"/>
        </w:rPr>
        <w:t>投标人串通投标；</w:t>
      </w:r>
    </w:p>
    <w:p w14:paraId="2E8938C9">
      <w:pPr>
        <w:pStyle w:val="81"/>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14:paraId="6AF306AE">
      <w:pPr>
        <w:pStyle w:val="81"/>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14:paraId="3162FB83">
      <w:pPr>
        <w:pStyle w:val="81"/>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14:paraId="16D7E92E">
      <w:pPr>
        <w:pStyle w:val="81"/>
        <w:numPr>
          <w:ilvl w:val="1"/>
          <w:numId w:val="28"/>
        </w:numPr>
        <w:adjustRightInd w:val="0"/>
        <w:snapToGrid w:val="0"/>
        <w:rPr>
          <w:rFonts w:hAnsi="宋体"/>
          <w:sz w:val="24"/>
          <w:szCs w:val="24"/>
        </w:rPr>
      </w:pPr>
      <w:r>
        <w:rPr>
          <w:rFonts w:hint="eastAsia" w:hAnsi="宋体"/>
          <w:sz w:val="24"/>
          <w:szCs w:val="24"/>
        </w:rPr>
        <w:t>有效投标不足三家；</w:t>
      </w:r>
    </w:p>
    <w:p w14:paraId="495FB86D">
      <w:pPr>
        <w:pStyle w:val="81"/>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79DAD695">
      <w:pPr>
        <w:pStyle w:val="81"/>
        <w:numPr>
          <w:ilvl w:val="1"/>
          <w:numId w:val="28"/>
        </w:numPr>
        <w:adjustRightInd w:val="0"/>
        <w:snapToGrid w:val="0"/>
        <w:rPr>
          <w:rFonts w:hAnsi="宋体"/>
          <w:sz w:val="24"/>
          <w:szCs w:val="24"/>
        </w:rPr>
      </w:pPr>
      <w:r>
        <w:rPr>
          <w:rFonts w:hint="eastAsia" w:hAnsi="宋体"/>
          <w:sz w:val="24"/>
          <w:szCs w:val="24"/>
        </w:rPr>
        <w:t>投标人报价均超过最高限价的；</w:t>
      </w:r>
    </w:p>
    <w:p w14:paraId="10526E6B">
      <w:pPr>
        <w:pStyle w:val="81"/>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14:paraId="0F1D4E96">
      <w:pPr>
        <w:pStyle w:val="81"/>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14:paraId="47B8CC4E">
      <w:pPr>
        <w:pStyle w:val="81"/>
        <w:numPr>
          <w:ilvl w:val="1"/>
          <w:numId w:val="28"/>
        </w:numPr>
        <w:adjustRightInd w:val="0"/>
        <w:snapToGrid w:val="0"/>
        <w:rPr>
          <w:rFonts w:hAnsi="宋体"/>
          <w:sz w:val="24"/>
          <w:szCs w:val="24"/>
        </w:rPr>
      </w:pPr>
      <w:r>
        <w:rPr>
          <w:rFonts w:hint="eastAsia" w:hAnsi="宋体"/>
          <w:sz w:val="24"/>
          <w:szCs w:val="24"/>
        </w:rPr>
        <w:t>法律、法规规定的其他情况。</w:t>
      </w:r>
    </w:p>
    <w:p w14:paraId="0E235963">
      <w:pPr>
        <w:pStyle w:val="77"/>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46E716EC">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0E5B8007">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1D6D0E4C">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36995B30">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5"/>
      <w:bookmarkStart w:id="7" w:name="OLE_LINK29"/>
      <w:bookmarkStart w:id="8" w:name="OLE_LINK28"/>
      <w:bookmarkStart w:id="9" w:name="OLE_LINK26"/>
      <w:bookmarkStart w:id="10" w:name="OLE_LINK27"/>
      <w:r>
        <w:rPr>
          <w:rFonts w:hint="eastAsia" w:ascii="宋体" w:hAnsi="宋体" w:cs="宋体"/>
          <w:sz w:val="24"/>
          <w:szCs w:val="24"/>
        </w:rPr>
        <w:t>；</w:t>
      </w:r>
      <w:bookmarkEnd w:id="6"/>
      <w:bookmarkEnd w:id="7"/>
      <w:bookmarkEnd w:id="8"/>
      <w:bookmarkEnd w:id="9"/>
      <w:bookmarkEnd w:id="10"/>
    </w:p>
    <w:p w14:paraId="256A14C1">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3EAF1614">
      <w:pPr>
        <w:pStyle w:val="77"/>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3CE20E41">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14:paraId="7F2BE937">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14:paraId="600FFEEC">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14:paraId="6CAAFC8A">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52D02F32">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730997ED">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77C2486E">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14:paraId="09408486">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14:paraId="625EABC8">
      <w:pPr>
        <w:pStyle w:val="81"/>
        <w:numPr>
          <w:ilvl w:val="0"/>
          <w:numId w:val="31"/>
        </w:numPr>
        <w:adjustRightInd w:val="0"/>
        <w:snapToGrid w:val="0"/>
        <w:rPr>
          <w:rFonts w:hAnsi="宋体"/>
          <w:sz w:val="24"/>
          <w:szCs w:val="24"/>
        </w:rPr>
      </w:pPr>
      <w:r>
        <w:rPr>
          <w:rFonts w:hint="eastAsia" w:hAnsi="宋体"/>
          <w:sz w:val="24"/>
          <w:szCs w:val="24"/>
        </w:rPr>
        <w:t>付款方式</w:t>
      </w:r>
      <w:r>
        <w:rPr>
          <w:rFonts w:hint="eastAsia" w:ascii="宋体" w:hAnsi="宋体" w:eastAsia="宋体" w:cs="Times New Roman"/>
          <w:sz w:val="24"/>
          <w:szCs w:val="24"/>
        </w:rPr>
        <w:t>：</w:t>
      </w:r>
      <w:r>
        <w:rPr>
          <w:rFonts w:hint="eastAsia" w:hAnsi="宋体" w:cs="Times New Roman"/>
          <w:sz w:val="24"/>
          <w:szCs w:val="24"/>
          <w:lang w:val="en-US" w:eastAsia="zh-CN"/>
        </w:rPr>
        <w:t>银行转账</w:t>
      </w:r>
      <w:r>
        <w:rPr>
          <w:rFonts w:hint="eastAsia" w:ascii="宋体" w:hAnsi="宋体" w:eastAsia="宋体" w:cs="Times New Roman"/>
          <w:sz w:val="24"/>
          <w:szCs w:val="24"/>
        </w:rPr>
        <w:t>；</w:t>
      </w:r>
    </w:p>
    <w:p w14:paraId="0D12899D">
      <w:pPr>
        <w:pStyle w:val="81"/>
        <w:numPr>
          <w:ilvl w:val="0"/>
          <w:numId w:val="31"/>
        </w:numPr>
        <w:adjustRightInd w:val="0"/>
        <w:snapToGrid w:val="0"/>
        <w:rPr>
          <w:rFonts w:hint="eastAsia" w:ascii="宋体" w:hAnsi="宋体" w:eastAsia="宋体" w:cs="Times New Roman"/>
          <w:sz w:val="24"/>
          <w:szCs w:val="24"/>
        </w:rPr>
      </w:pPr>
      <w:r>
        <w:rPr>
          <w:rFonts w:hint="eastAsia" w:hAnsi="宋体"/>
          <w:sz w:val="24"/>
          <w:szCs w:val="24"/>
        </w:rPr>
        <w:t>付款节</w:t>
      </w:r>
      <w:r>
        <w:rPr>
          <w:rFonts w:hint="eastAsia" w:ascii="宋体" w:hAnsi="宋体" w:eastAsia="宋体" w:cs="Times New Roman"/>
          <w:sz w:val="24"/>
          <w:szCs w:val="24"/>
        </w:rPr>
        <w:t>点：按月结算，业务发生次月的6日前进行对账，对账无误后，开具与对账金额相等的增值税专用发票</w:t>
      </w:r>
      <w:r>
        <w:rPr>
          <w:rFonts w:hint="eastAsia" w:hAnsi="宋体" w:cs="Times New Roman"/>
          <w:sz w:val="24"/>
          <w:szCs w:val="24"/>
          <w:lang w:val="en-US" w:eastAsia="zh-CN"/>
        </w:rPr>
        <w:t>到招标人财务挂账</w:t>
      </w:r>
      <w:r>
        <w:rPr>
          <w:rFonts w:hint="eastAsia" w:ascii="宋体" w:hAnsi="宋体" w:eastAsia="宋体" w:cs="Times New Roman"/>
          <w:sz w:val="24"/>
          <w:szCs w:val="24"/>
        </w:rPr>
        <w:t>，挂账次月付款。</w:t>
      </w:r>
    </w:p>
    <w:p w14:paraId="13447820">
      <w:pPr>
        <w:pStyle w:val="81"/>
        <w:adjustRightInd w:val="0"/>
        <w:snapToGrid w:val="0"/>
        <w:rPr>
          <w:rFonts w:hAnsi="宋体"/>
          <w:b/>
          <w:bCs/>
          <w:sz w:val="24"/>
          <w:szCs w:val="24"/>
        </w:rPr>
      </w:pPr>
      <w:r>
        <w:rPr>
          <w:rFonts w:hint="eastAsia" w:hAnsi="宋体"/>
          <w:b/>
          <w:bCs/>
          <w:sz w:val="24"/>
          <w:szCs w:val="24"/>
        </w:rPr>
        <w:t>付款方式及节点不允许偏离。</w:t>
      </w:r>
    </w:p>
    <w:p w14:paraId="04683211">
      <w:pPr>
        <w:pStyle w:val="77"/>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1" w:name="_Toc47976607"/>
    </w:p>
    <w:p w14:paraId="0B42EA06">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14:paraId="51274D84">
      <w:pPr>
        <w:pStyle w:val="76"/>
        <w:adjustRightInd w:val="0"/>
        <w:snapToGrid w:val="0"/>
        <w:outlineLvl w:val="9"/>
        <w:rPr>
          <w:rFonts w:ascii="宋体" w:hAnsi="宋体" w:eastAsia="宋体"/>
          <w:sz w:val="24"/>
          <w:szCs w:val="24"/>
          <w:highlight w:val="none"/>
        </w:rPr>
      </w:pPr>
      <w:r>
        <w:rPr>
          <w:rFonts w:hint="eastAsia" w:ascii="宋体" w:hAnsi="宋体" w:eastAsia="宋体"/>
          <w:sz w:val="24"/>
          <w:szCs w:val="24"/>
          <w:highlight w:val="none"/>
        </w:rPr>
        <w:t>第二部分　</w:t>
      </w:r>
      <w:bookmarkEnd w:id="11"/>
      <w:r>
        <w:rPr>
          <w:rFonts w:hint="eastAsia" w:ascii="宋体" w:hAnsi="宋体" w:eastAsia="宋体"/>
          <w:sz w:val="24"/>
          <w:szCs w:val="24"/>
          <w:highlight w:val="none"/>
        </w:rPr>
        <w:t>技术标书</w:t>
      </w:r>
      <w:bookmarkEnd w:id="12"/>
    </w:p>
    <w:p w14:paraId="576D7961">
      <w:pPr>
        <w:adjustRightInd w:val="0"/>
        <w:snapToGrid w:val="0"/>
        <w:spacing w:line="360" w:lineRule="auto"/>
        <w:jc w:val="center"/>
        <w:rPr>
          <w:rFonts w:hint="eastAsia" w:ascii="宋体" w:hAnsi="宋体"/>
          <w:sz w:val="24"/>
          <w:szCs w:val="24"/>
          <w:highlight w:val="none"/>
        </w:rPr>
      </w:pPr>
      <w:r>
        <w:rPr>
          <w:rFonts w:hint="eastAsia" w:ascii="宋体" w:hAnsi="宋体"/>
          <w:sz w:val="24"/>
          <w:szCs w:val="24"/>
          <w:highlight w:val="none"/>
          <w:lang w:val="en-US" w:eastAsia="zh-CN"/>
        </w:rPr>
        <w:t>快递业务项目</w:t>
      </w:r>
      <w:r>
        <w:rPr>
          <w:rFonts w:hint="eastAsia" w:ascii="宋体" w:hAnsi="宋体"/>
          <w:sz w:val="24"/>
          <w:szCs w:val="24"/>
          <w:highlight w:val="none"/>
        </w:rPr>
        <w:t>技术要求</w:t>
      </w:r>
    </w:p>
    <w:p w14:paraId="159FB633">
      <w:pPr>
        <w:numPr>
          <w:ilvl w:val="0"/>
          <w:numId w:val="32"/>
        </w:numPr>
        <w:spacing w:line="360" w:lineRule="auto"/>
        <w:rPr>
          <w:rFonts w:hint="eastAsia" w:ascii="方正仿宋_GBK" w:hAnsi="方正仿宋_GBK" w:eastAsia="方正仿宋_GBK" w:cs="方正仿宋_GBK"/>
          <w:b/>
          <w:bCs/>
          <w:sz w:val="28"/>
          <w:szCs w:val="28"/>
        </w:rPr>
      </w:pPr>
      <w:r>
        <w:rPr>
          <w:rFonts w:hint="eastAsia" w:ascii="方正仿宋_GBK" w:hAnsi="方正仿宋_GBK" w:eastAsia="方正仿宋_GBK" w:cs="方正仿宋_GBK"/>
          <w:b/>
          <w:bCs/>
          <w:sz w:val="28"/>
          <w:szCs w:val="28"/>
        </w:rPr>
        <w:t>项目概况</w:t>
      </w:r>
    </w:p>
    <w:p w14:paraId="2B1D6FEF">
      <w:pPr>
        <w:numPr>
          <w:ilvl w:val="0"/>
          <w:numId w:val="33"/>
        </w:numPr>
        <w:spacing w:line="360" w:lineRule="auto"/>
        <w:rPr>
          <w:rFonts w:hint="eastAsia" w:ascii="宋体" w:hAnsi="宋体" w:eastAsia="宋体" w:cs="宋体"/>
          <w:b/>
          <w:bCs/>
          <w:sz w:val="24"/>
        </w:rPr>
      </w:pPr>
      <w:r>
        <w:rPr>
          <w:rFonts w:hint="eastAsia" w:ascii="宋体" w:hAnsi="宋体" w:eastAsia="宋体" w:cs="宋体"/>
          <w:b/>
          <w:bCs/>
          <w:sz w:val="24"/>
        </w:rPr>
        <w:t>项目背景</w:t>
      </w:r>
    </w:p>
    <w:p w14:paraId="1E521776">
      <w:pPr>
        <w:spacing w:line="360" w:lineRule="auto"/>
        <w:ind w:firstLine="480" w:firstLineChars="200"/>
        <w:rPr>
          <w:rFonts w:hint="eastAsia" w:ascii="宋体" w:hAnsi="宋体" w:eastAsia="宋体" w:cs="宋体"/>
          <w:sz w:val="24"/>
        </w:rPr>
      </w:pPr>
      <w:r>
        <w:rPr>
          <w:rFonts w:ascii="宋体" w:hAnsi="宋体" w:eastAsia="宋体" w:cs="宋体"/>
          <w:sz w:val="24"/>
        </w:rPr>
        <w:t>为规范</w:t>
      </w:r>
      <w:r>
        <w:rPr>
          <w:rFonts w:hint="eastAsia" w:ascii="宋体" w:hAnsi="宋体" w:eastAsia="宋体" w:cs="宋体"/>
          <w:sz w:val="24"/>
        </w:rPr>
        <w:t>重汽（重庆）轻型汽车有限公司</w:t>
      </w:r>
      <w:r>
        <w:rPr>
          <w:rFonts w:ascii="宋体" w:hAnsi="宋体" w:eastAsia="宋体" w:cs="宋体"/>
          <w:sz w:val="24"/>
        </w:rPr>
        <w:t>快递收发业务管理，提升快递服务效率、安全性与可靠性，降低运营成本，现通过公开招标方式，择优选择具备专业资质、优质服务能力的快递服务供应商，为我方提供日常文件、资料、物资等快递寄递、派送、跟踪、售后等全流程快递服务</w:t>
      </w:r>
      <w:r>
        <w:rPr>
          <w:rFonts w:hint="eastAsia" w:ascii="宋体" w:hAnsi="宋体" w:eastAsia="宋体" w:cs="宋体"/>
          <w:sz w:val="24"/>
        </w:rPr>
        <w:t>。</w:t>
      </w:r>
    </w:p>
    <w:p w14:paraId="1B8C6F85">
      <w:pPr>
        <w:numPr>
          <w:ilvl w:val="0"/>
          <w:numId w:val="33"/>
        </w:numPr>
        <w:spacing w:line="360" w:lineRule="auto"/>
        <w:rPr>
          <w:rFonts w:hint="eastAsia" w:ascii="宋体" w:hAnsi="宋体" w:eastAsia="宋体" w:cs="宋体"/>
          <w:b/>
          <w:bCs/>
          <w:sz w:val="24"/>
        </w:rPr>
      </w:pPr>
      <w:r>
        <w:rPr>
          <w:rFonts w:hint="eastAsia" w:ascii="宋体" w:hAnsi="宋体" w:eastAsia="宋体" w:cs="宋体"/>
          <w:b/>
          <w:bCs/>
          <w:sz w:val="24"/>
        </w:rPr>
        <w:t>服务范围及内容</w:t>
      </w:r>
    </w:p>
    <w:p w14:paraId="610182D0">
      <w:pPr>
        <w:numPr>
          <w:ilvl w:val="0"/>
          <w:numId w:val="34"/>
        </w:numPr>
        <w:adjustRightInd w:val="0"/>
        <w:snapToGrid w:val="0"/>
        <w:spacing w:line="360" w:lineRule="auto"/>
        <w:jc w:val="left"/>
        <w:rPr>
          <w:rFonts w:hint="eastAsia" w:ascii="宋体" w:hAnsi="宋体" w:eastAsia="宋体" w:cs="宋体"/>
          <w:sz w:val="24"/>
        </w:rPr>
      </w:pPr>
      <w:r>
        <w:rPr>
          <w:rFonts w:hint="eastAsia" w:ascii="宋体" w:hAnsi="宋体" w:cs="宋体"/>
          <w:bCs/>
          <w:sz w:val="24"/>
          <w:szCs w:val="24"/>
        </w:rPr>
        <w:t>寄递服务：涵盖国内同城、国内异地、省内快递寄递，按需提供加急件、贵重物品、涉密文件（需具备对应资质）专项寄递服务；</w:t>
      </w:r>
    </w:p>
    <w:p w14:paraId="7A564F4B">
      <w:pPr>
        <w:numPr>
          <w:ilvl w:val="0"/>
          <w:numId w:val="34"/>
        </w:numPr>
        <w:adjustRightInd w:val="0"/>
        <w:snapToGrid w:val="0"/>
        <w:spacing w:line="360" w:lineRule="auto"/>
        <w:jc w:val="left"/>
        <w:rPr>
          <w:rFonts w:hint="eastAsia" w:ascii="宋体" w:hAnsi="宋体" w:eastAsia="宋体" w:cs="宋体"/>
          <w:sz w:val="24"/>
        </w:rPr>
      </w:pPr>
      <w:r>
        <w:rPr>
          <w:rFonts w:ascii="宋体" w:hAnsi="宋体" w:eastAsia="宋体" w:cs="宋体"/>
          <w:sz w:val="24"/>
        </w:rPr>
        <w:t>派送服务：快递包裹及时、准确派送至指定收件人，落实签收规范，杜绝丢件、错派、延误问题；</w:t>
      </w:r>
    </w:p>
    <w:p w14:paraId="21426D78">
      <w:pPr>
        <w:numPr>
          <w:ilvl w:val="0"/>
          <w:numId w:val="34"/>
        </w:numPr>
        <w:adjustRightInd w:val="0"/>
        <w:snapToGrid w:val="0"/>
        <w:spacing w:line="360" w:lineRule="auto"/>
        <w:jc w:val="left"/>
        <w:rPr>
          <w:rFonts w:hint="eastAsia" w:ascii="宋体" w:hAnsi="宋体" w:eastAsia="宋体" w:cs="宋体"/>
          <w:sz w:val="24"/>
        </w:rPr>
      </w:pPr>
      <w:r>
        <w:rPr>
          <w:rFonts w:ascii="宋体" w:hAnsi="宋体" w:eastAsia="宋体" w:cs="宋体"/>
          <w:sz w:val="24"/>
        </w:rPr>
        <w:t>增值服务：快递物流实时跟踪、异常件预警与处理、包裹打包封装、月度快递数据统计、对账结算、上门取件等</w:t>
      </w:r>
    </w:p>
    <w:p w14:paraId="779DC4A8">
      <w:pPr>
        <w:numPr>
          <w:ilvl w:val="0"/>
          <w:numId w:val="34"/>
        </w:numPr>
        <w:adjustRightInd w:val="0"/>
        <w:snapToGrid w:val="0"/>
        <w:spacing w:line="360" w:lineRule="auto"/>
        <w:jc w:val="left"/>
        <w:rPr>
          <w:rFonts w:hint="eastAsia" w:ascii="宋体" w:hAnsi="宋体" w:eastAsia="宋体" w:cs="宋体"/>
          <w:sz w:val="24"/>
        </w:rPr>
      </w:pPr>
      <w:r>
        <w:rPr>
          <w:rFonts w:ascii="宋体" w:hAnsi="宋体" w:eastAsia="宋体" w:cs="宋体"/>
          <w:sz w:val="24"/>
        </w:rPr>
        <w:t>服务保障：建立快递服务应急处理机制、丢失破损理赔机制、客户投诉反馈机制，保障服务连续性。</w:t>
      </w:r>
    </w:p>
    <w:p w14:paraId="40DF2772">
      <w:pPr>
        <w:numPr>
          <w:ilvl w:val="0"/>
          <w:numId w:val="33"/>
        </w:numPr>
        <w:spacing w:line="360" w:lineRule="auto"/>
        <w:rPr>
          <w:rFonts w:hint="eastAsia" w:ascii="宋体" w:hAnsi="宋体" w:eastAsia="宋体" w:cs="宋体"/>
          <w:b/>
          <w:bCs/>
          <w:sz w:val="24"/>
        </w:rPr>
      </w:pPr>
      <w:r>
        <w:rPr>
          <w:rFonts w:hint="eastAsia" w:ascii="宋体" w:hAnsi="宋体" w:eastAsia="宋体" w:cs="宋体"/>
          <w:b/>
          <w:bCs/>
          <w:sz w:val="24"/>
        </w:rPr>
        <w:t>服务期限</w:t>
      </w:r>
    </w:p>
    <w:p w14:paraId="2BA8215C">
      <w:pPr>
        <w:spacing w:line="360" w:lineRule="auto"/>
        <w:ind w:firstLine="480" w:firstLineChars="200"/>
        <w:rPr>
          <w:rFonts w:hint="eastAsia" w:ascii="宋体" w:hAnsi="宋体" w:eastAsia="宋体" w:cs="宋体"/>
          <w:sz w:val="24"/>
        </w:rPr>
      </w:pPr>
      <w:r>
        <w:rPr>
          <w:rFonts w:hint="eastAsia" w:ascii="宋体" w:hAnsi="宋体" w:eastAsia="宋体" w:cs="宋体"/>
          <w:sz w:val="24"/>
        </w:rPr>
        <w:t>自合同签订之日起，服务期为2年，具体以招标文件及合同约定为准；</w:t>
      </w:r>
    </w:p>
    <w:p w14:paraId="7A34BC2B">
      <w:pPr>
        <w:spacing w:line="360" w:lineRule="auto"/>
        <w:rPr>
          <w:rFonts w:hint="eastAsia" w:ascii="宋体" w:hAnsi="宋体" w:eastAsia="宋体" w:cs="宋体"/>
          <w:b/>
          <w:bCs/>
          <w:sz w:val="24"/>
        </w:rPr>
      </w:pPr>
      <w:r>
        <w:rPr>
          <w:rFonts w:ascii="方正仿宋_GBK" w:hAnsi="方正仿宋_GBK" w:eastAsia="方正仿宋_GBK" w:cs="方正仿宋_GBK"/>
          <w:b/>
          <w:bCs/>
          <w:sz w:val="28"/>
          <w:szCs w:val="28"/>
        </w:rPr>
        <w:t>二、投标人技术方案要求</w:t>
      </w:r>
    </w:p>
    <w:p w14:paraId="5423C9D0">
      <w:pPr>
        <w:spacing w:line="360" w:lineRule="auto"/>
        <w:ind w:firstLine="480" w:firstLineChars="200"/>
        <w:rPr>
          <w:rFonts w:hint="eastAsia" w:ascii="宋体" w:hAnsi="宋体" w:eastAsia="宋体" w:cs="宋体"/>
          <w:sz w:val="24"/>
        </w:rPr>
      </w:pPr>
      <w:r>
        <w:rPr>
          <w:rFonts w:ascii="宋体" w:hAnsi="宋体" w:eastAsia="宋体" w:cs="宋体"/>
          <w:sz w:val="24"/>
        </w:rPr>
        <w:t>投标人需结合本项目需求，编制完整、可行的快递服务技术方案，方案需包含以下核心内容，作为技术评分核心依据：</w:t>
      </w:r>
    </w:p>
    <w:p w14:paraId="442A83E2">
      <w:pPr>
        <w:numPr>
          <w:ilvl w:val="0"/>
          <w:numId w:val="35"/>
        </w:numPr>
        <w:spacing w:line="360" w:lineRule="auto"/>
        <w:rPr>
          <w:rFonts w:ascii="宋体" w:hAnsi="宋体" w:eastAsia="宋体" w:cs="宋体"/>
          <w:b/>
          <w:bCs/>
          <w:sz w:val="24"/>
        </w:rPr>
      </w:pPr>
      <w:r>
        <w:rPr>
          <w:rFonts w:ascii="宋体" w:hAnsi="宋体" w:eastAsia="宋体" w:cs="宋体"/>
          <w:b/>
          <w:bCs/>
          <w:sz w:val="24"/>
        </w:rPr>
        <w:t>企业资质与实力</w:t>
      </w:r>
    </w:p>
    <w:p w14:paraId="2AEBC7D3">
      <w:pPr>
        <w:numPr>
          <w:ilvl w:val="0"/>
          <w:numId w:val="36"/>
        </w:numPr>
        <w:adjustRightInd w:val="0"/>
        <w:snapToGrid w:val="0"/>
        <w:spacing w:line="360" w:lineRule="auto"/>
        <w:ind w:leftChars="0"/>
        <w:jc w:val="left"/>
        <w:rPr>
          <w:rFonts w:ascii="宋体" w:hAnsi="宋体" w:eastAsia="宋体" w:cs="宋体"/>
          <w:sz w:val="24"/>
        </w:rPr>
      </w:pPr>
      <w:r>
        <w:rPr>
          <w:rFonts w:ascii="宋体" w:hAnsi="宋体" w:eastAsia="宋体" w:cs="宋体"/>
          <w:sz w:val="24"/>
        </w:rPr>
        <w:t>提供合法有效的营业执照行业必备资质文件，确保经营合规；</w:t>
      </w:r>
    </w:p>
    <w:p w14:paraId="2EFB6EA8">
      <w:pPr>
        <w:numPr>
          <w:ilvl w:val="0"/>
          <w:numId w:val="36"/>
        </w:numPr>
        <w:adjustRightInd w:val="0"/>
        <w:snapToGrid w:val="0"/>
        <w:spacing w:line="360" w:lineRule="auto"/>
        <w:ind w:leftChars="0"/>
        <w:jc w:val="left"/>
        <w:rPr>
          <w:rFonts w:hint="eastAsia" w:ascii="宋体" w:hAnsi="宋体" w:eastAsia="宋体" w:cs="宋体"/>
          <w:sz w:val="24"/>
        </w:rPr>
      </w:pPr>
      <w:r>
        <w:rPr>
          <w:rFonts w:ascii="宋体" w:hAnsi="宋体" w:eastAsia="宋体" w:cs="宋体"/>
          <w:sz w:val="24"/>
        </w:rPr>
        <w:t xml:space="preserve"> 企业成立年限、注册资本、行业服务经验、服务网络覆盖范围（重点核查本地及项目常用寄递区域覆盖能力）；</w:t>
      </w:r>
    </w:p>
    <w:p w14:paraId="5BD634F6">
      <w:pPr>
        <w:numPr>
          <w:ilvl w:val="0"/>
          <w:numId w:val="36"/>
        </w:numPr>
        <w:adjustRightInd w:val="0"/>
        <w:snapToGrid w:val="0"/>
        <w:spacing w:line="360" w:lineRule="auto"/>
        <w:ind w:leftChars="0"/>
        <w:jc w:val="left"/>
        <w:rPr>
          <w:rFonts w:hint="eastAsia" w:ascii="宋体" w:hAnsi="宋体" w:eastAsia="宋体" w:cs="宋体"/>
          <w:sz w:val="24"/>
        </w:rPr>
      </w:pPr>
      <w:r>
        <w:rPr>
          <w:rFonts w:ascii="宋体" w:hAnsi="宋体" w:eastAsia="宋体" w:cs="宋体"/>
          <w:sz w:val="24"/>
        </w:rPr>
        <w:t>自有运输车辆、分拣设备、信息化系统配置情况，企业人员规模、专业团队配置（客服、派送、运维人员）；</w:t>
      </w:r>
    </w:p>
    <w:p w14:paraId="6EC228DD">
      <w:pPr>
        <w:numPr>
          <w:ilvl w:val="0"/>
          <w:numId w:val="36"/>
        </w:numPr>
        <w:adjustRightInd w:val="0"/>
        <w:snapToGrid w:val="0"/>
        <w:spacing w:line="360" w:lineRule="auto"/>
        <w:ind w:leftChars="0"/>
        <w:jc w:val="left"/>
        <w:rPr>
          <w:rFonts w:hint="eastAsia" w:ascii="宋体" w:hAnsi="宋体" w:eastAsia="宋体" w:cs="宋体"/>
          <w:sz w:val="24"/>
        </w:rPr>
      </w:pPr>
      <w:r>
        <w:rPr>
          <w:rFonts w:ascii="宋体" w:hAnsi="宋体" w:eastAsia="宋体" w:cs="宋体"/>
          <w:sz w:val="24"/>
        </w:rPr>
        <w:t>近三年同类企事业单位快递服务合作案例、履约评价、荣誉资质及无重大服务事故、违法违规记录证明。</w:t>
      </w:r>
    </w:p>
    <w:p w14:paraId="5A6867C4">
      <w:pPr>
        <w:spacing w:line="360" w:lineRule="auto"/>
        <w:rPr>
          <w:rFonts w:hint="eastAsia" w:ascii="宋体" w:hAnsi="宋体" w:eastAsia="宋体" w:cs="宋体"/>
          <w:b/>
          <w:bCs/>
          <w:sz w:val="24"/>
        </w:rPr>
      </w:pPr>
      <w:r>
        <w:rPr>
          <w:rFonts w:ascii="宋体" w:hAnsi="宋体" w:eastAsia="宋体" w:cs="宋体"/>
          <w:b/>
          <w:bCs/>
          <w:sz w:val="24"/>
        </w:rPr>
        <w:t>（二）快递服务实施方案</w:t>
      </w:r>
    </w:p>
    <w:p w14:paraId="7261AF81">
      <w:pPr>
        <w:numPr>
          <w:ilvl w:val="0"/>
          <w:numId w:val="0"/>
        </w:numPr>
        <w:adjustRightInd w:val="0"/>
        <w:snapToGrid w:val="0"/>
        <w:spacing w:line="360" w:lineRule="auto"/>
        <w:jc w:val="left"/>
        <w:rPr>
          <w:rFonts w:hint="eastAsia" w:ascii="宋体" w:hAnsi="宋体" w:eastAsia="宋体" w:cs="宋体"/>
          <w:sz w:val="24"/>
        </w:rPr>
      </w:pPr>
      <w:r>
        <w:rPr>
          <w:rFonts w:hint="eastAsia" w:ascii="宋体" w:hAnsi="宋体" w:cs="宋体"/>
          <w:sz w:val="24"/>
          <w:lang w:val="en-US" w:eastAsia="zh-CN"/>
        </w:rPr>
        <w:t>1.</w:t>
      </w:r>
      <w:r>
        <w:rPr>
          <w:rFonts w:ascii="宋体" w:hAnsi="宋体" w:eastAsia="宋体" w:cs="宋体"/>
          <w:sz w:val="24"/>
        </w:rPr>
        <w:t>服务流程规划：详细阐述上门取件、包裹分拣、运输中转、末端派送、签收确认、信息录入全流程操作规范，明确各环节时效标准（如同城件、异地件取件时效、派送时效）；</w:t>
      </w:r>
    </w:p>
    <w:p w14:paraId="2FCB2F12">
      <w:pPr>
        <w:numPr>
          <w:ilvl w:val="0"/>
          <w:numId w:val="0"/>
        </w:numPr>
        <w:adjustRightInd w:val="0"/>
        <w:snapToGrid w:val="0"/>
        <w:spacing w:line="360" w:lineRule="auto"/>
        <w:jc w:val="left"/>
        <w:rPr>
          <w:rFonts w:ascii="宋体" w:hAnsi="宋体" w:eastAsia="宋体" w:cs="宋体"/>
          <w:sz w:val="24"/>
        </w:rPr>
      </w:pPr>
      <w:r>
        <w:rPr>
          <w:rFonts w:hint="eastAsia" w:ascii="宋体" w:hAnsi="宋体" w:cs="宋体"/>
          <w:sz w:val="24"/>
          <w:lang w:val="en-US" w:eastAsia="zh-CN"/>
        </w:rPr>
        <w:t>2.</w:t>
      </w:r>
      <w:r>
        <w:rPr>
          <w:rFonts w:ascii="宋体" w:hAnsi="宋体" w:eastAsia="宋体" w:cs="宋体"/>
          <w:sz w:val="24"/>
        </w:rPr>
        <w:t>服务质量管控措施：针对丢件、破损、延误、错派等常见问题，制定事前预防、事中管控、事后处理方案；建立服务质量自查、监督、考核机制；</w:t>
      </w:r>
    </w:p>
    <w:p w14:paraId="3ED76372">
      <w:pPr>
        <w:numPr>
          <w:ilvl w:val="0"/>
          <w:numId w:val="0"/>
        </w:numPr>
        <w:adjustRightInd w:val="0"/>
        <w:snapToGrid w:val="0"/>
        <w:spacing w:line="360" w:lineRule="auto"/>
        <w:jc w:val="left"/>
        <w:rPr>
          <w:rFonts w:ascii="宋体" w:hAnsi="宋体" w:eastAsia="宋体" w:cs="宋体"/>
          <w:sz w:val="24"/>
        </w:rPr>
      </w:pPr>
      <w:r>
        <w:rPr>
          <w:rFonts w:hint="eastAsia" w:ascii="宋体" w:hAnsi="宋体" w:cs="宋体"/>
          <w:sz w:val="24"/>
          <w:lang w:val="en-US" w:eastAsia="zh-CN"/>
        </w:rPr>
        <w:t>3.</w:t>
      </w:r>
      <w:r>
        <w:rPr>
          <w:rFonts w:ascii="宋体" w:hAnsi="宋体" w:eastAsia="宋体" w:cs="宋体"/>
          <w:sz w:val="24"/>
        </w:rPr>
        <w:t>人员管理方案：服务团队人员岗前培训、在岗考核、服务礼仪规范、保密管理（针对涉密文件）、人员稳定性保障措施；</w:t>
      </w:r>
    </w:p>
    <w:p w14:paraId="0BEDD6B6">
      <w:pPr>
        <w:numPr>
          <w:ilvl w:val="0"/>
          <w:numId w:val="0"/>
        </w:numPr>
        <w:adjustRightInd w:val="0"/>
        <w:snapToGrid w:val="0"/>
        <w:spacing w:line="360" w:lineRule="auto"/>
        <w:jc w:val="left"/>
        <w:rPr>
          <w:rFonts w:hint="eastAsia" w:ascii="宋体" w:hAnsi="宋体" w:eastAsia="宋体" w:cs="宋体"/>
          <w:sz w:val="24"/>
        </w:rPr>
      </w:pPr>
      <w:r>
        <w:rPr>
          <w:rFonts w:hint="eastAsia" w:ascii="宋体" w:hAnsi="宋体" w:eastAsia="宋体" w:cs="宋体"/>
          <w:sz w:val="24"/>
          <w:lang w:val="en-US" w:eastAsia="zh-CN"/>
        </w:rPr>
        <w:t>4.</w:t>
      </w:r>
      <w:r>
        <w:rPr>
          <w:rFonts w:ascii="宋体" w:hAnsi="宋体" w:eastAsia="宋体" w:cs="宋体"/>
          <w:sz w:val="24"/>
        </w:rPr>
        <w:t>信息化管理方案：快递物流跟踪系统功能、数据对接能力、订单查询、账单生成、异常信息实时推送等信息化服务保障，确保寄递信息可追溯、可查询。</w:t>
      </w:r>
    </w:p>
    <w:p w14:paraId="3E52CA07">
      <w:pPr>
        <w:spacing w:line="360" w:lineRule="auto"/>
        <w:rPr>
          <w:rFonts w:hint="eastAsia" w:ascii="宋体" w:hAnsi="宋体" w:eastAsia="宋体" w:cs="宋体"/>
          <w:b/>
          <w:bCs/>
          <w:sz w:val="24"/>
        </w:rPr>
      </w:pPr>
      <w:r>
        <w:rPr>
          <w:rFonts w:ascii="宋体" w:hAnsi="宋体" w:eastAsia="宋体" w:cs="宋体"/>
          <w:b/>
          <w:bCs/>
          <w:sz w:val="24"/>
        </w:rPr>
        <w:t>（三）安全保障方案</w:t>
      </w:r>
    </w:p>
    <w:p w14:paraId="091D3415">
      <w:pPr>
        <w:numPr>
          <w:ilvl w:val="0"/>
          <w:numId w:val="0"/>
        </w:numPr>
        <w:adjustRightInd w:val="0"/>
        <w:snapToGrid w:val="0"/>
        <w:spacing w:line="360" w:lineRule="auto"/>
        <w:jc w:val="left"/>
        <w:rPr>
          <w:rFonts w:hint="eastAsia" w:ascii="宋体" w:hAnsi="宋体" w:eastAsia="宋体" w:cs="宋体"/>
          <w:sz w:val="24"/>
        </w:rPr>
      </w:pPr>
      <w:r>
        <w:rPr>
          <w:rFonts w:ascii="宋体" w:hAnsi="宋体" w:eastAsia="宋体" w:cs="宋体"/>
          <w:sz w:val="24"/>
        </w:rPr>
        <w:t>1.物品安全：包裹分拣、运输、派送全程安全防护措施，贵重物品、易碎品、文件类包裹专项防护方案，丢失、破损理赔标准、理赔流程及赔付时效承诺；</w:t>
      </w:r>
    </w:p>
    <w:p w14:paraId="31AD6664">
      <w:pPr>
        <w:numPr>
          <w:ilvl w:val="0"/>
          <w:numId w:val="0"/>
        </w:numPr>
        <w:adjustRightInd w:val="0"/>
        <w:snapToGrid w:val="0"/>
        <w:spacing w:line="360" w:lineRule="auto"/>
        <w:jc w:val="left"/>
        <w:rPr>
          <w:rFonts w:ascii="宋体" w:hAnsi="宋体" w:eastAsia="宋体" w:cs="宋体"/>
          <w:sz w:val="24"/>
        </w:rPr>
      </w:pPr>
      <w:r>
        <w:rPr>
          <w:rFonts w:ascii="宋体" w:hAnsi="宋体" w:eastAsia="宋体" w:cs="宋体"/>
          <w:sz w:val="24"/>
        </w:rPr>
        <w:t>2.信息安全：客户信息、寄件信息保密管理措施，杜绝信息泄露、滥用，保障单位信息安全；</w:t>
      </w:r>
    </w:p>
    <w:p w14:paraId="4AD6A373">
      <w:pPr>
        <w:numPr>
          <w:ilvl w:val="0"/>
          <w:numId w:val="0"/>
        </w:numPr>
        <w:adjustRightInd w:val="0"/>
        <w:snapToGrid w:val="0"/>
        <w:spacing w:line="360" w:lineRule="auto"/>
        <w:jc w:val="left"/>
        <w:rPr>
          <w:rFonts w:hint="eastAsia" w:ascii="宋体" w:hAnsi="宋体" w:eastAsia="宋体" w:cs="宋体"/>
          <w:sz w:val="24"/>
        </w:rPr>
      </w:pPr>
      <w:r>
        <w:rPr>
          <w:rFonts w:hint="eastAsia" w:ascii="宋体" w:hAnsi="宋体" w:cs="宋体"/>
          <w:sz w:val="24"/>
          <w:lang w:val="en-US" w:eastAsia="zh-CN"/>
        </w:rPr>
        <w:t>3.</w:t>
      </w:r>
      <w:r>
        <w:rPr>
          <w:rFonts w:ascii="宋体" w:hAnsi="宋体" w:eastAsia="宋体" w:cs="宋体"/>
          <w:sz w:val="24"/>
        </w:rPr>
        <w:t>运输安全：运输车辆安全管理、驾驶员资质审核、运输路线规划、极端天气/突发情况运输保障方案；</w:t>
      </w:r>
    </w:p>
    <w:p w14:paraId="27494E91">
      <w:pPr>
        <w:spacing w:line="360" w:lineRule="auto"/>
        <w:rPr>
          <w:rFonts w:hint="eastAsia" w:ascii="宋体" w:hAnsi="宋体" w:eastAsia="宋体" w:cs="宋体"/>
          <w:sz w:val="24"/>
        </w:rPr>
      </w:pPr>
      <w:r>
        <w:rPr>
          <w:rFonts w:hint="eastAsia" w:ascii="宋体" w:hAnsi="宋体" w:eastAsia="宋体" w:cs="宋体"/>
          <w:sz w:val="24"/>
          <w:lang w:val="en-US" w:eastAsia="zh-CN"/>
        </w:rPr>
        <w:t>4.</w:t>
      </w:r>
      <w:r>
        <w:rPr>
          <w:rFonts w:ascii="宋体" w:hAnsi="宋体" w:eastAsia="宋体" w:cs="宋体"/>
          <w:sz w:val="24"/>
        </w:rPr>
        <w:t>应急保障：针对快递高峰期、突发疫情、交通管制、自然灾害等特殊情况，制定应急服务预案，保障快递服务不中断。</w:t>
      </w:r>
    </w:p>
    <w:p w14:paraId="4257D7B5">
      <w:pPr>
        <w:spacing w:line="360" w:lineRule="auto"/>
        <w:rPr>
          <w:rFonts w:hint="eastAsia" w:ascii="宋体" w:hAnsi="宋体" w:eastAsia="宋体" w:cs="宋体"/>
          <w:b/>
          <w:bCs/>
          <w:sz w:val="24"/>
        </w:rPr>
      </w:pPr>
      <w:r>
        <w:rPr>
          <w:rFonts w:ascii="宋体" w:hAnsi="宋体" w:eastAsia="宋体" w:cs="宋体"/>
          <w:b/>
          <w:bCs/>
          <w:sz w:val="24"/>
        </w:rPr>
        <w:t>（四）售后服务与投诉处理</w:t>
      </w:r>
    </w:p>
    <w:p w14:paraId="3EFB1C16">
      <w:pPr>
        <w:numPr>
          <w:ilvl w:val="0"/>
          <w:numId w:val="0"/>
        </w:numPr>
        <w:adjustRightInd w:val="0"/>
        <w:snapToGrid w:val="0"/>
        <w:spacing w:line="360" w:lineRule="auto"/>
        <w:jc w:val="left"/>
        <w:rPr>
          <w:rFonts w:hint="eastAsia" w:ascii="宋体" w:hAnsi="宋体" w:eastAsia="宋体" w:cs="宋体"/>
          <w:sz w:val="24"/>
        </w:rPr>
      </w:pPr>
      <w:r>
        <w:rPr>
          <w:rFonts w:ascii="宋体" w:hAnsi="宋体" w:eastAsia="宋体" w:cs="宋体"/>
          <w:sz w:val="24"/>
        </w:rPr>
        <w:t>1.专属客服对接机制，7×24小时服务响应时效，咨询、查询、投诉受理流程；</w:t>
      </w:r>
    </w:p>
    <w:p w14:paraId="42714FF5">
      <w:pPr>
        <w:numPr>
          <w:ilvl w:val="0"/>
          <w:numId w:val="0"/>
        </w:numPr>
        <w:adjustRightInd w:val="0"/>
        <w:snapToGrid w:val="0"/>
        <w:spacing w:line="360" w:lineRule="auto"/>
        <w:jc w:val="left"/>
        <w:rPr>
          <w:rFonts w:hint="eastAsia" w:ascii="宋体" w:hAnsi="宋体" w:eastAsia="宋体" w:cs="宋体"/>
          <w:sz w:val="24"/>
        </w:rPr>
      </w:pPr>
      <w:r>
        <w:rPr>
          <w:rFonts w:ascii="宋体" w:hAnsi="宋体" w:eastAsia="宋体" w:cs="宋体"/>
          <w:sz w:val="24"/>
        </w:rPr>
        <w:t>2.问题件处理时效、投诉反馈时效、纠纷解决机制，明确售后处理责任人及办结时限；</w:t>
      </w:r>
    </w:p>
    <w:p w14:paraId="1C42B6D9">
      <w:pPr>
        <w:spacing w:line="360" w:lineRule="auto"/>
        <w:rPr>
          <w:rFonts w:hint="eastAsia" w:ascii="宋体" w:hAnsi="宋体" w:eastAsia="宋体" w:cs="宋体"/>
          <w:b/>
          <w:bCs/>
          <w:sz w:val="24"/>
        </w:rPr>
      </w:pPr>
      <w:r>
        <w:rPr>
          <w:rFonts w:ascii="宋体" w:hAnsi="宋体" w:eastAsia="宋体" w:cs="宋体"/>
          <w:b/>
          <w:bCs/>
          <w:sz w:val="24"/>
        </w:rPr>
        <w:t>（五）成本与报价方案</w:t>
      </w:r>
    </w:p>
    <w:p w14:paraId="466D67B1">
      <w:pPr>
        <w:numPr>
          <w:ilvl w:val="0"/>
          <w:numId w:val="0"/>
        </w:numPr>
        <w:adjustRightInd w:val="0"/>
        <w:snapToGrid w:val="0"/>
        <w:spacing w:line="360" w:lineRule="auto"/>
        <w:jc w:val="left"/>
        <w:rPr>
          <w:rFonts w:hint="eastAsia" w:ascii="宋体" w:hAnsi="宋体" w:eastAsia="宋体" w:cs="宋体"/>
          <w:sz w:val="24"/>
        </w:rPr>
      </w:pPr>
      <w:r>
        <w:rPr>
          <w:rFonts w:ascii="宋体" w:hAnsi="宋体" w:eastAsia="宋体" w:cs="宋体"/>
          <w:sz w:val="24"/>
        </w:rPr>
        <w:t>1.报价需包含快递服务费、打包费、增值服务费等全部费用，无隐形收费；</w:t>
      </w:r>
    </w:p>
    <w:p w14:paraId="6E2FC85D">
      <w:pPr>
        <w:numPr>
          <w:ilvl w:val="0"/>
          <w:numId w:val="0"/>
        </w:numPr>
        <w:adjustRightInd w:val="0"/>
        <w:snapToGrid w:val="0"/>
        <w:spacing w:line="360" w:lineRule="auto"/>
        <w:jc w:val="left"/>
        <w:rPr>
          <w:rFonts w:hint="eastAsia" w:ascii="宋体" w:hAnsi="宋体" w:eastAsia="宋体" w:cs="宋体"/>
          <w:sz w:val="24"/>
        </w:rPr>
      </w:pPr>
      <w:r>
        <w:rPr>
          <w:rFonts w:ascii="宋体" w:hAnsi="宋体" w:eastAsia="宋体" w:cs="宋体"/>
          <w:sz w:val="24"/>
        </w:rPr>
        <w:t>2.报价明细清晰，区分不同寄递类型、重量、区域的收费标准；</w:t>
      </w:r>
    </w:p>
    <w:p w14:paraId="76B56471">
      <w:pPr>
        <w:numPr>
          <w:ilvl w:val="0"/>
          <w:numId w:val="0"/>
        </w:numPr>
        <w:adjustRightInd w:val="0"/>
        <w:snapToGrid w:val="0"/>
        <w:spacing w:line="360" w:lineRule="auto"/>
        <w:jc w:val="left"/>
        <w:rPr>
          <w:rFonts w:hint="eastAsia" w:ascii="宋体" w:hAnsi="宋体" w:eastAsia="宋体" w:cs="宋体"/>
          <w:sz w:val="24"/>
        </w:rPr>
      </w:pPr>
      <w:r>
        <w:rPr>
          <w:rFonts w:ascii="宋体" w:hAnsi="宋体" w:eastAsia="宋体" w:cs="宋体"/>
          <w:sz w:val="24"/>
        </w:rPr>
        <w:t>3.费用结算方式、结算周期、发票开具等商务条款承诺，契合我方财务管理制度。</w:t>
      </w:r>
    </w:p>
    <w:p w14:paraId="4ACE828C">
      <w:pPr>
        <w:spacing w:line="360" w:lineRule="auto"/>
        <w:rPr>
          <w:rFonts w:hint="eastAsia" w:ascii="方正仿宋_GBK" w:hAnsi="方正仿宋_GBK" w:eastAsia="方正仿宋_GBK" w:cs="方正仿宋_GBK"/>
          <w:b/>
          <w:bCs/>
          <w:color w:val="000000"/>
          <w:kern w:val="0"/>
          <w:sz w:val="28"/>
          <w:szCs w:val="28"/>
        </w:rPr>
      </w:pPr>
      <w:r>
        <w:rPr>
          <w:rFonts w:ascii="方正仿宋_GBK" w:hAnsi="方正仿宋_GBK" w:eastAsia="方正仿宋_GBK" w:cs="方正仿宋_GBK"/>
          <w:b/>
          <w:bCs/>
          <w:color w:val="000000"/>
          <w:kern w:val="0"/>
          <w:sz w:val="28"/>
          <w:szCs w:val="28"/>
        </w:rPr>
        <w:t>三、评标原则</w:t>
      </w:r>
    </w:p>
    <w:p w14:paraId="6F7314FD">
      <w:pPr>
        <w:numPr>
          <w:ilvl w:val="0"/>
          <w:numId w:val="0"/>
        </w:numPr>
        <w:adjustRightInd w:val="0"/>
        <w:snapToGrid w:val="0"/>
        <w:spacing w:line="360" w:lineRule="auto"/>
        <w:jc w:val="left"/>
        <w:rPr>
          <w:rFonts w:hint="eastAsia" w:ascii="宋体" w:hAnsi="宋体" w:eastAsia="宋体" w:cs="宋体"/>
          <w:sz w:val="24"/>
        </w:rPr>
      </w:pPr>
      <w:r>
        <w:rPr>
          <w:rFonts w:ascii="宋体" w:hAnsi="宋体" w:eastAsia="宋体" w:cs="宋体"/>
          <w:sz w:val="24"/>
        </w:rPr>
        <w:t>1.本次评标遵循公平、公正、科学、择优原则，严格按照本评分规则对投标人技术</w:t>
      </w:r>
      <w:r>
        <w:rPr>
          <w:rFonts w:hint="eastAsia" w:ascii="宋体" w:hAnsi="宋体" w:eastAsia="宋体" w:cs="宋体"/>
          <w:sz w:val="24"/>
        </w:rPr>
        <w:t>服务</w:t>
      </w:r>
      <w:r>
        <w:rPr>
          <w:rFonts w:ascii="宋体" w:hAnsi="宋体" w:eastAsia="宋体" w:cs="宋体"/>
          <w:sz w:val="24"/>
        </w:rPr>
        <w:t>、商务资质、报价、等进行综合评分；</w:t>
      </w:r>
    </w:p>
    <w:p w14:paraId="0570A549">
      <w:pPr>
        <w:numPr>
          <w:ilvl w:val="0"/>
          <w:numId w:val="0"/>
        </w:numPr>
        <w:adjustRightInd w:val="0"/>
        <w:snapToGrid w:val="0"/>
        <w:spacing w:line="360" w:lineRule="auto"/>
        <w:jc w:val="left"/>
        <w:rPr>
          <w:rFonts w:hint="eastAsia" w:ascii="宋体" w:hAnsi="宋体" w:eastAsia="宋体" w:cs="宋体"/>
          <w:sz w:val="24"/>
        </w:rPr>
      </w:pPr>
      <w:r>
        <w:rPr>
          <w:rFonts w:hint="eastAsia" w:ascii="宋体" w:hAnsi="宋体" w:eastAsia="宋体" w:cs="宋体"/>
          <w:sz w:val="24"/>
        </w:rPr>
        <w:t>2</w:t>
      </w:r>
      <w:r>
        <w:rPr>
          <w:rFonts w:ascii="宋体" w:hAnsi="宋体" w:eastAsia="宋体" w:cs="宋体"/>
          <w:sz w:val="24"/>
        </w:rPr>
        <w:t>.投标人存在弄虚作假、串通投标、违法违规等行为，直接取消投标及中标资格。</w:t>
      </w:r>
    </w:p>
    <w:p w14:paraId="29DA7F99">
      <w:pPr>
        <w:pStyle w:val="76"/>
        <w:adjustRightInd w:val="0"/>
        <w:snapToGrid w:val="0"/>
        <w:jc w:val="left"/>
        <w:outlineLvl w:val="9"/>
        <w:rPr>
          <w:rFonts w:hint="eastAsia" w:ascii="宋体" w:hAnsi="宋体" w:eastAsia="宋体"/>
          <w:sz w:val="24"/>
          <w:szCs w:val="24"/>
        </w:rPr>
      </w:pPr>
      <w:bookmarkStart w:id="13" w:name="_Toc47976615"/>
      <w:bookmarkStart w:id="14" w:name="_Toc16500"/>
    </w:p>
    <w:p w14:paraId="0E7F6CAB">
      <w:pPr>
        <w:pStyle w:val="76"/>
        <w:adjustRightInd w:val="0"/>
        <w:snapToGrid w:val="0"/>
        <w:jc w:val="left"/>
        <w:outlineLvl w:val="9"/>
        <w:rPr>
          <w:rFonts w:hint="eastAsia" w:ascii="宋体" w:hAnsi="宋体" w:eastAsia="宋体"/>
          <w:sz w:val="24"/>
          <w:szCs w:val="24"/>
        </w:rPr>
      </w:pPr>
    </w:p>
    <w:p w14:paraId="2DBB4B81">
      <w:pPr>
        <w:pStyle w:val="76"/>
        <w:adjustRightInd w:val="0"/>
        <w:snapToGrid w:val="0"/>
        <w:jc w:val="left"/>
        <w:outlineLvl w:val="9"/>
        <w:rPr>
          <w:rFonts w:hint="eastAsia" w:ascii="宋体" w:hAnsi="宋体" w:eastAsia="宋体"/>
          <w:sz w:val="24"/>
          <w:szCs w:val="24"/>
        </w:rPr>
      </w:pPr>
    </w:p>
    <w:p w14:paraId="3BC6FEDF">
      <w:pPr>
        <w:pStyle w:val="76"/>
        <w:adjustRightInd w:val="0"/>
        <w:snapToGrid w:val="0"/>
        <w:jc w:val="left"/>
        <w:outlineLvl w:val="9"/>
        <w:rPr>
          <w:rFonts w:hint="eastAsia" w:ascii="宋体" w:hAnsi="宋体" w:eastAsia="宋体"/>
          <w:sz w:val="24"/>
          <w:szCs w:val="24"/>
        </w:rPr>
      </w:pPr>
    </w:p>
    <w:p w14:paraId="623E0A2D">
      <w:pPr>
        <w:pStyle w:val="76"/>
        <w:adjustRightInd w:val="0"/>
        <w:snapToGrid w:val="0"/>
        <w:jc w:val="left"/>
        <w:outlineLvl w:val="9"/>
        <w:rPr>
          <w:rFonts w:hint="eastAsia" w:ascii="宋体" w:hAnsi="宋体" w:eastAsia="宋体"/>
          <w:sz w:val="24"/>
          <w:szCs w:val="24"/>
        </w:rPr>
      </w:pPr>
    </w:p>
    <w:p w14:paraId="05FB54B0">
      <w:pPr>
        <w:pStyle w:val="76"/>
        <w:adjustRightInd w:val="0"/>
        <w:snapToGrid w:val="0"/>
        <w:jc w:val="left"/>
        <w:outlineLvl w:val="9"/>
        <w:rPr>
          <w:rFonts w:hint="eastAsia" w:ascii="宋体" w:hAnsi="宋体" w:eastAsia="宋体"/>
          <w:sz w:val="24"/>
          <w:szCs w:val="24"/>
        </w:rPr>
      </w:pPr>
    </w:p>
    <w:p w14:paraId="1C0244DD">
      <w:pPr>
        <w:pStyle w:val="76"/>
        <w:adjustRightInd w:val="0"/>
        <w:snapToGrid w:val="0"/>
        <w:jc w:val="left"/>
        <w:outlineLvl w:val="9"/>
        <w:rPr>
          <w:rFonts w:hint="eastAsia" w:ascii="宋体" w:hAnsi="宋体" w:eastAsia="宋体"/>
          <w:sz w:val="24"/>
          <w:szCs w:val="24"/>
        </w:rPr>
      </w:pPr>
    </w:p>
    <w:p w14:paraId="037EA4A5">
      <w:pPr>
        <w:pStyle w:val="76"/>
        <w:adjustRightInd w:val="0"/>
        <w:snapToGrid w:val="0"/>
        <w:jc w:val="left"/>
        <w:outlineLvl w:val="9"/>
        <w:rPr>
          <w:rFonts w:hint="eastAsia" w:ascii="宋体" w:hAnsi="宋体" w:eastAsia="宋体"/>
          <w:sz w:val="24"/>
          <w:szCs w:val="24"/>
        </w:rPr>
      </w:pPr>
    </w:p>
    <w:p w14:paraId="4FCDD7F9">
      <w:pPr>
        <w:pStyle w:val="76"/>
        <w:adjustRightInd w:val="0"/>
        <w:snapToGrid w:val="0"/>
        <w:jc w:val="left"/>
        <w:outlineLvl w:val="9"/>
        <w:rPr>
          <w:rFonts w:hint="eastAsia" w:ascii="宋体" w:hAnsi="宋体" w:eastAsia="宋体"/>
          <w:sz w:val="24"/>
          <w:szCs w:val="24"/>
        </w:rPr>
      </w:pPr>
    </w:p>
    <w:p w14:paraId="01BDF36D">
      <w:pPr>
        <w:pStyle w:val="76"/>
        <w:adjustRightInd w:val="0"/>
        <w:snapToGrid w:val="0"/>
        <w:jc w:val="left"/>
        <w:outlineLvl w:val="9"/>
        <w:rPr>
          <w:rFonts w:hint="eastAsia" w:ascii="宋体" w:hAnsi="宋体" w:eastAsia="宋体"/>
          <w:sz w:val="24"/>
          <w:szCs w:val="24"/>
        </w:rPr>
      </w:pPr>
    </w:p>
    <w:p w14:paraId="5C7BEF47">
      <w:pPr>
        <w:pStyle w:val="76"/>
        <w:adjustRightInd w:val="0"/>
        <w:snapToGrid w:val="0"/>
        <w:jc w:val="left"/>
        <w:outlineLvl w:val="9"/>
        <w:rPr>
          <w:rFonts w:hint="eastAsia" w:ascii="宋体" w:hAnsi="宋体" w:eastAsia="宋体"/>
          <w:sz w:val="24"/>
          <w:szCs w:val="24"/>
        </w:rPr>
      </w:pPr>
    </w:p>
    <w:p w14:paraId="3F7EDEE4">
      <w:pPr>
        <w:pStyle w:val="76"/>
        <w:adjustRightInd w:val="0"/>
        <w:snapToGrid w:val="0"/>
        <w:jc w:val="left"/>
        <w:outlineLvl w:val="9"/>
        <w:rPr>
          <w:rFonts w:hint="eastAsia" w:ascii="宋体" w:hAnsi="宋体" w:eastAsia="宋体"/>
          <w:sz w:val="24"/>
          <w:szCs w:val="24"/>
        </w:rPr>
      </w:pPr>
    </w:p>
    <w:p w14:paraId="11A9BF25">
      <w:pPr>
        <w:pStyle w:val="76"/>
        <w:adjustRightInd w:val="0"/>
        <w:snapToGrid w:val="0"/>
        <w:jc w:val="left"/>
        <w:outlineLvl w:val="9"/>
        <w:rPr>
          <w:rFonts w:hint="eastAsia" w:ascii="宋体" w:hAnsi="宋体" w:eastAsia="宋体"/>
          <w:sz w:val="24"/>
          <w:szCs w:val="24"/>
        </w:rPr>
      </w:pPr>
    </w:p>
    <w:p w14:paraId="5180F3CE">
      <w:pPr>
        <w:pStyle w:val="76"/>
        <w:adjustRightInd w:val="0"/>
        <w:snapToGrid w:val="0"/>
        <w:jc w:val="left"/>
        <w:outlineLvl w:val="9"/>
        <w:rPr>
          <w:rFonts w:hint="eastAsia" w:ascii="宋体" w:hAnsi="宋体" w:eastAsia="宋体"/>
          <w:sz w:val="24"/>
          <w:szCs w:val="24"/>
        </w:rPr>
      </w:pPr>
    </w:p>
    <w:p w14:paraId="2C562C9D">
      <w:pPr>
        <w:pStyle w:val="76"/>
        <w:adjustRightInd w:val="0"/>
        <w:snapToGrid w:val="0"/>
        <w:jc w:val="left"/>
        <w:outlineLvl w:val="9"/>
        <w:rPr>
          <w:rFonts w:hint="eastAsia" w:ascii="宋体" w:hAnsi="宋体" w:eastAsia="宋体"/>
          <w:sz w:val="24"/>
          <w:szCs w:val="24"/>
        </w:rPr>
      </w:pPr>
    </w:p>
    <w:p w14:paraId="2A55AAE4">
      <w:pPr>
        <w:pStyle w:val="76"/>
        <w:adjustRightInd w:val="0"/>
        <w:snapToGrid w:val="0"/>
        <w:jc w:val="left"/>
        <w:outlineLvl w:val="9"/>
        <w:rPr>
          <w:rFonts w:hint="eastAsia" w:ascii="宋体" w:hAnsi="宋体" w:eastAsia="宋体"/>
          <w:sz w:val="24"/>
          <w:szCs w:val="24"/>
        </w:rPr>
      </w:pPr>
    </w:p>
    <w:p w14:paraId="7AB38F12">
      <w:pPr>
        <w:pStyle w:val="76"/>
        <w:adjustRightInd w:val="0"/>
        <w:snapToGrid w:val="0"/>
        <w:jc w:val="left"/>
        <w:outlineLvl w:val="9"/>
        <w:rPr>
          <w:rFonts w:hint="eastAsia" w:ascii="宋体" w:hAnsi="宋体" w:eastAsia="宋体"/>
          <w:sz w:val="24"/>
          <w:szCs w:val="24"/>
        </w:rPr>
      </w:pPr>
    </w:p>
    <w:p w14:paraId="14884B7A">
      <w:pPr>
        <w:pStyle w:val="76"/>
        <w:adjustRightInd w:val="0"/>
        <w:snapToGrid w:val="0"/>
        <w:jc w:val="left"/>
        <w:outlineLvl w:val="9"/>
        <w:rPr>
          <w:rFonts w:hint="eastAsia" w:ascii="宋体" w:hAnsi="宋体" w:eastAsia="宋体"/>
          <w:sz w:val="24"/>
          <w:szCs w:val="24"/>
        </w:rPr>
      </w:pPr>
    </w:p>
    <w:p w14:paraId="49DCB572">
      <w:pPr>
        <w:pStyle w:val="76"/>
        <w:adjustRightInd w:val="0"/>
        <w:snapToGrid w:val="0"/>
        <w:jc w:val="left"/>
        <w:outlineLvl w:val="9"/>
        <w:rPr>
          <w:rFonts w:hint="eastAsia" w:ascii="宋体" w:hAnsi="宋体" w:eastAsia="宋体"/>
          <w:sz w:val="24"/>
          <w:szCs w:val="24"/>
        </w:rPr>
      </w:pPr>
    </w:p>
    <w:p w14:paraId="2138B9B8">
      <w:pPr>
        <w:pStyle w:val="76"/>
        <w:adjustRightInd w:val="0"/>
        <w:snapToGrid w:val="0"/>
        <w:jc w:val="left"/>
        <w:outlineLvl w:val="9"/>
        <w:rPr>
          <w:rFonts w:hint="eastAsia" w:ascii="宋体" w:hAnsi="宋体" w:eastAsia="宋体"/>
          <w:sz w:val="24"/>
          <w:szCs w:val="24"/>
        </w:rPr>
      </w:pPr>
    </w:p>
    <w:p w14:paraId="571A5E93">
      <w:pPr>
        <w:pStyle w:val="76"/>
        <w:adjustRightInd w:val="0"/>
        <w:snapToGrid w:val="0"/>
        <w:jc w:val="left"/>
        <w:outlineLvl w:val="9"/>
        <w:rPr>
          <w:rFonts w:hint="eastAsia" w:ascii="宋体" w:hAnsi="宋体" w:eastAsia="宋体"/>
          <w:sz w:val="24"/>
          <w:szCs w:val="24"/>
        </w:rPr>
      </w:pPr>
    </w:p>
    <w:p w14:paraId="0AA5B0D2">
      <w:pPr>
        <w:pStyle w:val="76"/>
        <w:adjustRightInd w:val="0"/>
        <w:snapToGrid w:val="0"/>
        <w:jc w:val="left"/>
        <w:outlineLvl w:val="9"/>
        <w:rPr>
          <w:rFonts w:hint="eastAsia" w:ascii="宋体" w:hAnsi="宋体" w:eastAsia="宋体"/>
          <w:sz w:val="24"/>
          <w:szCs w:val="24"/>
        </w:rPr>
      </w:pPr>
    </w:p>
    <w:p w14:paraId="4767C20E">
      <w:pPr>
        <w:pStyle w:val="76"/>
        <w:adjustRightInd w:val="0"/>
        <w:snapToGrid w:val="0"/>
        <w:jc w:val="left"/>
        <w:outlineLvl w:val="9"/>
        <w:rPr>
          <w:rFonts w:hint="eastAsia" w:ascii="宋体" w:hAnsi="宋体" w:eastAsia="宋体"/>
          <w:sz w:val="24"/>
          <w:szCs w:val="24"/>
        </w:rPr>
      </w:pPr>
    </w:p>
    <w:p w14:paraId="02F0C6B3">
      <w:pPr>
        <w:pStyle w:val="76"/>
        <w:adjustRightInd w:val="0"/>
        <w:snapToGrid w:val="0"/>
        <w:jc w:val="left"/>
        <w:outlineLvl w:val="9"/>
        <w:rPr>
          <w:rFonts w:hint="eastAsia" w:ascii="宋体" w:hAnsi="宋体" w:eastAsia="宋体"/>
          <w:sz w:val="24"/>
          <w:szCs w:val="24"/>
        </w:rPr>
      </w:pPr>
    </w:p>
    <w:p w14:paraId="1A746A4A">
      <w:pPr>
        <w:pStyle w:val="76"/>
        <w:adjustRightInd w:val="0"/>
        <w:snapToGrid w:val="0"/>
        <w:jc w:val="left"/>
        <w:outlineLvl w:val="9"/>
        <w:rPr>
          <w:rFonts w:hint="eastAsia" w:ascii="宋体" w:hAnsi="宋体" w:eastAsia="宋体"/>
          <w:sz w:val="24"/>
          <w:szCs w:val="24"/>
        </w:rPr>
      </w:pPr>
    </w:p>
    <w:p w14:paraId="232F5B40">
      <w:pPr>
        <w:pStyle w:val="76"/>
        <w:adjustRightInd w:val="0"/>
        <w:snapToGrid w:val="0"/>
        <w:jc w:val="left"/>
        <w:outlineLvl w:val="9"/>
        <w:rPr>
          <w:rFonts w:hint="eastAsia" w:ascii="宋体" w:hAnsi="宋体" w:eastAsia="宋体"/>
          <w:sz w:val="24"/>
          <w:szCs w:val="24"/>
        </w:rPr>
      </w:pPr>
    </w:p>
    <w:p w14:paraId="71684C66">
      <w:pPr>
        <w:pStyle w:val="76"/>
        <w:adjustRightInd w:val="0"/>
        <w:snapToGrid w:val="0"/>
        <w:jc w:val="left"/>
        <w:outlineLvl w:val="9"/>
        <w:rPr>
          <w:rFonts w:hint="eastAsia" w:ascii="宋体" w:hAnsi="宋体" w:eastAsia="宋体"/>
          <w:sz w:val="24"/>
          <w:szCs w:val="24"/>
        </w:rPr>
      </w:pPr>
    </w:p>
    <w:p w14:paraId="44C8A6F1">
      <w:pPr>
        <w:pStyle w:val="76"/>
        <w:adjustRightInd w:val="0"/>
        <w:snapToGrid w:val="0"/>
        <w:jc w:val="left"/>
        <w:outlineLvl w:val="9"/>
        <w:rPr>
          <w:rFonts w:ascii="宋体" w:hAnsi="宋体" w:eastAsia="宋体"/>
          <w:color w:val="000000"/>
          <w:sz w:val="24"/>
          <w:szCs w:val="24"/>
        </w:rPr>
      </w:pPr>
      <w:r>
        <w:rPr>
          <w:rFonts w:hint="eastAsia" w:ascii="宋体" w:hAnsi="宋体" w:eastAsia="宋体"/>
          <w:sz w:val="24"/>
          <w:szCs w:val="24"/>
        </w:rPr>
        <w:t>第三部分　</w:t>
      </w:r>
      <w:bookmarkEnd w:id="13"/>
      <w:r>
        <w:rPr>
          <w:rFonts w:hint="eastAsia" w:ascii="宋体" w:hAnsi="宋体" w:eastAsia="宋体"/>
          <w:sz w:val="24"/>
          <w:szCs w:val="24"/>
        </w:rPr>
        <w:t>投标文件附件</w:t>
      </w:r>
      <w:bookmarkEnd w:id="14"/>
    </w:p>
    <w:p w14:paraId="550F5D13">
      <w:pPr>
        <w:pStyle w:val="18"/>
        <w:adjustRightInd w:val="0"/>
        <w:snapToGrid w:val="0"/>
        <w:spacing w:line="360" w:lineRule="auto"/>
        <w:jc w:val="left"/>
        <w:rPr>
          <w:rFonts w:hAnsi="宋体"/>
          <w:sz w:val="24"/>
          <w:szCs w:val="24"/>
        </w:rPr>
      </w:pPr>
    </w:p>
    <w:p w14:paraId="1288BC59">
      <w:pPr>
        <w:pStyle w:val="77"/>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5"/>
      <w:bookmarkStart w:id="17" w:name="_Toc29366869"/>
      <w:r>
        <w:rPr>
          <w:rFonts w:hint="eastAsia" w:ascii="宋体" w:hAnsi="宋体" w:eastAsia="宋体" w:cs="宋体"/>
          <w:sz w:val="24"/>
          <w:szCs w:val="24"/>
        </w:rPr>
        <w:t>附件1 法定代表人授权委托书</w:t>
      </w:r>
    </w:p>
    <w:bookmarkEnd w:id="15"/>
    <w:p w14:paraId="36E3E04C">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5476B489">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b/>
          <w:bCs/>
          <w:color w:val="000000"/>
          <w:sz w:val="24"/>
          <w:szCs w:val="24"/>
          <w:u w:val="single"/>
          <w:lang w:val="en-US" w:eastAsia="zh-CN"/>
        </w:rPr>
        <w:t>快递业务</w:t>
      </w:r>
      <w:r>
        <w:rPr>
          <w:rFonts w:hint="eastAsia" w:ascii="宋体" w:hAnsi="宋体"/>
          <w:b/>
          <w:bCs/>
          <w:color w:val="000000"/>
          <w:sz w:val="24"/>
          <w:szCs w:val="24"/>
          <w:u w:val="single"/>
        </w:rPr>
        <w:t xml:space="preserve">项目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5FEEF12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4"/>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64051EE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366CA6FC">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662783EF">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73DBCF87">
      <w:pPr>
        <w:adjustRightInd w:val="0"/>
        <w:snapToGrid w:val="0"/>
        <w:spacing w:line="360" w:lineRule="auto"/>
        <w:jc w:val="left"/>
        <w:rPr>
          <w:rFonts w:ascii="宋体" w:hAnsi="宋体"/>
          <w:color w:val="000000"/>
          <w:sz w:val="24"/>
          <w:szCs w:val="24"/>
        </w:rPr>
      </w:pPr>
    </w:p>
    <w:p w14:paraId="3AADB6B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1A7568B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61CBD745">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28CEB31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048A937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0BA7615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30A0792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3625AE31">
      <w:pPr>
        <w:adjustRightInd w:val="0"/>
        <w:snapToGrid w:val="0"/>
        <w:spacing w:line="360" w:lineRule="auto"/>
        <w:jc w:val="left"/>
        <w:rPr>
          <w:rFonts w:ascii="宋体" w:hAnsi="宋体"/>
          <w:sz w:val="24"/>
          <w:szCs w:val="24"/>
          <w:u w:val="single"/>
        </w:rPr>
      </w:pPr>
    </w:p>
    <w:p w14:paraId="504F094E">
      <w:pPr>
        <w:adjustRightInd w:val="0"/>
        <w:snapToGrid w:val="0"/>
        <w:spacing w:line="360" w:lineRule="auto"/>
        <w:jc w:val="left"/>
        <w:rPr>
          <w:rFonts w:ascii="宋体" w:hAnsi="宋体"/>
          <w:b/>
          <w:bCs/>
          <w:color w:val="000000"/>
          <w:sz w:val="24"/>
          <w:szCs w:val="24"/>
        </w:rPr>
      </w:pPr>
    </w:p>
    <w:p w14:paraId="3910F4D8">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6A9C91F2">
      <w:pPr>
        <w:pStyle w:val="77"/>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0FA2A499">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2A725B73">
      <w:pPr>
        <w:adjustRightInd w:val="0"/>
        <w:snapToGrid w:val="0"/>
        <w:spacing w:line="360" w:lineRule="auto"/>
        <w:jc w:val="left"/>
        <w:rPr>
          <w:rFonts w:ascii="宋体" w:hAnsi="宋体"/>
          <w:b/>
          <w:bCs/>
          <w:sz w:val="24"/>
          <w:szCs w:val="24"/>
        </w:rPr>
      </w:pPr>
    </w:p>
    <w:p w14:paraId="32FE9B37">
      <w:pPr>
        <w:adjustRightInd w:val="0"/>
        <w:snapToGrid w:val="0"/>
        <w:spacing w:line="360" w:lineRule="auto"/>
        <w:jc w:val="left"/>
        <w:rPr>
          <w:rFonts w:ascii="宋体" w:hAnsi="宋体" w:cs="宋体"/>
          <w:b/>
          <w:bCs/>
          <w:sz w:val="24"/>
          <w:szCs w:val="24"/>
          <w:u w:val="single"/>
        </w:rPr>
      </w:pPr>
      <w:r>
        <w:rPr>
          <w:rFonts w:hint="eastAsia" w:ascii="宋体" w:hAnsi="宋体"/>
          <w:sz w:val="24"/>
          <w:szCs w:val="24"/>
        </w:rPr>
        <w:t>项目名称：</w:t>
      </w:r>
      <w:r>
        <w:rPr>
          <w:rFonts w:hint="eastAsia" w:ascii="宋体" w:hAnsi="宋体" w:cs="宋体"/>
          <w:b/>
          <w:bCs/>
          <w:sz w:val="24"/>
          <w:szCs w:val="24"/>
          <w:u w:val="single"/>
          <w:lang w:val="en-US" w:eastAsia="zh-CN"/>
        </w:rPr>
        <w:t>快递业务</w:t>
      </w:r>
      <w:r>
        <w:rPr>
          <w:rFonts w:hint="eastAsia" w:ascii="宋体" w:hAnsi="宋体" w:cs="宋体"/>
          <w:b/>
          <w:bCs/>
          <w:sz w:val="24"/>
          <w:szCs w:val="24"/>
          <w:u w:val="single"/>
        </w:rPr>
        <w:t>项目</w:t>
      </w:r>
    </w:p>
    <w:p w14:paraId="117941A9">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14:paraId="1D80D5DF">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0EA9C7F9">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1BC14A2E">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A3E3F8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707542FA">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15183B3">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203E0B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3977298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2EFBCDE">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414F853">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DABEB4A">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AF84CF2">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4ACF734">
      <w:pPr>
        <w:adjustRightInd w:val="0"/>
        <w:snapToGrid w:val="0"/>
        <w:spacing w:line="360" w:lineRule="auto"/>
        <w:jc w:val="left"/>
        <w:rPr>
          <w:rFonts w:ascii="宋体" w:hAnsi="宋体"/>
          <w:sz w:val="24"/>
          <w:szCs w:val="24"/>
          <w:u w:val="single"/>
        </w:rPr>
      </w:pPr>
    </w:p>
    <w:p w14:paraId="3D2AFAE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6AE04ED6">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7572CE1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6"/>
    <w:bookmarkEnd w:id="17"/>
    <w:p w14:paraId="343643F9">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02A80390">
      <w:pPr>
        <w:pStyle w:val="77"/>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386CF36F">
      <w:pPr>
        <w:pStyle w:val="77"/>
        <w:numPr>
          <w:ilvl w:val="0"/>
          <w:numId w:val="0"/>
        </w:numPr>
        <w:adjustRightInd w:val="0"/>
        <w:snapToGrid w:val="0"/>
        <w:jc w:val="left"/>
        <w:outlineLvl w:val="9"/>
        <w:rPr>
          <w:rFonts w:ascii="宋体" w:hAnsi="宋体" w:eastAsia="宋体" w:cs="宋体"/>
          <w:sz w:val="24"/>
          <w:szCs w:val="24"/>
        </w:rPr>
      </w:pPr>
      <w:bookmarkStart w:id="18" w:name="_Toc4225"/>
      <w:bookmarkStart w:id="19" w:name="_Toc47976616"/>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14:paraId="6247F2AE">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42EBE1F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14:paraId="264D0B33">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olor w:val="000000"/>
          <w:sz w:val="24"/>
          <w:szCs w:val="24"/>
          <w:u w:val="single"/>
          <w:lang w:val="en-US" w:eastAsia="zh-CN"/>
        </w:rPr>
        <w:t>快递业务</w:t>
      </w:r>
      <w:r>
        <w:rPr>
          <w:rFonts w:hint="eastAsia" w:ascii="宋体" w:hAnsi="宋体"/>
          <w:color w:val="000000"/>
          <w:sz w:val="24"/>
          <w:szCs w:val="24"/>
          <w:u w:val="single"/>
        </w:rPr>
        <w:t>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29380A8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562395DA">
      <w:pPr>
        <w:pStyle w:val="67"/>
        <w:numPr>
          <w:ilvl w:val="3"/>
          <w:numId w:val="37"/>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4AF3478D">
      <w:pPr>
        <w:pStyle w:val="67"/>
        <w:numPr>
          <w:ilvl w:val="3"/>
          <w:numId w:val="37"/>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58CEDA3C">
      <w:pPr>
        <w:pStyle w:val="67"/>
        <w:numPr>
          <w:ilvl w:val="3"/>
          <w:numId w:val="37"/>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25B673C0">
      <w:pPr>
        <w:pStyle w:val="67"/>
        <w:numPr>
          <w:ilvl w:val="3"/>
          <w:numId w:val="37"/>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70260CBE">
      <w:pPr>
        <w:pStyle w:val="67"/>
        <w:numPr>
          <w:ilvl w:val="3"/>
          <w:numId w:val="37"/>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66A31C20">
      <w:pPr>
        <w:pStyle w:val="67"/>
        <w:numPr>
          <w:ilvl w:val="3"/>
          <w:numId w:val="37"/>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4B7EF33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219218D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19A6409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40D9BF8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28A21DC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6A598E2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5E5344E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3EFF7EA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6E8F6BC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2C020421">
      <w:pPr>
        <w:pStyle w:val="81"/>
        <w:adjustRightInd w:val="0"/>
        <w:snapToGrid w:val="0"/>
        <w:rPr>
          <w:rFonts w:hAnsi="宋体"/>
          <w:sz w:val="24"/>
          <w:szCs w:val="24"/>
        </w:rPr>
      </w:pPr>
    </w:p>
    <w:p w14:paraId="369BBCAB">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23C01513">
      <w:pPr>
        <w:pStyle w:val="77"/>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14:paraId="579E97D7">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4"/>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42E5B8A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446A60E6">
            <w:pPr>
              <w:adjustRightInd w:val="0"/>
              <w:snapToGrid w:val="0"/>
              <w:jc w:val="left"/>
              <w:rPr>
                <w:rFonts w:ascii="宋体" w:hAnsi="宋体"/>
                <w:b/>
                <w:sz w:val="24"/>
                <w:szCs w:val="24"/>
              </w:rPr>
            </w:pPr>
            <w:r>
              <w:rPr>
                <w:rFonts w:hint="eastAsia" w:ascii="宋体" w:hAnsi="宋体" w:cs="宋体"/>
                <w:b/>
                <w:bCs/>
                <w:sz w:val="24"/>
                <w:szCs w:val="24"/>
              </w:rPr>
              <w:t>特种作业及特种设备作业培训项目</w:t>
            </w:r>
          </w:p>
        </w:tc>
        <w:tc>
          <w:tcPr>
            <w:tcW w:w="3060" w:type="dxa"/>
            <w:tcBorders>
              <w:top w:val="single" w:color="auto" w:sz="4" w:space="0"/>
              <w:left w:val="single" w:color="auto" w:sz="4" w:space="0"/>
              <w:bottom w:val="single" w:color="auto" w:sz="4" w:space="0"/>
              <w:right w:val="single" w:color="auto" w:sz="4" w:space="0"/>
            </w:tcBorders>
            <w:vAlign w:val="center"/>
          </w:tcPr>
          <w:p w14:paraId="3E391148">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4F966912">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6EFFAE6B">
            <w:pPr>
              <w:adjustRightInd w:val="0"/>
              <w:snapToGrid w:val="0"/>
              <w:jc w:val="left"/>
              <w:rPr>
                <w:rFonts w:ascii="宋体" w:hAnsi="宋体"/>
                <w:b/>
                <w:sz w:val="24"/>
                <w:szCs w:val="24"/>
              </w:rPr>
            </w:pPr>
            <w:r>
              <w:rPr>
                <w:rFonts w:hint="eastAsia" w:ascii="宋体" w:hAnsi="宋体" w:cs="宋体"/>
                <w:b/>
                <w:sz w:val="24"/>
                <w:szCs w:val="24"/>
              </w:rPr>
              <w:t>是否偏离</w:t>
            </w:r>
          </w:p>
          <w:p w14:paraId="442F48F1">
            <w:pPr>
              <w:adjustRightInd w:val="0"/>
              <w:snapToGrid w:val="0"/>
              <w:jc w:val="left"/>
              <w:rPr>
                <w:rFonts w:ascii="宋体" w:hAnsi="宋体"/>
                <w:b/>
                <w:sz w:val="24"/>
                <w:szCs w:val="24"/>
              </w:rPr>
            </w:pPr>
            <w:r>
              <w:rPr>
                <w:rFonts w:hint="eastAsia" w:ascii="宋体" w:hAnsi="宋体" w:cs="宋体"/>
                <w:b/>
                <w:sz w:val="24"/>
                <w:szCs w:val="24"/>
              </w:rPr>
              <w:t>（提供说明）</w:t>
            </w:r>
          </w:p>
        </w:tc>
      </w:tr>
      <w:tr w14:paraId="20AB50B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EDF638A">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45519AF5">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3A2BCE40">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0FC845B">
            <w:pPr>
              <w:adjustRightInd w:val="0"/>
              <w:snapToGrid w:val="0"/>
              <w:jc w:val="left"/>
              <w:rPr>
                <w:rFonts w:ascii="宋体" w:hAnsi="宋体"/>
                <w:b/>
                <w:sz w:val="24"/>
                <w:szCs w:val="24"/>
              </w:rPr>
            </w:pPr>
          </w:p>
        </w:tc>
      </w:tr>
      <w:tr w14:paraId="05598EC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539B75ED">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7A542F32">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2ABDE042">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0D6FFBC8">
            <w:pPr>
              <w:adjustRightInd w:val="0"/>
              <w:snapToGrid w:val="0"/>
              <w:jc w:val="left"/>
              <w:rPr>
                <w:rFonts w:ascii="宋体" w:hAnsi="宋体"/>
                <w:b/>
                <w:sz w:val="24"/>
                <w:szCs w:val="24"/>
              </w:rPr>
            </w:pPr>
          </w:p>
        </w:tc>
      </w:tr>
      <w:tr w14:paraId="4E7030C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20F8522E">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0696D730">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2AFD3020">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0AA58591">
            <w:pPr>
              <w:adjustRightInd w:val="0"/>
              <w:snapToGrid w:val="0"/>
              <w:jc w:val="left"/>
              <w:rPr>
                <w:rFonts w:ascii="宋体" w:hAnsi="宋体"/>
                <w:b/>
                <w:sz w:val="24"/>
                <w:szCs w:val="24"/>
              </w:rPr>
            </w:pPr>
          </w:p>
        </w:tc>
      </w:tr>
      <w:tr w14:paraId="516BC17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42DB1B71">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1ACA8580">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644CF955">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3F4F3D8">
            <w:pPr>
              <w:adjustRightInd w:val="0"/>
              <w:snapToGrid w:val="0"/>
              <w:jc w:val="left"/>
              <w:rPr>
                <w:rFonts w:ascii="宋体" w:hAnsi="宋体"/>
                <w:b/>
                <w:sz w:val="24"/>
                <w:szCs w:val="24"/>
              </w:rPr>
            </w:pPr>
          </w:p>
          <w:p w14:paraId="7E78FBB6">
            <w:pPr>
              <w:adjustRightInd w:val="0"/>
              <w:snapToGrid w:val="0"/>
              <w:jc w:val="left"/>
              <w:rPr>
                <w:rFonts w:ascii="宋体" w:hAnsi="宋体"/>
                <w:b/>
                <w:sz w:val="24"/>
                <w:szCs w:val="24"/>
              </w:rPr>
            </w:pPr>
          </w:p>
          <w:p w14:paraId="032B0411">
            <w:pPr>
              <w:adjustRightInd w:val="0"/>
              <w:snapToGrid w:val="0"/>
              <w:jc w:val="left"/>
              <w:rPr>
                <w:rFonts w:ascii="宋体" w:hAnsi="宋体"/>
                <w:b/>
                <w:sz w:val="24"/>
                <w:szCs w:val="24"/>
              </w:rPr>
            </w:pPr>
          </w:p>
          <w:p w14:paraId="164336BA">
            <w:pPr>
              <w:adjustRightInd w:val="0"/>
              <w:snapToGrid w:val="0"/>
              <w:jc w:val="left"/>
              <w:rPr>
                <w:rFonts w:ascii="宋体" w:hAnsi="宋体"/>
                <w:b/>
                <w:sz w:val="24"/>
                <w:szCs w:val="24"/>
              </w:rPr>
            </w:pPr>
          </w:p>
          <w:p w14:paraId="62A2BC66">
            <w:pPr>
              <w:adjustRightInd w:val="0"/>
              <w:snapToGrid w:val="0"/>
              <w:jc w:val="left"/>
              <w:rPr>
                <w:rFonts w:ascii="宋体" w:hAnsi="宋体"/>
                <w:b/>
                <w:sz w:val="24"/>
                <w:szCs w:val="24"/>
              </w:rPr>
            </w:pPr>
          </w:p>
          <w:p w14:paraId="1D87258B">
            <w:pPr>
              <w:adjustRightInd w:val="0"/>
              <w:snapToGrid w:val="0"/>
              <w:jc w:val="left"/>
              <w:rPr>
                <w:rFonts w:ascii="宋体" w:hAnsi="宋体"/>
                <w:b/>
                <w:sz w:val="24"/>
                <w:szCs w:val="24"/>
              </w:rPr>
            </w:pPr>
          </w:p>
          <w:p w14:paraId="344CA617">
            <w:pPr>
              <w:adjustRightInd w:val="0"/>
              <w:snapToGrid w:val="0"/>
              <w:jc w:val="left"/>
              <w:rPr>
                <w:rFonts w:ascii="宋体" w:hAnsi="宋体"/>
                <w:b/>
                <w:sz w:val="24"/>
                <w:szCs w:val="24"/>
              </w:rPr>
            </w:pPr>
          </w:p>
          <w:p w14:paraId="049150DA">
            <w:pPr>
              <w:adjustRightInd w:val="0"/>
              <w:snapToGrid w:val="0"/>
              <w:jc w:val="left"/>
              <w:rPr>
                <w:rFonts w:ascii="宋体" w:hAnsi="宋体"/>
                <w:b/>
                <w:sz w:val="24"/>
                <w:szCs w:val="24"/>
              </w:rPr>
            </w:pPr>
          </w:p>
          <w:p w14:paraId="4E695C46">
            <w:pPr>
              <w:adjustRightInd w:val="0"/>
              <w:snapToGrid w:val="0"/>
              <w:jc w:val="left"/>
              <w:rPr>
                <w:rFonts w:ascii="宋体" w:hAnsi="宋体"/>
                <w:b/>
                <w:sz w:val="24"/>
                <w:szCs w:val="24"/>
              </w:rPr>
            </w:pPr>
          </w:p>
          <w:p w14:paraId="34B70B51">
            <w:pPr>
              <w:adjustRightInd w:val="0"/>
              <w:snapToGrid w:val="0"/>
              <w:jc w:val="left"/>
              <w:rPr>
                <w:rFonts w:ascii="宋体" w:hAnsi="宋体"/>
                <w:b/>
                <w:sz w:val="24"/>
                <w:szCs w:val="24"/>
              </w:rPr>
            </w:pPr>
          </w:p>
          <w:p w14:paraId="1D5CDA55">
            <w:pPr>
              <w:adjustRightInd w:val="0"/>
              <w:snapToGrid w:val="0"/>
              <w:jc w:val="left"/>
              <w:rPr>
                <w:rFonts w:ascii="宋体" w:hAnsi="宋体"/>
                <w:b/>
                <w:sz w:val="24"/>
                <w:szCs w:val="24"/>
              </w:rPr>
            </w:pPr>
          </w:p>
          <w:p w14:paraId="04194B60">
            <w:pPr>
              <w:adjustRightInd w:val="0"/>
              <w:snapToGrid w:val="0"/>
              <w:jc w:val="left"/>
              <w:rPr>
                <w:rFonts w:ascii="宋体" w:hAnsi="宋体"/>
                <w:b/>
                <w:sz w:val="24"/>
                <w:szCs w:val="24"/>
              </w:rPr>
            </w:pPr>
          </w:p>
          <w:p w14:paraId="6784E4CA">
            <w:pPr>
              <w:adjustRightInd w:val="0"/>
              <w:snapToGrid w:val="0"/>
              <w:jc w:val="left"/>
              <w:rPr>
                <w:rFonts w:ascii="宋体" w:hAnsi="宋体"/>
                <w:b/>
                <w:sz w:val="24"/>
                <w:szCs w:val="24"/>
              </w:rPr>
            </w:pPr>
          </w:p>
          <w:p w14:paraId="4E451C92">
            <w:pPr>
              <w:adjustRightInd w:val="0"/>
              <w:snapToGrid w:val="0"/>
              <w:jc w:val="left"/>
              <w:rPr>
                <w:rFonts w:ascii="宋体" w:hAnsi="宋体"/>
                <w:b/>
                <w:sz w:val="24"/>
                <w:szCs w:val="24"/>
              </w:rPr>
            </w:pPr>
          </w:p>
          <w:p w14:paraId="2941695B">
            <w:pPr>
              <w:adjustRightInd w:val="0"/>
              <w:snapToGrid w:val="0"/>
              <w:jc w:val="left"/>
              <w:rPr>
                <w:rFonts w:ascii="宋体" w:hAnsi="宋体"/>
                <w:b/>
                <w:sz w:val="24"/>
                <w:szCs w:val="24"/>
              </w:rPr>
            </w:pPr>
          </w:p>
          <w:p w14:paraId="6427A598">
            <w:pPr>
              <w:adjustRightInd w:val="0"/>
              <w:snapToGrid w:val="0"/>
              <w:jc w:val="left"/>
              <w:rPr>
                <w:rFonts w:ascii="宋体" w:hAnsi="宋体"/>
                <w:b/>
                <w:sz w:val="24"/>
                <w:szCs w:val="24"/>
              </w:rPr>
            </w:pPr>
          </w:p>
          <w:p w14:paraId="3210E137">
            <w:pPr>
              <w:adjustRightInd w:val="0"/>
              <w:snapToGrid w:val="0"/>
              <w:jc w:val="left"/>
              <w:rPr>
                <w:rFonts w:ascii="宋体" w:hAnsi="宋体"/>
                <w:b/>
                <w:sz w:val="24"/>
                <w:szCs w:val="24"/>
              </w:rPr>
            </w:pPr>
          </w:p>
        </w:tc>
      </w:tr>
      <w:tr w14:paraId="4684B7E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26521190">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02AAD554">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094971C7">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33C5C59">
            <w:pPr>
              <w:adjustRightInd w:val="0"/>
              <w:snapToGrid w:val="0"/>
              <w:jc w:val="left"/>
              <w:rPr>
                <w:rFonts w:ascii="宋体" w:hAnsi="宋体"/>
                <w:b/>
                <w:sz w:val="24"/>
                <w:szCs w:val="24"/>
              </w:rPr>
            </w:pPr>
          </w:p>
        </w:tc>
      </w:tr>
    </w:tbl>
    <w:p w14:paraId="616EFCFA">
      <w:pPr>
        <w:adjustRightInd w:val="0"/>
        <w:snapToGrid w:val="0"/>
        <w:spacing w:line="360" w:lineRule="auto"/>
        <w:jc w:val="left"/>
        <w:rPr>
          <w:rFonts w:ascii="宋体" w:hAnsi="宋体"/>
          <w:color w:val="000000"/>
          <w:sz w:val="24"/>
          <w:szCs w:val="24"/>
        </w:rPr>
      </w:pPr>
    </w:p>
    <w:p w14:paraId="0CA7171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087D506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5E3E14F2">
      <w:pPr>
        <w:pStyle w:val="12"/>
        <w:adjustRightInd w:val="0"/>
        <w:snapToGrid w:val="0"/>
        <w:spacing w:line="360" w:lineRule="auto"/>
        <w:jc w:val="left"/>
        <w:rPr>
          <w:rFonts w:ascii="宋体" w:hAnsi="宋体" w:eastAsia="宋体"/>
          <w:sz w:val="24"/>
          <w:szCs w:val="24"/>
        </w:rPr>
      </w:pPr>
    </w:p>
    <w:p w14:paraId="1B24B53E">
      <w:pPr>
        <w:pStyle w:val="81"/>
        <w:adjustRightInd w:val="0"/>
        <w:snapToGrid w:val="0"/>
        <w:rPr>
          <w:rFonts w:hAnsi="宋体"/>
          <w:sz w:val="24"/>
          <w:szCs w:val="24"/>
        </w:rPr>
      </w:pPr>
    </w:p>
    <w:p w14:paraId="61DEB9FE">
      <w:pPr>
        <w:pStyle w:val="81"/>
        <w:adjustRightInd w:val="0"/>
        <w:snapToGrid w:val="0"/>
        <w:rPr>
          <w:rFonts w:hAnsi="宋体"/>
          <w:sz w:val="24"/>
          <w:szCs w:val="24"/>
        </w:rPr>
      </w:pPr>
    </w:p>
    <w:p w14:paraId="5C389C4B">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36298166">
      <w:pPr>
        <w:pStyle w:val="77"/>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14:paraId="5782FAD2">
      <w:pPr>
        <w:adjustRightInd w:val="0"/>
        <w:snapToGrid w:val="0"/>
        <w:spacing w:line="360" w:lineRule="auto"/>
        <w:jc w:val="left"/>
        <w:rPr>
          <w:rFonts w:ascii="宋体" w:hAnsi="宋体"/>
          <w:b/>
          <w:sz w:val="24"/>
          <w:szCs w:val="24"/>
        </w:rPr>
      </w:pPr>
    </w:p>
    <w:p w14:paraId="75CA240B">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14:paraId="41E9ADA3">
      <w:pPr>
        <w:pStyle w:val="12"/>
        <w:adjustRightInd w:val="0"/>
        <w:snapToGrid w:val="0"/>
        <w:spacing w:line="360" w:lineRule="auto"/>
        <w:jc w:val="left"/>
        <w:rPr>
          <w:rFonts w:ascii="宋体" w:hAnsi="宋体" w:eastAsia="宋体"/>
          <w:b/>
          <w:sz w:val="24"/>
          <w:szCs w:val="24"/>
        </w:rPr>
      </w:pPr>
    </w:p>
    <w:p w14:paraId="0A3C1310">
      <w:pPr>
        <w:pStyle w:val="12"/>
        <w:adjustRightInd w:val="0"/>
        <w:snapToGrid w:val="0"/>
        <w:spacing w:line="360" w:lineRule="auto"/>
        <w:jc w:val="left"/>
        <w:rPr>
          <w:rFonts w:ascii="宋体" w:hAnsi="宋体" w:eastAsia="宋体"/>
          <w:b/>
          <w:sz w:val="24"/>
          <w:szCs w:val="24"/>
        </w:rPr>
      </w:pPr>
    </w:p>
    <w:p w14:paraId="22D63425">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14:paraId="10F8FC01">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14:paraId="269D4BD9">
      <w:pPr>
        <w:adjustRightInd w:val="0"/>
        <w:snapToGrid w:val="0"/>
        <w:spacing w:line="360" w:lineRule="auto"/>
        <w:jc w:val="left"/>
        <w:rPr>
          <w:rFonts w:ascii="宋体" w:hAnsi="宋体"/>
          <w:sz w:val="24"/>
          <w:szCs w:val="24"/>
        </w:rPr>
      </w:pPr>
    </w:p>
    <w:p w14:paraId="686A5610">
      <w:pPr>
        <w:adjustRightInd w:val="0"/>
        <w:snapToGrid w:val="0"/>
        <w:spacing w:line="360" w:lineRule="auto"/>
        <w:jc w:val="left"/>
        <w:rPr>
          <w:rFonts w:ascii="宋体" w:hAnsi="宋体"/>
          <w:sz w:val="24"/>
          <w:szCs w:val="24"/>
        </w:rPr>
      </w:pPr>
    </w:p>
    <w:p w14:paraId="7FDAE8EF">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14:paraId="39EEE2BB">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14:paraId="33DF5C4C">
      <w:pPr>
        <w:adjustRightInd w:val="0"/>
        <w:snapToGrid w:val="0"/>
        <w:spacing w:line="360" w:lineRule="auto"/>
        <w:jc w:val="left"/>
        <w:rPr>
          <w:rFonts w:ascii="宋体" w:hAnsi="宋体"/>
          <w:sz w:val="24"/>
          <w:szCs w:val="24"/>
        </w:rPr>
      </w:pPr>
      <w:r>
        <w:rPr>
          <w:rFonts w:ascii="宋体" w:hAnsi="宋体"/>
          <w:sz w:val="24"/>
          <w:szCs w:val="24"/>
        </w:rPr>
        <w:t xml:space="preserve">地址：      </w:t>
      </w:r>
    </w:p>
    <w:p w14:paraId="00FB5FCA">
      <w:pPr>
        <w:adjustRightInd w:val="0"/>
        <w:snapToGrid w:val="0"/>
        <w:spacing w:line="360" w:lineRule="auto"/>
        <w:jc w:val="left"/>
        <w:rPr>
          <w:rFonts w:ascii="宋体" w:hAnsi="宋体"/>
          <w:sz w:val="24"/>
          <w:szCs w:val="24"/>
        </w:rPr>
      </w:pPr>
      <w:r>
        <w:rPr>
          <w:rFonts w:ascii="宋体" w:hAnsi="宋体"/>
          <w:sz w:val="24"/>
          <w:szCs w:val="24"/>
        </w:rPr>
        <w:t xml:space="preserve">开户行：     </w:t>
      </w:r>
    </w:p>
    <w:p w14:paraId="000C7EED">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14:paraId="53E03496">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14:paraId="7FF9574D">
      <w:pPr>
        <w:adjustRightInd w:val="0"/>
        <w:snapToGrid w:val="0"/>
        <w:spacing w:line="360" w:lineRule="auto"/>
        <w:jc w:val="left"/>
        <w:rPr>
          <w:rFonts w:ascii="宋体" w:hAnsi="宋体"/>
          <w:sz w:val="24"/>
          <w:szCs w:val="24"/>
        </w:rPr>
      </w:pPr>
    </w:p>
    <w:p w14:paraId="5FBBC654">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14:paraId="6FDC9060">
      <w:pPr>
        <w:adjustRightInd w:val="0"/>
        <w:snapToGrid w:val="0"/>
        <w:spacing w:line="360" w:lineRule="auto"/>
        <w:jc w:val="left"/>
        <w:rPr>
          <w:rFonts w:ascii="宋体" w:hAnsi="宋体"/>
          <w:sz w:val="24"/>
          <w:szCs w:val="24"/>
        </w:rPr>
      </w:pPr>
    </w:p>
    <w:p w14:paraId="72CEE1DB">
      <w:pPr>
        <w:adjustRightInd w:val="0"/>
        <w:snapToGrid w:val="0"/>
        <w:spacing w:line="360" w:lineRule="auto"/>
        <w:jc w:val="left"/>
        <w:rPr>
          <w:rFonts w:ascii="宋体" w:hAnsi="宋体"/>
          <w:sz w:val="24"/>
          <w:szCs w:val="24"/>
        </w:rPr>
      </w:pPr>
    </w:p>
    <w:p w14:paraId="69402F8D">
      <w:pPr>
        <w:adjustRightInd w:val="0"/>
        <w:snapToGrid w:val="0"/>
        <w:spacing w:line="360" w:lineRule="auto"/>
        <w:jc w:val="left"/>
        <w:rPr>
          <w:rFonts w:ascii="宋体" w:hAnsi="宋体"/>
          <w:sz w:val="24"/>
          <w:szCs w:val="24"/>
        </w:rPr>
      </w:pPr>
    </w:p>
    <w:p w14:paraId="244256EA">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14:paraId="5AB3B23C">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14:paraId="19BBF09C">
      <w:pPr>
        <w:pStyle w:val="77"/>
        <w:numPr>
          <w:ilvl w:val="0"/>
          <w:numId w:val="0"/>
        </w:numPr>
        <w:adjustRightInd w:val="0"/>
        <w:snapToGrid w:val="0"/>
        <w:jc w:val="left"/>
        <w:outlineLvl w:val="9"/>
        <w:rPr>
          <w:rFonts w:ascii="宋体" w:hAnsi="宋体" w:eastAsia="宋体"/>
          <w:sz w:val="24"/>
          <w:szCs w:val="24"/>
        </w:rPr>
      </w:pPr>
    </w:p>
    <w:p w14:paraId="07366043">
      <w:pPr>
        <w:adjustRightInd w:val="0"/>
        <w:snapToGrid w:val="0"/>
        <w:spacing w:line="360" w:lineRule="auto"/>
        <w:jc w:val="left"/>
        <w:rPr>
          <w:rFonts w:ascii="宋体" w:hAnsi="宋体"/>
          <w:sz w:val="24"/>
          <w:szCs w:val="24"/>
        </w:rPr>
      </w:pPr>
      <w:r>
        <w:rPr>
          <w:rFonts w:ascii="宋体" w:hAnsi="宋体"/>
          <w:sz w:val="24"/>
          <w:szCs w:val="24"/>
        </w:rPr>
        <w:br w:type="page"/>
      </w:r>
    </w:p>
    <w:p w14:paraId="25734CF3">
      <w:pPr>
        <w:pStyle w:val="77"/>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14:paraId="6EB5EDD2">
      <w:pPr>
        <w:adjustRightInd w:val="0"/>
        <w:snapToGrid w:val="0"/>
        <w:spacing w:line="360" w:lineRule="auto"/>
        <w:jc w:val="left"/>
        <w:rPr>
          <w:rFonts w:ascii="宋体" w:hAnsi="宋体" w:cs="宋体"/>
          <w:sz w:val="24"/>
          <w:szCs w:val="24"/>
        </w:rPr>
      </w:pPr>
    </w:p>
    <w:p w14:paraId="07B9118F">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60AC7B12">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737521B8">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073F3360">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4FCE638E">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70915D9F">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14:paraId="27B2A49C">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53245B15">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6F3BD5AD">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2355F38A">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4DF3CEA1">
      <w:pPr>
        <w:numPr>
          <w:ilvl w:val="0"/>
          <w:numId w:val="38"/>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60692A0B">
      <w:pPr>
        <w:pStyle w:val="18"/>
        <w:adjustRightInd w:val="0"/>
        <w:snapToGrid w:val="0"/>
        <w:spacing w:line="360" w:lineRule="auto"/>
        <w:jc w:val="left"/>
        <w:rPr>
          <w:rFonts w:hAnsi="宋体"/>
          <w:sz w:val="24"/>
          <w:szCs w:val="24"/>
        </w:rPr>
      </w:pPr>
    </w:p>
    <w:p w14:paraId="4FB3EA98">
      <w:pPr>
        <w:adjustRightInd w:val="0"/>
        <w:snapToGrid w:val="0"/>
        <w:spacing w:line="360" w:lineRule="auto"/>
        <w:jc w:val="left"/>
        <w:rPr>
          <w:rFonts w:ascii="宋体" w:hAnsi="宋体" w:cs="宋体"/>
          <w:color w:val="000000"/>
          <w:sz w:val="24"/>
          <w:szCs w:val="24"/>
        </w:rPr>
      </w:pPr>
    </w:p>
    <w:p w14:paraId="08E83A01">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2F4CF6E5">
      <w:pPr>
        <w:pStyle w:val="18"/>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5B74AFD0">
      <w:pPr>
        <w:pStyle w:val="18"/>
        <w:adjustRightInd w:val="0"/>
        <w:snapToGrid w:val="0"/>
        <w:spacing w:line="360" w:lineRule="auto"/>
        <w:jc w:val="left"/>
        <w:rPr>
          <w:rFonts w:hAnsi="宋体"/>
          <w:sz w:val="24"/>
          <w:szCs w:val="24"/>
        </w:rPr>
      </w:pPr>
    </w:p>
    <w:p w14:paraId="72CE77EB">
      <w:pPr>
        <w:pStyle w:val="18"/>
        <w:adjustRightInd w:val="0"/>
        <w:snapToGrid w:val="0"/>
        <w:spacing w:line="360" w:lineRule="auto"/>
        <w:jc w:val="left"/>
        <w:rPr>
          <w:rFonts w:hAnsi="宋体"/>
          <w:sz w:val="24"/>
          <w:szCs w:val="24"/>
        </w:rPr>
      </w:pPr>
    </w:p>
    <w:p w14:paraId="414E4E05">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08F655C7">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79CFD198">
      <w:pPr>
        <w:pStyle w:val="18"/>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408C9F96">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12B1AA37">
      <w:pPr>
        <w:pStyle w:val="77"/>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528F793A">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41"/>
          <w:rFonts w:hint="eastAsia" w:ascii="宋体" w:hAnsi="宋体" w:cs="宋体"/>
          <w:sz w:val="24"/>
          <w:szCs w:val="24"/>
        </w:rPr>
        <w:t>https://ecaitong.sinotruk.com:8012/</w:t>
      </w:r>
      <w:r>
        <w:rPr>
          <w:rStyle w:val="41"/>
          <w:rFonts w:hint="eastAsia" w:ascii="宋体" w:hAnsi="宋体" w:cs="宋体"/>
          <w:sz w:val="24"/>
          <w:szCs w:val="24"/>
        </w:rPr>
        <w:fldChar w:fldCharType="end"/>
      </w:r>
    </w:p>
    <w:p w14:paraId="7D92B528">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35BA004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3E090340">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45A8DDAD">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2E0315C9">
      <w:pPr>
        <w:adjustRightInd w:val="0"/>
        <w:snapToGrid w:val="0"/>
        <w:spacing w:line="360" w:lineRule="auto"/>
        <w:jc w:val="left"/>
        <w:rPr>
          <w:rFonts w:ascii="宋体" w:hAnsi="宋体"/>
          <w:sz w:val="24"/>
          <w:szCs w:val="24"/>
        </w:rPr>
      </w:pPr>
    </w:p>
    <w:p w14:paraId="592A2AD0">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0738ECB1">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7192EA75">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11B29941">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14F9B076">
      <w:pPr>
        <w:pStyle w:val="18"/>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17F519A0">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65A68854">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44C45CB4">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607891F2">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48320D0D">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1A8FCF37">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4AFA6520">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39AFCDE5">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788300A6">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24DF6546">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739F8D36">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F3CDA66">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1BFA4EF6">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67FE4C03">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41656BA4">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5AB27FAF">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1EAA56C2">
      <w:pPr>
        <w:pStyle w:val="81"/>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
    <w:altName w:val="Times New Roman"/>
    <w:panose1 w:val="00000000000000000000"/>
    <w:charset w:val="00"/>
    <w:family w:val="roman"/>
    <w:pitch w:val="default"/>
    <w:sig w:usb0="00000000" w:usb1="00000000" w:usb2="00000000" w:usb3="00000000" w:csb0="0000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方正仿宋_GBK">
    <w:panose1 w:val="03000509000000000000"/>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2035E9F7">
        <w:pPr>
          <w:pStyle w:val="22"/>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A33E82">
    <w:pPr>
      <w:pStyle w:val="22"/>
      <w:framePr w:wrap="around" w:vAnchor="text" w:hAnchor="margin" w:xAlign="center" w:y="1"/>
      <w:rPr>
        <w:rStyle w:val="38"/>
      </w:rPr>
    </w:pPr>
    <w:r>
      <w:fldChar w:fldCharType="begin"/>
    </w:r>
    <w:r>
      <w:rPr>
        <w:rStyle w:val="38"/>
      </w:rPr>
      <w:instrText xml:space="preserve">PAGE  </w:instrText>
    </w:r>
    <w:r>
      <w:fldChar w:fldCharType="end"/>
    </w:r>
  </w:p>
  <w:p w14:paraId="4B0461DB">
    <w:pPr>
      <w:pStyle w:val="2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13DF34D1">
            <w:pPr>
              <w:pStyle w:val="2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2D7C617D">
    <w:pPr>
      <w:pStyle w:val="22"/>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668A5E43">
            <w:pPr>
              <w:pStyle w:val="2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0D6672DE">
    <w:pPr>
      <w:pStyle w:val="22"/>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562D1ED7">
            <w:pPr>
              <w:pStyle w:val="2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533E8AF3">
    <w:pPr>
      <w:pStyle w:val="22"/>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1C16033E">
            <w:pPr>
              <w:pStyle w:val="2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12B24D8A">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4F5C4B9A">
            <w:pPr>
              <w:pStyle w:val="2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1A1010AA"/>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74029C">
    <w:pPr>
      <w:pStyle w:val="23"/>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58B48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EE5E35B"/>
    <w:multiLevelType w:val="singleLevel"/>
    <w:tmpl w:val="9EE5E35B"/>
    <w:lvl w:ilvl="0" w:tentative="0">
      <w:start w:val="1"/>
      <w:numFmt w:val="chineseCounting"/>
      <w:suff w:val="nothing"/>
      <w:lvlText w:val="%1、"/>
      <w:lvlJc w:val="left"/>
      <w:rPr>
        <w:rFonts w:hint="eastAsia"/>
        <w:color w:val="auto"/>
      </w:rPr>
    </w:lvl>
  </w:abstractNum>
  <w:abstractNum w:abstractNumId="1">
    <w:nsid w:val="A8E2B957"/>
    <w:multiLevelType w:val="singleLevel"/>
    <w:tmpl w:val="A8E2B957"/>
    <w:lvl w:ilvl="0" w:tentative="0">
      <w:start w:val="1"/>
      <w:numFmt w:val="decimal"/>
      <w:lvlText w:val="%1."/>
      <w:lvlJc w:val="left"/>
      <w:pPr>
        <w:tabs>
          <w:tab w:val="left" w:pos="312"/>
        </w:tabs>
      </w:pPr>
    </w:lvl>
  </w:abstractNum>
  <w:abstractNum w:abstractNumId="2">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3">
    <w:nsid w:val="B59A985F"/>
    <w:multiLevelType w:val="singleLevel"/>
    <w:tmpl w:val="B59A985F"/>
    <w:lvl w:ilvl="0" w:tentative="0">
      <w:start w:val="1"/>
      <w:numFmt w:val="chineseCounting"/>
      <w:suff w:val="nothing"/>
      <w:lvlText w:val="（%1）"/>
      <w:lvlJc w:val="left"/>
      <w:rPr>
        <w:rFonts w:hint="eastAsia"/>
      </w:rPr>
    </w:lvl>
  </w:abstractNum>
  <w:abstractNum w:abstractNumId="4">
    <w:nsid w:val="C7134354"/>
    <w:multiLevelType w:val="multilevel"/>
    <w:tmpl w:val="C7134354"/>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CD0C9A49"/>
    <w:multiLevelType w:val="singleLevel"/>
    <w:tmpl w:val="CD0C9A49"/>
    <w:lvl w:ilvl="0" w:tentative="0">
      <w:start w:val="1"/>
      <w:numFmt w:val="chineseCounting"/>
      <w:suff w:val="nothing"/>
      <w:lvlText w:val="（%1）"/>
      <w:lvlJc w:val="left"/>
      <w:rPr>
        <w:rFonts w:hint="eastAsia"/>
      </w:rPr>
    </w:lvl>
  </w:abstractNum>
  <w:abstractNum w:abstractNumId="6">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7">
    <w:nsid w:val="00000003"/>
    <w:multiLevelType w:val="singleLevel"/>
    <w:tmpl w:val="00000003"/>
    <w:lvl w:ilvl="0" w:tentative="0">
      <w:start w:val="5"/>
      <w:numFmt w:val="decimal"/>
      <w:lvlText w:val="%1."/>
      <w:lvlJc w:val="left"/>
      <w:pPr>
        <w:tabs>
          <w:tab w:val="left" w:pos="312"/>
        </w:tabs>
      </w:pPr>
    </w:lvl>
  </w:abstractNum>
  <w:abstractNum w:abstractNumId="8">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06882CE3"/>
    <w:multiLevelType w:val="multilevel"/>
    <w:tmpl w:val="06882CE3"/>
    <w:lvl w:ilvl="0" w:tentative="0">
      <w:start w:val="1"/>
      <w:numFmt w:val="decimal"/>
      <w:pStyle w:val="80"/>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12">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178D3D0E"/>
    <w:multiLevelType w:val="multilevel"/>
    <w:tmpl w:val="178D3D0E"/>
    <w:lvl w:ilvl="0" w:tentative="0">
      <w:start w:val="1"/>
      <w:numFmt w:val="bullet"/>
      <w:pStyle w:val="96"/>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5">
    <w:nsid w:val="1A184F68"/>
    <w:multiLevelType w:val="singleLevel"/>
    <w:tmpl w:val="1A184F68"/>
    <w:lvl w:ilvl="0" w:tentative="0">
      <w:start w:val="1"/>
      <w:numFmt w:val="decimal"/>
      <w:lvlText w:val="%1."/>
      <w:lvlJc w:val="left"/>
      <w:pPr>
        <w:tabs>
          <w:tab w:val="left" w:pos="312"/>
        </w:tabs>
      </w:pPr>
    </w:lvl>
  </w:abstractNum>
  <w:abstractNum w:abstractNumId="16">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1E7B065C"/>
    <w:multiLevelType w:val="multilevel"/>
    <w:tmpl w:val="1E7B065C"/>
    <w:lvl w:ilvl="0" w:tentative="0">
      <w:start w:val="1"/>
      <w:numFmt w:val="decimal"/>
      <w:pStyle w:val="101"/>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8">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1">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9">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520018B0"/>
    <w:multiLevelType w:val="multilevel"/>
    <w:tmpl w:val="520018B0"/>
    <w:lvl w:ilvl="0" w:tentative="0">
      <w:start w:val="1"/>
      <w:numFmt w:val="decimal"/>
      <w:pStyle w:val="79"/>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31">
    <w:nsid w:val="560F40FB"/>
    <w:multiLevelType w:val="multilevel"/>
    <w:tmpl w:val="560F40FB"/>
    <w:lvl w:ilvl="0" w:tentative="0">
      <w:start w:val="1"/>
      <w:numFmt w:val="lowerLetter"/>
      <w:pStyle w:val="106"/>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32">
    <w:nsid w:val="56D20133"/>
    <w:multiLevelType w:val="multilevel"/>
    <w:tmpl w:val="56D20133"/>
    <w:lvl w:ilvl="0" w:tentative="0">
      <w:start w:val="1"/>
      <w:numFmt w:val="chineseCountingThousand"/>
      <w:pStyle w:val="78"/>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33">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4">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5">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6">
    <w:nsid w:val="656A6EAE"/>
    <w:multiLevelType w:val="multilevel"/>
    <w:tmpl w:val="656A6EAE"/>
    <w:lvl w:ilvl="0" w:tentative="0">
      <w:start w:val="1"/>
      <w:numFmt w:val="chineseCountingThousand"/>
      <w:pStyle w:val="77"/>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7">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8"/>
  </w:num>
  <w:num w:numId="2">
    <w:abstractNumId w:val="36"/>
  </w:num>
  <w:num w:numId="3">
    <w:abstractNumId w:val="32"/>
  </w:num>
  <w:num w:numId="4">
    <w:abstractNumId w:val="30"/>
  </w:num>
  <w:num w:numId="5">
    <w:abstractNumId w:val="11"/>
  </w:num>
  <w:num w:numId="6">
    <w:abstractNumId w:val="14"/>
  </w:num>
  <w:num w:numId="7">
    <w:abstractNumId w:val="17"/>
  </w:num>
  <w:num w:numId="8">
    <w:abstractNumId w:val="31"/>
  </w:num>
  <w:num w:numId="9">
    <w:abstractNumId w:val="33"/>
  </w:num>
  <w:num w:numId="10">
    <w:abstractNumId w:val="15"/>
  </w:num>
  <w:num w:numId="11">
    <w:abstractNumId w:val="12"/>
  </w:num>
  <w:num w:numId="12">
    <w:abstractNumId w:val="26"/>
  </w:num>
  <w:num w:numId="13">
    <w:abstractNumId w:val="27"/>
  </w:num>
  <w:num w:numId="14">
    <w:abstractNumId w:val="8"/>
  </w:num>
  <w:num w:numId="15">
    <w:abstractNumId w:val="10"/>
  </w:num>
  <w:num w:numId="16">
    <w:abstractNumId w:val="6"/>
  </w:num>
  <w:num w:numId="17">
    <w:abstractNumId w:val="35"/>
  </w:num>
  <w:num w:numId="18">
    <w:abstractNumId w:val="24"/>
  </w:num>
  <w:num w:numId="19">
    <w:abstractNumId w:val="16"/>
  </w:num>
  <w:num w:numId="20">
    <w:abstractNumId w:val="29"/>
  </w:num>
  <w:num w:numId="21">
    <w:abstractNumId w:val="9"/>
  </w:num>
  <w:num w:numId="22">
    <w:abstractNumId w:val="19"/>
  </w:num>
  <w:num w:numId="23">
    <w:abstractNumId w:val="13"/>
  </w:num>
  <w:num w:numId="24">
    <w:abstractNumId w:val="34"/>
  </w:num>
  <w:num w:numId="25">
    <w:abstractNumId w:val="23"/>
  </w:num>
  <w:num w:numId="26">
    <w:abstractNumId w:val="37"/>
  </w:num>
  <w:num w:numId="27">
    <w:abstractNumId w:val="2"/>
  </w:num>
  <w:num w:numId="28">
    <w:abstractNumId w:val="20"/>
  </w:num>
  <w:num w:numId="29">
    <w:abstractNumId w:val="21"/>
  </w:num>
  <w:num w:numId="30">
    <w:abstractNumId w:val="22"/>
  </w:num>
  <w:num w:numId="31">
    <w:abstractNumId w:val="25"/>
  </w:num>
  <w:num w:numId="32">
    <w:abstractNumId w:val="0"/>
  </w:num>
  <w:num w:numId="33">
    <w:abstractNumId w:val="5"/>
  </w:num>
  <w:num w:numId="34">
    <w:abstractNumId w:val="4"/>
  </w:num>
  <w:num w:numId="35">
    <w:abstractNumId w:val="3"/>
  </w:num>
  <w:num w:numId="36">
    <w:abstractNumId w:val="1"/>
  </w:num>
  <w:num w:numId="37">
    <w:abstractNumId w:val="18"/>
  </w:num>
  <w:num w:numId="3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4628C4"/>
    <w:rsid w:val="02CC3DCA"/>
    <w:rsid w:val="02FC4FF1"/>
    <w:rsid w:val="02FE76EF"/>
    <w:rsid w:val="03F033B0"/>
    <w:rsid w:val="042D7FF0"/>
    <w:rsid w:val="05362844"/>
    <w:rsid w:val="057C1D39"/>
    <w:rsid w:val="05891259"/>
    <w:rsid w:val="0654565B"/>
    <w:rsid w:val="08633479"/>
    <w:rsid w:val="09CD45A7"/>
    <w:rsid w:val="0A486315"/>
    <w:rsid w:val="0A63147A"/>
    <w:rsid w:val="0A81331A"/>
    <w:rsid w:val="0ADB2EF0"/>
    <w:rsid w:val="0ADD4CBE"/>
    <w:rsid w:val="0C83309C"/>
    <w:rsid w:val="0CB51572"/>
    <w:rsid w:val="0DE73E36"/>
    <w:rsid w:val="0E1E5070"/>
    <w:rsid w:val="0E4D31E3"/>
    <w:rsid w:val="0E530E38"/>
    <w:rsid w:val="10DC2AA3"/>
    <w:rsid w:val="10FA7C8C"/>
    <w:rsid w:val="115A0E16"/>
    <w:rsid w:val="12F64B6E"/>
    <w:rsid w:val="130B198F"/>
    <w:rsid w:val="13B54178"/>
    <w:rsid w:val="13FA68E0"/>
    <w:rsid w:val="141014E8"/>
    <w:rsid w:val="15BB1367"/>
    <w:rsid w:val="16A918E4"/>
    <w:rsid w:val="17D966D6"/>
    <w:rsid w:val="19517BDA"/>
    <w:rsid w:val="19E33213"/>
    <w:rsid w:val="1A463A67"/>
    <w:rsid w:val="1B481CDF"/>
    <w:rsid w:val="1BA3160C"/>
    <w:rsid w:val="1BC71D3B"/>
    <w:rsid w:val="1C153A84"/>
    <w:rsid w:val="1C59115B"/>
    <w:rsid w:val="1D325CB8"/>
    <w:rsid w:val="1D596BD7"/>
    <w:rsid w:val="1E086BAA"/>
    <w:rsid w:val="1E296445"/>
    <w:rsid w:val="1EFD1680"/>
    <w:rsid w:val="1FB23E60"/>
    <w:rsid w:val="1FBA79B4"/>
    <w:rsid w:val="212F23EA"/>
    <w:rsid w:val="21F50ADF"/>
    <w:rsid w:val="226A2E83"/>
    <w:rsid w:val="227640E7"/>
    <w:rsid w:val="227F2CA6"/>
    <w:rsid w:val="22B1460E"/>
    <w:rsid w:val="22C5630B"/>
    <w:rsid w:val="23567554"/>
    <w:rsid w:val="235F43AF"/>
    <w:rsid w:val="23EC0BA6"/>
    <w:rsid w:val="24701A48"/>
    <w:rsid w:val="25B85291"/>
    <w:rsid w:val="25EC6AF8"/>
    <w:rsid w:val="268B0052"/>
    <w:rsid w:val="26CF6817"/>
    <w:rsid w:val="27743C90"/>
    <w:rsid w:val="27B358EA"/>
    <w:rsid w:val="28B55739"/>
    <w:rsid w:val="29CA2459"/>
    <w:rsid w:val="2A0F05B6"/>
    <w:rsid w:val="2B12477E"/>
    <w:rsid w:val="2B271A58"/>
    <w:rsid w:val="2B6304A7"/>
    <w:rsid w:val="2BAC194A"/>
    <w:rsid w:val="2BCB24AC"/>
    <w:rsid w:val="2C642D3E"/>
    <w:rsid w:val="2CF6734C"/>
    <w:rsid w:val="2D4D284A"/>
    <w:rsid w:val="2D663463"/>
    <w:rsid w:val="2D8567CF"/>
    <w:rsid w:val="2E112A52"/>
    <w:rsid w:val="2EF96EE4"/>
    <w:rsid w:val="31E37A09"/>
    <w:rsid w:val="32C207BF"/>
    <w:rsid w:val="33093FF2"/>
    <w:rsid w:val="3380787D"/>
    <w:rsid w:val="33822A0F"/>
    <w:rsid w:val="34F565DC"/>
    <w:rsid w:val="35D271A0"/>
    <w:rsid w:val="36254FE4"/>
    <w:rsid w:val="36AA39B8"/>
    <w:rsid w:val="372F61E0"/>
    <w:rsid w:val="39023498"/>
    <w:rsid w:val="39322FCA"/>
    <w:rsid w:val="395C1BFB"/>
    <w:rsid w:val="39C33695"/>
    <w:rsid w:val="3A503E1E"/>
    <w:rsid w:val="3AB90991"/>
    <w:rsid w:val="3B6C1963"/>
    <w:rsid w:val="3B706131"/>
    <w:rsid w:val="3BF833EC"/>
    <w:rsid w:val="3C8E02FC"/>
    <w:rsid w:val="3C942D68"/>
    <w:rsid w:val="3E0838CB"/>
    <w:rsid w:val="3E6F041E"/>
    <w:rsid w:val="3E846635"/>
    <w:rsid w:val="3F9D2397"/>
    <w:rsid w:val="418D0CE6"/>
    <w:rsid w:val="41A5482C"/>
    <w:rsid w:val="4275481E"/>
    <w:rsid w:val="428B617A"/>
    <w:rsid w:val="42947BD5"/>
    <w:rsid w:val="42CE288A"/>
    <w:rsid w:val="433D7BDC"/>
    <w:rsid w:val="437E1813"/>
    <w:rsid w:val="43A427AA"/>
    <w:rsid w:val="43F95365"/>
    <w:rsid w:val="444E2202"/>
    <w:rsid w:val="45354CBC"/>
    <w:rsid w:val="455157FF"/>
    <w:rsid w:val="45BD47FC"/>
    <w:rsid w:val="45CC5FB2"/>
    <w:rsid w:val="46B75BA8"/>
    <w:rsid w:val="46E91D19"/>
    <w:rsid w:val="48C97955"/>
    <w:rsid w:val="49880C8F"/>
    <w:rsid w:val="4A8835F7"/>
    <w:rsid w:val="4B592E71"/>
    <w:rsid w:val="4C142ECC"/>
    <w:rsid w:val="4CAF1378"/>
    <w:rsid w:val="4CD32C8D"/>
    <w:rsid w:val="4CE30CC8"/>
    <w:rsid w:val="4DF75369"/>
    <w:rsid w:val="4EA23B01"/>
    <w:rsid w:val="4EB0217D"/>
    <w:rsid w:val="4F482E54"/>
    <w:rsid w:val="4F8B220C"/>
    <w:rsid w:val="504F4EAF"/>
    <w:rsid w:val="50734469"/>
    <w:rsid w:val="516C4BAA"/>
    <w:rsid w:val="51972637"/>
    <w:rsid w:val="51D51447"/>
    <w:rsid w:val="52B9239A"/>
    <w:rsid w:val="52D52A7F"/>
    <w:rsid w:val="54BD78FD"/>
    <w:rsid w:val="552A3C28"/>
    <w:rsid w:val="555A2DA3"/>
    <w:rsid w:val="56901A99"/>
    <w:rsid w:val="57DF5FDD"/>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237D8D"/>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BFB35AB"/>
    <w:rsid w:val="6C1331A3"/>
    <w:rsid w:val="6C765676"/>
    <w:rsid w:val="6CA84BC1"/>
    <w:rsid w:val="6CDF1345"/>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5B525F7"/>
    <w:rsid w:val="764F7753"/>
    <w:rsid w:val="76AC3757"/>
    <w:rsid w:val="77D4005C"/>
    <w:rsid w:val="78292927"/>
    <w:rsid w:val="78E42452"/>
    <w:rsid w:val="7AD41BC8"/>
    <w:rsid w:val="7B9854E0"/>
    <w:rsid w:val="7C6021A7"/>
    <w:rsid w:val="7CAB4D9F"/>
    <w:rsid w:val="7CB93F8E"/>
    <w:rsid w:val="7CF66B46"/>
    <w:rsid w:val="7D4A0A5C"/>
    <w:rsid w:val="7D97125D"/>
    <w:rsid w:val="7DB618B0"/>
    <w:rsid w:val="7DBD28BA"/>
    <w:rsid w:val="7E2748F9"/>
    <w:rsid w:val="7E736B66"/>
    <w:rsid w:val="7EB77A2B"/>
    <w:rsid w:val="7ED87E7D"/>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72"/>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6"/>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6"/>
    <w:semiHidden/>
    <w:qFormat/>
    <w:uiPriority w:val="0"/>
    <w:pPr>
      <w:keepNext/>
      <w:keepLines/>
      <w:spacing w:line="416" w:lineRule="auto"/>
      <w:outlineLvl w:val="2"/>
    </w:pPr>
    <w:rPr>
      <w:b/>
      <w:bCs/>
      <w:sz w:val="32"/>
      <w:szCs w:val="32"/>
    </w:rPr>
  </w:style>
  <w:style w:type="paragraph" w:styleId="5">
    <w:name w:val="heading 4"/>
    <w:basedOn w:val="1"/>
    <w:next w:val="1"/>
    <w:link w:val="82"/>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83"/>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6">
    <w:name w:val="Default Paragraph Font"/>
    <w:semiHidden/>
    <w:unhideWhenUsed/>
    <w:qFormat/>
    <w:uiPriority w:val="1"/>
  </w:style>
  <w:style w:type="table" w:default="1" w:styleId="34">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9"/>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8"/>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50"/>
    <w:qFormat/>
    <w:uiPriority w:val="99"/>
    <w:pPr>
      <w:jc w:val="left"/>
    </w:pPr>
  </w:style>
  <w:style w:type="paragraph" w:styleId="11">
    <w:name w:val="index 6"/>
    <w:basedOn w:val="1"/>
    <w:next w:val="1"/>
    <w:qFormat/>
    <w:uiPriority w:val="0"/>
    <w:rPr>
      <w:rFonts w:ascii="宋体" w:hAnsi="宋体"/>
      <w:color w:val="000000"/>
      <w:sz w:val="20"/>
      <w:szCs w:val="20"/>
    </w:rPr>
  </w:style>
  <w:style w:type="paragraph" w:styleId="12">
    <w:name w:val="Body Text"/>
    <w:basedOn w:val="1"/>
    <w:next w:val="13"/>
    <w:link w:val="46"/>
    <w:semiHidden/>
    <w:qFormat/>
    <w:uiPriority w:val="98"/>
    <w:rPr>
      <w:rFonts w:ascii="仿宋_GB2312" w:eastAsia="仿宋_GB2312"/>
      <w:sz w:val="32"/>
    </w:rPr>
  </w:style>
  <w:style w:type="paragraph" w:customStyle="1" w:styleId="13">
    <w:name w:val="一级条标题"/>
    <w:basedOn w:val="14"/>
    <w:next w:val="15"/>
    <w:qFormat/>
    <w:uiPriority w:val="0"/>
    <w:pPr>
      <w:tabs>
        <w:tab w:val="left" w:pos="360"/>
        <w:tab w:val="left" w:pos="840"/>
      </w:tabs>
      <w:ind w:hanging="840"/>
      <w:outlineLvl w:val="1"/>
    </w:pPr>
  </w:style>
  <w:style w:type="paragraph" w:customStyle="1" w:styleId="14">
    <w:name w:val="章标题"/>
    <w:next w:val="1"/>
    <w:qFormat/>
    <w:uiPriority w:val="0"/>
    <w:pPr>
      <w:spacing w:before="156" w:beforeLines="50" w:after="156" w:afterLines="50"/>
      <w:jc w:val="both"/>
      <w:outlineLvl w:val="1"/>
    </w:pPr>
    <w:rPr>
      <w:rFonts w:ascii="黑体" w:hAnsi="Times New Roman" w:eastAsia="黑体" w:cs="Times New Roman"/>
      <w:sz w:val="24"/>
      <w:lang w:val="en-US" w:eastAsia="zh-CN" w:bidi="ar-SA"/>
    </w:rPr>
  </w:style>
  <w:style w:type="paragraph" w:customStyle="1" w:styleId="15">
    <w:name w:val="段"/>
    <w:next w:val="1"/>
    <w:qFormat/>
    <w:uiPriority w:val="0"/>
    <w:pPr>
      <w:autoSpaceDE w:val="0"/>
      <w:autoSpaceDN w:val="0"/>
      <w:ind w:firstLine="200" w:firstLineChars="200"/>
      <w:jc w:val="both"/>
    </w:pPr>
    <w:rPr>
      <w:rFonts w:ascii="??" w:hAnsi="??" w:eastAsia="??" w:cs="宋体"/>
      <w:color w:val="000000"/>
      <w:szCs w:val="28"/>
      <w:lang w:val="en-US" w:eastAsia="zh-CN" w:bidi="ar-SA"/>
    </w:rPr>
  </w:style>
  <w:style w:type="paragraph" w:styleId="16">
    <w:name w:val="Body Text Indent"/>
    <w:basedOn w:val="1"/>
    <w:next w:val="1"/>
    <w:link w:val="53"/>
    <w:semiHidden/>
    <w:qFormat/>
    <w:uiPriority w:val="0"/>
    <w:pPr>
      <w:spacing w:after="120"/>
      <w:ind w:left="420" w:leftChars="200"/>
    </w:pPr>
    <w:rPr>
      <w:rFonts w:ascii="Calibri" w:hAnsi="Calibri"/>
      <w:szCs w:val="22"/>
    </w:rPr>
  </w:style>
  <w:style w:type="paragraph" w:styleId="17">
    <w:name w:val="toc 3"/>
    <w:basedOn w:val="1"/>
    <w:next w:val="1"/>
    <w:semiHidden/>
    <w:qFormat/>
    <w:uiPriority w:val="39"/>
    <w:pPr>
      <w:adjustRightInd w:val="0"/>
      <w:spacing w:line="312" w:lineRule="atLeast"/>
      <w:ind w:left="840" w:leftChars="400"/>
      <w:textAlignment w:val="baseline"/>
    </w:pPr>
    <w:rPr>
      <w:kern w:val="0"/>
      <w:sz w:val="24"/>
    </w:rPr>
  </w:style>
  <w:style w:type="paragraph" w:styleId="18">
    <w:name w:val="Plain Text"/>
    <w:basedOn w:val="1"/>
    <w:link w:val="55"/>
    <w:qFormat/>
    <w:uiPriority w:val="0"/>
    <w:rPr>
      <w:rFonts w:ascii="宋体" w:hAnsi="Courier New"/>
    </w:rPr>
  </w:style>
  <w:style w:type="paragraph" w:styleId="19">
    <w:name w:val="Date"/>
    <w:basedOn w:val="1"/>
    <w:next w:val="1"/>
    <w:link w:val="92"/>
    <w:semiHidden/>
    <w:qFormat/>
    <w:uiPriority w:val="0"/>
    <w:pPr>
      <w:adjustRightInd w:val="0"/>
      <w:spacing w:line="312" w:lineRule="atLeast"/>
      <w:ind w:left="100" w:leftChars="2500"/>
      <w:textAlignment w:val="baseline"/>
    </w:pPr>
    <w:rPr>
      <w:kern w:val="0"/>
      <w:sz w:val="24"/>
    </w:rPr>
  </w:style>
  <w:style w:type="paragraph" w:styleId="20">
    <w:name w:val="Body Text Indent 2"/>
    <w:basedOn w:val="1"/>
    <w:link w:val="91"/>
    <w:semiHidden/>
    <w:qFormat/>
    <w:uiPriority w:val="0"/>
    <w:pPr>
      <w:adjustRightInd w:val="0"/>
      <w:spacing w:after="120" w:line="480" w:lineRule="auto"/>
      <w:ind w:left="420" w:leftChars="200"/>
      <w:textAlignment w:val="baseline"/>
    </w:pPr>
    <w:rPr>
      <w:kern w:val="0"/>
      <w:sz w:val="24"/>
    </w:rPr>
  </w:style>
  <w:style w:type="paragraph" w:styleId="21">
    <w:name w:val="Balloon Text"/>
    <w:basedOn w:val="1"/>
    <w:link w:val="52"/>
    <w:semiHidden/>
    <w:qFormat/>
    <w:uiPriority w:val="0"/>
    <w:rPr>
      <w:sz w:val="18"/>
      <w:szCs w:val="18"/>
    </w:rPr>
  </w:style>
  <w:style w:type="paragraph" w:styleId="22">
    <w:name w:val="footer"/>
    <w:basedOn w:val="1"/>
    <w:link w:val="47"/>
    <w:qFormat/>
    <w:uiPriority w:val="99"/>
    <w:pPr>
      <w:tabs>
        <w:tab w:val="center" w:pos="4153"/>
        <w:tab w:val="right" w:pos="8306"/>
      </w:tabs>
      <w:snapToGrid w:val="0"/>
      <w:jc w:val="left"/>
    </w:pPr>
    <w:rPr>
      <w:sz w:val="18"/>
      <w:szCs w:val="18"/>
    </w:rPr>
  </w:style>
  <w:style w:type="paragraph" w:styleId="23">
    <w:name w:val="header"/>
    <w:basedOn w:val="1"/>
    <w:link w:val="57"/>
    <w:semiHidden/>
    <w:qFormat/>
    <w:uiPriority w:val="0"/>
    <w:pPr>
      <w:pBdr>
        <w:bottom w:val="single" w:color="auto" w:sz="6" w:space="1"/>
      </w:pBdr>
      <w:tabs>
        <w:tab w:val="center" w:pos="4153"/>
        <w:tab w:val="right" w:pos="8306"/>
      </w:tabs>
      <w:snapToGrid w:val="0"/>
      <w:jc w:val="center"/>
    </w:pPr>
    <w:rPr>
      <w:sz w:val="18"/>
      <w:szCs w:val="18"/>
    </w:rPr>
  </w:style>
  <w:style w:type="paragraph" w:styleId="24">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5">
    <w:name w:val="List"/>
    <w:basedOn w:val="1"/>
    <w:qFormat/>
    <w:uiPriority w:val="0"/>
    <w:pPr>
      <w:ind w:left="200" w:hanging="200" w:hangingChars="200"/>
    </w:pPr>
    <w:rPr>
      <w:szCs w:val="21"/>
    </w:rPr>
  </w:style>
  <w:style w:type="paragraph" w:styleId="26">
    <w:name w:val="Body Text Indent 3"/>
    <w:basedOn w:val="1"/>
    <w:link w:val="88"/>
    <w:semiHidden/>
    <w:qFormat/>
    <w:uiPriority w:val="0"/>
    <w:pPr>
      <w:spacing w:line="360" w:lineRule="auto"/>
      <w:ind w:left="1347" w:leftChars="413" w:hanging="480" w:hangingChars="200"/>
    </w:pPr>
    <w:rPr>
      <w:rFonts w:ascii="宋体" w:hAnsi="宋体"/>
      <w:color w:val="FF0000"/>
      <w:sz w:val="24"/>
      <w:szCs w:val="24"/>
    </w:rPr>
  </w:style>
  <w:style w:type="paragraph" w:styleId="27">
    <w:name w:val="index 9"/>
    <w:basedOn w:val="1"/>
    <w:next w:val="1"/>
    <w:semiHidden/>
    <w:qFormat/>
    <w:uiPriority w:val="98"/>
    <w:pPr>
      <w:ind w:left="1600" w:leftChars="1600"/>
    </w:pPr>
  </w:style>
  <w:style w:type="paragraph" w:styleId="28">
    <w:name w:val="toc 2"/>
    <w:basedOn w:val="1"/>
    <w:next w:val="1"/>
    <w:qFormat/>
    <w:uiPriority w:val="39"/>
    <w:pPr>
      <w:ind w:left="420" w:leftChars="200"/>
    </w:pPr>
  </w:style>
  <w:style w:type="paragraph" w:styleId="29">
    <w:name w:val="Message Header"/>
    <w:basedOn w:val="1"/>
    <w:link w:val="113"/>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30">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31">
    <w:name w:val="Title"/>
    <w:basedOn w:val="1"/>
    <w:next w:val="1"/>
    <w:link w:val="75"/>
    <w:semiHidden/>
    <w:qFormat/>
    <w:uiPriority w:val="0"/>
    <w:pPr>
      <w:spacing w:before="240" w:after="60"/>
      <w:jc w:val="center"/>
      <w:outlineLvl w:val="0"/>
    </w:pPr>
    <w:rPr>
      <w:rFonts w:eastAsia="黑体" w:asciiTheme="majorHAnsi" w:hAnsiTheme="majorHAnsi" w:cstheme="majorBidi"/>
      <w:b/>
      <w:bCs/>
      <w:sz w:val="36"/>
      <w:szCs w:val="32"/>
    </w:rPr>
  </w:style>
  <w:style w:type="paragraph" w:styleId="32">
    <w:name w:val="annotation subject"/>
    <w:basedOn w:val="10"/>
    <w:next w:val="10"/>
    <w:link w:val="58"/>
    <w:semiHidden/>
    <w:qFormat/>
    <w:uiPriority w:val="98"/>
    <w:rPr>
      <w:b/>
      <w:bCs/>
    </w:rPr>
  </w:style>
  <w:style w:type="paragraph" w:styleId="33">
    <w:name w:val="Body Text First Indent 2"/>
    <w:basedOn w:val="16"/>
    <w:next w:val="28"/>
    <w:qFormat/>
    <w:uiPriority w:val="0"/>
    <w:pPr>
      <w:spacing w:line="276" w:lineRule="auto"/>
      <w:ind w:left="200" w:firstLine="200" w:firstLineChars="200"/>
      <w:jc w:val="left"/>
    </w:pPr>
  </w:style>
  <w:style w:type="table" w:styleId="35">
    <w:name w:val="Table Grid"/>
    <w:basedOn w:val="3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7">
    <w:name w:val="Strong"/>
    <w:semiHidden/>
    <w:qFormat/>
    <w:uiPriority w:val="98"/>
    <w:rPr>
      <w:b/>
    </w:rPr>
  </w:style>
  <w:style w:type="character" w:styleId="38">
    <w:name w:val="page number"/>
    <w:basedOn w:val="36"/>
    <w:semiHidden/>
    <w:qFormat/>
    <w:uiPriority w:val="0"/>
  </w:style>
  <w:style w:type="character" w:styleId="39">
    <w:name w:val="FollowedHyperlink"/>
    <w:semiHidden/>
    <w:qFormat/>
    <w:uiPriority w:val="98"/>
    <w:rPr>
      <w:color w:val="800080"/>
      <w:u w:val="single"/>
    </w:rPr>
  </w:style>
  <w:style w:type="character" w:styleId="40">
    <w:name w:val="Emphasis"/>
    <w:semiHidden/>
    <w:qFormat/>
    <w:uiPriority w:val="98"/>
    <w:rPr>
      <w:i/>
      <w:iCs/>
    </w:rPr>
  </w:style>
  <w:style w:type="character" w:styleId="41">
    <w:name w:val="Hyperlink"/>
    <w:basedOn w:val="36"/>
    <w:qFormat/>
    <w:uiPriority w:val="99"/>
    <w:rPr>
      <w:rFonts w:cs="Times New Roman"/>
      <w:color w:val="1F4F88"/>
      <w:u w:val="none"/>
    </w:rPr>
  </w:style>
  <w:style w:type="character" w:styleId="42">
    <w:name w:val="annotation reference"/>
    <w:semiHidden/>
    <w:qFormat/>
    <w:uiPriority w:val="98"/>
    <w:rPr>
      <w:sz w:val="21"/>
      <w:szCs w:val="21"/>
    </w:rPr>
  </w:style>
  <w:style w:type="paragraph" w:customStyle="1" w:styleId="43">
    <w:name w:val="正文 Char Char"/>
    <w:qFormat/>
    <w:uiPriority w:val="0"/>
    <w:pPr>
      <w:spacing w:after="200" w:line="276" w:lineRule="auto"/>
      <w:jc w:val="both"/>
    </w:pPr>
    <w:rPr>
      <w:rFonts w:ascii="Times New Roman" w:hAnsi="Times New Roman" w:eastAsia="宋体" w:cs="Times New Roman"/>
      <w:b/>
      <w:sz w:val="21"/>
      <w:szCs w:val="22"/>
      <w:lang w:val="en-US" w:eastAsia="zh-CN" w:bidi="ar-SA"/>
    </w:rPr>
  </w:style>
  <w:style w:type="character" w:customStyle="1" w:styleId="44">
    <w:name w:val="Char Char3"/>
    <w:semiHidden/>
    <w:qFormat/>
    <w:uiPriority w:val="98"/>
    <w:rPr>
      <w:rFonts w:ascii="宋体" w:hAnsi="Courier New" w:eastAsia="宋体"/>
      <w:kern w:val="2"/>
      <w:sz w:val="21"/>
      <w:lang w:val="en-US" w:eastAsia="zh-CN" w:bidi="ar-SA"/>
    </w:rPr>
  </w:style>
  <w:style w:type="character" w:customStyle="1" w:styleId="45">
    <w:name w:val="纯文本 Char"/>
    <w:semiHidden/>
    <w:qFormat/>
    <w:uiPriority w:val="98"/>
    <w:rPr>
      <w:rFonts w:ascii="宋体" w:hAnsi="Courier New" w:eastAsia="宋体"/>
      <w:kern w:val="2"/>
      <w:sz w:val="21"/>
      <w:lang w:val="en-US" w:eastAsia="zh-CN" w:bidi="ar-SA"/>
    </w:rPr>
  </w:style>
  <w:style w:type="character" w:customStyle="1" w:styleId="46">
    <w:name w:val="正文文本 字符"/>
    <w:link w:val="12"/>
    <w:semiHidden/>
    <w:qFormat/>
    <w:uiPriority w:val="98"/>
    <w:rPr>
      <w:rFonts w:ascii="仿宋_GB2312" w:eastAsia="仿宋_GB2312"/>
      <w:kern w:val="2"/>
      <w:sz w:val="32"/>
    </w:rPr>
  </w:style>
  <w:style w:type="character" w:customStyle="1" w:styleId="47">
    <w:name w:val="页脚 字符"/>
    <w:link w:val="22"/>
    <w:qFormat/>
    <w:uiPriority w:val="99"/>
    <w:rPr>
      <w:kern w:val="2"/>
      <w:sz w:val="18"/>
      <w:szCs w:val="18"/>
    </w:rPr>
  </w:style>
  <w:style w:type="character" w:customStyle="1" w:styleId="48">
    <w:name w:val="标题 3 字符"/>
    <w:semiHidden/>
    <w:qFormat/>
    <w:uiPriority w:val="0"/>
    <w:rPr>
      <w:b/>
      <w:bCs/>
      <w:kern w:val="2"/>
      <w:sz w:val="32"/>
      <w:szCs w:val="32"/>
    </w:rPr>
  </w:style>
  <w:style w:type="character" w:customStyle="1" w:styleId="49">
    <w:name w:val="正文文本 Char"/>
    <w:semiHidden/>
    <w:qFormat/>
    <w:uiPriority w:val="98"/>
    <w:rPr>
      <w:rFonts w:ascii="仿宋_GB2312" w:eastAsia="仿宋_GB2312"/>
      <w:kern w:val="2"/>
      <w:sz w:val="32"/>
    </w:rPr>
  </w:style>
  <w:style w:type="character" w:customStyle="1" w:styleId="50">
    <w:name w:val="批注文字 字符"/>
    <w:link w:val="10"/>
    <w:qFormat/>
    <w:uiPriority w:val="99"/>
    <w:rPr>
      <w:kern w:val="2"/>
      <w:sz w:val="21"/>
    </w:rPr>
  </w:style>
  <w:style w:type="character" w:customStyle="1" w:styleId="51">
    <w:name w:val="apple-converted-space"/>
    <w:basedOn w:val="36"/>
    <w:semiHidden/>
    <w:qFormat/>
    <w:uiPriority w:val="98"/>
  </w:style>
  <w:style w:type="character" w:customStyle="1" w:styleId="52">
    <w:name w:val="批注框文本 字符"/>
    <w:link w:val="21"/>
    <w:semiHidden/>
    <w:qFormat/>
    <w:uiPriority w:val="98"/>
    <w:rPr>
      <w:kern w:val="2"/>
      <w:sz w:val="18"/>
      <w:szCs w:val="18"/>
    </w:rPr>
  </w:style>
  <w:style w:type="character" w:customStyle="1" w:styleId="53">
    <w:name w:val="正文文本缩进 字符"/>
    <w:link w:val="16"/>
    <w:semiHidden/>
    <w:qFormat/>
    <w:uiPriority w:val="0"/>
    <w:rPr>
      <w:rFonts w:ascii="Calibri" w:hAnsi="Calibri"/>
      <w:kern w:val="2"/>
      <w:sz w:val="21"/>
      <w:szCs w:val="22"/>
    </w:rPr>
  </w:style>
  <w:style w:type="character" w:customStyle="1" w:styleId="54">
    <w:name w:val="Char Char5"/>
    <w:semiHidden/>
    <w:qFormat/>
    <w:uiPriority w:val="98"/>
    <w:rPr>
      <w:rFonts w:ascii="宋体" w:hAnsi="Courier New" w:eastAsia="宋体"/>
      <w:kern w:val="2"/>
      <w:sz w:val="21"/>
      <w:lang w:val="en-US" w:eastAsia="zh-CN" w:bidi="ar-SA"/>
    </w:rPr>
  </w:style>
  <w:style w:type="character" w:customStyle="1" w:styleId="55">
    <w:name w:val="纯文本 字符1"/>
    <w:link w:val="18"/>
    <w:semiHidden/>
    <w:qFormat/>
    <w:uiPriority w:val="0"/>
    <w:rPr>
      <w:rFonts w:ascii="宋体" w:hAnsi="Courier New"/>
      <w:kern w:val="2"/>
      <w:sz w:val="21"/>
    </w:rPr>
  </w:style>
  <w:style w:type="character" w:customStyle="1" w:styleId="56">
    <w:name w:val="纯文本 字符"/>
    <w:semiHidden/>
    <w:qFormat/>
    <w:uiPriority w:val="98"/>
    <w:rPr>
      <w:rFonts w:ascii="宋体" w:hAnsi="Courier New" w:eastAsia="宋体"/>
    </w:rPr>
  </w:style>
  <w:style w:type="character" w:customStyle="1" w:styleId="57">
    <w:name w:val="页眉 字符"/>
    <w:link w:val="23"/>
    <w:semiHidden/>
    <w:qFormat/>
    <w:uiPriority w:val="0"/>
    <w:rPr>
      <w:kern w:val="2"/>
      <w:sz w:val="18"/>
      <w:szCs w:val="18"/>
    </w:rPr>
  </w:style>
  <w:style w:type="character" w:customStyle="1" w:styleId="58">
    <w:name w:val="批注主题 字符"/>
    <w:link w:val="32"/>
    <w:semiHidden/>
    <w:qFormat/>
    <w:uiPriority w:val="98"/>
    <w:rPr>
      <w:b/>
      <w:bCs/>
      <w:kern w:val="2"/>
      <w:sz w:val="21"/>
    </w:rPr>
  </w:style>
  <w:style w:type="character" w:customStyle="1" w:styleId="59">
    <w:name w:val="Char Char2"/>
    <w:semiHidden/>
    <w:qFormat/>
    <w:uiPriority w:val="98"/>
    <w:rPr>
      <w:rFonts w:ascii="宋体" w:hAnsi="Courier New" w:cs="宋体"/>
      <w:kern w:val="2"/>
      <w:sz w:val="21"/>
      <w:szCs w:val="21"/>
    </w:rPr>
  </w:style>
  <w:style w:type="character" w:customStyle="1" w:styleId="60">
    <w:name w:val="HTML Markup"/>
    <w:semiHidden/>
    <w:qFormat/>
    <w:uiPriority w:val="98"/>
    <w:rPr>
      <w:vanish/>
      <w:color w:val="FF0000"/>
    </w:rPr>
  </w:style>
  <w:style w:type="character" w:customStyle="1" w:styleId="61">
    <w:name w:val="纯文本 Char3"/>
    <w:semiHidden/>
    <w:qFormat/>
    <w:uiPriority w:val="98"/>
    <w:rPr>
      <w:rFonts w:ascii="宋体" w:hAnsi="Courier New" w:eastAsia="宋体"/>
      <w:kern w:val="2"/>
      <w:sz w:val="21"/>
      <w:lang w:val="en-US" w:eastAsia="zh-CN" w:bidi="ar-SA"/>
    </w:rPr>
  </w:style>
  <w:style w:type="character" w:customStyle="1" w:styleId="62">
    <w:name w:val="正文文本缩进 Char"/>
    <w:link w:val="63"/>
    <w:semiHidden/>
    <w:qFormat/>
    <w:uiPriority w:val="98"/>
    <w:rPr>
      <w:kern w:val="2"/>
      <w:sz w:val="21"/>
    </w:rPr>
  </w:style>
  <w:style w:type="paragraph" w:customStyle="1" w:styleId="63">
    <w:name w:val="正文文本缩进1"/>
    <w:basedOn w:val="1"/>
    <w:link w:val="62"/>
    <w:semiHidden/>
    <w:qFormat/>
    <w:uiPriority w:val="98"/>
    <w:pPr>
      <w:spacing w:after="120"/>
      <w:ind w:left="420" w:leftChars="200"/>
    </w:pPr>
  </w:style>
  <w:style w:type="paragraph" w:customStyle="1" w:styleId="64">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5">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6">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7">
    <w:name w:val="List Paragraph"/>
    <w:basedOn w:val="1"/>
    <w:qFormat/>
    <w:uiPriority w:val="34"/>
    <w:pPr>
      <w:ind w:firstLine="420" w:firstLineChars="200"/>
    </w:pPr>
    <w:rPr>
      <w:rFonts w:ascii="Calibri" w:hAnsi="Calibri"/>
      <w:szCs w:val="22"/>
    </w:rPr>
  </w:style>
  <w:style w:type="paragraph" w:customStyle="1" w:styleId="68">
    <w:name w:val="列出段落1"/>
    <w:basedOn w:val="1"/>
    <w:semiHidden/>
    <w:qFormat/>
    <w:uiPriority w:val="98"/>
    <w:pPr>
      <w:ind w:firstLine="420" w:firstLineChars="200"/>
    </w:pPr>
    <w:rPr>
      <w:rFonts w:ascii="Calibri" w:hAnsi="Calibri"/>
      <w:szCs w:val="22"/>
    </w:rPr>
  </w:style>
  <w:style w:type="paragraph" w:customStyle="1" w:styleId="69">
    <w:name w:val="二级列表 Char"/>
    <w:basedOn w:val="1"/>
    <w:semiHidden/>
    <w:qFormat/>
    <w:uiPriority w:val="98"/>
    <w:rPr>
      <w:rFonts w:ascii="Calibri" w:hAnsi="Calibri"/>
    </w:rPr>
  </w:style>
  <w:style w:type="paragraph" w:customStyle="1" w:styleId="70">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71">
    <w:name w:val="style61"/>
    <w:semiHidden/>
    <w:qFormat/>
    <w:uiPriority w:val="98"/>
  </w:style>
  <w:style w:type="character" w:customStyle="1" w:styleId="72">
    <w:name w:val="标题 1 字符"/>
    <w:basedOn w:val="36"/>
    <w:link w:val="2"/>
    <w:semiHidden/>
    <w:qFormat/>
    <w:uiPriority w:val="0"/>
    <w:rPr>
      <w:b/>
      <w:bCs/>
      <w:kern w:val="44"/>
      <w:sz w:val="44"/>
      <w:szCs w:val="44"/>
    </w:rPr>
  </w:style>
  <w:style w:type="paragraph" w:customStyle="1" w:styleId="73">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4">
    <w:name w:val="标题 2 字符"/>
    <w:basedOn w:val="36"/>
    <w:semiHidden/>
    <w:qFormat/>
    <w:uiPriority w:val="0"/>
    <w:rPr>
      <w:rFonts w:asciiTheme="majorHAnsi" w:hAnsiTheme="majorHAnsi" w:eastAsiaTheme="majorEastAsia" w:cstheme="majorBidi"/>
      <w:b/>
      <w:bCs/>
      <w:kern w:val="2"/>
      <w:sz w:val="32"/>
      <w:szCs w:val="32"/>
    </w:rPr>
  </w:style>
  <w:style w:type="character" w:customStyle="1" w:styleId="75">
    <w:name w:val="标题 字符"/>
    <w:basedOn w:val="36"/>
    <w:link w:val="31"/>
    <w:semiHidden/>
    <w:qFormat/>
    <w:uiPriority w:val="0"/>
    <w:rPr>
      <w:rFonts w:eastAsia="黑体" w:asciiTheme="majorHAnsi" w:hAnsiTheme="majorHAnsi" w:cstheme="majorBidi"/>
      <w:b/>
      <w:bCs/>
      <w:kern w:val="2"/>
      <w:sz w:val="36"/>
      <w:szCs w:val="32"/>
    </w:rPr>
  </w:style>
  <w:style w:type="paragraph" w:customStyle="1" w:styleId="76">
    <w:name w:val="章节"/>
    <w:basedOn w:val="18"/>
    <w:qFormat/>
    <w:uiPriority w:val="0"/>
    <w:pPr>
      <w:spacing w:line="360" w:lineRule="auto"/>
      <w:jc w:val="center"/>
      <w:outlineLvl w:val="0"/>
    </w:pPr>
    <w:rPr>
      <w:rFonts w:ascii="黑体" w:eastAsia="黑体"/>
      <w:b/>
      <w:bCs/>
      <w:sz w:val="36"/>
      <w:szCs w:val="36"/>
    </w:rPr>
  </w:style>
  <w:style w:type="paragraph" w:customStyle="1" w:styleId="77">
    <w:name w:val="一级标题"/>
    <w:basedOn w:val="18"/>
    <w:qFormat/>
    <w:uiPriority w:val="1"/>
    <w:pPr>
      <w:numPr>
        <w:ilvl w:val="0"/>
        <w:numId w:val="2"/>
      </w:numPr>
      <w:spacing w:line="360" w:lineRule="auto"/>
      <w:ind w:left="420"/>
      <w:outlineLvl w:val="1"/>
    </w:pPr>
    <w:rPr>
      <w:rFonts w:ascii="黑体" w:eastAsia="黑体"/>
      <w:b/>
      <w:bCs/>
      <w:sz w:val="28"/>
    </w:rPr>
  </w:style>
  <w:style w:type="paragraph" w:customStyle="1" w:styleId="78">
    <w:name w:val="（二）级标题"/>
    <w:basedOn w:val="18"/>
    <w:qFormat/>
    <w:uiPriority w:val="2"/>
    <w:pPr>
      <w:numPr>
        <w:ilvl w:val="0"/>
        <w:numId w:val="3"/>
      </w:numPr>
      <w:spacing w:line="360" w:lineRule="auto"/>
      <w:outlineLvl w:val="2"/>
    </w:pPr>
    <w:rPr>
      <w:b/>
    </w:rPr>
  </w:style>
  <w:style w:type="paragraph" w:customStyle="1" w:styleId="79">
    <w:name w:val="3级标题"/>
    <w:basedOn w:val="18"/>
    <w:link w:val="107"/>
    <w:qFormat/>
    <w:uiPriority w:val="3"/>
    <w:pPr>
      <w:numPr>
        <w:ilvl w:val="0"/>
        <w:numId w:val="4"/>
      </w:numPr>
      <w:spacing w:line="360" w:lineRule="auto"/>
      <w:outlineLvl w:val="3"/>
    </w:pPr>
    <w:rPr>
      <w:b/>
    </w:rPr>
  </w:style>
  <w:style w:type="paragraph" w:customStyle="1" w:styleId="80">
    <w:name w:val="（4）级标题"/>
    <w:basedOn w:val="18"/>
    <w:qFormat/>
    <w:uiPriority w:val="8"/>
    <w:pPr>
      <w:numPr>
        <w:ilvl w:val="0"/>
        <w:numId w:val="5"/>
      </w:numPr>
      <w:spacing w:line="360" w:lineRule="auto"/>
      <w:outlineLvl w:val="4"/>
    </w:pPr>
  </w:style>
  <w:style w:type="paragraph" w:customStyle="1" w:styleId="81">
    <w:name w:val="标书正文"/>
    <w:basedOn w:val="18"/>
    <w:link w:val="102"/>
    <w:qFormat/>
    <w:uiPriority w:val="9"/>
    <w:pPr>
      <w:spacing w:line="360" w:lineRule="auto"/>
      <w:jc w:val="left"/>
    </w:pPr>
  </w:style>
  <w:style w:type="character" w:customStyle="1" w:styleId="82">
    <w:name w:val="标题 4 字符"/>
    <w:basedOn w:val="36"/>
    <w:link w:val="5"/>
    <w:semiHidden/>
    <w:qFormat/>
    <w:uiPriority w:val="0"/>
    <w:rPr>
      <w:rFonts w:ascii="Arial" w:hAnsi="Arial"/>
      <w:b/>
      <w:bCs/>
      <w:kern w:val="2"/>
      <w:sz w:val="21"/>
      <w:szCs w:val="28"/>
    </w:rPr>
  </w:style>
  <w:style w:type="character" w:customStyle="1" w:styleId="83">
    <w:name w:val="标题 5 字符"/>
    <w:basedOn w:val="36"/>
    <w:link w:val="6"/>
    <w:semiHidden/>
    <w:qFormat/>
    <w:uiPriority w:val="0"/>
    <w:rPr>
      <w:rFonts w:ascii="宋体" w:hAnsi="宋体"/>
      <w:bCs/>
      <w:iCs/>
      <w:color w:val="000000"/>
      <w:sz w:val="28"/>
      <w:szCs w:val="28"/>
    </w:rPr>
  </w:style>
  <w:style w:type="paragraph" w:customStyle="1" w:styleId="84">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5">
    <w:name w:val="case31"/>
    <w:qFormat/>
    <w:uiPriority w:val="0"/>
    <w:rPr>
      <w:rFonts w:hint="default" w:ascii="ˎ̥" w:hAnsi="ˎ̥"/>
      <w:sz w:val="21"/>
      <w:szCs w:val="21"/>
    </w:rPr>
  </w:style>
  <w:style w:type="character" w:customStyle="1" w:styleId="86">
    <w:name w:val="标题 2 字符1"/>
    <w:link w:val="3"/>
    <w:qFormat/>
    <w:uiPriority w:val="0"/>
    <w:rPr>
      <w:rFonts w:ascii="宋体" w:hAnsi="宋体"/>
      <w:bCs/>
      <w:sz w:val="24"/>
      <w:szCs w:val="32"/>
    </w:rPr>
  </w:style>
  <w:style w:type="character" w:customStyle="1" w:styleId="87">
    <w:name w:val="标题 Char"/>
    <w:qFormat/>
    <w:uiPriority w:val="0"/>
    <w:rPr>
      <w:rFonts w:ascii="宋体" w:hAnsi="宋体" w:cs="Times New Roman"/>
      <w:b/>
      <w:bCs/>
      <w:sz w:val="24"/>
      <w:szCs w:val="32"/>
    </w:rPr>
  </w:style>
  <w:style w:type="character" w:customStyle="1" w:styleId="88">
    <w:name w:val="正文文本缩进 3 字符"/>
    <w:basedOn w:val="36"/>
    <w:link w:val="26"/>
    <w:semiHidden/>
    <w:qFormat/>
    <w:uiPriority w:val="0"/>
    <w:rPr>
      <w:rFonts w:ascii="宋体" w:hAnsi="宋体"/>
      <w:color w:val="FF0000"/>
      <w:kern w:val="2"/>
      <w:sz w:val="24"/>
      <w:szCs w:val="24"/>
    </w:rPr>
  </w:style>
  <w:style w:type="paragraph" w:customStyle="1" w:styleId="89">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90">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91">
    <w:name w:val="正文文本缩进 2 字符"/>
    <w:basedOn w:val="36"/>
    <w:link w:val="20"/>
    <w:semiHidden/>
    <w:qFormat/>
    <w:uiPriority w:val="0"/>
    <w:rPr>
      <w:sz w:val="24"/>
    </w:rPr>
  </w:style>
  <w:style w:type="character" w:customStyle="1" w:styleId="92">
    <w:name w:val="日期 字符"/>
    <w:basedOn w:val="36"/>
    <w:link w:val="19"/>
    <w:semiHidden/>
    <w:qFormat/>
    <w:uiPriority w:val="0"/>
    <w:rPr>
      <w:sz w:val="24"/>
    </w:rPr>
  </w:style>
  <w:style w:type="paragraph" w:customStyle="1" w:styleId="93">
    <w:name w:val="Char1 Char Char Char Char Char Char"/>
    <w:basedOn w:val="1"/>
    <w:qFormat/>
    <w:uiPriority w:val="0"/>
    <w:rPr>
      <w:rFonts w:ascii="Tahoma" w:hAnsi="Tahoma"/>
      <w:sz w:val="24"/>
    </w:rPr>
  </w:style>
  <w:style w:type="paragraph" w:customStyle="1" w:styleId="94">
    <w:name w:val="样式1"/>
    <w:basedOn w:val="1"/>
    <w:qFormat/>
    <w:uiPriority w:val="0"/>
    <w:pPr>
      <w:adjustRightInd w:val="0"/>
      <w:spacing w:line="420" w:lineRule="auto"/>
      <w:jc w:val="center"/>
      <w:textAlignment w:val="baseline"/>
    </w:pPr>
    <w:rPr>
      <w:rFonts w:ascii="宋体"/>
      <w:kern w:val="0"/>
      <w:sz w:val="24"/>
    </w:rPr>
  </w:style>
  <w:style w:type="paragraph" w:customStyle="1" w:styleId="95">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6">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7">
    <w:name w:val="文档结构图 字符"/>
    <w:basedOn w:val="36"/>
    <w:semiHidden/>
    <w:qFormat/>
    <w:uiPriority w:val="98"/>
    <w:rPr>
      <w:rFonts w:ascii="Microsoft YaHei UI" w:eastAsia="Microsoft YaHei UI"/>
      <w:kern w:val="2"/>
      <w:sz w:val="18"/>
      <w:szCs w:val="18"/>
    </w:rPr>
  </w:style>
  <w:style w:type="character" w:customStyle="1" w:styleId="98">
    <w:name w:val="文档结构图 字符1"/>
    <w:basedOn w:val="36"/>
    <w:link w:val="9"/>
    <w:semiHidden/>
    <w:qFormat/>
    <w:uiPriority w:val="0"/>
    <w:rPr>
      <w:rFonts w:ascii="宋体"/>
      <w:sz w:val="18"/>
      <w:szCs w:val="18"/>
    </w:rPr>
  </w:style>
  <w:style w:type="paragraph" w:customStyle="1" w:styleId="99">
    <w:name w:val="表格"/>
    <w:basedOn w:val="1"/>
    <w:link w:val="100"/>
    <w:qFormat/>
    <w:uiPriority w:val="10"/>
    <w:rPr>
      <w:rFonts w:ascii="宋体" w:hAnsi="宋体"/>
      <w:szCs w:val="30"/>
    </w:rPr>
  </w:style>
  <w:style w:type="character" w:customStyle="1" w:styleId="100">
    <w:name w:val="表格 字符"/>
    <w:basedOn w:val="36"/>
    <w:link w:val="99"/>
    <w:qFormat/>
    <w:uiPriority w:val="10"/>
    <w:rPr>
      <w:rFonts w:ascii="宋体" w:hAnsi="宋体"/>
      <w:kern w:val="2"/>
      <w:sz w:val="21"/>
      <w:szCs w:val="30"/>
    </w:rPr>
  </w:style>
  <w:style w:type="paragraph" w:customStyle="1" w:styleId="101">
    <w:name w:val="5）级标题"/>
    <w:basedOn w:val="81"/>
    <w:link w:val="103"/>
    <w:qFormat/>
    <w:uiPriority w:val="11"/>
    <w:pPr>
      <w:numPr>
        <w:ilvl w:val="0"/>
        <w:numId w:val="7"/>
      </w:numPr>
      <w:ind w:firstLine="0"/>
    </w:pPr>
  </w:style>
  <w:style w:type="character" w:customStyle="1" w:styleId="102">
    <w:name w:val="标书正文 字符"/>
    <w:basedOn w:val="55"/>
    <w:link w:val="81"/>
    <w:qFormat/>
    <w:uiPriority w:val="9"/>
    <w:rPr>
      <w:rFonts w:ascii="宋体" w:hAnsi="Courier New"/>
      <w:kern w:val="2"/>
      <w:sz w:val="21"/>
    </w:rPr>
  </w:style>
  <w:style w:type="character" w:customStyle="1" w:styleId="103">
    <w:name w:val="5）级标题 字符"/>
    <w:basedOn w:val="102"/>
    <w:link w:val="101"/>
    <w:qFormat/>
    <w:uiPriority w:val="11"/>
    <w:rPr>
      <w:rFonts w:ascii="宋体" w:hAnsi="Courier New"/>
      <w:kern w:val="2"/>
      <w:sz w:val="21"/>
    </w:rPr>
  </w:style>
  <w:style w:type="paragraph" w:customStyle="1" w:styleId="104">
    <w:name w:val="样式 标题 4 + 段前: 5 磅 段后: 5 磅 行距: 单倍行距"/>
    <w:next w:val="27"/>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5">
    <w:name w:val="不明显强调1"/>
    <w:basedOn w:val="36"/>
    <w:qFormat/>
    <w:uiPriority w:val="19"/>
    <w:rPr>
      <w:rFonts w:eastAsia="宋体"/>
      <w:i/>
      <w:iCs/>
      <w:color w:val="auto"/>
      <w:sz w:val="21"/>
    </w:rPr>
  </w:style>
  <w:style w:type="paragraph" w:customStyle="1" w:styleId="106">
    <w:name w:val="⑥级标题"/>
    <w:basedOn w:val="79"/>
    <w:link w:val="108"/>
    <w:qFormat/>
    <w:uiPriority w:val="12"/>
    <w:pPr>
      <w:numPr>
        <w:numId w:val="8"/>
      </w:numPr>
    </w:pPr>
  </w:style>
  <w:style w:type="character" w:customStyle="1" w:styleId="107">
    <w:name w:val="3级标题 字符"/>
    <w:basedOn w:val="55"/>
    <w:link w:val="79"/>
    <w:qFormat/>
    <w:uiPriority w:val="3"/>
    <w:rPr>
      <w:rFonts w:ascii="宋体" w:hAnsi="Courier New"/>
      <w:b/>
      <w:kern w:val="2"/>
      <w:sz w:val="21"/>
    </w:rPr>
  </w:style>
  <w:style w:type="character" w:customStyle="1" w:styleId="108">
    <w:name w:val="⑥级标题 字符"/>
    <w:basedOn w:val="107"/>
    <w:link w:val="106"/>
    <w:qFormat/>
    <w:uiPriority w:val="12"/>
    <w:rPr>
      <w:rFonts w:ascii="宋体" w:hAnsi="Courier New"/>
      <w:kern w:val="2"/>
      <w:sz w:val="21"/>
    </w:rPr>
  </w:style>
  <w:style w:type="character" w:customStyle="1" w:styleId="109">
    <w:name w:val="电子邮件签名 字符"/>
    <w:link w:val="7"/>
    <w:semiHidden/>
    <w:qFormat/>
    <w:locked/>
    <w:uiPriority w:val="99"/>
    <w:rPr>
      <w:sz w:val="21"/>
      <w:szCs w:val="21"/>
    </w:rPr>
  </w:style>
  <w:style w:type="character" w:customStyle="1" w:styleId="110">
    <w:name w:val="电子邮件签名 字符1"/>
    <w:basedOn w:val="36"/>
    <w:semiHidden/>
    <w:qFormat/>
    <w:uiPriority w:val="98"/>
    <w:rPr>
      <w:rFonts w:ascii="Times New Roman" w:hAnsi="Times New Roman"/>
      <w:kern w:val="2"/>
      <w:sz w:val="21"/>
    </w:rPr>
  </w:style>
  <w:style w:type="character" w:customStyle="1" w:styleId="111">
    <w:name w:val="HR正文 Char"/>
    <w:link w:val="112"/>
    <w:qFormat/>
    <w:uiPriority w:val="0"/>
    <w:rPr>
      <w:kern w:val="2"/>
      <w:sz w:val="24"/>
      <w:szCs w:val="24"/>
    </w:rPr>
  </w:style>
  <w:style w:type="paragraph" w:customStyle="1" w:styleId="112">
    <w:name w:val="HR正文"/>
    <w:basedOn w:val="1"/>
    <w:link w:val="111"/>
    <w:qFormat/>
    <w:uiPriority w:val="0"/>
    <w:pPr>
      <w:spacing w:line="300" w:lineRule="auto"/>
      <w:ind w:firstLine="200" w:firstLineChars="200"/>
    </w:pPr>
    <w:rPr>
      <w:rFonts w:ascii="Calibri" w:hAnsi="Calibri"/>
      <w:sz w:val="24"/>
      <w:szCs w:val="24"/>
    </w:rPr>
  </w:style>
  <w:style w:type="character" w:customStyle="1" w:styleId="113">
    <w:name w:val="信息标题 字符"/>
    <w:link w:val="29"/>
    <w:semiHidden/>
    <w:qFormat/>
    <w:locked/>
    <w:uiPriority w:val="99"/>
    <w:rPr>
      <w:rFonts w:ascii="Cambria" w:hAnsi="Cambria" w:cs="Cambria"/>
      <w:sz w:val="24"/>
      <w:szCs w:val="24"/>
      <w:shd w:val="pct20" w:color="auto" w:fill="auto"/>
    </w:rPr>
  </w:style>
  <w:style w:type="character" w:customStyle="1" w:styleId="114">
    <w:name w:val="信息标题 字符1"/>
    <w:basedOn w:val="36"/>
    <w:semiHidden/>
    <w:qFormat/>
    <w:uiPriority w:val="98"/>
    <w:rPr>
      <w:rFonts w:asciiTheme="majorHAnsi" w:hAnsiTheme="majorHAnsi" w:eastAsiaTheme="majorEastAsia" w:cstheme="majorBidi"/>
      <w:kern w:val="2"/>
      <w:sz w:val="24"/>
      <w:szCs w:val="24"/>
      <w:shd w:val="pct20" w:color="auto" w:fill="auto"/>
    </w:rPr>
  </w:style>
  <w:style w:type="character" w:customStyle="1" w:styleId="115">
    <w:name w:val="页眉 Char1"/>
    <w:semiHidden/>
    <w:qFormat/>
    <w:locked/>
    <w:uiPriority w:val="0"/>
    <w:rPr>
      <w:rFonts w:ascii="Calibri" w:hAnsi="Calibri"/>
      <w:sz w:val="18"/>
      <w:szCs w:val="18"/>
    </w:rPr>
  </w:style>
  <w:style w:type="character" w:customStyle="1" w:styleId="116">
    <w:name w:val="标题 3 字符1"/>
    <w:link w:val="4"/>
    <w:qFormat/>
    <w:uiPriority w:val="0"/>
    <w:rPr>
      <w:b/>
      <w:sz w:val="32"/>
    </w:rPr>
  </w:style>
  <w:style w:type="paragraph" w:customStyle="1" w:styleId="117">
    <w:name w:val="Table Paragraph"/>
    <w:basedOn w:val="1"/>
    <w:qFormat/>
    <w:uiPriority w:val="1"/>
    <w:rPr>
      <w:rFonts w:ascii="宋体" w:hAnsi="宋体" w:cs="宋体"/>
    </w:rPr>
  </w:style>
  <w:style w:type="table" w:customStyle="1" w:styleId="118">
    <w:name w:val="Table Normal"/>
    <w:qFormat/>
    <w:uiPriority w:val="0"/>
    <w:tblPr>
      <w:tblCellMar>
        <w:top w:w="0" w:type="dxa"/>
        <w:left w:w="0" w:type="dxa"/>
        <w:bottom w:w="0" w:type="dxa"/>
        <w:right w:w="0" w:type="dxa"/>
      </w:tblCellMar>
    </w:tblPr>
  </w:style>
  <w:style w:type="paragraph" w:styleId="119">
    <w:name w:val="No Spacing"/>
    <w:qFormat/>
    <w:uiPriority w:val="1"/>
    <w:pPr>
      <w:widowControl w:val="0"/>
      <w:jc w:val="both"/>
    </w:pPr>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25</Pages>
  <Words>9404</Words>
  <Characters>9804</Characters>
  <Lines>79</Lines>
  <Paragraphs>22</Paragraphs>
  <TotalTime>46</TotalTime>
  <ScaleCrop>false</ScaleCrop>
  <LinksUpToDate>false</LinksUpToDate>
  <CharactersWithSpaces>11069</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72901499</cp:lastModifiedBy>
  <cp:lastPrinted>2020-06-28T02:28:00Z</cp:lastPrinted>
  <dcterms:modified xsi:type="dcterms:W3CDTF">2026-06-10T01:18:37Z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C0E52DBF9FCB4F07BC67952552803439_13</vt:lpwstr>
  </property>
  <property fmtid="{D5CDD505-2E9C-101B-9397-08002B2CF9AE}" pid="4" name="KSOTemplateDocerSaveRecord">
    <vt:lpwstr>eyJoZGlkIjoiOTVkODMyNDUwYWNmMTIyYzA2NmE2NzU3NzcxYmUzMzMiLCJ1c2VySWQiOiI0NDg2OTIxODkifQ==</vt:lpwstr>
  </property>
</Properties>
</file>