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jc w:val="center"/>
        <w:rPr>
          <w:sz w:val="24"/>
          <w:szCs w:val="24"/>
          <w:highlight w:val="none"/>
        </w:rPr>
      </w:pPr>
      <w:r>
        <w:rPr>
          <w:rFonts w:hint="eastAsia" w:ascii="楷体_GB2312" w:hAnsi="宋体" w:eastAsia="楷体_GB2312"/>
          <w:sz w:val="52"/>
          <w:szCs w:val="52"/>
          <w:highlight w:val="yellow"/>
        </w:rPr>
        <w:t>车桥公司202</w:t>
      </w:r>
      <w:r>
        <w:rPr>
          <w:rFonts w:hint="eastAsia" w:ascii="楷体_GB2312" w:hAnsi="宋体" w:eastAsia="楷体_GB2312"/>
          <w:sz w:val="52"/>
          <w:szCs w:val="52"/>
          <w:highlight w:val="yellow"/>
          <w:lang w:val="en-US" w:eastAsia="zh-CN"/>
        </w:rPr>
        <w:t>6</w:t>
      </w:r>
      <w:r>
        <w:rPr>
          <w:rFonts w:hint="eastAsia" w:ascii="楷体_GB2312" w:hAnsi="宋体" w:eastAsia="楷体_GB2312"/>
          <w:sz w:val="52"/>
          <w:szCs w:val="52"/>
          <w:highlight w:val="yellow"/>
        </w:rPr>
        <w:t>年冲压桥壳模具维修</w:t>
      </w:r>
    </w:p>
    <w:p>
      <w:pPr>
        <w:ind w:right="280"/>
        <w:jc w:val="center"/>
        <w:rPr>
          <w:rFonts w:ascii="楷体_GB2312" w:hAnsi="宋体" w:eastAsia="楷体_GB2312"/>
          <w:sz w:val="52"/>
          <w:szCs w:val="52"/>
        </w:rPr>
      </w:pP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ZBGL2026030352</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人：重汽（济南）车桥有限公司</w:t>
      </w:r>
    </w:p>
    <w:p>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3</w:t>
      </w:r>
      <w:r>
        <w:rPr>
          <w:rFonts w:hint="eastAsia" w:ascii="宋体" w:hAnsi="宋体"/>
          <w:sz w:val="28"/>
          <w:szCs w:val="28"/>
          <w:u w:val="single"/>
        </w:rPr>
        <w:t>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pPr>
        <w:pStyle w:val="71"/>
        <w:rPr>
          <w:rFonts w:hint="eastAsia"/>
          <w:sz w:val="28"/>
        </w:rPr>
      </w:pPr>
      <w:bookmarkStart w:id="0" w:name="_Toc7104"/>
      <w:bookmarkStart w:id="1" w:name="_Toc47976587"/>
      <w:r>
        <w:rPr>
          <w:rFonts w:hint="eastAsia"/>
        </w:rPr>
        <w:t>招标公告</w:t>
      </w:r>
      <w:bookmarkEnd w:id="0"/>
      <w:bookmarkEnd w:id="1"/>
    </w:p>
    <w:p>
      <w:pPr>
        <w:pStyle w:val="71"/>
        <w:rPr>
          <w:rFonts w:hint="eastAsia"/>
        </w:rPr>
      </w:pPr>
    </w:p>
    <w:p>
      <w:pPr>
        <w:pStyle w:val="72"/>
      </w:pPr>
      <w:bookmarkStart w:id="2" w:name="_Toc47976588"/>
      <w:r>
        <w:rPr>
          <w:rFonts w:hint="eastAsia"/>
        </w:rPr>
        <w:t>项目名称及项目编号</w:t>
      </w:r>
      <w:bookmarkEnd w:id="2"/>
    </w:p>
    <w:p>
      <w:pPr>
        <w:pStyle w:val="73"/>
      </w:pPr>
      <w:r>
        <w:rPr>
          <w:rFonts w:hint="eastAsia"/>
        </w:rPr>
        <w:t>项目名称：</w:t>
      </w:r>
      <w:r>
        <w:rPr>
          <w:rFonts w:hint="eastAsia"/>
          <w:highlight w:val="yellow"/>
        </w:rPr>
        <w:t xml:space="preserve"> 车桥公司202</w:t>
      </w:r>
      <w:r>
        <w:rPr>
          <w:rFonts w:hint="eastAsia"/>
          <w:highlight w:val="yellow"/>
          <w:lang w:val="en-US" w:eastAsia="zh-CN"/>
        </w:rPr>
        <w:t>6</w:t>
      </w:r>
      <w:r>
        <w:rPr>
          <w:rFonts w:hint="eastAsia"/>
          <w:highlight w:val="yellow"/>
        </w:rPr>
        <w:t>年冲压桥壳模具维修</w:t>
      </w:r>
    </w:p>
    <w:p>
      <w:pPr>
        <w:pStyle w:val="73"/>
      </w:pPr>
      <w:r>
        <w:rPr>
          <w:rFonts w:hint="eastAsia"/>
        </w:rPr>
        <w:t>项目编号：</w:t>
      </w:r>
      <w:r>
        <w:rPr>
          <w:rFonts w:hint="eastAsia"/>
          <w:highlight w:val="yellow"/>
        </w:rPr>
        <w:t xml:space="preserve"> </w:t>
      </w:r>
      <w:r>
        <w:rPr>
          <w:rFonts w:hint="eastAsia"/>
          <w:highlight w:val="yellow"/>
          <w:lang w:eastAsia="zh-CN"/>
        </w:rPr>
        <w:t>ZBGL2026030352</w:t>
      </w:r>
    </w:p>
    <w:p>
      <w:pPr>
        <w:pStyle w:val="72"/>
      </w:pPr>
      <w:bookmarkStart w:id="3" w:name="_Toc47976589"/>
      <w:r>
        <w:rPr>
          <w:rFonts w:hint="eastAsia"/>
          <w:lang w:val="en-US" w:eastAsia="zh-CN"/>
        </w:rPr>
        <w:t>项目概况</w:t>
      </w:r>
      <w:r>
        <w:rPr>
          <w:rFonts w:hint="eastAsia"/>
        </w:rPr>
        <w:t>及招标形式</w:t>
      </w:r>
      <w:bookmarkEnd w:id="3"/>
    </w:p>
    <w:p>
      <w:pPr>
        <w:pStyle w:val="73"/>
        <w:numPr>
          <w:ilvl w:val="0"/>
          <w:numId w:val="9"/>
        </w:numPr>
      </w:pPr>
      <w:r>
        <w:rPr>
          <w:rFonts w:hint="eastAsia"/>
        </w:rPr>
        <w:t>招标内容：</w:t>
      </w:r>
      <w:r>
        <w:rPr>
          <w:rFonts w:hint="eastAsia"/>
          <w:highlight w:val="yellow"/>
        </w:rPr>
        <w:t>车桥公司202</w:t>
      </w:r>
      <w:r>
        <w:rPr>
          <w:rFonts w:hint="eastAsia"/>
          <w:highlight w:val="yellow"/>
          <w:lang w:val="en-US" w:eastAsia="zh-CN"/>
        </w:rPr>
        <w:t>6</w:t>
      </w:r>
      <w:r>
        <w:rPr>
          <w:rFonts w:hint="eastAsia"/>
          <w:highlight w:val="yellow"/>
        </w:rPr>
        <w:t>年冲压桥壳模具维修</w:t>
      </w:r>
    </w:p>
    <w:p>
      <w:pPr>
        <w:pStyle w:val="15"/>
        <w:spacing w:line="360" w:lineRule="auto"/>
        <w:ind w:firstLine="420" w:firstLineChars="200"/>
        <w:rPr>
          <w:rFonts w:hint="eastAsia" w:eastAsia="宋体"/>
          <w:highlight w:val="none"/>
          <w:lang w:eastAsia="zh-CN"/>
        </w:rPr>
      </w:pPr>
      <w:r>
        <w:rPr>
          <w:rFonts w:hint="eastAsia" w:hAnsi="宋体" w:cs="宋体"/>
          <w:szCs w:val="21"/>
          <w:highlight w:val="none"/>
        </w:rPr>
        <w:t xml:space="preserve">模具维修: </w:t>
      </w:r>
      <w:r>
        <w:rPr>
          <w:rFonts w:hint="eastAsia" w:hAnsi="宋体" w:cs="宋体"/>
          <w:szCs w:val="21"/>
          <w:highlight w:val="none"/>
          <w:lang w:val="en-US" w:eastAsia="zh-CN"/>
        </w:rPr>
        <w:t>10套模具</w:t>
      </w:r>
      <w:r>
        <w:rPr>
          <w:rFonts w:hint="eastAsia" w:hAnsi="宋体" w:cs="宋体"/>
          <w:szCs w:val="21"/>
          <w:highlight w:val="none"/>
        </w:rPr>
        <w:t>内部型腔全部刨除后，对压型、整型</w:t>
      </w:r>
      <w:r>
        <w:rPr>
          <w:rFonts w:hint="eastAsia" w:hAnsi="宋体" w:cs="宋体"/>
          <w:szCs w:val="21"/>
          <w:highlight w:val="none"/>
          <w:lang w:val="en-US" w:eastAsia="zh-CN"/>
        </w:rPr>
        <w:t>模具</w:t>
      </w:r>
      <w:r>
        <w:rPr>
          <w:rFonts w:hint="eastAsia" w:hAnsi="宋体" w:cs="宋体"/>
          <w:szCs w:val="21"/>
          <w:highlight w:val="none"/>
        </w:rPr>
        <w:t>采用三次热处理二次焊接工艺，整体加工进行修复，恢复模具精度和使用寿命</w:t>
      </w:r>
      <w:r>
        <w:rPr>
          <w:rFonts w:hint="eastAsia" w:hAnsi="宋体" w:cs="宋体"/>
          <w:szCs w:val="21"/>
          <w:highlight w:val="none"/>
          <w:lang w:eastAsia="zh-CN"/>
        </w:rPr>
        <w:t>。</w:t>
      </w:r>
    </w:p>
    <w:tbl>
      <w:tblPr>
        <w:tblStyle w:val="31"/>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732"/>
        <w:gridCol w:w="2798"/>
        <w:gridCol w:w="1037"/>
        <w:gridCol w:w="721"/>
        <w:gridCol w:w="1351"/>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序号</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模具名称</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模具编号</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数量</w:t>
            </w:r>
          </w:p>
        </w:tc>
        <w:tc>
          <w:tcPr>
            <w:tcW w:w="135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备注</w:t>
            </w:r>
          </w:p>
        </w:tc>
        <w:tc>
          <w:tcPr>
            <w:tcW w:w="135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1</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tabs>
                <w:tab w:val="center" w:pos="1319"/>
                <w:tab w:val="right" w:pos="2062"/>
              </w:tabs>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KQ1218-0001-2</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szCs w:val="20"/>
                <w:highlight w:val="none"/>
                <w:lang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szCs w:val="20"/>
                <w:highlight w:val="none"/>
                <w:lang w:val="en-US" w:eastAsia="zh-CN"/>
              </w:rPr>
            </w:pPr>
            <w:r>
              <w:rPr>
                <w:rFonts w:hint="eastAsia" w:ascii="仿宋_GB2312" w:eastAsia="仿宋_GB2312"/>
                <w:szCs w:val="20"/>
                <w:highlight w:val="none"/>
                <w:lang w:val="en-US" w:eastAsia="zh-CN"/>
              </w:rPr>
              <w:t>ST16</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桥壳一部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2</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KQ1214-0001-2</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3</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QX1218-0018-1</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MCY12</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4</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QX1214-0018-1</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5</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KQ1218-0002M-2</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szCs w:val="20"/>
                <w:highlight w:val="none"/>
                <w:lang w:val="en-US" w:eastAsia="zh-CN"/>
              </w:rPr>
              <w:t>MCY13(14mm)</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6</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KQ1214-0002M-2</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7</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QX1218-0008M-3</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MCY12/MCJ12</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桥壳二部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8</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QX1214-0008M-3</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9</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KQ1218-0002M-1</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both"/>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MCY13（14mm）</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both"/>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10</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KQ1214-0002M-1</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bl>
    <w:p>
      <w:pPr>
        <w:pStyle w:val="73"/>
        <w:numPr>
          <w:ilvl w:val="0"/>
          <w:numId w:val="0"/>
        </w:numPr>
      </w:pPr>
    </w:p>
    <w:p>
      <w:pPr>
        <w:pStyle w:val="73"/>
      </w:pPr>
      <w:r>
        <w:rPr>
          <w:rFonts w:hint="eastAsia"/>
        </w:rPr>
        <w:t>招标形式：</w:t>
      </w:r>
      <w:r>
        <w:rPr>
          <w:rFonts w:hint="eastAsia"/>
          <w:highlight w:val="yellow"/>
        </w:rPr>
        <w:t>公开招标</w:t>
      </w:r>
      <w:r>
        <w:rPr>
          <w:rStyle w:val="97"/>
          <w:rFonts w:hint="eastAsia"/>
          <w:b w:val="0"/>
          <w:highlight w:val="yellow"/>
        </w:rPr>
        <w:t>。</w:t>
      </w:r>
    </w:p>
    <w:p>
      <w:pPr>
        <w:pStyle w:val="72"/>
        <w:rPr>
          <w:highlight w:val="yellow"/>
        </w:rPr>
      </w:pPr>
      <w:bookmarkStart w:id="4" w:name="_Toc47976591"/>
      <w:r>
        <w:rPr>
          <w:rFonts w:hint="eastAsia"/>
          <w:highlight w:val="yellow"/>
        </w:rPr>
        <w:t>报名及招标文件的获取</w:t>
      </w:r>
      <w:bookmarkEnd w:id="4"/>
    </w:p>
    <w:p>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w:t>
      </w:r>
      <w:r>
        <w:rPr>
          <w:rFonts w:hint="eastAsia" w:hAnsi="宋体" w:cs="宋体"/>
          <w:b/>
          <w:bCs/>
          <w:szCs w:val="21"/>
          <w:highlight w:val="yellow"/>
        </w:rPr>
        <w:t>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4</w:t>
      </w:r>
      <w:r>
        <w:rPr>
          <w:rFonts w:hint="eastAsia" w:hAnsi="宋体" w:cs="宋体"/>
          <w:b/>
          <w:bCs/>
          <w:szCs w:val="21"/>
          <w:highlight w:val="yellow"/>
        </w:rPr>
        <w:t>月</w:t>
      </w:r>
      <w:r>
        <w:rPr>
          <w:rFonts w:hint="eastAsia" w:hAnsi="宋体" w:cs="宋体"/>
          <w:b/>
          <w:bCs/>
          <w:szCs w:val="21"/>
          <w:highlight w:val="yellow"/>
          <w:lang w:val="en-US" w:eastAsia="zh-CN"/>
        </w:rPr>
        <w:t>11</w:t>
      </w:r>
      <w:r>
        <w:rPr>
          <w:rFonts w:hint="eastAsia" w:hAnsi="宋体" w:cs="宋体"/>
          <w:b/>
          <w:bCs/>
          <w:szCs w:val="21"/>
          <w:highlight w:val="yellow"/>
        </w:rPr>
        <w:t>日下午17点</w:t>
      </w:r>
    </w:p>
    <w:p>
      <w:pPr>
        <w:pStyle w:val="15"/>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pPr>
        <w:pStyle w:val="72"/>
        <w:rPr>
          <w:highlight w:val="yellow"/>
        </w:rPr>
      </w:pPr>
      <w:r>
        <w:rPr>
          <w:rFonts w:hint="eastAsia"/>
          <w:highlight w:val="yellow"/>
        </w:rPr>
        <w:t>投标文件的递交</w:t>
      </w:r>
    </w:p>
    <w:p>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pPr>
        <w:pStyle w:val="72"/>
        <w:rPr>
          <w:highlight w:val="yellow"/>
        </w:rPr>
      </w:pPr>
      <w:r>
        <w:rPr>
          <w:rFonts w:hint="eastAsia"/>
          <w:highlight w:val="yellow"/>
          <w:lang w:val="en-US" w:eastAsia="zh-CN"/>
        </w:rPr>
        <w:t>开标时间和地点</w:t>
      </w:r>
    </w:p>
    <w:p>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4</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17</w:t>
      </w:r>
      <w:r>
        <w:rPr>
          <w:rFonts w:hint="eastAsia" w:ascii="宋体" w:hAnsi="宋体" w:eastAsia="宋体" w:cs="宋体"/>
          <w:sz w:val="21"/>
          <w:szCs w:val="21"/>
          <w:highlight w:val="yellow"/>
        </w:rPr>
        <w:t>日9:00:00（暂定，以实际通知为准）</w:t>
      </w:r>
    </w:p>
    <w:p>
      <w:pPr>
        <w:pStyle w:val="72"/>
        <w:numPr>
          <w:ilvl w:val="0"/>
          <w:numId w:val="11"/>
        </w:numPr>
        <w:ind w:left="840"/>
        <w:rPr>
          <w:highlight w:val="yellow"/>
        </w:rPr>
      </w:pPr>
      <w:r>
        <w:rPr>
          <w:rFonts w:hint="eastAsia" w:ascii="宋体" w:hAnsi="宋体" w:eastAsia="宋体" w:cs="宋体"/>
          <w:sz w:val="21"/>
          <w:szCs w:val="21"/>
          <w:highlight w:val="yellow"/>
        </w:rPr>
        <w:t>地点：</w:t>
      </w:r>
      <w:r>
        <w:rPr>
          <w:rFonts w:hint="eastAsia" w:ascii="宋体" w:hAnsi="宋体" w:eastAsia="宋体" w:cs="宋体"/>
          <w:sz w:val="21"/>
          <w:szCs w:val="21"/>
          <w:highlight w:val="yellow"/>
          <w:lang w:val="en-US" w:eastAsia="zh-CN"/>
        </w:rPr>
        <w:t>车桥公司第六会议室</w:t>
      </w:r>
    </w:p>
    <w:p>
      <w:pPr>
        <w:pStyle w:val="72"/>
      </w:pPr>
      <w:r>
        <w:rPr>
          <w:rFonts w:hint="eastAsia"/>
        </w:rPr>
        <w:t>招标公告发布媒介</w:t>
      </w:r>
    </w:p>
    <w:p>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pPr>
        <w:pStyle w:val="72"/>
        <w:rPr>
          <w:highlight w:val="yellow"/>
        </w:rPr>
      </w:pPr>
      <w:r>
        <w:rPr>
          <w:rFonts w:hint="eastAsia"/>
          <w:highlight w:val="yellow"/>
        </w:rPr>
        <w:t>联系方式</w:t>
      </w:r>
    </w:p>
    <w:p>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highlight w:val="yellow"/>
          <w:lang w:val="en-US" w:eastAsia="zh-CN"/>
        </w:rPr>
        <w:t>王海良</w:t>
      </w:r>
    </w:p>
    <w:p>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18763995536</w:t>
      </w:r>
    </w:p>
    <w:p>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邮箱：</w:t>
      </w: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"mailto:whlzm11011@126.com" </w:instrText>
      </w:r>
      <w:r>
        <w:rPr>
          <w:rFonts w:hint="eastAsia" w:ascii="宋体" w:hAnsi="宋体" w:eastAsia="宋体" w:cs="宋体"/>
          <w:bCs w:val="0"/>
          <w:sz w:val="21"/>
          <w:szCs w:val="21"/>
          <w:lang w:val="en-US" w:eastAsia="zh-CN"/>
        </w:rPr>
        <w:fldChar w:fldCharType="separate"/>
      </w:r>
      <w:r>
        <w:rPr>
          <w:rStyle w:val="38"/>
          <w:rFonts w:hint="eastAsia" w:ascii="宋体" w:hAnsi="宋体" w:eastAsia="宋体" w:cs="宋体"/>
          <w:bCs w:val="0"/>
          <w:sz w:val="21"/>
          <w:szCs w:val="21"/>
          <w:lang w:val="en-US" w:eastAsia="zh-CN"/>
        </w:rPr>
        <w:t>whlzm11011@126.com</w:t>
      </w:r>
      <w:r>
        <w:rPr>
          <w:rFonts w:hint="eastAsia" w:ascii="宋体" w:hAnsi="宋体" w:eastAsia="宋体" w:cs="宋体"/>
          <w:bCs w:val="0"/>
          <w:sz w:val="21"/>
          <w:szCs w:val="21"/>
          <w:lang w:val="en-US" w:eastAsia="zh-CN"/>
        </w:rPr>
        <w:fldChar w:fldCharType="end"/>
      </w:r>
    </w:p>
    <w:p>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谢超（桥壳一部）、管滕（桥壳二部）</w:t>
      </w:r>
    </w:p>
    <w:p>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17615861231、19953139705</w:t>
      </w:r>
    </w:p>
    <w:p>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邮箱</w:t>
      </w:r>
      <w:r>
        <w:rPr>
          <w:rFonts w:hint="eastAsia" w:ascii="宋体" w:hAnsi="宋体" w:eastAsia="宋体" w:cs="宋体"/>
          <w:bCs w:val="0"/>
          <w:sz w:val="21"/>
          <w:szCs w:val="21"/>
          <w:lang w:eastAsia="zh-CN"/>
        </w:rPr>
        <w:t>：</w:t>
      </w:r>
      <w:r>
        <w:rPr>
          <w:rFonts w:hint="eastAsia" w:ascii="宋体" w:hAnsi="宋体" w:eastAsia="宋体" w:cs="宋体"/>
          <w:bCs w:val="0"/>
          <w:sz w:val="21"/>
          <w:szCs w:val="21"/>
          <w:lang w:val="en-US" w:eastAsia="zh-CN"/>
        </w:rPr>
        <w:t>604546537@qq.com、597624529@qq.com</w:t>
      </w:r>
    </w:p>
    <w:p>
      <w:pPr>
        <w:pStyle w:val="76"/>
      </w:pPr>
    </w:p>
    <w:p>
      <w:pPr>
        <w:pStyle w:val="76"/>
        <w:jc w:val="both"/>
        <w:rPr>
          <w:rFonts w:hint="eastAsia"/>
          <w:highlight w:val="cyan"/>
          <w:u w:val="single"/>
          <w:lang w:val="en-US" w:eastAsia="zh-CN"/>
        </w:rPr>
      </w:pPr>
    </w:p>
    <w:p>
      <w:pPr>
        <w:pStyle w:val="76"/>
        <w:jc w:val="both"/>
        <w:rPr>
          <w:rFonts w:hint="eastAsia"/>
          <w:highlight w:val="cyan"/>
          <w:u w:val="single"/>
          <w:lang w:val="en-US" w:eastAsia="zh-CN"/>
        </w:rPr>
      </w:pPr>
    </w:p>
    <w:p>
      <w:pPr>
        <w:pStyle w:val="76"/>
        <w:jc w:val="both"/>
        <w:rPr>
          <w:rFonts w:hint="eastAsia"/>
          <w:highlight w:val="cyan"/>
          <w:u w:val="single"/>
          <w:lang w:val="en-US" w:eastAsia="zh-CN"/>
        </w:rPr>
      </w:pPr>
    </w:p>
    <w:p>
      <w:pPr>
        <w:pStyle w:val="76"/>
        <w:jc w:val="both"/>
        <w:rPr>
          <w:rFonts w:hint="eastAsia"/>
          <w:highlight w:val="cyan"/>
          <w:u w:val="single"/>
          <w:lang w:val="en-US" w:eastAsia="zh-CN"/>
        </w:rPr>
      </w:pPr>
    </w:p>
    <w:p>
      <w:pPr>
        <w:pStyle w:val="76"/>
      </w:pPr>
    </w:p>
    <w:p>
      <w:pPr>
        <w:pStyle w:val="71"/>
      </w:pPr>
      <w:bookmarkStart w:id="5" w:name="_Toc47976595"/>
      <w:bookmarkStart w:id="6" w:name="_Toc7753"/>
      <w:r>
        <w:rPr>
          <w:rFonts w:hint="eastAsia"/>
        </w:rPr>
        <w:t>第一部分  投标人须知</w:t>
      </w:r>
      <w:bookmarkEnd w:id="5"/>
      <w:bookmarkEnd w:id="6"/>
    </w:p>
    <w:p>
      <w:pPr>
        <w:pStyle w:val="72"/>
        <w:numPr>
          <w:ilvl w:val="0"/>
          <w:numId w:val="12"/>
        </w:numPr>
        <w:ind w:left="420"/>
        <w:jc w:val="left"/>
      </w:pPr>
      <w:bookmarkStart w:id="7" w:name="_Toc47976596"/>
      <w:r>
        <w:rPr>
          <w:rFonts w:hint="eastAsia"/>
        </w:rPr>
        <w:t>项目介绍</w:t>
      </w:r>
      <w:bookmarkEnd w:id="7"/>
    </w:p>
    <w:p>
      <w:pPr>
        <w:pStyle w:val="76"/>
        <w:numPr>
          <w:ilvl w:val="0"/>
          <w:numId w:val="13"/>
        </w:numPr>
        <w:ind w:left="425" w:leftChars="0" w:hanging="425" w:firstLineChars="0"/>
        <w:rPr>
          <w:rFonts w:hint="default" w:ascii="宋体" w:hAnsi="Courier New" w:eastAsia="宋体" w:cs="Times New Roman"/>
          <w:highlight w:val="none"/>
          <w:lang w:val="en-US" w:eastAsia="zh-CN"/>
        </w:rPr>
      </w:pPr>
      <w:bookmarkStart w:id="8" w:name="_Toc47112482"/>
      <w:r>
        <w:rPr>
          <w:rFonts w:hint="eastAsia"/>
          <w:lang w:val="en-US" w:eastAsia="zh-CN"/>
        </w:rPr>
        <w:t>项目概况：</w:t>
      </w:r>
      <w:r>
        <w:rPr>
          <w:rFonts w:hint="eastAsia"/>
          <w:highlight w:val="yellow"/>
        </w:rPr>
        <w:t>车桥公司202</w:t>
      </w:r>
      <w:r>
        <w:rPr>
          <w:rFonts w:hint="eastAsia"/>
          <w:highlight w:val="yellow"/>
          <w:lang w:val="en-US" w:eastAsia="zh-CN"/>
        </w:rPr>
        <w:t>6</w:t>
      </w:r>
      <w:r>
        <w:rPr>
          <w:rFonts w:hint="eastAsia"/>
          <w:highlight w:val="yellow"/>
        </w:rPr>
        <w:t>年冲压桥壳模具维修项目</w:t>
      </w:r>
    </w:p>
    <w:p>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招标内容：10套模具</w:t>
      </w:r>
      <w:r>
        <w:rPr>
          <w:rFonts w:hint="eastAsia" w:hAnsi="宋体" w:cs="宋体"/>
          <w:szCs w:val="21"/>
          <w:highlight w:val="none"/>
        </w:rPr>
        <w:t>内部型腔全部刨除后，对压型、整型</w:t>
      </w:r>
      <w:r>
        <w:rPr>
          <w:rFonts w:hint="eastAsia" w:hAnsi="宋体" w:cs="宋体"/>
          <w:szCs w:val="21"/>
          <w:highlight w:val="none"/>
          <w:lang w:val="en-US" w:eastAsia="zh-CN"/>
        </w:rPr>
        <w:t>模具</w:t>
      </w:r>
      <w:r>
        <w:rPr>
          <w:rFonts w:hint="eastAsia" w:hAnsi="宋体" w:cs="宋体"/>
          <w:szCs w:val="21"/>
          <w:highlight w:val="none"/>
        </w:rPr>
        <w:t>采用三次热处理二次焊接工艺，整体加工进行修复，恢复模具精度和使用寿命</w:t>
      </w:r>
      <w:r>
        <w:rPr>
          <w:rFonts w:hint="eastAsia" w:hAnsi="宋体" w:cs="宋体"/>
          <w:szCs w:val="21"/>
          <w:highlight w:val="none"/>
          <w:lang w:eastAsia="zh-CN"/>
        </w:rPr>
        <w:t>。</w:t>
      </w:r>
    </w:p>
    <w:tbl>
      <w:tblPr>
        <w:tblStyle w:val="31"/>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732"/>
        <w:gridCol w:w="2798"/>
        <w:gridCol w:w="1037"/>
        <w:gridCol w:w="721"/>
        <w:gridCol w:w="1351"/>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序号</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模具名称</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模具编号</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数量</w:t>
            </w:r>
          </w:p>
        </w:tc>
        <w:tc>
          <w:tcPr>
            <w:tcW w:w="135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备注</w:t>
            </w:r>
          </w:p>
        </w:tc>
        <w:tc>
          <w:tcPr>
            <w:tcW w:w="135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1</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tabs>
                <w:tab w:val="center" w:pos="1319"/>
                <w:tab w:val="right" w:pos="2062"/>
              </w:tabs>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KQ1218-0001-2</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szCs w:val="20"/>
                <w:highlight w:val="none"/>
                <w:lang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szCs w:val="20"/>
                <w:highlight w:val="none"/>
                <w:lang w:val="en-US" w:eastAsia="zh-CN"/>
              </w:rPr>
            </w:pPr>
            <w:r>
              <w:rPr>
                <w:rFonts w:hint="eastAsia" w:ascii="仿宋_GB2312" w:eastAsia="仿宋_GB2312"/>
                <w:szCs w:val="20"/>
                <w:highlight w:val="none"/>
                <w:lang w:val="en-US" w:eastAsia="zh-CN"/>
              </w:rPr>
              <w:t>ST16</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桥壳一部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2</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KQ1214-0001-2</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3</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QX1218-0018-1</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MCY12</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4</w:t>
            </w:r>
          </w:p>
        </w:tc>
        <w:tc>
          <w:tcPr>
            <w:tcW w:w="173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QX1214-0018-1</w:t>
            </w:r>
          </w:p>
        </w:tc>
        <w:tc>
          <w:tcPr>
            <w:tcW w:w="103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5</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KQ1218-0002M-2</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szCs w:val="20"/>
                <w:highlight w:val="none"/>
                <w:lang w:val="en-US" w:eastAsia="zh-CN"/>
              </w:rPr>
              <w:t>MCY13(14mm)</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6</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KQ1214-0002M-2</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7</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QX1218-0008M-3</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MCY12/MCJ12</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桥壳二部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8</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QX1214-0008M-3</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9</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KQ1218-0002M-1</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both"/>
              <w:rPr>
                <w:rFonts w:hint="default"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MCY13（14mm）</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both"/>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10</w:t>
            </w:r>
          </w:p>
        </w:tc>
        <w:tc>
          <w:tcPr>
            <w:tcW w:w="173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79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KQ1214-0002M-1</w:t>
            </w:r>
          </w:p>
        </w:tc>
        <w:tc>
          <w:tcPr>
            <w:tcW w:w="103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c>
          <w:tcPr>
            <w:tcW w:w="1351" w:type="dxa"/>
            <w:vMerge w:val="continue"/>
            <w:tcBorders>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bl>
    <w:p>
      <w:pPr>
        <w:pStyle w:val="76"/>
        <w:numPr>
          <w:ilvl w:val="0"/>
          <w:numId w:val="0"/>
        </w:numPr>
        <w:ind w:leftChars="0"/>
        <w:rPr>
          <w:rFonts w:hint="default" w:ascii="宋体" w:hAnsi="Courier New" w:eastAsia="宋体" w:cs="Times New Roman"/>
          <w:highlight w:val="none"/>
          <w:lang w:val="en-US" w:eastAsia="zh-CN"/>
        </w:rPr>
      </w:pPr>
    </w:p>
    <w:p>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pPr>
        <w:pStyle w:val="72"/>
      </w:pPr>
      <w:bookmarkStart w:id="9" w:name="_Toc47976598"/>
      <w:r>
        <w:rPr>
          <w:rFonts w:hint="eastAsia"/>
        </w:rPr>
        <w:t>合格的投标人。</w:t>
      </w:r>
      <w:bookmarkEnd w:id="9"/>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w:t>
      </w:r>
      <w:r>
        <w:rPr>
          <w:rFonts w:hint="eastAsia"/>
          <w:b w:val="0"/>
          <w:bCs/>
          <w:strike w:val="0"/>
          <w:dstrike w:val="0"/>
          <w:highlight w:val="yellow"/>
        </w:rPr>
        <w:t>100</w:t>
      </w:r>
      <w:r>
        <w:rPr>
          <w:rFonts w:hint="eastAsia"/>
          <w:b w:val="0"/>
          <w:bCs/>
          <w:strike w:val="0"/>
          <w:dstrike w:val="0"/>
          <w:highlight w:val="none"/>
        </w:rPr>
        <w:t>万元；经营范围满足招标项目需求；</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w:t>
      </w:r>
      <w:r>
        <w:rPr>
          <w:rFonts w:hint="eastAsia"/>
          <w:b w:val="0"/>
          <w:bCs/>
          <w:strike w:val="0"/>
          <w:dstrike w:val="0"/>
          <w:highlight w:val="none"/>
          <w:lang w:val="en-US" w:eastAsia="zh-CN"/>
        </w:rPr>
        <w:t>2</w:t>
      </w:r>
      <w:r>
        <w:rPr>
          <w:rFonts w:hint="eastAsia"/>
          <w:b w:val="0"/>
          <w:bCs/>
          <w:strike w:val="0"/>
          <w:dstrike w:val="0"/>
          <w:highlight w:val="none"/>
        </w:rPr>
        <w:t>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green"/>
          <w:lang w:val="en-US" w:eastAsia="zh-CN"/>
        </w:rPr>
        <w:t>20</w:t>
      </w:r>
      <w:r>
        <w:rPr>
          <w:rFonts w:hint="eastAsia" w:cs="Times New Roman"/>
          <w:highlight w:val="green"/>
          <w:lang w:val="en-US" w:eastAsia="zh-CN"/>
        </w:rPr>
        <w:t>26</w:t>
      </w:r>
      <w:r>
        <w:rPr>
          <w:rFonts w:hint="eastAsia" w:ascii="宋体" w:hAnsi="Courier New" w:eastAsia="宋体" w:cs="Times New Roman"/>
          <w:highlight w:val="green"/>
          <w:lang w:val="en-US" w:eastAsia="zh-CN"/>
        </w:rPr>
        <w:t>年</w:t>
      </w:r>
      <w:r>
        <w:rPr>
          <w:rFonts w:hint="eastAsia" w:cs="Times New Roman"/>
          <w:highlight w:val="green"/>
          <w:lang w:val="en-US" w:eastAsia="zh-CN"/>
        </w:rPr>
        <w:t>3</w:t>
      </w:r>
      <w:r>
        <w:rPr>
          <w:rFonts w:hint="eastAsia" w:ascii="宋体" w:hAnsi="Courier New" w:eastAsia="宋体" w:cs="Times New Roman"/>
          <w:highlight w:val="green"/>
          <w:lang w:val="en-US" w:eastAsia="zh-CN"/>
        </w:rPr>
        <w:t>月</w:t>
      </w:r>
      <w:r>
        <w:rPr>
          <w:rFonts w:hint="eastAsia" w:cs="Times New Roman"/>
          <w:highlight w:val="green"/>
          <w:lang w:val="en-US" w:eastAsia="zh-CN"/>
        </w:rPr>
        <w:t>30</w:t>
      </w:r>
      <w:r>
        <w:rPr>
          <w:rFonts w:hint="eastAsia" w:ascii="宋体" w:hAnsi="Courier New" w:eastAsia="宋体" w:cs="Times New Roman"/>
          <w:highlight w:val="green"/>
          <w:lang w:val="en-US" w:eastAsia="zh-CN"/>
        </w:rPr>
        <w:t>日</w:t>
      </w:r>
    </w:p>
    <w:p>
      <w:pPr>
        <w:pStyle w:val="76"/>
        <w:numPr>
          <w:ilvl w:val="0"/>
          <w:numId w:val="14"/>
        </w:numPr>
        <w:jc w:val="both"/>
        <w:rPr>
          <w:highlight w:val="yellow"/>
        </w:rPr>
      </w:pPr>
      <w:r>
        <w:rPr>
          <w:rFonts w:hint="eastAsia"/>
          <w:highlight w:val="yellow"/>
        </w:rPr>
        <w:t>招标文件领取方式：线上</w:t>
      </w:r>
    </w:p>
    <w:p>
      <w:pPr>
        <w:pStyle w:val="76"/>
        <w:ind w:firstLine="210" w:firstLineChars="100"/>
        <w:jc w:val="both"/>
        <w:rPr>
          <w:highlight w:val="yellow"/>
        </w:rPr>
      </w:pPr>
      <w:r>
        <w:rPr>
          <w:rFonts w:hint="eastAsia"/>
          <w:highlight w:val="yellow"/>
        </w:rPr>
        <w:t>地点：中国重汽e采通平台</w:t>
      </w:r>
    </w:p>
    <w:p>
      <w:pPr>
        <w:pStyle w:val="76"/>
        <w:ind w:firstLine="210" w:firstLineChars="10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11</w:t>
      </w:r>
      <w:r>
        <w:rPr>
          <w:rFonts w:hint="eastAsia"/>
          <w:highlight w:val="yellow"/>
        </w:rPr>
        <w:t>日</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w:t>
      </w:r>
      <w:r>
        <w:rPr>
          <w:rFonts w:hint="eastAsia" w:hAnsi="宋体" w:cs="宋体"/>
          <w:bCs/>
          <w:szCs w:val="21"/>
          <w:highlight w:val="yellow"/>
          <w:lang w:val="en-US" w:eastAsia="zh-CN"/>
        </w:rPr>
        <w:t>7</w:t>
      </w:r>
      <w:r>
        <w:rPr>
          <w:rFonts w:hint="eastAsia" w:hAnsi="宋体" w:cs="宋体"/>
          <w:bCs/>
          <w:szCs w:val="21"/>
          <w:highlight w:val="yellow"/>
        </w:rPr>
        <w:t>:00</w:t>
      </w:r>
      <w:r>
        <w:rPr>
          <w:rFonts w:hint="eastAsia"/>
          <w:highlight w:val="yellow"/>
        </w:rPr>
        <w:t>前</w:t>
      </w:r>
    </w:p>
    <w:p>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17:00</w:t>
      </w:r>
      <w:r>
        <w:rPr>
          <w:rFonts w:hint="eastAsia"/>
          <w:highlight w:val="yellow"/>
        </w:rPr>
        <w:t>前：</w:t>
      </w:r>
    </w:p>
    <w:p>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pPr>
        <w:pStyle w:val="76"/>
        <w:numPr>
          <w:ilvl w:val="0"/>
          <w:numId w:val="14"/>
        </w:numPr>
        <w:jc w:val="both"/>
        <w:rPr>
          <w:highlight w:val="yellow"/>
        </w:rPr>
      </w:pPr>
      <w:r>
        <w:rPr>
          <w:rFonts w:hint="eastAsia"/>
          <w:highlight w:val="yellow"/>
        </w:rPr>
        <w:t>报名方式：在“中国重汽e采通”平台报名</w:t>
      </w:r>
    </w:p>
    <w:p>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4</w:t>
      </w:r>
      <w:r>
        <w:rPr>
          <w:rFonts w:hint="eastAsia" w:hAnsi="宋体" w:cs="宋体"/>
          <w:sz w:val="24"/>
          <w:szCs w:val="24"/>
          <w:highlight w:val="yellow"/>
        </w:rPr>
        <w:t>月</w:t>
      </w:r>
      <w:r>
        <w:rPr>
          <w:rFonts w:hint="eastAsia" w:hAnsi="宋体" w:cs="宋体"/>
          <w:sz w:val="24"/>
          <w:szCs w:val="24"/>
          <w:highlight w:val="yellow"/>
          <w:lang w:val="en-US" w:eastAsia="zh-CN"/>
        </w:rPr>
        <w:t>11</w:t>
      </w:r>
      <w:r>
        <w:rPr>
          <w:rFonts w:hint="eastAsia" w:hAnsi="宋体" w:cs="宋体"/>
          <w:sz w:val="24"/>
          <w:szCs w:val="24"/>
          <w:highlight w:val="yellow"/>
        </w:rPr>
        <w:t>日</w:t>
      </w:r>
      <w:r>
        <w:rPr>
          <w:rFonts w:hint="eastAsia" w:hAnsi="宋体" w:cs="宋体"/>
          <w:bCs/>
          <w:sz w:val="24"/>
          <w:szCs w:val="24"/>
          <w:highlight w:val="yellow"/>
        </w:rPr>
        <w:t>17:00</w:t>
      </w:r>
      <w:r>
        <w:rPr>
          <w:rFonts w:hint="eastAsia" w:cs="宋体"/>
          <w:bCs/>
          <w:highlight w:val="yellow"/>
        </w:rPr>
        <w:t>前</w:t>
      </w:r>
    </w:p>
    <w:p>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pPr>
        <w:pStyle w:val="74"/>
        <w:numPr>
          <w:ilvl w:val="0"/>
          <w:numId w:val="16"/>
        </w:numPr>
        <w:ind w:left="425" w:leftChars="0" w:hanging="425" w:firstLineChars="0"/>
        <w:rPr>
          <w:b w:val="0"/>
          <w:bCs/>
          <w:highlight w:val="none"/>
        </w:rPr>
      </w:pPr>
      <w:r>
        <w:rPr>
          <w:rFonts w:hint="eastAsia"/>
          <w:b w:val="0"/>
          <w:bCs/>
          <w:highlight w:val="none"/>
        </w:rPr>
        <w:t>资质文件：</w:t>
      </w:r>
    </w:p>
    <w:p>
      <w:pPr>
        <w:pStyle w:val="75"/>
        <w:numPr>
          <w:ilvl w:val="0"/>
          <w:numId w:val="17"/>
        </w:numPr>
        <w:ind w:left="425" w:leftChars="0" w:hanging="425" w:firstLineChars="0"/>
        <w:rPr>
          <w:b w:val="0"/>
          <w:bCs/>
          <w:highlight w:val="none"/>
        </w:rPr>
      </w:pPr>
      <w:r>
        <w:rPr>
          <w:rFonts w:hint="eastAsia"/>
          <w:b w:val="0"/>
          <w:bCs/>
          <w:highlight w:val="none"/>
        </w:rPr>
        <w:t>法定代表人身份证明；</w:t>
      </w:r>
    </w:p>
    <w:p>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pPr>
        <w:pStyle w:val="75"/>
        <w:numPr>
          <w:ilvl w:val="0"/>
          <w:numId w:val="19"/>
        </w:numPr>
        <w:ind w:left="425" w:leftChars="0" w:hanging="425" w:firstLineChars="0"/>
        <w:rPr>
          <w:b w:val="0"/>
          <w:bCs/>
          <w:highlight w:val="yellow"/>
        </w:rPr>
      </w:pPr>
      <w:r>
        <w:rPr>
          <w:rFonts w:hint="eastAsia"/>
          <w:b w:val="0"/>
          <w:bCs/>
          <w:highlight w:val="yellow"/>
        </w:rPr>
        <w:t>投标函（格式见附件）;</w:t>
      </w:r>
    </w:p>
    <w:p>
      <w:pPr>
        <w:pStyle w:val="75"/>
        <w:numPr>
          <w:ilvl w:val="0"/>
          <w:numId w:val="19"/>
        </w:numPr>
        <w:ind w:left="425" w:leftChars="0" w:hanging="425" w:firstLineChars="0"/>
        <w:rPr>
          <w:b w:val="0"/>
          <w:bCs/>
          <w:highlight w:val="yellow"/>
        </w:rPr>
      </w:pPr>
      <w:r>
        <w:rPr>
          <w:rFonts w:hint="eastAsia"/>
          <w:b w:val="0"/>
          <w:bCs/>
          <w:highlight w:val="yellow"/>
        </w:rPr>
        <w:t>商务条款偏离表；</w:t>
      </w:r>
    </w:p>
    <w:p>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highlight w:val="none"/>
          <w:lang w:val="en-US" w:eastAsia="zh-CN"/>
        </w:rPr>
        <w:t>无限价</w:t>
      </w:r>
    </w:p>
    <w:p>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pStyle w:val="75"/>
        <w:numPr>
          <w:ilvl w:val="0"/>
          <w:numId w:val="20"/>
        </w:numPr>
        <w:rPr>
          <w:bCs/>
        </w:rPr>
      </w:pPr>
      <w:r>
        <w:rPr>
          <w:rFonts w:hint="eastAsia"/>
          <w:bCs/>
        </w:rPr>
        <w:t>投标方式：</w:t>
      </w:r>
      <w:r>
        <w:rPr>
          <w:rFonts w:hint="eastAsia"/>
        </w:rPr>
        <w:t>在“中国重汽e采通”平台</w:t>
      </w:r>
      <w:r>
        <w:rPr>
          <w:rFonts w:hint="eastAsia"/>
          <w:bCs/>
        </w:rPr>
        <w:t>线上投标</w:t>
      </w:r>
    </w:p>
    <w:p>
      <w:pPr>
        <w:pStyle w:val="75"/>
        <w:numPr>
          <w:ilvl w:val="0"/>
          <w:numId w:val="20"/>
        </w:numPr>
        <w:rPr>
          <w:bCs/>
        </w:rPr>
      </w:pPr>
      <w:r>
        <w:rPr>
          <w:rFonts w:hint="eastAsia"/>
          <w:bCs/>
        </w:rPr>
        <w:t>联系人及联系方式：</w:t>
      </w:r>
      <w:r>
        <w:rPr>
          <w:rFonts w:hint="eastAsia"/>
          <w:bCs/>
          <w:lang w:val="en-US" w:eastAsia="zh-CN"/>
        </w:rPr>
        <w:t>王海良</w:t>
      </w:r>
      <w:r>
        <w:rPr>
          <w:rFonts w:hint="eastAsia"/>
          <w:bCs/>
        </w:rPr>
        <w:t>/</w:t>
      </w:r>
      <w:r>
        <w:rPr>
          <w:rFonts w:hint="eastAsia"/>
          <w:bCs/>
          <w:lang w:val="en-US" w:eastAsia="zh-CN"/>
        </w:rPr>
        <w:t>18763995536</w:t>
      </w:r>
    </w:p>
    <w:p>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4</w:t>
      </w:r>
      <w:r>
        <w:rPr>
          <w:rFonts w:hint="eastAsia"/>
          <w:bCs/>
          <w:highlight w:val="yellow"/>
        </w:rPr>
        <w:t>月</w:t>
      </w:r>
      <w:r>
        <w:rPr>
          <w:rFonts w:hint="eastAsia"/>
          <w:bCs/>
          <w:highlight w:val="yellow"/>
          <w:lang w:val="en-US" w:eastAsia="zh-CN"/>
        </w:rPr>
        <w:t>17</w:t>
      </w:r>
      <w:r>
        <w:rPr>
          <w:rFonts w:hint="eastAsia"/>
          <w:bCs/>
          <w:highlight w:val="yellow"/>
        </w:rPr>
        <w:t>日9:00</w:t>
      </w:r>
      <w:r>
        <w:rPr>
          <w:rFonts w:hint="eastAsia"/>
          <w:bCs/>
          <w:highlight w:val="yellow"/>
          <w:lang w:val="en-US" w:eastAsia="zh-CN"/>
        </w:rPr>
        <w:t>前</w:t>
      </w:r>
    </w:p>
    <w:p>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10000 </w:t>
      </w:r>
      <w:r>
        <w:rPr>
          <w:rFonts w:hint="eastAsia" w:ascii="宋体" w:hAnsi="宋体" w:eastAsia="宋体" w:cs="宋体"/>
          <w:b w:val="0"/>
          <w:bCs w:val="0"/>
          <w:sz w:val="21"/>
          <w:szCs w:val="21"/>
          <w:highlight w:val="none"/>
        </w:rPr>
        <w:t>元</w:t>
      </w:r>
    </w:p>
    <w:p>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pPr>
        <w:pStyle w:val="72"/>
      </w:pPr>
      <w:r>
        <w:rPr>
          <w:rFonts w:hint="eastAsia"/>
          <w:lang w:val="en-US" w:eastAsia="zh-CN"/>
        </w:rPr>
        <w:t>开评标</w:t>
      </w:r>
    </w:p>
    <w:p>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hint="eastAsia" w:ascii="宋体" w:hAnsi="宋体" w:eastAsia="宋体" w:cs="宋体"/>
          <w:b w:val="0"/>
          <w:bCs w:val="0"/>
          <w:sz w:val="21"/>
          <w:szCs w:val="21"/>
          <w:highlight w:val="yellow"/>
          <w:lang w:val="en-US" w:eastAsia="zh-CN"/>
        </w:rPr>
        <w:t>车桥公司第六会议室</w:t>
      </w:r>
      <w:r>
        <w:rPr>
          <w:rFonts w:hint="eastAsia" w:ascii="宋体" w:hAnsi="宋体" w:eastAsia="宋体" w:cs="宋体"/>
          <w:b w:val="0"/>
          <w:bCs w:val="0"/>
          <w:sz w:val="21"/>
          <w:szCs w:val="21"/>
          <w:highlight w:val="yellow"/>
          <w:lang w:eastAsia="zh-CN"/>
        </w:rPr>
        <w:t>（暂定，以实际通知为准）</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现场招标，建议携带电脑现场操作e采通</w:t>
      </w:r>
    </w:p>
    <w:p>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bookmarkStart w:id="43" w:name="_GoBack"/>
      <w:bookmarkEnd w:id="43"/>
    </w:p>
    <w:p>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b/>
          <w:highlight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pPr>
        <w:keepNext w:val="0"/>
        <w:keepLines w:val="0"/>
        <w:widowControl w:val="0"/>
        <w:suppressLineNumbers w:val="0"/>
        <w:spacing w:before="0" w:beforeAutospacing="0" w:after="0" w:afterAutospacing="0" w:line="360" w:lineRule="auto"/>
        <w:ind w:right="0"/>
        <w:jc w:val="both"/>
        <w:rPr>
          <w:rFonts w:hint="default"/>
          <w:b/>
          <w:highlight w:val="none"/>
          <w:lang w:val="en-US" w:eastAsia="zh-CN"/>
        </w:rPr>
      </w:pPr>
      <w:r>
        <w:rPr>
          <w:rFonts w:hint="eastAsia" w:ascii="宋体" w:hAnsi="宋体" w:eastAsia="宋体" w:cs="宋体"/>
          <w:b w:val="0"/>
          <w:bCs w:val="0"/>
          <w:kern w:val="2"/>
          <w:sz w:val="21"/>
          <w:szCs w:val="21"/>
          <w:highlight w:val="none"/>
          <w:u w:val="none"/>
          <w:lang w:val="en-US" w:eastAsia="zh-CN" w:bidi="ar-SA"/>
        </w:rPr>
        <w:t>技术标书提供资料要求首页为技术条款偏离表，其余按照技术评分标准编制提供。标准如下：</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8"/>
        <w:gridCol w:w="815"/>
        <w:gridCol w:w="2644"/>
        <w:gridCol w:w="5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序号</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类别</w:t>
            </w:r>
          </w:p>
        </w:tc>
        <w:tc>
          <w:tcPr>
            <w:tcW w:w="77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评审内容（满分</w:t>
            </w:r>
            <w:r>
              <w:rPr>
                <w:rFonts w:hint="default" w:ascii="Times New Roman" w:hAnsi="Times New Roman" w:eastAsia="宋体" w:cs="Times New Roman"/>
                <w:kern w:val="2"/>
                <w:sz w:val="15"/>
                <w:szCs w:val="15"/>
                <w:highlight w:val="none"/>
                <w:lang w:val="en-US" w:eastAsia="zh-CN" w:bidi="ar"/>
              </w:rPr>
              <w:t>100</w:t>
            </w:r>
            <w:r>
              <w:rPr>
                <w:rFonts w:hint="eastAsia" w:ascii="Times New Roman" w:hAnsi="Times New Roman" w:eastAsia="宋体" w:cs="宋体"/>
                <w:kern w:val="2"/>
                <w:sz w:val="15"/>
                <w:szCs w:val="15"/>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1</w:t>
            </w:r>
          </w:p>
        </w:tc>
        <w:tc>
          <w:tcPr>
            <w:tcW w:w="8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技</w:t>
            </w:r>
          </w:p>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术</w:t>
            </w:r>
          </w:p>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部</w:t>
            </w:r>
          </w:p>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分</w:t>
            </w: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关键加工设备（</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提供设备品牌型号、技术参数等信息，有加工投标产品的设备能力。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2</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检测设备（</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提供设备品牌型号、技术参数等信息，有检测投标产品的能力。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3</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工装模具设计能力及制作工艺水平（</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提供中高级职称人员证书复印件及社保参保证明</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制作工艺描述等。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4</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计算机模拟能力（</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有三维设计软件和锻造模拟仿真软件。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5</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类似业绩（</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与招标产品、生产设备、生产工艺类似业绩，业绩较好得</w:t>
            </w:r>
            <w:r>
              <w:rPr>
                <w:rFonts w:hint="default" w:ascii="Times New Roman" w:hAnsi="Times New Roman" w:eastAsia="宋体" w:cs="Times New Roman"/>
                <w:kern w:val="2"/>
                <w:sz w:val="15"/>
                <w:szCs w:val="15"/>
                <w:highlight w:val="none"/>
                <w:lang w:val="en-US" w:eastAsia="zh-CN" w:bidi="ar"/>
              </w:rPr>
              <w:t>6-10</w:t>
            </w:r>
            <w:r>
              <w:rPr>
                <w:rFonts w:hint="eastAsia" w:ascii="Times New Roman" w:hAnsi="Times New Roman" w:eastAsia="宋体" w:cs="宋体"/>
                <w:kern w:val="2"/>
                <w:sz w:val="15"/>
                <w:szCs w:val="15"/>
                <w:highlight w:val="none"/>
                <w:lang w:val="en-US" w:eastAsia="zh-CN" w:bidi="ar"/>
              </w:rPr>
              <w:t>分，业绩一般得</w:t>
            </w:r>
            <w:r>
              <w:rPr>
                <w:rFonts w:hint="default" w:ascii="Times New Roman" w:hAnsi="Times New Roman" w:eastAsia="宋体" w:cs="Times New Roman"/>
                <w:kern w:val="2"/>
                <w:sz w:val="15"/>
                <w:szCs w:val="15"/>
                <w:highlight w:val="none"/>
                <w:lang w:val="en-US" w:eastAsia="zh-CN" w:bidi="ar"/>
              </w:rPr>
              <w:t xml:space="preserve"> 5</w:t>
            </w:r>
            <w:r>
              <w:rPr>
                <w:rFonts w:hint="eastAsia" w:ascii="Times New Roman" w:hAnsi="Times New Roman" w:eastAsia="宋体" w:cs="宋体"/>
                <w:kern w:val="2"/>
                <w:sz w:val="15"/>
                <w:szCs w:val="15"/>
                <w:highlight w:val="none"/>
                <w:lang w:val="en-US" w:eastAsia="zh-CN" w:bidi="ar"/>
              </w:rPr>
              <w:t>分</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与招标产品、生产设备、生产工艺部分类似业绩，得</w:t>
            </w:r>
            <w:r>
              <w:rPr>
                <w:rFonts w:hint="default" w:ascii="Times New Roman" w:hAnsi="Times New Roman" w:eastAsia="宋体" w:cs="Times New Roman"/>
                <w:kern w:val="2"/>
                <w:sz w:val="15"/>
                <w:szCs w:val="15"/>
                <w:highlight w:val="none"/>
                <w:lang w:val="en-US" w:eastAsia="zh-CN" w:bidi="ar"/>
              </w:rPr>
              <w:t xml:space="preserve"> 1-4</w:t>
            </w:r>
            <w:r>
              <w:rPr>
                <w:rFonts w:hint="eastAsia" w:ascii="Times New Roman" w:hAnsi="Times New Roman" w:eastAsia="宋体" w:cs="宋体"/>
                <w:kern w:val="2"/>
                <w:sz w:val="15"/>
                <w:szCs w:val="15"/>
                <w:highlight w:val="none"/>
                <w:lang w:val="en-US" w:eastAsia="zh-CN" w:bidi="ar"/>
              </w:rPr>
              <w:t>分</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无类似业绩得</w:t>
            </w:r>
            <w:r>
              <w:rPr>
                <w:rFonts w:hint="default" w:ascii="Times New Roman" w:hAnsi="Times New Roman" w:eastAsia="宋体" w:cs="Times New Roman"/>
                <w:kern w:val="2"/>
                <w:sz w:val="15"/>
                <w:szCs w:val="15"/>
                <w:highlight w:val="none"/>
                <w:lang w:val="en-US" w:eastAsia="zh-CN" w:bidi="ar"/>
              </w:rPr>
              <w:t>0</w:t>
            </w:r>
            <w:r>
              <w:rPr>
                <w:rFonts w:hint="eastAsia" w:ascii="Times New Roman" w:hAnsi="Times New Roman" w:eastAsia="宋体" w:cs="宋体"/>
                <w:kern w:val="2"/>
                <w:sz w:val="15"/>
                <w:szCs w:val="15"/>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6</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工艺方案整体描述（</w:t>
            </w:r>
            <w:r>
              <w:rPr>
                <w:rFonts w:hint="default" w:ascii="Times New Roman" w:hAnsi="Times New Roman" w:eastAsia="宋体" w:cs="Times New Roman"/>
                <w:kern w:val="2"/>
                <w:sz w:val="15"/>
                <w:szCs w:val="15"/>
                <w:highlight w:val="none"/>
                <w:lang w:val="en-US" w:eastAsia="zh-CN" w:bidi="ar"/>
              </w:rPr>
              <w:t>0-10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根据投标书总体描述情况或现场答疑情况由专家自主综合评价。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7</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供货周期（</w:t>
            </w:r>
            <w:r>
              <w:rPr>
                <w:rFonts w:hint="default" w:ascii="Times New Roman" w:hAnsi="Times New Roman" w:eastAsia="宋体" w:cs="Times New Roman"/>
                <w:kern w:val="2"/>
                <w:sz w:val="15"/>
                <w:szCs w:val="15"/>
                <w:highlight w:val="none"/>
                <w:lang w:val="en-US" w:eastAsia="zh-CN" w:bidi="ar"/>
              </w:rPr>
              <w:t>0-20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优于招标文件要求得</w:t>
            </w:r>
            <w:r>
              <w:rPr>
                <w:rFonts w:hint="default" w:ascii="Times New Roman" w:hAnsi="Times New Roman" w:eastAsia="宋体" w:cs="Times New Roman"/>
                <w:kern w:val="2"/>
                <w:sz w:val="15"/>
                <w:szCs w:val="15"/>
                <w:highlight w:val="none"/>
                <w:lang w:val="en-US" w:eastAsia="zh-CN" w:bidi="ar"/>
              </w:rPr>
              <w:t>6-20</w:t>
            </w:r>
            <w:r>
              <w:rPr>
                <w:rFonts w:hint="eastAsia" w:ascii="Times New Roman" w:hAnsi="Times New Roman" w:eastAsia="宋体" w:cs="宋体"/>
                <w:kern w:val="2"/>
                <w:sz w:val="15"/>
                <w:szCs w:val="15"/>
                <w:highlight w:val="none"/>
                <w:lang w:val="en-US" w:eastAsia="zh-CN" w:bidi="ar"/>
              </w:rPr>
              <w:t>分</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满足招标文件要求得</w:t>
            </w:r>
            <w:r>
              <w:rPr>
                <w:rFonts w:hint="default" w:ascii="Times New Roman" w:hAnsi="Times New Roman" w:eastAsia="宋体" w:cs="Times New Roman"/>
                <w:kern w:val="2"/>
                <w:sz w:val="15"/>
                <w:szCs w:val="15"/>
                <w:highlight w:val="none"/>
                <w:lang w:val="en-US" w:eastAsia="zh-CN" w:bidi="ar"/>
              </w:rPr>
              <w:t>5</w:t>
            </w:r>
            <w:r>
              <w:rPr>
                <w:rFonts w:hint="eastAsia" w:ascii="Times New Roman" w:hAnsi="Times New Roman" w:eastAsia="宋体" w:cs="宋体"/>
                <w:kern w:val="2"/>
                <w:sz w:val="15"/>
                <w:szCs w:val="15"/>
                <w:highlight w:val="none"/>
                <w:lang w:val="en-US" w:eastAsia="zh-CN" w:bidi="ar"/>
              </w:rPr>
              <w:t>分</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不满足</w:t>
            </w:r>
            <w:r>
              <w:rPr>
                <w:rFonts w:hint="default" w:ascii="Times New Roman" w:hAnsi="Times New Roman" w:eastAsia="宋体" w:cs="Times New Roman"/>
                <w:kern w:val="2"/>
                <w:sz w:val="15"/>
                <w:szCs w:val="15"/>
                <w:highlight w:val="none"/>
                <w:lang w:val="en-US" w:eastAsia="zh-CN" w:bidi="ar"/>
              </w:rPr>
              <w:t>0</w:t>
            </w:r>
            <w:r>
              <w:rPr>
                <w:rFonts w:hint="eastAsia" w:ascii="Times New Roman" w:hAnsi="Times New Roman" w:eastAsia="宋体" w:cs="宋体"/>
                <w:kern w:val="2"/>
                <w:sz w:val="15"/>
                <w:szCs w:val="15"/>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default" w:ascii="Times New Roman" w:hAnsi="Times New Roman" w:eastAsia="宋体" w:cs="Times New Roman"/>
                <w:kern w:val="2"/>
                <w:sz w:val="15"/>
                <w:szCs w:val="15"/>
                <w:highlight w:val="none"/>
                <w:lang w:val="en-US" w:eastAsia="zh-CN" w:bidi="ar"/>
              </w:rPr>
              <w:t>8</w:t>
            </w:r>
          </w:p>
        </w:tc>
        <w:tc>
          <w:tcPr>
            <w:tcW w:w="8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15"/>
                <w:szCs w:val="15"/>
                <w:highlight w:val="none"/>
              </w:rPr>
            </w:pP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质保期及售后服务（</w:t>
            </w:r>
            <w:r>
              <w:rPr>
                <w:rFonts w:hint="default" w:ascii="Times New Roman" w:hAnsi="Times New Roman" w:eastAsia="宋体" w:cs="Times New Roman"/>
                <w:kern w:val="2"/>
                <w:sz w:val="15"/>
                <w:szCs w:val="15"/>
                <w:highlight w:val="none"/>
                <w:lang w:val="en-US" w:eastAsia="zh-CN" w:bidi="ar"/>
              </w:rPr>
              <w:t>0-20</w:t>
            </w:r>
            <w:r>
              <w:rPr>
                <w:rFonts w:hint="eastAsia" w:ascii="Times New Roman" w:hAnsi="Times New Roman" w:eastAsia="宋体" w:cs="宋体"/>
                <w:kern w:val="2"/>
                <w:sz w:val="15"/>
                <w:szCs w:val="15"/>
                <w:highlight w:val="none"/>
                <w:lang w:val="en-US" w:eastAsia="zh-CN" w:bidi="ar"/>
              </w:rPr>
              <w:t>分）</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pStyle w:val="27"/>
              <w:keepNext w:val="0"/>
              <w:keepLines w:val="0"/>
              <w:widowControl w:val="0"/>
              <w:suppressLineNumbers w:val="0"/>
              <w:spacing w:before="0" w:beforeAutospacing="0" w:after="120" w:afterAutospacing="0"/>
              <w:ind w:left="0" w:right="0"/>
              <w:jc w:val="left"/>
              <w:rPr>
                <w:rFonts w:hint="default"/>
                <w:sz w:val="15"/>
                <w:szCs w:val="15"/>
                <w:highlight w:val="none"/>
                <w:lang w:val="en-US"/>
              </w:rPr>
            </w:pPr>
            <w:r>
              <w:rPr>
                <w:rFonts w:hint="eastAsia" w:ascii="Times New Roman" w:hAnsi="Times New Roman" w:eastAsia="宋体" w:cs="宋体"/>
                <w:kern w:val="2"/>
                <w:sz w:val="15"/>
                <w:szCs w:val="15"/>
                <w:highlight w:val="none"/>
                <w:lang w:val="en-US" w:eastAsia="zh-CN" w:bidi="ar"/>
              </w:rPr>
              <w:t>售后服务措施得当，质保期优于招标文件要求</w:t>
            </w:r>
            <w:r>
              <w:rPr>
                <w:rFonts w:hint="default" w:ascii="Times New Roman" w:hAnsi="Times New Roman" w:eastAsia="宋体" w:cs="Times New Roman"/>
                <w:kern w:val="2"/>
                <w:sz w:val="15"/>
                <w:szCs w:val="15"/>
                <w:highlight w:val="none"/>
                <w:lang w:val="en-US" w:eastAsia="zh-CN" w:bidi="ar"/>
              </w:rPr>
              <w:t xml:space="preserve"> 6-20</w:t>
            </w:r>
            <w:r>
              <w:rPr>
                <w:rFonts w:hint="eastAsia" w:ascii="Times New Roman" w:hAnsi="Times New Roman" w:eastAsia="宋体" w:cs="宋体"/>
                <w:kern w:val="2"/>
                <w:sz w:val="15"/>
                <w:szCs w:val="15"/>
                <w:highlight w:val="none"/>
                <w:lang w:val="en-US" w:eastAsia="zh-CN" w:bidi="ar"/>
              </w:rPr>
              <w:t>分、满足招标文件要求</w:t>
            </w:r>
            <w:r>
              <w:rPr>
                <w:rFonts w:hint="default" w:ascii="Times New Roman" w:hAnsi="Times New Roman" w:eastAsia="宋体" w:cs="Times New Roman"/>
                <w:kern w:val="2"/>
                <w:sz w:val="15"/>
                <w:szCs w:val="15"/>
                <w:highlight w:val="none"/>
                <w:lang w:val="en-US" w:eastAsia="zh-CN" w:bidi="ar"/>
              </w:rPr>
              <w:t>5</w:t>
            </w:r>
            <w:r>
              <w:rPr>
                <w:rFonts w:hint="eastAsia" w:ascii="Times New Roman" w:hAnsi="Times New Roman" w:eastAsia="宋体" w:cs="宋体"/>
                <w:kern w:val="2"/>
                <w:sz w:val="15"/>
                <w:szCs w:val="15"/>
                <w:highlight w:val="none"/>
                <w:lang w:val="en-US" w:eastAsia="zh-CN" w:bidi="ar"/>
              </w:rPr>
              <w:t>分</w:t>
            </w:r>
            <w:r>
              <w:rPr>
                <w:rFonts w:hint="default" w:ascii="Times New Roman" w:hAnsi="Times New Roman" w:eastAsia="宋体" w:cs="Times New Roman"/>
                <w:kern w:val="2"/>
                <w:sz w:val="15"/>
                <w:szCs w:val="15"/>
                <w:highlight w:val="none"/>
                <w:lang w:val="en-US" w:eastAsia="zh-CN" w:bidi="ar"/>
              </w:rPr>
              <w:t>;</w:t>
            </w:r>
            <w:r>
              <w:rPr>
                <w:rFonts w:hint="eastAsia" w:ascii="Times New Roman" w:hAnsi="Times New Roman" w:eastAsia="宋体" w:cs="宋体"/>
                <w:kern w:val="2"/>
                <w:sz w:val="15"/>
                <w:szCs w:val="15"/>
                <w:highlight w:val="none"/>
                <w:lang w:val="en-US" w:eastAsia="zh-CN" w:bidi="ar"/>
              </w:rPr>
              <w:t>不满足</w:t>
            </w:r>
            <w:r>
              <w:rPr>
                <w:rFonts w:hint="default" w:ascii="Times New Roman" w:hAnsi="Times New Roman" w:eastAsia="宋体" w:cs="Times New Roman"/>
                <w:kern w:val="2"/>
                <w:sz w:val="15"/>
                <w:szCs w:val="15"/>
                <w:highlight w:val="none"/>
                <w:lang w:val="en-US" w:eastAsia="zh-CN" w:bidi="ar"/>
              </w:rPr>
              <w:t>0</w:t>
            </w:r>
            <w:r>
              <w:rPr>
                <w:rFonts w:hint="eastAsia" w:ascii="Times New Roman" w:hAnsi="Times New Roman" w:eastAsia="宋体" w:cs="宋体"/>
                <w:kern w:val="2"/>
                <w:sz w:val="15"/>
                <w:szCs w:val="15"/>
                <w:highlight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ascii="Times New Roman" w:hAnsi="Times New Roman" w:eastAsia="宋体" w:cs="Times New Roman"/>
                <w:kern w:val="2"/>
                <w:sz w:val="15"/>
                <w:szCs w:val="15"/>
                <w:highlight w:val="none"/>
                <w:lang w:val="en-US" w:eastAsia="zh-CN" w:bidi="ar"/>
              </w:rPr>
            </w:pPr>
            <w:r>
              <w:rPr>
                <w:rFonts w:hint="eastAsia" w:ascii="Times New Roman" w:hAnsi="Times New Roman" w:cs="Times New Roman"/>
                <w:kern w:val="2"/>
                <w:sz w:val="15"/>
                <w:szCs w:val="15"/>
                <w:highlight w:val="none"/>
                <w:lang w:val="en-US" w:eastAsia="zh-CN" w:bidi="ar"/>
              </w:rPr>
              <w:t>9</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sz w:val="15"/>
                <w:szCs w:val="15"/>
                <w:highlight w:val="none"/>
                <w:lang w:val="en-US" w:eastAsia="zh-CN"/>
              </w:rPr>
            </w:pPr>
            <w:r>
              <w:rPr>
                <w:rFonts w:hint="eastAsia" w:cs="Times New Roman"/>
                <w:sz w:val="15"/>
                <w:szCs w:val="15"/>
                <w:highlight w:val="none"/>
                <w:lang w:val="en-US" w:eastAsia="zh-CN"/>
              </w:rPr>
              <w:t>商务标</w:t>
            </w:r>
          </w:p>
        </w:tc>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7"/>
              <w:keepNext w:val="0"/>
              <w:keepLines w:val="0"/>
              <w:widowControl w:val="0"/>
              <w:suppressLineNumbers w:val="0"/>
              <w:spacing w:before="0" w:beforeAutospacing="0" w:after="120" w:afterAutospacing="0"/>
              <w:ind w:left="0" w:right="0"/>
              <w:jc w:val="center"/>
              <w:rPr>
                <w:rFonts w:hint="default" w:ascii="Times New Roman" w:hAnsi="Times New Roman" w:eastAsia="宋体" w:cs="宋体"/>
                <w:kern w:val="2"/>
                <w:sz w:val="15"/>
                <w:szCs w:val="15"/>
                <w:highlight w:val="none"/>
                <w:lang w:val="en-US" w:eastAsia="zh-CN" w:bidi="ar"/>
              </w:rPr>
            </w:pPr>
            <w:r>
              <w:rPr>
                <w:rFonts w:hint="eastAsia" w:ascii="Times New Roman" w:hAnsi="Times New Roman" w:cs="宋体"/>
                <w:kern w:val="2"/>
                <w:sz w:val="15"/>
                <w:szCs w:val="15"/>
                <w:highlight w:val="none"/>
                <w:lang w:val="en-US" w:eastAsia="zh-CN" w:bidi="ar"/>
              </w:rPr>
              <w:t>投标报价（100）</w:t>
            </w:r>
          </w:p>
        </w:tc>
        <w:tc>
          <w:tcPr>
            <w:tcW w:w="5119" w:type="dxa"/>
            <w:tcBorders>
              <w:top w:val="single" w:color="auto" w:sz="4" w:space="0"/>
              <w:left w:val="single" w:color="auto" w:sz="4" w:space="0"/>
              <w:bottom w:val="single" w:color="auto" w:sz="4" w:space="0"/>
              <w:right w:val="single" w:color="auto" w:sz="4" w:space="0"/>
            </w:tcBorders>
            <w:shd w:val="clear" w:color="auto" w:fill="auto"/>
            <w:vAlign w:val="top"/>
          </w:tcPr>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 xml:space="preserve">评标基准价： </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1、评标基准价为所有合理有效的最终投标报价的最低价。</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2、有效的评标基准价得100分；其他投标人的价格得分按下列公式计算：投标价格得分=100×（评标基准价/投标报价）。</w:t>
            </w:r>
          </w:p>
          <w:p>
            <w:pPr>
              <w:pStyle w:val="27"/>
              <w:keepNext w:val="0"/>
              <w:keepLines w:val="0"/>
              <w:widowControl w:val="0"/>
              <w:suppressLineNumbers w:val="0"/>
              <w:spacing w:before="0" w:beforeAutospacing="0" w:after="120" w:afterAutospacing="0"/>
              <w:ind w:left="0" w:right="0"/>
              <w:jc w:val="lef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备注：</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1、通过初审者为有效投标。</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2、综合评价值相同的，依照价格、技术、商务、服务及其他评价内容的优先次序，根据分项评价值进行排名。若上述排名皆相同的，则由全体评委成员无记名投票，得票高者排序在前。</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3、评委打分超过得分界限或未按本方法赋分时，该评委的打分按废票处理。</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pPr>
              <w:spacing w:line="420" w:lineRule="exact"/>
              <w:rPr>
                <w:rFonts w:hint="eastAsia" w:ascii="Times New Roman" w:hAnsi="Times New Roman" w:eastAsia="宋体" w:cs="宋体"/>
                <w:kern w:val="2"/>
                <w:sz w:val="15"/>
                <w:szCs w:val="15"/>
                <w:highlight w:val="none"/>
                <w:lang w:val="en-US" w:eastAsia="zh-CN" w:bidi="ar"/>
              </w:rPr>
            </w:pPr>
            <w:r>
              <w:rPr>
                <w:rFonts w:hint="eastAsia" w:ascii="Times New Roman" w:hAnsi="Times New Roman" w:eastAsia="宋体" w:cs="宋体"/>
                <w:kern w:val="2"/>
                <w:sz w:val="15"/>
                <w:szCs w:val="15"/>
                <w:highlight w:val="none"/>
                <w:lang w:val="en-US" w:eastAsia="zh-CN" w:bidi="ar"/>
              </w:rPr>
              <w:t>5、综合得分=技术分×40%＋商务标得分×60%</w:t>
            </w:r>
          </w:p>
        </w:tc>
      </w:tr>
    </w:tbl>
    <w:p>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p>
    <w:p>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pStyle w:val="72"/>
        <w:keepNext w:val="0"/>
        <w:keepLines w:val="0"/>
        <w:pageBreakBefore w:val="0"/>
        <w:widowControl w:val="0"/>
        <w:numPr>
          <w:ilvl w:val="1"/>
          <w:numId w:val="2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red"/>
        </w:rPr>
      </w:pPr>
      <w:r>
        <w:rPr>
          <w:rFonts w:hint="eastAsia" w:ascii="宋体" w:hAnsi="宋体" w:eastAsia="宋体" w:cs="宋体"/>
          <w:b w:val="0"/>
          <w:bCs/>
          <w:color w:val="000000"/>
          <w:sz w:val="21"/>
          <w:szCs w:val="21"/>
          <w:highlight w:val="red"/>
        </w:rPr>
        <w:t>公开唱标：公示资质标入围单位的开标价格及商务条款响应情况；</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rPr>
      </w:pPr>
    </w:p>
    <w:p>
      <w:pPr>
        <w:pStyle w:val="72"/>
      </w:pPr>
      <w:r>
        <w:rPr>
          <w:rFonts w:hint="eastAsia"/>
          <w:lang w:val="en-US" w:eastAsia="zh-CN"/>
        </w:rPr>
        <w:t>定标</w:t>
      </w:r>
    </w:p>
    <w:p>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2"/>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7"/>
      <w:bookmarkStart w:id="13" w:name="OLE_LINK26"/>
      <w:bookmarkStart w:id="14" w:name="OLE_LINK25"/>
      <w:bookmarkStart w:id="15" w:name="OLE_LINK29"/>
      <w:r>
        <w:rPr>
          <w:rFonts w:hint="eastAsia" w:ascii="宋体" w:hAnsi="宋体" w:eastAsia="宋体" w:cs="宋体"/>
          <w:bCs/>
          <w:sz w:val="21"/>
          <w:szCs w:val="21"/>
          <w:highlight w:val="none"/>
        </w:rPr>
        <w:t>；</w:t>
      </w:r>
      <w:bookmarkEnd w:id="11"/>
      <w:bookmarkEnd w:id="12"/>
      <w:bookmarkEnd w:id="13"/>
      <w:bookmarkEnd w:id="14"/>
      <w:bookmarkEnd w:id="15"/>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2"/>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72"/>
      </w:pPr>
      <w:r>
        <w:rPr>
          <w:rFonts w:hint="eastAsia"/>
          <w:lang w:val="en-US" w:eastAsia="zh-CN"/>
        </w:rPr>
        <w:t>交货及付款</w:t>
      </w:r>
    </w:p>
    <w:p>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pPr>
        <w:pStyle w:val="72"/>
        <w:rPr>
          <w:rFonts w:hint="eastAsia"/>
          <w:lang w:val="en-US" w:eastAsia="zh-CN"/>
        </w:rPr>
      </w:pPr>
      <w:r>
        <w:rPr>
          <w:rFonts w:hint="eastAsia"/>
          <w:lang w:val="en-US" w:eastAsia="zh-CN"/>
        </w:rPr>
        <w:t>本次招标最终解释权归重汽（济南）车桥有限公司。</w:t>
      </w:r>
    </w:p>
    <w:p>
      <w:pPr>
        <w:pStyle w:val="76"/>
      </w:pPr>
    </w:p>
    <w:p>
      <w:pPr>
        <w:pStyle w:val="71"/>
        <w:jc w:val="both"/>
        <w:rPr>
          <w:rFonts w:hint="eastAsia"/>
        </w:rPr>
      </w:pPr>
      <w:bookmarkStart w:id="16" w:name="_Toc47976607"/>
    </w:p>
    <w:p>
      <w:pPr>
        <w:pStyle w:val="71"/>
        <w:jc w:val="both"/>
        <w:rPr>
          <w:rFonts w:hint="eastAsia"/>
        </w:rPr>
      </w:pPr>
    </w:p>
    <w:p>
      <w:pPr>
        <w:rPr>
          <w:rFonts w:hint="eastAsia"/>
        </w:rPr>
      </w:pPr>
      <w:bookmarkStart w:id="17" w:name="_Toc1910"/>
      <w:r>
        <w:rPr>
          <w:rFonts w:hint="eastAsia"/>
        </w:rPr>
        <w:br w:type="page"/>
      </w:r>
    </w:p>
    <w:p>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pStyle w:val="15"/>
        <w:rPr>
          <w:rFonts w:hint="eastAsia" w:ascii="仿宋" w:hAnsi="仿宋" w:eastAsia="仿宋" w:cs="仿宋"/>
        </w:rPr>
      </w:pPr>
    </w:p>
    <w:p>
      <w:pPr>
        <w:jc w:val="center"/>
        <w:rPr>
          <w:sz w:val="28"/>
          <w:szCs w:val="28"/>
          <w:highlight w:val="none"/>
        </w:rPr>
      </w:pPr>
      <w:r>
        <w:rPr>
          <w:rFonts w:hint="eastAsia" w:ascii="仿宋" w:hAnsi="仿宋" w:eastAsia="仿宋" w:cs="仿宋"/>
          <w:b/>
          <w:bCs/>
          <w:color w:val="000000"/>
          <w:spacing w:val="-8"/>
          <w:sz w:val="48"/>
          <w:szCs w:val="44"/>
          <w:lang w:val="en-US" w:eastAsia="zh-CN"/>
        </w:rPr>
        <w:t>车桥公司2026年冲压桥壳模具维修项目</w:t>
      </w:r>
    </w:p>
    <w:p>
      <w:pPr>
        <w:spacing w:line="276" w:lineRule="auto"/>
        <w:jc w:val="center"/>
        <w:rPr>
          <w:rFonts w:hint="eastAsia" w:ascii="仿宋" w:hAnsi="仿宋" w:eastAsia="仿宋" w:cs="仿宋"/>
          <w:b/>
          <w:bCs/>
          <w:color w:val="000000"/>
          <w:spacing w:val="-8"/>
          <w:sz w:val="48"/>
          <w:szCs w:val="44"/>
        </w:rPr>
      </w:pPr>
    </w:p>
    <w:p>
      <w:pPr>
        <w:pStyle w:val="15"/>
        <w:rPr>
          <w:rFonts w:hint="eastAsia" w:ascii="仿宋" w:hAnsi="仿宋" w:eastAsia="仿宋" w:cs="仿宋"/>
        </w:rPr>
      </w:pPr>
    </w:p>
    <w:p>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pPr>
        <w:pStyle w:val="15"/>
        <w:rPr>
          <w:rFonts w:hint="eastAsia" w:ascii="仿宋" w:hAnsi="仿宋" w:eastAsia="仿宋" w:cs="仿宋"/>
        </w:rPr>
      </w:pPr>
    </w:p>
    <w:p>
      <w:pPr>
        <w:pStyle w:val="15"/>
        <w:rPr>
          <w:rFonts w:hint="eastAsia" w:ascii="仿宋" w:hAnsi="仿宋" w:eastAsia="仿宋" w:cs="仿宋"/>
          <w:color w:val="000000"/>
          <w:sz w:val="72"/>
          <w:szCs w:val="72"/>
        </w:rPr>
      </w:pPr>
    </w:p>
    <w:p>
      <w:pPr>
        <w:pStyle w:val="15"/>
        <w:rPr>
          <w:rFonts w:hint="eastAsia" w:ascii="仿宋" w:hAnsi="仿宋" w:eastAsia="仿宋" w:cs="仿宋"/>
          <w:color w:val="000000"/>
          <w:sz w:val="72"/>
          <w:szCs w:val="72"/>
        </w:rPr>
      </w:pPr>
    </w:p>
    <w:p>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pPr>
        <w:pStyle w:val="15"/>
        <w:rPr>
          <w:rFonts w:hint="eastAsia" w:ascii="仿宋" w:hAnsi="仿宋" w:eastAsia="仿宋" w:cs="仿宋"/>
          <w:b/>
          <w:bCs/>
        </w:rPr>
      </w:pPr>
    </w:p>
    <w:p>
      <w:pPr>
        <w:rPr>
          <w:rFonts w:hint="eastAsia" w:ascii="仿宋" w:hAnsi="仿宋" w:eastAsia="仿宋" w:cs="仿宋"/>
        </w:rPr>
      </w:pPr>
    </w:p>
    <w:p>
      <w:pPr>
        <w:spacing w:line="360" w:lineRule="auto"/>
        <w:jc w:val="both"/>
        <w:rPr>
          <w:rFonts w:hint="eastAsia" w:ascii="黑体" w:eastAsia="黑体"/>
          <w:b/>
          <w:bCs/>
          <w:sz w:val="36"/>
          <w:szCs w:val="36"/>
          <w:highlight w:val="none"/>
        </w:rPr>
      </w:pPr>
    </w:p>
    <w:p>
      <w:pPr>
        <w:jc w:val="left"/>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一、项目名称：车桥公司2026年冲压桥壳模具维修项目</w:t>
      </w:r>
    </w:p>
    <w:p>
      <w:pPr>
        <w:jc w:val="left"/>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二、合同标的（包括编号、型号及数量等）：</w:t>
      </w:r>
    </w:p>
    <w:p>
      <w:pPr>
        <w:keepNext w:val="0"/>
        <w:keepLines w:val="0"/>
        <w:suppressLineNumbers w:val="0"/>
        <w:spacing w:before="0" w:beforeAutospacing="0" w:after="0" w:afterAutospacing="0" w:line="360" w:lineRule="auto"/>
        <w:ind w:left="-105" w:leftChars="-50" w:right="-105" w:rightChars="-50" w:firstLine="489" w:firstLineChars="233"/>
        <w:jc w:val="both"/>
        <w:rPr>
          <w:rFonts w:hint="eastAsia" w:ascii="宋体" w:hAnsi="Times New Roman" w:eastAsia="宋体" w:cs="Times New Roman"/>
          <w:b/>
          <w:kern w:val="2"/>
          <w:sz w:val="30"/>
          <w:szCs w:val="30"/>
          <w:highlight w:val="none"/>
          <w:lang w:val="en-US" w:eastAsia="zh-CN" w:bidi="ar-SA"/>
        </w:rPr>
      </w:pPr>
      <w:r>
        <w:rPr>
          <w:rFonts w:hint="eastAsia" w:hAnsi="宋体" w:cs="宋体"/>
          <w:szCs w:val="21"/>
          <w:highlight w:val="none"/>
        </w:rPr>
        <w:t>模具维修</w:t>
      </w:r>
      <w:r>
        <w:rPr>
          <w:rFonts w:hint="eastAsia" w:hAnsi="宋体" w:cs="宋体"/>
          <w:szCs w:val="21"/>
          <w:highlight w:val="none"/>
          <w:lang w:eastAsia="zh-CN"/>
        </w:rPr>
        <w:t>：</w:t>
      </w:r>
      <w:r>
        <w:rPr>
          <w:rFonts w:hint="eastAsia" w:hAnsi="宋体" w:cs="宋体"/>
          <w:szCs w:val="21"/>
          <w:highlight w:val="none"/>
        </w:rPr>
        <w:t>内部型腔全部刨除后，对压型、整型</w:t>
      </w:r>
      <w:r>
        <w:rPr>
          <w:rFonts w:hint="eastAsia" w:hAnsi="宋体" w:cs="宋体"/>
          <w:szCs w:val="21"/>
          <w:highlight w:val="none"/>
          <w:lang w:val="en-US" w:eastAsia="zh-CN"/>
        </w:rPr>
        <w:t>模具</w:t>
      </w:r>
      <w:r>
        <w:rPr>
          <w:rFonts w:hint="eastAsia" w:hAnsi="宋体" w:cs="宋体"/>
          <w:szCs w:val="21"/>
          <w:highlight w:val="none"/>
        </w:rPr>
        <w:t>采用三次热处理二次焊接工艺，整体加工进行修复，恢复模具精度和使用寿命.</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721"/>
        <w:gridCol w:w="721"/>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模具名称</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模具编号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数量</w:t>
            </w:r>
          </w:p>
        </w:tc>
        <w:tc>
          <w:tcPr>
            <w:tcW w:w="135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KQ1218-0001-2</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szCs w:val="20"/>
                <w:highlight w:val="none"/>
                <w:lang w:eastAsia="zh-CN"/>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szCs w:val="20"/>
                <w:highlight w:val="none"/>
              </w:rPr>
            </w:pPr>
            <w:r>
              <w:rPr>
                <w:rFonts w:hint="eastAsia" w:ascii="仿宋_GB2312" w:eastAsia="仿宋_GB2312" w:cs="仿宋_GB2312"/>
                <w:szCs w:val="20"/>
                <w:highlight w:val="none"/>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ST16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KQ1214-0001-2</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压型模具</w:t>
            </w:r>
          </w:p>
        </w:tc>
        <w:tc>
          <w:tcPr>
            <w:tcW w:w="24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QX1218-0018-1</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105" w:rightChars="-50"/>
              <w:jc w:val="center"/>
              <w:rPr>
                <w:rFonts w:hint="default" w:ascii="仿宋_GB2312" w:eastAsia="仿宋_GB2312"/>
                <w:szCs w:val="20"/>
                <w:highlight w:val="none"/>
                <w:lang w:val="en-US" w:eastAsia="zh-CN"/>
              </w:rPr>
            </w:pPr>
            <w:r>
              <w:rPr>
                <w:rFonts w:hint="eastAsia" w:ascii="仿宋_GB2312" w:eastAsia="仿宋_GB2312"/>
                <w:szCs w:val="20"/>
                <w:highlight w:val="none"/>
                <w:lang w:val="en-US" w:eastAsia="zh-CN"/>
              </w:rPr>
              <w:t>MCY12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整型模具</w:t>
            </w:r>
          </w:p>
        </w:tc>
        <w:tc>
          <w:tcPr>
            <w:tcW w:w="24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QX1214-0018-1</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KQ1218-0002M-2</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105" w:leftChars="-50" w:right="-105" w:rightChars="-50"/>
              <w:jc w:val="center"/>
              <w:rPr>
                <w:rFonts w:hint="default" w:ascii="仿宋_GB2312" w:eastAsia="仿宋_GB2312" w:cs="仿宋_GB2312"/>
                <w:szCs w:val="20"/>
                <w:highlight w:val="none"/>
                <w:lang w:val="en-US" w:eastAsia="zh-CN"/>
              </w:rPr>
            </w:pPr>
            <w:r>
              <w:rPr>
                <w:rFonts w:hint="eastAsia" w:ascii="仿宋_GB2312" w:eastAsia="仿宋_GB2312"/>
                <w:szCs w:val="20"/>
                <w:highlight w:val="none"/>
                <w:lang w:val="en-US" w:eastAsia="zh-CN"/>
              </w:rPr>
              <w:t>MCY13(14mm)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firstLine="281"/>
              <w:jc w:val="center"/>
              <w:rPr>
                <w:rFonts w:hint="eastAsia" w:ascii="仿宋_GB2312" w:eastAsia="仿宋_GB2312"/>
                <w:szCs w:val="20"/>
                <w:highlight w:val="none"/>
                <w:lang w:val="en-US" w:eastAsia="zh-CN"/>
              </w:rPr>
            </w:pPr>
            <w:r>
              <w:rPr>
                <w:rFonts w:hint="eastAsia" w:ascii="仿宋_GB2312" w:eastAsia="仿宋_GB2312"/>
                <w:szCs w:val="20"/>
                <w:highlight w:val="none"/>
                <w:lang w:val="en-US" w:eastAsia="zh-CN"/>
              </w:rPr>
              <w:t>KQ1214-0002M-2</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QX1218-0008M-3</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MCY12/MCJ12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QX1214-0008M-3</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KQ1218-0002M-1</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restart"/>
            <w:tcBorders>
              <w:left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right="-105" w:rightChars="-50"/>
              <w:jc w:val="both"/>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MCY13（14mm）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45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KQ1214-0002M-1</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套</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hAnsi="Times New Roman" w:eastAsia="仿宋_GB2312" w:cs="仿宋_GB2312"/>
                <w:kern w:val="2"/>
                <w:sz w:val="21"/>
                <w:szCs w:val="20"/>
                <w:highlight w:val="none"/>
                <w:lang w:val="en-US" w:eastAsia="zh-CN" w:bidi="ar-SA"/>
              </w:rPr>
            </w:pPr>
            <w:r>
              <w:rPr>
                <w:rFonts w:hint="eastAsia" w:ascii="仿宋_GB2312" w:eastAsia="仿宋_GB2312" w:cs="仿宋_GB2312"/>
                <w:szCs w:val="20"/>
                <w:highlight w:val="none"/>
                <w:lang w:val="en-US" w:eastAsia="zh-CN"/>
              </w:rPr>
              <w:t>1</w:t>
            </w:r>
          </w:p>
        </w:tc>
        <w:tc>
          <w:tcPr>
            <w:tcW w:w="1351" w:type="dxa"/>
            <w:vMerge w:val="continue"/>
            <w:tcBorders>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360" w:lineRule="auto"/>
              <w:ind w:left="-105" w:leftChars="-50" w:right="-105" w:rightChars="-50"/>
              <w:jc w:val="center"/>
              <w:rPr>
                <w:rFonts w:hint="eastAsia" w:ascii="仿宋_GB2312" w:eastAsia="仿宋_GB2312" w:cs="仿宋_GB2312"/>
                <w:szCs w:val="20"/>
                <w:highlight w:val="none"/>
                <w:lang w:val="en-US" w:eastAsia="zh-CN"/>
              </w:rPr>
            </w:pPr>
          </w:p>
        </w:tc>
      </w:tr>
    </w:tbl>
    <w:p>
      <w:pPr>
        <w:jc w:val="left"/>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三、项目维修内容及要求：</w:t>
      </w:r>
      <w:bookmarkStart w:id="18" w:name="_Toc78546335"/>
      <w:r>
        <w:rPr>
          <w:rFonts w:hint="eastAsia" w:ascii="宋体" w:hAnsi="宋体" w:cs="宋体"/>
          <w:b/>
          <w:bCs/>
          <w:sz w:val="30"/>
          <w:szCs w:val="30"/>
          <w:highlight w:val="none"/>
          <w:lang w:val="en-US" w:eastAsia="zh-CN"/>
        </w:rPr>
        <w:t xml:space="preserve">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乙方依据甲方所提供的模具图纸（二维图纸），对桥壳压型、整型模具采用整体焊接加工进行修复，对模具内腔采用局部焊接和整体加工相结合进行修复。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1、主要工艺：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把旧型腔按单边 20MM 全部刨除，然后打磨清理积碳层---更换螺栓固定镶块---焊前预热---焊接（采用进口专用焊材）---焊后回火处理（消除焊接应力，改善焊层内部的组织结构和细化晶粒）---出炉缓慢空冷---重新装配和紧固螺栓---机加---抛光---返厂---调试---正常使用。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2、工艺、设计、制造要求：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1）由于半壳所用的 Q460 钢板强度较高，压制后半壳残余应力较大，造成半壳翘头问题，因此此次模具维修将运用反变形技术。由甲方提供模具图纸（二维图纸）和目前半壳的直线度数据，乙方根据相关信息绘制模具图纸后，方可进行下一步工作。</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2）修补前，需查看整型模镶块配合键的状态，如果存在变形、错移的情况，重新更换配合键，并调整恢复原模具图纸精度。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3）设计和制造必须依具双方确认的相关标准进行（甲方或乙方的标准）。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4）模具要求开模顺畅，无卡死等缺陷。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5）对顶料杆结构进行改进，要求增加顶料杆衬套，衬套硬度应在 45HRC 以上。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6）模具制造完成后，乙方应自行检查验证，并填写自检报告单（包括模具三坐标测量数据，开模是否顺畅，能否正常生产）。自检合格后提供自检报告给甲方，提请甲方初步验收。</w:t>
      </w:r>
    </w:p>
    <w:p>
      <w:pPr>
        <w:pStyle w:val="15"/>
        <w:spacing w:line="360" w:lineRule="auto"/>
        <w:ind w:firstLine="420" w:firstLineChars="200"/>
        <w:rPr>
          <w:rFonts w:hint="default" w:hAnsi="宋体" w:cs="宋体"/>
          <w:szCs w:val="21"/>
          <w:highlight w:val="none"/>
          <w:lang w:val="en-US" w:eastAsia="zh-CN"/>
        </w:rPr>
      </w:pPr>
      <w:r>
        <w:rPr>
          <w:rFonts w:hint="eastAsia" w:hAnsi="宋体" w:cs="宋体"/>
          <w:szCs w:val="21"/>
          <w:highlight w:val="none"/>
          <w:lang w:val="en-US" w:eastAsia="zh-CN"/>
        </w:rPr>
        <w:t>7）模具安装调试期间， 乙方应派遣技术和施工人员至甲方施工现场全程跟踪验证、服务。直至甲方确认调试合格。</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yellow"/>
          <w:lang w:val="en-US" w:eastAsia="zh-CN"/>
        </w:rPr>
        <w:t>8）模具维修周期 30 天，自模具从甲方厂区拉出之日起计。</w:t>
      </w:r>
      <w:r>
        <w:rPr>
          <w:rFonts w:hint="eastAsia" w:hAnsi="宋体" w:cs="宋体"/>
          <w:szCs w:val="21"/>
          <w:highlight w:val="none"/>
          <w:lang w:val="en-US" w:eastAsia="zh-CN"/>
        </w:rPr>
        <w:t xml:space="preserve">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9）三次热处理要求： 1、焊前预热 450°时间 16-18 小时 </w:t>
      </w:r>
    </w:p>
    <w:p>
      <w:pPr>
        <w:pStyle w:val="15"/>
        <w:spacing w:line="360" w:lineRule="auto"/>
        <w:ind w:firstLine="2520" w:firstLineChars="1200"/>
        <w:rPr>
          <w:rFonts w:hint="eastAsia" w:hAnsi="宋体" w:cs="宋体"/>
          <w:szCs w:val="21"/>
          <w:highlight w:val="none"/>
        </w:rPr>
      </w:pPr>
      <w:r>
        <w:rPr>
          <w:rFonts w:hint="eastAsia" w:hAnsi="宋体" w:cs="宋体"/>
          <w:szCs w:val="21"/>
          <w:highlight w:val="none"/>
          <w:lang w:val="en-US" w:eastAsia="zh-CN"/>
        </w:rPr>
        <w:t xml:space="preserve">2、焊后第一次热处理回火处理时间 18-22 小时 </w:t>
      </w:r>
    </w:p>
    <w:p>
      <w:pPr>
        <w:pStyle w:val="15"/>
        <w:spacing w:line="360" w:lineRule="auto"/>
        <w:ind w:firstLine="2520" w:firstLineChars="1200"/>
        <w:rPr>
          <w:rFonts w:hint="eastAsia" w:hAnsi="宋体" w:cs="宋体"/>
          <w:szCs w:val="21"/>
          <w:highlight w:val="none"/>
        </w:rPr>
      </w:pPr>
      <w:r>
        <w:rPr>
          <w:rFonts w:hint="eastAsia" w:hAnsi="宋体" w:cs="宋体"/>
          <w:szCs w:val="21"/>
          <w:highlight w:val="none"/>
          <w:lang w:val="en-US" w:eastAsia="zh-CN"/>
        </w:rPr>
        <w:t xml:space="preserve">3、焊后第二次热处理回火处理时间 18-22 小时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二次焊接要求：两次采用不同焊材，达到不同的作用要求，采用德国进口焊材，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第一层为止裂层 要求厚度 8-10mm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第二层为抗磨高硬层 要求厚度 15-20mm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两次热处理后硬度达到 HRC48-52 </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 xml:space="preserve">10）模具吊装销焊接固定；安装工装铭牌，标识工装编号、产品编号及名称。 </w:t>
      </w:r>
    </w:p>
    <w:p>
      <w:pPr>
        <w:jc w:val="left"/>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四、技术资料：</w:t>
      </w:r>
    </w:p>
    <w:p>
      <w:pPr>
        <w:pStyle w:val="15"/>
        <w:spacing w:line="360" w:lineRule="auto"/>
        <w:ind w:firstLine="420" w:firstLineChars="200"/>
        <w:rPr>
          <w:rFonts w:hint="eastAsia" w:hAnsi="宋体" w:eastAsia="宋体" w:cs="宋体"/>
          <w:szCs w:val="21"/>
          <w:highlight w:val="none"/>
          <w:lang w:eastAsia="zh-CN"/>
        </w:rPr>
      </w:pPr>
      <w:r>
        <w:rPr>
          <w:rFonts w:hint="eastAsia" w:hAnsi="宋体" w:cs="宋体"/>
          <w:szCs w:val="21"/>
          <w:highlight w:val="none"/>
          <w:lang w:val="en-US" w:eastAsia="zh-CN"/>
        </w:rPr>
        <w:t>1.</w:t>
      </w:r>
      <w:r>
        <w:rPr>
          <w:rFonts w:hint="eastAsia" w:hAnsi="宋体" w:cs="宋体"/>
          <w:szCs w:val="21"/>
          <w:highlight w:val="none"/>
        </w:rPr>
        <w:t>在终验收前提供货物基础及相关的设计、制作所需的纸质及电子版资料；电子版文件应当能够使用常用版本软件可以阅读甚至使用</w:t>
      </w:r>
      <w:r>
        <w:rPr>
          <w:rFonts w:hint="eastAsia" w:hAnsi="宋体" w:cs="宋体"/>
          <w:szCs w:val="21"/>
          <w:highlight w:val="none"/>
          <w:lang w:eastAsia="zh-CN"/>
        </w:rPr>
        <w:t>。</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2.</w:t>
      </w:r>
      <w:r>
        <w:rPr>
          <w:rFonts w:hint="eastAsia" w:hAnsi="宋体" w:cs="宋体"/>
          <w:szCs w:val="21"/>
          <w:highlight w:val="none"/>
        </w:rPr>
        <w:t>在终验收前，提供确定的主要原材料的供货厂家明细表。</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3.</w:t>
      </w:r>
      <w:r>
        <w:rPr>
          <w:rFonts w:hint="eastAsia" w:hAnsi="宋体" w:cs="宋体"/>
          <w:szCs w:val="21"/>
          <w:highlight w:val="none"/>
        </w:rPr>
        <w:t>本条款所列的技术资料、图片、影像等，</w:t>
      </w:r>
      <w:r>
        <w:rPr>
          <w:rFonts w:hint="eastAsia" w:hAnsi="宋体" w:cs="宋体"/>
          <w:szCs w:val="21"/>
          <w:highlight w:val="yellow"/>
        </w:rPr>
        <w:t>投标方应各提供2套为电子版</w:t>
      </w:r>
      <w:r>
        <w:rPr>
          <w:rFonts w:hint="eastAsia" w:hAnsi="宋体" w:cs="宋体"/>
          <w:szCs w:val="21"/>
          <w:highlight w:val="yellow"/>
          <w:lang w:val="en-US" w:eastAsia="zh-CN"/>
        </w:rPr>
        <w:t>资料</w:t>
      </w:r>
      <w:r>
        <w:rPr>
          <w:rFonts w:hint="eastAsia" w:hAnsi="宋体" w:cs="宋体"/>
          <w:szCs w:val="21"/>
          <w:highlight w:val="none"/>
        </w:rPr>
        <w:t>；每份技术文件应装有目录清单。</w:t>
      </w:r>
    </w:p>
    <w:p>
      <w:pPr>
        <w:pStyle w:val="15"/>
        <w:spacing w:line="360" w:lineRule="auto"/>
        <w:ind w:firstLine="420" w:firstLineChars="200"/>
        <w:rPr>
          <w:rFonts w:hint="eastAsia" w:hAnsi="宋体" w:cs="宋体"/>
          <w:szCs w:val="21"/>
          <w:highlight w:val="none"/>
        </w:rPr>
      </w:pPr>
      <w:r>
        <w:rPr>
          <w:rFonts w:hint="eastAsia" w:hAnsi="宋体" w:cs="宋体"/>
          <w:szCs w:val="21"/>
          <w:highlight w:val="none"/>
          <w:lang w:val="en-US" w:eastAsia="zh-CN"/>
        </w:rPr>
        <w:t>4.</w:t>
      </w:r>
      <w:r>
        <w:rPr>
          <w:rFonts w:hint="eastAsia" w:hAnsi="宋体" w:cs="宋体"/>
          <w:szCs w:val="21"/>
          <w:highlight w:val="none"/>
        </w:rPr>
        <w:t>本条款所列要求，如招标方认为投标方提供的资料不能满足要求时，有权要求投标方免费补充或增加。</w:t>
      </w:r>
    </w:p>
    <w:p>
      <w:pPr>
        <w:jc w:val="left"/>
        <w:outlineLvl w:val="1"/>
        <w:rPr>
          <w:rFonts w:hint="eastAsia" w:ascii="宋体" w:hAnsi="宋体" w:cs="宋体"/>
          <w:b/>
          <w:bCs/>
          <w:sz w:val="30"/>
          <w:szCs w:val="30"/>
          <w:highlight w:val="none"/>
          <w:lang w:val="en-US" w:eastAsia="zh-CN"/>
        </w:rPr>
      </w:pPr>
      <w:bookmarkStart w:id="19" w:name="_Toc7594"/>
      <w:bookmarkStart w:id="20" w:name="_Toc14695"/>
      <w:bookmarkStart w:id="21" w:name="_Toc5063"/>
      <w:r>
        <w:rPr>
          <w:rFonts w:hint="eastAsia" w:ascii="宋体" w:hAnsi="宋体" w:cs="宋体"/>
          <w:b/>
          <w:bCs/>
          <w:sz w:val="30"/>
          <w:szCs w:val="30"/>
          <w:highlight w:val="none"/>
          <w:lang w:val="en-US" w:eastAsia="zh-CN"/>
        </w:rPr>
        <w:t>五、包装</w:t>
      </w:r>
      <w:bookmarkEnd w:id="19"/>
      <w:bookmarkEnd w:id="20"/>
      <w:bookmarkEnd w:id="21"/>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1.所提供货物的包装，应遵照中国国家标准和有关包装、包皮的技术条件，或按照最好的商业惯例进行包装。</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2.包装应能满足所需要采取的运输方式（船运、汽运或铁路运输）、多次吊装卸装、卸货以及长期露天堆放要求，应能防止雨淋、受潮、生锈、腐蚀、受振、受磁以及机械和化学因素等引起的损坏。</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3.所提供货物的包装，应能防止其一般性被窃或受外力破坏；一般不得采用有大缝隙的板条包装。</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4.应对包装件做必要的加固和固定，以防止运输可能造成的损坏。</w:t>
      </w:r>
    </w:p>
    <w:p>
      <w:pPr>
        <w:jc w:val="left"/>
        <w:outlineLvl w:val="1"/>
        <w:rPr>
          <w:rFonts w:hint="eastAsia" w:ascii="宋体" w:hAnsi="宋体" w:cs="宋体"/>
          <w:b/>
          <w:bCs/>
          <w:sz w:val="30"/>
          <w:szCs w:val="30"/>
          <w:highlight w:val="none"/>
          <w:lang w:val="en-US" w:eastAsia="zh-CN"/>
        </w:rPr>
      </w:pPr>
      <w:bookmarkStart w:id="22" w:name="_Toc7125"/>
      <w:bookmarkStart w:id="23" w:name="_Toc16016"/>
      <w:bookmarkStart w:id="24" w:name="_Toc20832"/>
      <w:r>
        <w:rPr>
          <w:rFonts w:hint="eastAsia" w:ascii="宋体" w:hAnsi="宋体" w:cs="宋体"/>
          <w:b/>
          <w:bCs/>
          <w:sz w:val="30"/>
          <w:szCs w:val="30"/>
          <w:highlight w:val="none"/>
          <w:lang w:val="en-US" w:eastAsia="zh-CN"/>
        </w:rPr>
        <w:t>六、运输</w:t>
      </w:r>
      <w:bookmarkEnd w:id="22"/>
      <w:bookmarkEnd w:id="23"/>
      <w:bookmarkEnd w:id="24"/>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1.应负责将货物运到目的地，并必须做到货物在任何运输过程中不受损坏和遗失。</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2.一般情况下，经由铁路、公路运输的包装件尺寸和重量不应超过中国国家所规定的尺寸限制。特殊情况应予以说明。</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3.货物运抵交货地点后，应负责货物的卸货、搬运、保管等事宜；或按照合同约定。</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4.货物运抵交货地点后，对产品进行全面消毒处理，防止疫情传播。</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5.交货及最终验收地点：重汽(济南)车桥有限公司桥壳二部。</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6.本项目的制造及安全防护应按照现有国家标准和行业标准执行。</w:t>
      </w:r>
    </w:p>
    <w:p>
      <w:pPr>
        <w:jc w:val="left"/>
        <w:outlineLvl w:val="1"/>
        <w:rPr>
          <w:rFonts w:hint="eastAsia" w:ascii="宋体" w:hAnsi="宋体" w:cs="宋体"/>
          <w:b/>
          <w:bCs/>
          <w:sz w:val="30"/>
          <w:szCs w:val="30"/>
          <w:highlight w:val="none"/>
        </w:rPr>
      </w:pPr>
      <w:bookmarkStart w:id="25" w:name="_Toc24133"/>
      <w:bookmarkStart w:id="26" w:name="_Toc10251"/>
      <w:bookmarkStart w:id="27" w:name="_Toc25117"/>
      <w:r>
        <w:rPr>
          <w:rFonts w:hint="eastAsia" w:ascii="宋体" w:hAnsi="宋体" w:cs="宋体"/>
          <w:b/>
          <w:bCs/>
          <w:sz w:val="30"/>
          <w:szCs w:val="30"/>
          <w:highlight w:val="none"/>
        </w:rPr>
        <w:t>七、质量保证</w:t>
      </w:r>
      <w:bookmarkEnd w:id="25"/>
      <w:bookmarkEnd w:id="26"/>
      <w:bookmarkEnd w:id="27"/>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1.质保期：合同货物最终验收后12个月。</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2.质保期之内，如果模具出现需要返厂维修行为，则质保期自维修行为结束、模具重新正常运行使用之日起重新计算。</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3.质保期内免费提供零部件和及时有效的服务。质保期内因货物本身缺陷造成的各种故障，卖方应负责免费维修和服务。</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4.质保期终止之日起一年内重复出现的质保期之内出现的故障，仍属质保范围而且应当免费。</w:t>
      </w:r>
    </w:p>
    <w:p>
      <w:pPr>
        <w:jc w:val="left"/>
        <w:outlineLvl w:val="1"/>
        <w:rPr>
          <w:rFonts w:ascii="宋体" w:hAnsi="宋体" w:cs="宋体"/>
          <w:b/>
          <w:bCs/>
          <w:sz w:val="30"/>
          <w:szCs w:val="30"/>
          <w:highlight w:val="none"/>
        </w:rPr>
      </w:pPr>
      <w:bookmarkStart w:id="28" w:name="_Toc32055"/>
      <w:bookmarkStart w:id="29" w:name="_Toc26284"/>
      <w:bookmarkStart w:id="30" w:name="_Toc147"/>
      <w:r>
        <w:rPr>
          <w:rFonts w:hint="eastAsia" w:ascii="宋体" w:hAnsi="宋体" w:cs="宋体"/>
          <w:b/>
          <w:bCs/>
          <w:sz w:val="30"/>
          <w:szCs w:val="30"/>
          <w:highlight w:val="none"/>
        </w:rPr>
        <w:t>八、</w:t>
      </w:r>
      <w:r>
        <w:rPr>
          <w:rFonts w:ascii="宋体" w:hAnsi="宋体" w:cs="宋体"/>
          <w:b/>
          <w:bCs/>
          <w:sz w:val="30"/>
          <w:szCs w:val="30"/>
          <w:highlight w:val="none"/>
        </w:rPr>
        <w:t>售后服务</w:t>
      </w:r>
      <w:bookmarkEnd w:id="28"/>
      <w:bookmarkEnd w:id="29"/>
      <w:bookmarkEnd w:id="30"/>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1.乙方提供的货物涉及的所有售后服务均由乙方负责。如果发生问题并且收到通知，乙方应当在2小时内予以答复。</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2.如发现所提供的货物存在问题，需要乙方解决或配合解决时，乙方应在接到通知后 24 小时内派有关人员到达现场。</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3.乙方派往甲方使用现场的人员，应具有较高的业务素质；现场解决问题时，不得无故拖延或推迟，应为甲方提供最佳的服务。</w:t>
      </w:r>
    </w:p>
    <w:p>
      <w:pPr>
        <w:jc w:val="left"/>
        <w:outlineLvl w:val="1"/>
        <w:rPr>
          <w:rFonts w:hint="default" w:ascii="Times New Roman" w:hAnsi="Times New Roman" w:cs="Times New Roman"/>
          <w:sz w:val="30"/>
          <w:szCs w:val="30"/>
          <w:highlight w:val="none"/>
          <w:lang w:val="en-US" w:eastAsia="zh-CN"/>
        </w:rPr>
      </w:pPr>
      <w:bookmarkStart w:id="31" w:name="_Toc4389"/>
      <w:bookmarkStart w:id="32" w:name="_Toc30831"/>
      <w:bookmarkStart w:id="33" w:name="_Toc32726"/>
      <w:r>
        <w:rPr>
          <w:rFonts w:hint="eastAsia" w:ascii="宋体" w:hAnsi="宋体" w:cs="宋体"/>
          <w:b/>
          <w:bCs/>
          <w:sz w:val="30"/>
          <w:szCs w:val="30"/>
          <w:highlight w:val="none"/>
        </w:rPr>
        <w:t>九、</w:t>
      </w:r>
      <w:r>
        <w:rPr>
          <w:rFonts w:ascii="宋体" w:hAnsi="宋体" w:cs="宋体"/>
          <w:b/>
          <w:bCs/>
          <w:sz w:val="30"/>
          <w:szCs w:val="30"/>
          <w:highlight w:val="none"/>
        </w:rPr>
        <w:t>竣工验收</w:t>
      </w:r>
      <w:bookmarkEnd w:id="31"/>
      <w:bookmarkEnd w:id="32"/>
      <w:bookmarkEnd w:id="33"/>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1.乙方需向甲方提供模具电子版一份（二维图纸，CAD 格式）。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2.验收时以维修合同、本《技术协议》、工艺及生产件作为依据。验收在甲方指定的工厂现场进行。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3.模具验收包括模具静态检查和生产件的外观质量和尺寸精度检查。（按照经甲方认可的乙方标准进行，静态检查的三坐标及常规测量结果同模具一并交付甲方）。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4.由乙方交付到甲方使用车间，待甲方现场调试时乙方派人员到现场协助进行调试，直到调试合格。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5.要求生产件（半壳）的平均直线度小于 1.5mm。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 xml:space="preserve">6.由终验收合格之日起质保期为一年，且模具的使用寿命达到 80000 件以上。 </w:t>
      </w:r>
    </w:p>
    <w:p>
      <w:pPr>
        <w:pStyle w:val="15"/>
        <w:spacing w:line="360" w:lineRule="auto"/>
        <w:ind w:firstLine="420" w:firstLineChars="200"/>
        <w:rPr>
          <w:rFonts w:hint="eastAsia" w:hAnsi="宋体" w:cs="宋体"/>
          <w:szCs w:val="21"/>
          <w:highlight w:val="none"/>
          <w:lang w:val="en-US" w:eastAsia="zh-CN"/>
        </w:rPr>
      </w:pPr>
      <w:r>
        <w:rPr>
          <w:rFonts w:hint="eastAsia" w:hAnsi="宋体" w:cs="宋体"/>
          <w:szCs w:val="21"/>
          <w:highlight w:val="none"/>
          <w:lang w:val="en-US" w:eastAsia="zh-CN"/>
        </w:rPr>
        <w:t>7.终验收合格后，在模具的使用寿命 80000 件内的，模具顶料杆处设计寿命在 120000 片之内，乙方负责对模具的质量问题进行跟踪服务。</w:t>
      </w:r>
    </w:p>
    <w:bookmarkEnd w:id="18"/>
    <w:p>
      <w:pPr>
        <w:pStyle w:val="11"/>
        <w:rPr>
          <w:rFonts w:hint="eastAsia" w:ascii="仿宋" w:hAnsi="仿宋" w:eastAsia="仿宋" w:cs="仿宋"/>
        </w:rPr>
      </w:pPr>
    </w:p>
    <w:p>
      <w:pPr>
        <w:pStyle w:val="11"/>
        <w:rPr>
          <w:rFonts w:hint="eastAsia" w:ascii="仿宋" w:hAnsi="仿宋" w:eastAsia="仿宋" w:cs="仿宋"/>
          <w:b/>
          <w:bCs/>
          <w:kern w:val="2"/>
          <w:sz w:val="32"/>
          <w:szCs w:val="32"/>
          <w:highlight w:val="none"/>
          <w:lang w:val="en-US" w:eastAsia="zh-CN" w:bidi="ar-SA"/>
        </w:rPr>
      </w:pPr>
    </w:p>
    <w:p>
      <w:pPr>
        <w:pStyle w:val="76"/>
      </w:pPr>
    </w:p>
    <w:p>
      <w:pPr>
        <w:rPr>
          <w:rFonts w:hint="eastAsia"/>
        </w:rPr>
      </w:pPr>
      <w:bookmarkStart w:id="34" w:name="_Toc47976609"/>
      <w:bookmarkStart w:id="35" w:name="_Toc20595"/>
      <w:r>
        <w:rPr>
          <w:rFonts w:hint="eastAsia"/>
        </w:rPr>
        <w:br w:type="page"/>
      </w:r>
    </w:p>
    <w:p>
      <w:pPr>
        <w:pStyle w:val="71"/>
        <w:numPr>
          <w:ilvl w:val="0"/>
          <w:numId w:val="28"/>
        </w:numPr>
        <w:rPr>
          <w:rFonts w:hint="eastAsia"/>
          <w:highlight w:val="yellow"/>
          <w:lang w:val="en-US" w:eastAsia="zh-CN"/>
        </w:rPr>
      </w:pPr>
      <w:r>
        <w:rPr>
          <w:rFonts w:hint="eastAsia"/>
          <w:highlight w:val="yellow"/>
        </w:rPr>
        <w:t>合同</w:t>
      </w:r>
      <w:bookmarkEnd w:id="34"/>
      <w:bookmarkEnd w:id="35"/>
      <w:r>
        <w:rPr>
          <w:rFonts w:hint="eastAsia"/>
          <w:highlight w:val="yellow"/>
          <w:lang w:val="en-US" w:eastAsia="zh-CN"/>
        </w:rPr>
        <w:t>模板</w:t>
      </w:r>
    </w:p>
    <w:p>
      <w:pPr>
        <w:pStyle w:val="15"/>
        <w:jc w:val="center"/>
        <w:rPr>
          <w:highlight w:val="yellow"/>
        </w:rPr>
      </w:pPr>
      <w:r>
        <w:rPr>
          <w:rFonts w:hint="eastAsia" w:hAnsi="宋体" w:eastAsia="宋体" w:cs="宋体"/>
          <w:b/>
          <w:sz w:val="24"/>
          <w:szCs w:val="24"/>
          <w:highlight w:val="yellow"/>
        </w:rPr>
        <w:t>（合同以双方最终签署的版本为准）</w:t>
      </w:r>
    </w:p>
    <w:p>
      <w:pPr>
        <w:adjustRightInd w:val="0"/>
        <w:snapToGrid w:val="0"/>
        <w:spacing w:line="360" w:lineRule="auto"/>
        <w:jc w:val="center"/>
        <w:rPr>
          <w:rFonts w:ascii="宋体" w:hAnsi="宋体"/>
          <w:b/>
          <w:sz w:val="52"/>
          <w:szCs w:val="36"/>
        </w:rPr>
      </w:pPr>
      <w:r>
        <w:rPr>
          <w:rFonts w:hint="eastAsia" w:ascii="宋体" w:hAnsi="宋体"/>
          <w:b/>
          <w:bCs/>
          <w:sz w:val="52"/>
          <w:szCs w:val="36"/>
        </w:rPr>
        <w:t>工装模具维修</w:t>
      </w:r>
      <w:r>
        <w:rPr>
          <w:rFonts w:ascii="宋体" w:hAnsi="宋体"/>
          <w:b/>
          <w:bCs/>
          <w:sz w:val="52"/>
          <w:szCs w:val="36"/>
        </w:rPr>
        <w:t>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重汽（济南）车桥有限公司</w:t>
      </w:r>
      <w:r>
        <w:rPr>
          <w:rFonts w:ascii="宋体" w:hAnsi="宋体"/>
          <w:b/>
          <w:sz w:val="28"/>
          <w:szCs w:val="36"/>
          <w:u w:val="thick"/>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r>
        <w:rPr>
          <w:rFonts w:hint="eastAsia" w:ascii="宋体" w:hAnsi="宋体"/>
          <w:b/>
          <w:sz w:val="28"/>
          <w:szCs w:val="36"/>
          <w:u w:val="thick"/>
        </w:rPr>
        <w:t xml:space="preserve"> </w:t>
      </w:r>
    </w:p>
    <w:p>
      <w:pPr>
        <w:adjustRightInd w:val="0"/>
        <w:snapToGrid w:val="0"/>
        <w:spacing w:line="360" w:lineRule="auto"/>
        <w:ind w:firstLine="1124" w:firstLineChars="400"/>
        <w:jc w:val="left"/>
        <w:rPr>
          <w:rFonts w:ascii="宋体" w:hAnsi="宋体"/>
          <w:b/>
          <w:sz w:val="28"/>
          <w:szCs w:val="36"/>
        </w:rPr>
      </w:pPr>
    </w:p>
    <w:p>
      <w:pPr>
        <w:spacing w:line="360" w:lineRule="auto"/>
      </w:pPr>
    </w:p>
    <w:p>
      <w:pPr>
        <w:spacing w:line="360" w:lineRule="auto"/>
      </w:pPr>
    </w:p>
    <w:p>
      <w:pPr>
        <w:spacing w:line="360" w:lineRule="auto"/>
      </w:pPr>
    </w:p>
    <w:p>
      <w:pPr>
        <w:spacing w:line="360" w:lineRule="auto"/>
      </w:pPr>
    </w:p>
    <w:p>
      <w:pPr>
        <w:spacing w:line="360" w:lineRule="auto"/>
        <w:rPr>
          <w:rFonts w:hint="eastAsia"/>
        </w:rPr>
      </w:pP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p>
    <w:p>
      <w:pPr>
        <w:spacing w:line="360" w:lineRule="auto"/>
        <w:rPr>
          <w:rFonts w:ascii="宋体" w:hAnsi="宋体" w:cs="宋体"/>
          <w:bCs/>
          <w:sz w:val="22"/>
          <w:szCs w:val="22"/>
        </w:rPr>
      </w:pPr>
      <w:r>
        <w:rPr>
          <w:rFonts w:hint="eastAsia" w:ascii="宋体" w:hAnsi="宋体" w:cs="宋体"/>
          <w:bCs/>
          <w:sz w:val="22"/>
          <w:szCs w:val="22"/>
        </w:rPr>
        <w:t>甲方（委托方）：重汽（济南）车桥有限公司</w:t>
      </w:r>
    </w:p>
    <w:p>
      <w:pPr>
        <w:spacing w:line="360" w:lineRule="auto"/>
        <w:rPr>
          <w:rFonts w:hint="eastAsia" w:ascii="宋体" w:hAnsi="宋体" w:cs="宋体"/>
          <w:bCs/>
          <w:sz w:val="22"/>
          <w:szCs w:val="22"/>
        </w:rPr>
      </w:pPr>
    </w:p>
    <w:p>
      <w:pPr>
        <w:spacing w:line="360" w:lineRule="auto"/>
        <w:rPr>
          <w:rFonts w:hint="eastAsia" w:ascii="宋体" w:hAnsi="宋体" w:cs="宋体"/>
          <w:bCs/>
          <w:sz w:val="22"/>
          <w:szCs w:val="22"/>
        </w:rPr>
      </w:pPr>
      <w:r>
        <w:rPr>
          <w:rFonts w:hint="eastAsia" w:ascii="宋体" w:hAnsi="宋体" w:cs="宋体"/>
          <w:bCs/>
          <w:sz w:val="22"/>
          <w:szCs w:val="22"/>
        </w:rPr>
        <w:t>乙方（承揽方）：</w:t>
      </w:r>
    </w:p>
    <w:p>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根据中华人民共和国相关法律、法规及有关规定，为明确双方的权利义务关系，甲方委托乙方进行工装维修，经双方充分协商，订立本合同，以便共同遵守。</w:t>
      </w:r>
    </w:p>
    <w:p>
      <w:pPr>
        <w:spacing w:line="360" w:lineRule="auto"/>
        <w:ind w:firstLine="440" w:firstLineChars="200"/>
        <w:rPr>
          <w:rFonts w:hint="eastAsia" w:ascii="宋体" w:hAnsi="宋体" w:cs="宋体"/>
          <w:sz w:val="22"/>
          <w:szCs w:val="22"/>
        </w:rPr>
      </w:pPr>
    </w:p>
    <w:p>
      <w:pPr>
        <w:spacing w:line="360" w:lineRule="auto"/>
        <w:rPr>
          <w:rFonts w:hint="eastAsia" w:ascii="宋体" w:hAnsi="宋体" w:cs="宋体"/>
          <w:b/>
          <w:sz w:val="20"/>
        </w:rPr>
      </w:pPr>
      <w:r>
        <w:rPr>
          <w:rFonts w:hint="eastAsia" w:ascii="宋体" w:hAnsi="宋体" w:cs="宋体"/>
          <w:b/>
          <w:sz w:val="20"/>
        </w:rPr>
        <w:t>一、工装模具明细、维修费：</w:t>
      </w:r>
    </w:p>
    <w:tbl>
      <w:tblPr>
        <w:tblStyle w:val="31"/>
        <w:tblW w:w="7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49"/>
        <w:gridCol w:w="1277"/>
        <w:gridCol w:w="1374"/>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noWrap w:val="0"/>
            <w:vAlign w:val="center"/>
          </w:tcPr>
          <w:p>
            <w:pPr>
              <w:spacing w:line="360" w:lineRule="auto"/>
              <w:jc w:val="center"/>
              <w:rPr>
                <w:rFonts w:hint="eastAsia" w:ascii="宋体" w:hAnsi="宋体" w:cs="宋体"/>
                <w:sz w:val="20"/>
              </w:rPr>
            </w:pPr>
            <w:r>
              <w:rPr>
                <w:rFonts w:hint="eastAsia" w:ascii="宋体" w:hAnsi="宋体" w:cs="宋体"/>
                <w:sz w:val="20"/>
              </w:rPr>
              <w:t>工装名称</w:t>
            </w:r>
          </w:p>
        </w:tc>
        <w:tc>
          <w:tcPr>
            <w:tcW w:w="2849" w:type="dxa"/>
            <w:noWrap w:val="0"/>
            <w:vAlign w:val="center"/>
          </w:tcPr>
          <w:p>
            <w:pPr>
              <w:spacing w:line="360" w:lineRule="auto"/>
              <w:jc w:val="center"/>
              <w:rPr>
                <w:rFonts w:hint="eastAsia" w:ascii="宋体" w:hAnsi="宋体" w:cs="宋体"/>
                <w:sz w:val="20"/>
              </w:rPr>
            </w:pPr>
            <w:r>
              <w:rPr>
                <w:rFonts w:hint="eastAsia" w:ascii="宋体" w:hAnsi="宋体" w:cs="宋体"/>
                <w:sz w:val="20"/>
              </w:rPr>
              <w:t>工装编号</w:t>
            </w:r>
          </w:p>
        </w:tc>
        <w:tc>
          <w:tcPr>
            <w:tcW w:w="1277" w:type="dxa"/>
            <w:noWrap w:val="0"/>
            <w:vAlign w:val="center"/>
          </w:tcPr>
          <w:p>
            <w:pPr>
              <w:spacing w:line="360" w:lineRule="auto"/>
              <w:jc w:val="center"/>
              <w:rPr>
                <w:rFonts w:hint="eastAsia" w:ascii="宋体" w:hAnsi="宋体" w:cs="宋体"/>
                <w:sz w:val="20"/>
              </w:rPr>
            </w:pPr>
            <w:r>
              <w:rPr>
                <w:rFonts w:hint="eastAsia" w:ascii="宋体" w:hAnsi="宋体" w:cs="宋体"/>
                <w:sz w:val="20"/>
              </w:rPr>
              <w:t>数量（台）</w:t>
            </w:r>
          </w:p>
        </w:tc>
        <w:tc>
          <w:tcPr>
            <w:tcW w:w="1374" w:type="dxa"/>
            <w:noWrap w:val="0"/>
            <w:vAlign w:val="center"/>
          </w:tcPr>
          <w:p>
            <w:pPr>
              <w:spacing w:line="360" w:lineRule="auto"/>
              <w:jc w:val="center"/>
              <w:rPr>
                <w:rFonts w:ascii="宋体" w:hAnsi="宋体" w:cs="宋体"/>
                <w:sz w:val="20"/>
              </w:rPr>
            </w:pPr>
            <w:r>
              <w:rPr>
                <w:rFonts w:hint="eastAsia" w:ascii="宋体" w:hAnsi="宋体" w:cs="宋体"/>
                <w:sz w:val="20"/>
              </w:rPr>
              <w:t>维修费：万元（不含税）</w:t>
            </w:r>
          </w:p>
        </w:tc>
        <w:tc>
          <w:tcPr>
            <w:tcW w:w="874" w:type="dxa"/>
            <w:noWrap w:val="0"/>
            <w:vAlign w:val="center"/>
          </w:tcPr>
          <w:p>
            <w:pPr>
              <w:spacing w:line="360" w:lineRule="auto"/>
              <w:jc w:val="center"/>
              <w:rPr>
                <w:rFonts w:hint="eastAsia" w:ascii="宋体" w:hAnsi="宋体" w:cs="宋体"/>
                <w:sz w:val="20"/>
              </w:rPr>
            </w:pPr>
            <w:r>
              <w:rPr>
                <w:rFonts w:hint="eastAsia" w:ascii="宋体" w:hAnsi="宋体" w:cs="宋体"/>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849" w:type="dxa"/>
            <w:noWrap w:val="0"/>
            <w:vAlign w:val="top"/>
          </w:tcPr>
          <w:p>
            <w:pPr>
              <w:keepNext w:val="0"/>
              <w:keepLines w:val="0"/>
              <w:suppressLineNumbers w:val="0"/>
              <w:tabs>
                <w:tab w:val="center" w:pos="1319"/>
                <w:tab w:val="right" w:pos="2062"/>
              </w:tabs>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KQ1218-0001-2</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KQ1214-0001-2</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849" w:type="dxa"/>
            <w:noWrap w:val="0"/>
            <w:vAlign w:val="center"/>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QX1218-0018-1</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849" w:type="dxa"/>
            <w:noWrap w:val="0"/>
            <w:vAlign w:val="center"/>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QX1214-0018-1</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KQ1218-0002M-2</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KQ1214-0002M-2</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QX1218-0008M-3</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color w:val="000000"/>
                <w:kern w:val="0"/>
                <w:sz w:val="20"/>
                <w:lang w:bidi="ar"/>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QX1214-0008M-3</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ascii="宋体" w:hAnsi="宋体" w:cs="宋体"/>
                <w:sz w:val="20"/>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压型模具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KQ1218-0002M-1</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hint="eastAsia" w:ascii="宋体" w:hAnsi="宋体" w:cs="宋体"/>
                <w:sz w:val="20"/>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37" w:type="dxa"/>
            <w:noWrap w:val="0"/>
            <w:vAlign w:val="top"/>
          </w:tcPr>
          <w:p>
            <w:pPr>
              <w:keepNext w:val="0"/>
              <w:keepLines w:val="0"/>
              <w:suppressLineNumbers w:val="0"/>
              <w:spacing w:before="0" w:beforeAutospacing="0" w:after="0" w:afterAutospacing="0" w:line="360" w:lineRule="auto"/>
              <w:ind w:left="-105" w:leftChars="-50" w:right="-105" w:rightChars="-50" w:firstLine="281" w:firstLineChars="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整型模具</w:t>
            </w:r>
          </w:p>
        </w:tc>
        <w:tc>
          <w:tcPr>
            <w:tcW w:w="2849"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KQ1214-0002M-1</w:t>
            </w:r>
          </w:p>
        </w:tc>
        <w:tc>
          <w:tcPr>
            <w:tcW w:w="1277" w:type="dxa"/>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cs="Times New Roman"/>
                <w:kern w:val="2"/>
                <w:sz w:val="21"/>
                <w:szCs w:val="20"/>
                <w:highlight w:val="none"/>
                <w:lang w:val="en-US" w:eastAsia="zh-CN" w:bidi="ar-SA"/>
              </w:rPr>
              <w:t>1</w:t>
            </w:r>
          </w:p>
        </w:tc>
        <w:tc>
          <w:tcPr>
            <w:tcW w:w="1374" w:type="dxa"/>
            <w:noWrap w:val="0"/>
            <w:vAlign w:val="center"/>
          </w:tcPr>
          <w:p>
            <w:pPr>
              <w:widowControl/>
              <w:jc w:val="center"/>
              <w:textAlignment w:val="center"/>
              <w:rPr>
                <w:rFonts w:hint="eastAsia" w:ascii="宋体" w:hAnsi="宋体" w:cs="宋体"/>
                <w:sz w:val="20"/>
              </w:rPr>
            </w:pPr>
          </w:p>
        </w:tc>
        <w:tc>
          <w:tcPr>
            <w:tcW w:w="874" w:type="dxa"/>
            <w:noWrap w:val="0"/>
            <w:vAlign w:val="top"/>
          </w:tcPr>
          <w:p>
            <w:pPr>
              <w:widowControl/>
              <w:jc w:val="center"/>
              <w:textAlignment w:val="center"/>
              <w:rPr>
                <w:rFonts w:hint="eastAsia" w:ascii="宋体" w:hAnsi="宋体" w:cs="宋体"/>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511" w:type="dxa"/>
            <w:gridSpan w:val="5"/>
            <w:noWrap w:val="0"/>
            <w:vAlign w:val="center"/>
          </w:tcPr>
          <w:p>
            <w:pPr>
              <w:spacing w:line="360" w:lineRule="auto"/>
              <w:rPr>
                <w:rFonts w:hint="eastAsia" w:ascii="宋体" w:hAnsi="宋体" w:cs="宋体"/>
                <w:sz w:val="20"/>
              </w:rPr>
            </w:pPr>
            <w:r>
              <w:rPr>
                <w:rFonts w:hint="eastAsia" w:ascii="宋体" w:hAnsi="宋体" w:cs="宋体"/>
                <w:sz w:val="20"/>
              </w:rPr>
              <w:t>小写：人民币不含税金额【】     大写: 【】</w:t>
            </w:r>
          </w:p>
        </w:tc>
      </w:tr>
    </w:tbl>
    <w:p>
      <w:pPr>
        <w:spacing w:line="360" w:lineRule="auto"/>
        <w:rPr>
          <w:rFonts w:hint="eastAsia" w:ascii="宋体" w:hAnsi="宋体" w:cs="宋体"/>
          <w:b/>
          <w:sz w:val="20"/>
        </w:rPr>
      </w:pPr>
    </w:p>
    <w:p>
      <w:pPr>
        <w:spacing w:line="360" w:lineRule="auto"/>
        <w:rPr>
          <w:rFonts w:hint="eastAsia" w:ascii="宋体" w:hAnsi="宋体" w:cs="宋体"/>
          <w:b/>
          <w:sz w:val="20"/>
        </w:rPr>
      </w:pPr>
      <w:r>
        <w:rPr>
          <w:rFonts w:hint="eastAsia" w:ascii="宋体" w:hAnsi="宋体" w:cs="宋体"/>
          <w:b/>
          <w:sz w:val="20"/>
        </w:rPr>
        <w:t>二、维修内容</w:t>
      </w:r>
    </w:p>
    <w:p>
      <w:pPr>
        <w:spacing w:line="360" w:lineRule="auto"/>
        <w:ind w:firstLine="400" w:firstLineChars="200"/>
        <w:rPr>
          <w:rFonts w:hint="eastAsia" w:ascii="宋体" w:hAnsi="宋体" w:cs="宋体"/>
          <w:sz w:val="20"/>
        </w:rPr>
      </w:pPr>
      <w:r>
        <w:rPr>
          <w:rFonts w:hint="eastAsia" w:ascii="宋体" w:hAnsi="宋体" w:cs="宋体"/>
          <w:sz w:val="20"/>
        </w:rPr>
        <w:t>1.1维修方式：按双方签订的技术协议相关内容进行维修。技术协议作为本合同附件。</w:t>
      </w:r>
    </w:p>
    <w:p>
      <w:pPr>
        <w:spacing w:line="360" w:lineRule="auto"/>
        <w:ind w:firstLine="400" w:firstLineChars="200"/>
        <w:rPr>
          <w:rFonts w:hint="eastAsia" w:ascii="宋体" w:hAnsi="宋体" w:cs="宋体"/>
          <w:sz w:val="20"/>
        </w:rPr>
      </w:pPr>
      <w:r>
        <w:rPr>
          <w:rFonts w:hint="eastAsia" w:ascii="宋体" w:hAnsi="宋体" w:cs="宋体"/>
          <w:sz w:val="20"/>
        </w:rPr>
        <w:t>1.2维修地点：在乙方处进行维修，由乙方负责运输并承担费用。</w:t>
      </w:r>
    </w:p>
    <w:p>
      <w:pPr>
        <w:spacing w:line="360" w:lineRule="auto"/>
        <w:ind w:firstLine="400" w:firstLineChars="200"/>
        <w:rPr>
          <w:rFonts w:hint="eastAsia"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压型模具+整形模具</w:t>
      </w:r>
      <w:r>
        <w:rPr>
          <w:rFonts w:hint="eastAsia" w:ascii="宋体" w:hAnsi="宋体" w:cs="宋体"/>
          <w:sz w:val="20"/>
          <w:u w:val="single"/>
          <w:lang w:eastAsia="zh-CN"/>
        </w:rPr>
        <w:t>（</w:t>
      </w:r>
      <w:r>
        <w:rPr>
          <w:rFonts w:hint="eastAsia" w:ascii="宋体" w:hAnsi="宋体" w:cs="宋体"/>
          <w:sz w:val="20"/>
          <w:u w:val="single"/>
          <w:lang w:val="en-US" w:eastAsia="zh-CN"/>
        </w:rPr>
        <w:t>一组</w:t>
      </w:r>
      <w:r>
        <w:rPr>
          <w:rFonts w:hint="eastAsia" w:ascii="宋体" w:hAnsi="宋体" w:cs="宋体"/>
          <w:sz w:val="20"/>
          <w:u w:val="single"/>
          <w:lang w:eastAsia="zh-CN"/>
        </w:rPr>
        <w:t>）</w:t>
      </w:r>
      <w:r>
        <w:rPr>
          <w:rFonts w:hint="eastAsia" w:ascii="宋体" w:hAnsi="宋体" w:cs="宋体"/>
          <w:sz w:val="20"/>
          <w:u w:val="single"/>
        </w:rPr>
        <w:t xml:space="preserve">/30天     </w:t>
      </w:r>
    </w:p>
    <w:p>
      <w:pPr>
        <w:spacing w:line="360" w:lineRule="auto"/>
        <w:ind w:firstLine="400" w:firstLineChars="200"/>
        <w:rPr>
          <w:rFonts w:hint="eastAsia"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根据甲方生产需求时间        </w:t>
      </w:r>
    </w:p>
    <w:p>
      <w:pPr>
        <w:spacing w:line="360" w:lineRule="auto"/>
        <w:ind w:firstLine="400" w:firstLineChars="200"/>
        <w:rPr>
          <w:rFonts w:hint="eastAsia" w:ascii="宋体" w:hAnsi="宋体" w:eastAsia="宋体" w:cs="宋体"/>
          <w:sz w:val="20"/>
          <w:lang w:val="en-US" w:eastAsia="zh-CN"/>
        </w:rPr>
      </w:pPr>
      <w:r>
        <w:rPr>
          <w:rFonts w:hint="eastAsia" w:ascii="宋体" w:hAnsi="宋体" w:cs="宋体"/>
          <w:sz w:val="20"/>
        </w:rPr>
        <w:t>1.5安装调试地点：</w:t>
      </w:r>
      <w:r>
        <w:rPr>
          <w:rFonts w:hint="eastAsia" w:ascii="宋体" w:hAnsi="宋体" w:cs="宋体"/>
          <w:sz w:val="20"/>
          <w:u w:val="single"/>
        </w:rPr>
        <w:t xml:space="preserve"> 重汽（济南）车桥有限公司桥壳</w:t>
      </w:r>
      <w:r>
        <w:rPr>
          <w:rFonts w:hint="eastAsia" w:ascii="宋体" w:hAnsi="宋体" w:cs="宋体"/>
          <w:sz w:val="20"/>
          <w:u w:val="single"/>
          <w:lang w:val="en-US" w:eastAsia="zh-CN"/>
        </w:rPr>
        <w:t>部</w:t>
      </w:r>
    </w:p>
    <w:p>
      <w:pPr>
        <w:spacing w:line="360" w:lineRule="auto"/>
        <w:ind w:left="394" w:hanging="394" w:hangingChars="196"/>
        <w:rPr>
          <w:rFonts w:hint="eastAsia" w:ascii="宋体" w:hAnsi="宋体" w:cs="宋体"/>
          <w:b/>
          <w:sz w:val="20"/>
        </w:rPr>
      </w:pPr>
    </w:p>
    <w:p>
      <w:pPr>
        <w:spacing w:line="360" w:lineRule="auto"/>
        <w:ind w:left="394" w:hanging="394" w:hangingChars="196"/>
        <w:rPr>
          <w:rFonts w:hint="eastAsia" w:ascii="宋体" w:hAnsi="宋体" w:cs="宋体"/>
          <w:sz w:val="20"/>
        </w:rPr>
      </w:pPr>
      <w:r>
        <w:rPr>
          <w:rFonts w:hint="eastAsia" w:ascii="宋体" w:hAnsi="宋体" w:cs="宋体"/>
          <w:b/>
          <w:sz w:val="20"/>
        </w:rPr>
        <w:t>三、运输要求</w:t>
      </w:r>
    </w:p>
    <w:p>
      <w:pPr>
        <w:spacing w:line="360" w:lineRule="auto"/>
        <w:ind w:firstLine="400" w:firstLineChars="200"/>
        <w:rPr>
          <w:rFonts w:hint="eastAsia" w:ascii="宋体" w:hAnsi="宋体" w:cs="宋体"/>
          <w:sz w:val="20"/>
        </w:rPr>
      </w:pPr>
      <w:r>
        <w:rPr>
          <w:rFonts w:hint="eastAsia" w:ascii="宋体" w:hAnsi="宋体" w:cs="宋体"/>
          <w:sz w:val="20"/>
        </w:rPr>
        <w:t>1、乙方运输工装应符合如下要求：</w:t>
      </w:r>
    </w:p>
    <w:p>
      <w:pPr>
        <w:spacing w:line="360" w:lineRule="auto"/>
        <w:ind w:firstLine="400" w:firstLineChars="200"/>
        <w:rPr>
          <w:rFonts w:hint="eastAsia"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pPr>
        <w:spacing w:line="360" w:lineRule="auto"/>
        <w:ind w:firstLine="400" w:firstLineChars="200"/>
        <w:rPr>
          <w:rFonts w:hint="eastAsia" w:ascii="宋体" w:hAnsi="宋体" w:cs="宋体"/>
          <w:sz w:val="20"/>
        </w:rPr>
      </w:pPr>
      <w:r>
        <w:rPr>
          <w:rFonts w:hint="eastAsia" w:ascii="宋体" w:hAnsi="宋体" w:cs="宋体"/>
          <w:sz w:val="20"/>
        </w:rPr>
        <w:t>1.2乙方派送到甲方运取工装人员（以下称“取货人”）需提供乙方法定代表人授权书、取货人身份证复印件，并遵守甲方出入厂的规定。乙方授权的取货人的行为视同乙方的行为，乙方应对该人员的行为承担全部法律责任。</w:t>
      </w:r>
    </w:p>
    <w:p>
      <w:pPr>
        <w:spacing w:line="360" w:lineRule="auto"/>
        <w:ind w:firstLine="400" w:firstLineChars="200"/>
        <w:rPr>
          <w:rFonts w:hint="eastAsia" w:ascii="宋体" w:hAnsi="宋体" w:cs="宋体"/>
          <w:b/>
          <w:sz w:val="20"/>
        </w:rPr>
      </w:pPr>
      <w:r>
        <w:rPr>
          <w:rFonts w:hint="eastAsia" w:ascii="宋体" w:hAnsi="宋体" w:cs="宋体"/>
          <w:sz w:val="20"/>
        </w:rPr>
        <w:t>1.3乙方现场对工装情况予以确认，有异议及时提出，乙方一旦接收，则视为甲方的工装符合乙方确认的维修状态，并适合运输，以后所发现的工装部件缺失等情况由乙方负责补齐。</w:t>
      </w:r>
    </w:p>
    <w:p>
      <w:pPr>
        <w:spacing w:line="360" w:lineRule="auto"/>
        <w:rPr>
          <w:rFonts w:hint="eastAsia" w:ascii="宋体" w:hAnsi="宋体" w:cs="宋体"/>
          <w:b/>
          <w:sz w:val="20"/>
        </w:rPr>
      </w:pPr>
    </w:p>
    <w:p>
      <w:pPr>
        <w:spacing w:line="360" w:lineRule="auto"/>
        <w:rPr>
          <w:rFonts w:hint="eastAsia" w:ascii="宋体" w:hAnsi="宋体" w:cs="宋体"/>
          <w:b/>
          <w:sz w:val="20"/>
        </w:rPr>
      </w:pPr>
      <w:r>
        <w:rPr>
          <w:rFonts w:hint="eastAsia" w:ascii="宋体" w:hAnsi="宋体" w:cs="宋体"/>
          <w:b/>
          <w:sz w:val="20"/>
        </w:rPr>
        <w:t>四、包装标准、包装物的供应与回收：</w:t>
      </w:r>
    </w:p>
    <w:p>
      <w:pPr>
        <w:spacing w:line="360" w:lineRule="auto"/>
        <w:ind w:firstLine="400" w:firstLineChars="200"/>
        <w:rPr>
          <w:rFonts w:hint="eastAsia" w:ascii="宋体" w:hAnsi="宋体" w:cs="宋体"/>
          <w:sz w:val="20"/>
        </w:rPr>
      </w:pPr>
      <w:r>
        <w:rPr>
          <w:rFonts w:hint="eastAsia" w:ascii="宋体" w:hAnsi="宋体" w:cs="宋体"/>
          <w:sz w:val="20"/>
        </w:rPr>
        <w:t>1、乙方运输工装模具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00" w:firstLineChars="200"/>
        <w:rPr>
          <w:rFonts w:hint="eastAsia" w:ascii="宋体" w:hAnsi="宋体" w:cs="宋体"/>
          <w:sz w:val="20"/>
        </w:rPr>
      </w:pPr>
      <w:r>
        <w:rPr>
          <w:rFonts w:hint="eastAsia" w:ascii="宋体" w:hAnsi="宋体" w:cs="宋体"/>
          <w:sz w:val="20"/>
        </w:rPr>
        <w:t>2、乙方运输工装的包装物上应做出明显标识(如：乙方名称、货物名称等)以便甲方管理。包装物乙方不回收、不收费。</w:t>
      </w:r>
    </w:p>
    <w:p>
      <w:pPr>
        <w:spacing w:line="360" w:lineRule="auto"/>
        <w:rPr>
          <w:rFonts w:hint="eastAsia" w:ascii="宋体" w:hAnsi="宋体" w:cs="宋体"/>
          <w:b/>
          <w:sz w:val="20"/>
        </w:rPr>
      </w:pPr>
    </w:p>
    <w:p>
      <w:pPr>
        <w:spacing w:line="360" w:lineRule="auto"/>
        <w:rPr>
          <w:rFonts w:hint="eastAsia" w:ascii="宋体" w:hAnsi="宋体" w:cs="宋体"/>
          <w:sz w:val="20"/>
        </w:rPr>
      </w:pPr>
      <w:r>
        <w:rPr>
          <w:rFonts w:hint="eastAsia" w:ascii="宋体" w:hAnsi="宋体" w:cs="宋体"/>
          <w:b/>
          <w:sz w:val="20"/>
        </w:rPr>
        <w:t>五、验收标准和方法：</w:t>
      </w:r>
    </w:p>
    <w:p>
      <w:pPr>
        <w:spacing w:line="360" w:lineRule="auto"/>
        <w:ind w:firstLine="400" w:firstLineChars="200"/>
        <w:rPr>
          <w:rFonts w:hint="eastAsia" w:ascii="宋体" w:hAnsi="宋体" w:cs="宋体"/>
          <w:sz w:val="20"/>
        </w:rPr>
      </w:pPr>
      <w:r>
        <w:rPr>
          <w:rFonts w:hint="eastAsia" w:ascii="宋体" w:hAnsi="宋体" w:cs="宋体"/>
          <w:sz w:val="20"/>
        </w:rPr>
        <w:t>1）验收时以本《技术协议》、工艺及生产件作为依据。验收在甲方指定的工厂现场进行。</w:t>
      </w:r>
    </w:p>
    <w:p>
      <w:pPr>
        <w:spacing w:line="360" w:lineRule="auto"/>
        <w:ind w:firstLine="400" w:firstLineChars="200"/>
        <w:rPr>
          <w:rFonts w:hint="eastAsia" w:ascii="宋体" w:hAnsi="宋体" w:cs="宋体"/>
          <w:sz w:val="20"/>
        </w:rPr>
      </w:pPr>
      <w:r>
        <w:rPr>
          <w:rFonts w:hint="eastAsia" w:ascii="宋体" w:hAnsi="宋体" w:cs="宋体"/>
          <w:sz w:val="20"/>
        </w:rPr>
        <w:t>2）模具验收包括模具动、静态检查和生产件的外观质量和尺寸精度检查。（按照经甲方认可的乙方标准进行，静态检查的三坐标及常规测量结果同模具一并交付甲方。</w:t>
      </w:r>
    </w:p>
    <w:p>
      <w:pPr>
        <w:spacing w:line="360" w:lineRule="auto"/>
        <w:ind w:firstLine="400" w:firstLineChars="200"/>
        <w:rPr>
          <w:rFonts w:hint="eastAsia" w:ascii="宋体" w:hAnsi="宋体" w:cs="宋体"/>
          <w:sz w:val="20"/>
        </w:rPr>
      </w:pPr>
      <w:r>
        <w:rPr>
          <w:rFonts w:hint="eastAsia" w:ascii="宋体" w:hAnsi="宋体" w:cs="宋体"/>
          <w:sz w:val="20"/>
        </w:rPr>
        <w:t>3）由乙方交付到甲方使用车间，待甲方现场调试时乙方派人员到现场协助进行调试，直到调试合格。</w:t>
      </w:r>
    </w:p>
    <w:p>
      <w:pPr>
        <w:spacing w:line="360" w:lineRule="auto"/>
        <w:ind w:firstLine="400" w:firstLineChars="200"/>
        <w:rPr>
          <w:rFonts w:hint="eastAsia" w:ascii="宋体" w:hAnsi="宋体" w:cs="宋体"/>
          <w:sz w:val="20"/>
        </w:rPr>
      </w:pPr>
      <w:r>
        <w:rPr>
          <w:rFonts w:hint="eastAsia" w:ascii="宋体" w:hAnsi="宋体" w:cs="宋体"/>
          <w:sz w:val="20"/>
        </w:rPr>
        <w:t>4）要求生产件（半壳）的平均直线度小于1.5mm。</w:t>
      </w:r>
    </w:p>
    <w:p>
      <w:pPr>
        <w:spacing w:line="360" w:lineRule="auto"/>
        <w:ind w:firstLine="400" w:firstLineChars="200"/>
        <w:rPr>
          <w:rFonts w:hint="eastAsia" w:ascii="宋体" w:hAnsi="宋体" w:cs="宋体"/>
          <w:sz w:val="20"/>
        </w:rPr>
      </w:pPr>
      <w:r>
        <w:rPr>
          <w:rFonts w:hint="eastAsia" w:ascii="宋体" w:hAnsi="宋体" w:cs="宋体"/>
          <w:sz w:val="20"/>
        </w:rPr>
        <w:t>5）在正常使用条件下，由终验收之日起质保期为一年，且模具的使用寿命达到80000件以上。</w:t>
      </w:r>
    </w:p>
    <w:p>
      <w:pPr>
        <w:spacing w:line="360" w:lineRule="auto"/>
        <w:ind w:firstLine="400" w:firstLineChars="200"/>
        <w:rPr>
          <w:rFonts w:hint="eastAsia" w:ascii="宋体" w:hAnsi="宋体" w:cs="宋体"/>
          <w:b/>
          <w:sz w:val="20"/>
        </w:rPr>
      </w:pPr>
      <w:r>
        <w:rPr>
          <w:rFonts w:hint="eastAsia" w:ascii="宋体" w:hAnsi="宋体" w:cs="宋体"/>
          <w:sz w:val="20"/>
        </w:rPr>
        <w:t>6）终验收合格后，在模具的使用寿命80000件内的，模具顶料杆处设计寿命在120000片之内，乙方负责对模具的质量问题进行跟踪服务。</w:t>
      </w:r>
    </w:p>
    <w:p>
      <w:pPr>
        <w:spacing w:line="360" w:lineRule="auto"/>
        <w:rPr>
          <w:rFonts w:hint="eastAsia" w:ascii="宋体" w:hAnsi="宋体" w:cs="宋体"/>
          <w:b/>
          <w:sz w:val="20"/>
        </w:rPr>
      </w:pPr>
      <w:r>
        <w:rPr>
          <w:rFonts w:hint="eastAsia" w:ascii="宋体" w:hAnsi="宋体" w:cs="宋体"/>
          <w:b/>
          <w:sz w:val="20"/>
        </w:rPr>
        <w:t>六、结算及付款方式：</w:t>
      </w:r>
    </w:p>
    <w:p>
      <w:pPr>
        <w:spacing w:line="360" w:lineRule="auto"/>
        <w:ind w:left="199" w:leftChars="95" w:firstLine="200" w:firstLineChars="100"/>
        <w:rPr>
          <w:rFonts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rPr>
        <w:t>元（大写：</w:t>
      </w:r>
      <w:r>
        <w:rPr>
          <w:rFonts w:hint="eastAsia" w:ascii="宋体" w:hAnsi="宋体" w:cs="宋体"/>
          <w:sz w:val="20"/>
          <w:u w:val="single"/>
          <w:lang w:val="en-US" w:eastAsia="zh-CN"/>
        </w:rPr>
        <w:t xml:space="preserve">    </w:t>
      </w:r>
      <w:r>
        <w:rPr>
          <w:rFonts w:hint="eastAsia" w:ascii="宋体" w:hAnsi="宋体" w:cs="宋体"/>
          <w:sz w:val="20"/>
        </w:rPr>
        <w:t>），增值税税率</w:t>
      </w:r>
      <w:r>
        <w:rPr>
          <w:rFonts w:hint="eastAsia" w:ascii="宋体" w:hAnsi="宋体" w:cs="宋体"/>
          <w:sz w:val="20"/>
          <w:u w:val="single"/>
        </w:rPr>
        <w:t>【13】</w:t>
      </w:r>
      <w:r>
        <w:rPr>
          <w:rFonts w:hint="eastAsia" w:ascii="宋体" w:hAnsi="宋体" w:cs="宋体"/>
          <w:sz w:val="20"/>
        </w:rPr>
        <w:t>%，税额</w:t>
      </w:r>
      <w:r>
        <w:rPr>
          <w:rFonts w:hint="eastAsia" w:ascii="宋体" w:hAnsi="宋体" w:cs="宋体"/>
          <w:sz w:val="20"/>
          <w:u w:val="single"/>
          <w:lang w:val="en-US" w:eastAsia="zh-CN"/>
        </w:rPr>
        <w:t xml:space="preserve">   </w:t>
      </w:r>
      <w:r>
        <w:rPr>
          <w:rFonts w:hint="eastAsia" w:ascii="宋体" w:hAnsi="宋体" w:cs="宋体"/>
          <w:sz w:val="20"/>
        </w:rPr>
        <w:t>元，含税总价</w:t>
      </w:r>
      <w:r>
        <w:rPr>
          <w:rFonts w:hint="eastAsia" w:ascii="宋体" w:hAnsi="宋体" w:cs="宋体"/>
          <w:sz w:val="20"/>
          <w:u w:val="single"/>
          <w:lang w:val="en-US" w:eastAsia="zh-CN"/>
        </w:rPr>
        <w:t xml:space="preserve">   </w:t>
      </w:r>
      <w:r>
        <w:rPr>
          <w:rFonts w:hint="eastAsia" w:ascii="宋体" w:hAnsi="宋体" w:cs="宋体"/>
          <w:sz w:val="20"/>
        </w:rPr>
        <w:t>元人民币（大写：</w:t>
      </w:r>
      <w:r>
        <w:rPr>
          <w:rFonts w:hint="eastAsia" w:ascii="宋体" w:hAnsi="宋体" w:cs="宋体"/>
          <w:sz w:val="20"/>
          <w:u w:val="single"/>
          <w:lang w:val="en-US" w:eastAsia="zh-CN"/>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该价格包括但不限于维修费、工装拆解装卸费、运输费、包装费、安装调试费、税费、备品备件、指导培训、保险等全部费用。</w:t>
      </w:r>
    </w:p>
    <w:p>
      <w:pPr>
        <w:spacing w:line="360" w:lineRule="auto"/>
        <w:ind w:firstLine="400" w:firstLineChars="200"/>
        <w:rPr>
          <w:rFonts w:hint="eastAsia" w:ascii="宋体" w:hAnsi="宋体" w:cs="宋体"/>
          <w:sz w:val="20"/>
        </w:rPr>
      </w:pPr>
      <w:r>
        <w:rPr>
          <w:rFonts w:hint="eastAsia" w:ascii="宋体" w:hAnsi="宋体" w:cs="宋体"/>
          <w:sz w:val="20"/>
        </w:rPr>
        <w:t>1.2付款方式为：</w:t>
      </w:r>
      <w:r>
        <w:rPr>
          <w:rFonts w:hint="eastAsia" w:ascii="宋体" w:hAnsi="宋体" w:cs="宋体"/>
          <w:sz w:val="20"/>
          <w:u w:val="single"/>
        </w:rPr>
        <w:t>账期</w:t>
      </w:r>
      <w:r>
        <w:rPr>
          <w:rFonts w:hint="eastAsia" w:ascii="宋体" w:hAnsi="宋体" w:cs="宋体"/>
          <w:sz w:val="20"/>
          <w:u w:val="single"/>
          <w:lang w:val="en-US" w:eastAsia="zh-CN"/>
        </w:rPr>
        <w:t>90</w:t>
      </w:r>
      <w:r>
        <w:rPr>
          <w:rFonts w:hint="eastAsia" w:ascii="宋体" w:hAnsi="宋体" w:cs="宋体"/>
          <w:sz w:val="20"/>
          <w:u w:val="single"/>
        </w:rPr>
        <w:t>天，半年期商业汇票（包括银行承兑汇票和商业承兑汇票）</w:t>
      </w:r>
      <w:r>
        <w:rPr>
          <w:rFonts w:hint="eastAsia" w:ascii="宋体" w:hAnsi="宋体" w:cs="宋体"/>
          <w:sz w:val="20"/>
        </w:rPr>
        <w:t>。</w:t>
      </w:r>
    </w:p>
    <w:p>
      <w:pPr>
        <w:spacing w:line="360" w:lineRule="auto"/>
        <w:ind w:firstLine="400" w:firstLineChars="200"/>
        <w:rPr>
          <w:rFonts w:hint="eastAsia" w:ascii="宋体" w:hAnsi="宋体" w:cs="宋体"/>
          <w:sz w:val="20"/>
        </w:rPr>
      </w:pPr>
      <w:r>
        <w:rPr>
          <w:rFonts w:hint="eastAsia" w:ascii="宋体" w:hAnsi="宋体" w:cs="宋体"/>
          <w:sz w:val="20"/>
        </w:rPr>
        <w:t>1.3合同价款的支付</w:t>
      </w:r>
    </w:p>
    <w:p>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1.3.1工装维修完毕，经安装、调试最终经甲方验收合格后，甲方出具书面验收单，乙方提交金额为合同价款</w:t>
      </w:r>
      <w:r>
        <w:rPr>
          <w:rFonts w:hint="eastAsia" w:ascii="宋体" w:hAnsi="宋体" w:cs="宋体"/>
          <w:sz w:val="20"/>
          <w:u w:val="single"/>
        </w:rPr>
        <w:t>90</w:t>
      </w:r>
      <w:r>
        <w:rPr>
          <w:rFonts w:hint="eastAsia" w:ascii="宋体" w:hAnsi="宋体" w:cs="宋体"/>
          <w:sz w:val="20"/>
        </w:rPr>
        <w:t>%约为</w:t>
      </w:r>
      <w:r>
        <w:rPr>
          <w:rFonts w:hint="eastAsia" w:ascii="宋体" w:hAnsi="宋体" w:cs="宋体"/>
          <w:sz w:val="20"/>
          <w:u w:val="single"/>
          <w:lang w:val="en-US" w:eastAsia="zh-CN"/>
        </w:rPr>
        <w:t xml:space="preserve">     </w:t>
      </w:r>
      <w:r>
        <w:rPr>
          <w:rFonts w:hint="eastAsia" w:ascii="宋体" w:hAnsi="宋体" w:cs="宋体"/>
          <w:sz w:val="20"/>
        </w:rPr>
        <w:t>元人民币的收据并附带下列单据，经甲方依照财务制度审核无误后支付：</w:t>
      </w:r>
    </w:p>
    <w:p>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金额为该套合同工装模具价格100%的增值税专用发票（含复印件二份）；</w:t>
      </w:r>
    </w:p>
    <w:p>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B 该套合同工装模具维修最终验收报告的原件及其复印件两份。</w:t>
      </w:r>
    </w:p>
    <w:p>
      <w:pPr>
        <w:spacing w:line="360" w:lineRule="auto"/>
        <w:ind w:firstLine="400" w:firstLineChars="200"/>
        <w:rPr>
          <w:rFonts w:hint="eastAsia" w:ascii="宋体" w:hAnsi="宋体" w:cs="宋体"/>
          <w:sz w:val="20"/>
        </w:rPr>
      </w:pPr>
      <w:r>
        <w:rPr>
          <w:rFonts w:hint="eastAsia" w:ascii="宋体" w:hAnsi="宋体" w:cs="宋体"/>
          <w:sz w:val="20"/>
        </w:rPr>
        <w:t>1.3.2合同总价款的10 %约为</w:t>
      </w:r>
      <w:r>
        <w:rPr>
          <w:rFonts w:hint="eastAsia" w:ascii="宋体" w:hAnsi="宋体" w:cs="宋体"/>
          <w:sz w:val="20"/>
          <w:u w:val="single"/>
          <w:lang w:val="en-US" w:eastAsia="zh-CN"/>
        </w:rPr>
        <w:t xml:space="preserve">     </w:t>
      </w:r>
      <w:r>
        <w:rPr>
          <w:rFonts w:hint="eastAsia" w:ascii="宋体" w:hAnsi="宋体" w:cs="宋体"/>
          <w:sz w:val="20"/>
        </w:rPr>
        <w:t>元人民币作为本合同约定的质量保证金，质量保证金在本合同约定的质量保证期内不计利息，待工装质量保证期满后，工装模具运行稳定无故障，乙方向甲方提交相应金额的收据及工装模具使用单位的使用情况说明，经甲方依照财务制度审核无误后</w:t>
      </w:r>
      <w:r>
        <w:rPr>
          <w:rFonts w:hint="eastAsia" w:ascii="宋体" w:hAnsi="宋体" w:cs="宋体"/>
          <w:sz w:val="20"/>
          <w:u w:val="single"/>
        </w:rPr>
        <w:t>30</w:t>
      </w:r>
      <w:r>
        <w:rPr>
          <w:rFonts w:hint="eastAsia" w:ascii="宋体" w:hAnsi="宋体" w:cs="宋体"/>
          <w:sz w:val="20"/>
        </w:rPr>
        <w:t>日内支付；如有质量问题，质量保证金予以扣除。</w:t>
      </w:r>
    </w:p>
    <w:p>
      <w:pPr>
        <w:spacing w:line="360" w:lineRule="auto"/>
        <w:ind w:left="-105" w:leftChars="-50" w:right="-105" w:rightChars="-50"/>
        <w:rPr>
          <w:rFonts w:hint="eastAsia" w:ascii="宋体" w:hAnsi="宋体" w:cs="宋体"/>
          <w:b/>
          <w:sz w:val="20"/>
        </w:rPr>
      </w:pPr>
    </w:p>
    <w:p>
      <w:pPr>
        <w:spacing w:line="360" w:lineRule="auto"/>
        <w:ind w:left="-105" w:leftChars="-50" w:right="-105" w:rightChars="-50"/>
        <w:rPr>
          <w:rFonts w:hint="eastAsia"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pPr>
        <w:spacing w:line="360" w:lineRule="auto"/>
        <w:ind w:firstLine="400" w:firstLineChars="200"/>
        <w:rPr>
          <w:rFonts w:hint="eastAsia"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12</w:t>
      </w:r>
      <w:r>
        <w:rPr>
          <w:rFonts w:hint="eastAsia" w:ascii="宋体" w:hAnsi="宋体" w:cs="宋体"/>
          <w:sz w:val="20"/>
        </w:rPr>
        <w:t>个月。</w:t>
      </w:r>
    </w:p>
    <w:p>
      <w:pPr>
        <w:spacing w:line="360" w:lineRule="auto"/>
        <w:ind w:firstLine="400" w:firstLineChars="200"/>
        <w:rPr>
          <w:rFonts w:hint="eastAsia" w:ascii="宋体" w:hAnsi="宋体" w:cs="宋体"/>
          <w:sz w:val="20"/>
        </w:rPr>
      </w:pPr>
      <w:r>
        <w:rPr>
          <w:rFonts w:hint="eastAsia" w:ascii="宋体" w:hAnsi="宋体" w:cs="宋体"/>
          <w:sz w:val="20"/>
        </w:rPr>
        <w:t>2、若在质量保证期内该工装模具出现质量问题，乙方须应根据甲方的要求在2小时内答复或2小时内派员现场服务，费用由乙方承担。甲方有权从质量保证金中扣除相应费用，若质量保证金不足以补偿甲方因此所受到的损失，乙方须向甲方赔偿差额部分。质量保证期在重新维修验收合格重新计算。</w:t>
      </w:r>
    </w:p>
    <w:p>
      <w:pPr>
        <w:spacing w:line="360" w:lineRule="auto"/>
        <w:ind w:firstLine="400" w:firstLineChars="200"/>
        <w:rPr>
          <w:rFonts w:hint="eastAsia"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pPr>
        <w:spacing w:line="360" w:lineRule="auto"/>
        <w:ind w:left="-105" w:leftChars="-50" w:right="-105" w:rightChars="-50" w:firstLine="201" w:firstLineChars="100"/>
        <w:rPr>
          <w:rFonts w:hint="eastAsia" w:ascii="宋体" w:hAnsi="宋体" w:cs="宋体"/>
          <w:b/>
          <w:sz w:val="20"/>
        </w:rPr>
      </w:pPr>
    </w:p>
    <w:p>
      <w:pPr>
        <w:spacing w:line="360" w:lineRule="auto"/>
        <w:ind w:right="-105" w:rightChars="-50"/>
        <w:rPr>
          <w:rFonts w:hint="eastAsia" w:ascii="宋体" w:hAnsi="宋体" w:cs="宋体"/>
          <w:b/>
          <w:sz w:val="20"/>
        </w:rPr>
      </w:pPr>
      <w:r>
        <w:rPr>
          <w:rFonts w:hint="eastAsia" w:ascii="宋体" w:hAnsi="宋体" w:cs="宋体"/>
          <w:b/>
          <w:sz w:val="20"/>
        </w:rPr>
        <w:t>八、保密条款</w:t>
      </w:r>
    </w:p>
    <w:p>
      <w:pPr>
        <w:spacing w:line="360" w:lineRule="auto"/>
        <w:ind w:firstLine="400" w:firstLineChars="200"/>
        <w:rPr>
          <w:rFonts w:hint="eastAsia"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工装模具维修完成后，乙方须将掌握的上述商业秘密全部返还给甲方，不得以任何形式和载体备份自留。 </w:t>
      </w:r>
    </w:p>
    <w:p>
      <w:pPr>
        <w:spacing w:line="360" w:lineRule="auto"/>
        <w:rPr>
          <w:rFonts w:hint="eastAsia" w:ascii="宋体" w:hAnsi="宋体" w:cs="宋体"/>
          <w:b/>
          <w:sz w:val="20"/>
        </w:rPr>
      </w:pPr>
    </w:p>
    <w:p>
      <w:pPr>
        <w:spacing w:line="360" w:lineRule="auto"/>
        <w:rPr>
          <w:rFonts w:hint="eastAsia" w:ascii="宋体" w:hAnsi="宋体" w:cs="宋体"/>
          <w:b/>
          <w:sz w:val="20"/>
        </w:rPr>
      </w:pPr>
      <w:r>
        <w:rPr>
          <w:rFonts w:hint="eastAsia" w:ascii="宋体" w:hAnsi="宋体" w:cs="宋体"/>
          <w:b/>
          <w:sz w:val="20"/>
        </w:rPr>
        <w:t>九、其它约定</w:t>
      </w:r>
    </w:p>
    <w:p>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00" w:firstLineChars="200"/>
        <w:rPr>
          <w:rFonts w:hint="eastAsia" w:ascii="宋体" w:hAnsi="宋体" w:cs="宋体"/>
          <w:sz w:val="20"/>
        </w:rPr>
      </w:pPr>
      <w:r>
        <w:rPr>
          <w:rFonts w:hint="eastAsia" w:ascii="宋体" w:hAnsi="宋体" w:cs="宋体"/>
          <w:sz w:val="20"/>
        </w:rPr>
        <w:t>3. 工装模具调试期间，乙方应保持甲方现场的清洁，负责清理工作，并服从甲方的组织协调。</w:t>
      </w:r>
    </w:p>
    <w:p>
      <w:pPr>
        <w:spacing w:line="360" w:lineRule="auto"/>
        <w:ind w:firstLine="400" w:firstLineChars="200"/>
        <w:rPr>
          <w:rFonts w:hint="eastAsia" w:ascii="宋体" w:hAnsi="宋体" w:cs="宋体"/>
          <w:sz w:val="20"/>
        </w:rPr>
      </w:pPr>
      <w:r>
        <w:rPr>
          <w:rFonts w:hint="eastAsia" w:ascii="宋体" w:hAnsi="宋体" w:cs="宋体"/>
          <w:sz w:val="20"/>
        </w:rPr>
        <w:t>4、工装模具从拆解、运输、维修至工装模具安装调试完成期间所发生的工装模具毁损风险及责任全部由乙方承担。</w:t>
      </w:r>
    </w:p>
    <w:p>
      <w:pPr>
        <w:spacing w:line="360" w:lineRule="auto"/>
        <w:ind w:firstLine="400" w:firstLineChars="200"/>
        <w:rPr>
          <w:rFonts w:hint="eastAsia"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pPr>
        <w:spacing w:line="360" w:lineRule="auto"/>
        <w:rPr>
          <w:rFonts w:hint="eastAsia" w:ascii="宋体" w:hAnsi="宋体" w:cs="宋体"/>
          <w:b/>
          <w:sz w:val="20"/>
        </w:rPr>
      </w:pPr>
    </w:p>
    <w:p>
      <w:pPr>
        <w:spacing w:line="360" w:lineRule="auto"/>
        <w:rPr>
          <w:rFonts w:hint="eastAsia" w:ascii="宋体" w:hAnsi="宋体" w:cs="宋体"/>
          <w:b/>
          <w:sz w:val="20"/>
        </w:rPr>
      </w:pPr>
      <w:r>
        <w:rPr>
          <w:rFonts w:hint="eastAsia" w:ascii="宋体" w:hAnsi="宋体" w:cs="宋体"/>
          <w:b/>
          <w:sz w:val="20"/>
        </w:rPr>
        <w:t>十、违约责任</w:t>
      </w:r>
    </w:p>
    <w:p>
      <w:pPr>
        <w:spacing w:line="360" w:lineRule="auto"/>
        <w:ind w:firstLine="400" w:firstLineChars="200"/>
        <w:rPr>
          <w:rFonts w:hint="eastAsia" w:ascii="宋体" w:hAnsi="宋体" w:cs="宋体"/>
          <w:sz w:val="20"/>
        </w:rPr>
      </w:pPr>
      <w:r>
        <w:rPr>
          <w:rFonts w:hint="eastAsia" w:ascii="宋体" w:hAnsi="宋体" w:cs="宋体"/>
          <w:sz w:val="20"/>
        </w:rPr>
        <w:t>乙方未按合同的约定完成修理工作的，甲方有权按照以下一种或多种方式要求乙方赔偿：</w:t>
      </w:r>
    </w:p>
    <w:p>
      <w:pPr>
        <w:spacing w:line="360" w:lineRule="auto"/>
        <w:ind w:firstLine="400" w:firstLineChars="200"/>
        <w:rPr>
          <w:rFonts w:hint="eastAsia" w:ascii="宋体" w:hAnsi="宋体" w:cs="宋体"/>
          <w:sz w:val="20"/>
        </w:rPr>
      </w:pPr>
      <w:r>
        <w:rPr>
          <w:rFonts w:hint="eastAsia" w:ascii="宋体" w:hAnsi="宋体" w:cs="宋体"/>
          <w:sz w:val="20"/>
        </w:rPr>
        <w:t>1、乙方逾期交付工作成果的，每逾期一天，应当向甲方支付合同总价款3%的违约金。当违约金超过工装模具合同总金额的50%时，甲方有权解除本合同，且乙方应当向甲方支付上述违约金，并赔偿由此给甲方造成的一切损失和费用。</w:t>
      </w:r>
    </w:p>
    <w:p>
      <w:pPr>
        <w:spacing w:line="360" w:lineRule="auto"/>
        <w:ind w:firstLine="400" w:firstLineChars="200"/>
        <w:rPr>
          <w:rFonts w:hint="eastAsia"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00" w:firstLineChars="200"/>
        <w:rPr>
          <w:rFonts w:hint="eastAsia"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pPr>
        <w:spacing w:line="360" w:lineRule="auto"/>
        <w:ind w:firstLine="400" w:firstLineChars="200"/>
        <w:rPr>
          <w:rFonts w:hint="eastAsia" w:ascii="宋体" w:hAnsi="宋体" w:cs="宋体"/>
          <w:sz w:val="20"/>
        </w:rPr>
      </w:pPr>
      <w:r>
        <w:rPr>
          <w:rFonts w:hint="eastAsia" w:ascii="宋体" w:hAnsi="宋体" w:cs="宋体"/>
          <w:sz w:val="20"/>
        </w:rPr>
        <w:t>4、乙方擅自使用有缺陷的零件、部件、设备进行维修，乙方应承担一切费用和风险并负担甲方遭受的一切损失，同时乙方应相应延长被更换工装模具的质量保证期，自重新维修验收合格后</w:t>
      </w:r>
      <w:r>
        <w:rPr>
          <w:rFonts w:hint="eastAsia" w:ascii="宋体" w:hAnsi="宋体" w:cs="宋体"/>
          <w:sz w:val="20"/>
          <w:u w:val="single"/>
        </w:rPr>
        <w:t>12</w:t>
      </w:r>
      <w:r>
        <w:rPr>
          <w:rFonts w:hint="eastAsia" w:ascii="宋体" w:hAnsi="宋体" w:cs="宋体"/>
          <w:sz w:val="20"/>
        </w:rPr>
        <w:t>个月。</w:t>
      </w:r>
    </w:p>
    <w:p>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工装出现毁损的，乙方应当赔偿甲方因此造成的损失，赔偿金额应视工装模具的损坏程度及工装模具的价值而定。</w:t>
      </w:r>
    </w:p>
    <w:p>
      <w:pPr>
        <w:spacing w:line="360" w:lineRule="auto"/>
        <w:ind w:firstLine="400" w:firstLineChars="200"/>
        <w:rPr>
          <w:rFonts w:ascii="宋体" w:hAnsi="宋体" w:cs="宋体"/>
          <w:sz w:val="20"/>
        </w:rPr>
      </w:pPr>
      <w:r>
        <w:rPr>
          <w:rFonts w:hint="eastAsia" w:ascii="宋体" w:hAnsi="宋体" w:cs="宋体"/>
          <w:sz w:val="20"/>
        </w:rPr>
        <w:t>6、因发票违规给甲方造成的增值税、所得税等损失，由乙方承担相关责任，包括但不限于税款、滞纳金、罚款及其它相关损失。</w:t>
      </w:r>
    </w:p>
    <w:p>
      <w:pPr>
        <w:spacing w:line="360" w:lineRule="auto"/>
        <w:ind w:firstLine="400" w:firstLineChars="200"/>
        <w:rPr>
          <w:rFonts w:hint="eastAsia" w:ascii="宋体" w:hAnsi="宋体" w:cs="宋体"/>
          <w:sz w:val="20"/>
        </w:rPr>
      </w:pPr>
      <w:r>
        <w:rPr>
          <w:rFonts w:ascii="宋体" w:hAnsi="宋体" w:cs="宋体"/>
          <w:sz w:val="20"/>
        </w:rPr>
        <w:t>7</w:t>
      </w:r>
      <w:r>
        <w:rPr>
          <w:rFonts w:hint="eastAsia" w:ascii="宋体" w:hAnsi="宋体" w:cs="宋体"/>
          <w:sz w:val="20"/>
        </w:rPr>
        <w:t>、如果乙方违反本合同其他约定（包括本合同及所有附件），应赔偿因此给甲方造成的一切损失。</w:t>
      </w:r>
    </w:p>
    <w:p>
      <w:pPr>
        <w:spacing w:line="360" w:lineRule="auto"/>
        <w:ind w:firstLine="400" w:firstLineChars="200"/>
        <w:rPr>
          <w:rFonts w:hint="eastAsia" w:ascii="宋体" w:hAnsi="宋体" w:cs="宋体"/>
          <w:sz w:val="20"/>
        </w:rPr>
      </w:pPr>
    </w:p>
    <w:p>
      <w:pPr>
        <w:spacing w:line="360" w:lineRule="auto"/>
        <w:rPr>
          <w:rFonts w:hint="eastAsia" w:ascii="宋体" w:hAnsi="宋体" w:cs="宋体"/>
          <w:b/>
          <w:sz w:val="20"/>
        </w:rPr>
      </w:pPr>
      <w:r>
        <w:rPr>
          <w:rFonts w:hint="eastAsia" w:ascii="宋体" w:hAnsi="宋体" w:cs="宋体"/>
          <w:b/>
          <w:sz w:val="20"/>
        </w:rPr>
        <w:t>十一、纠纷的处理</w:t>
      </w:r>
    </w:p>
    <w:p>
      <w:pPr>
        <w:spacing w:line="360" w:lineRule="auto"/>
        <w:ind w:firstLine="500" w:firstLineChars="250"/>
        <w:rPr>
          <w:rFonts w:hint="eastAsia" w:ascii="宋体" w:hAnsi="宋体" w:cs="宋体"/>
          <w:sz w:val="20"/>
        </w:rPr>
      </w:pPr>
      <w:r>
        <w:rPr>
          <w:rFonts w:hint="eastAsia" w:ascii="宋体" w:hAnsi="宋体" w:cs="宋体"/>
          <w:sz w:val="20"/>
        </w:rPr>
        <w:t>解决合同纠纷的方式：双方协商解决，如双方协商解决不成，向甲方所在地人民法院提起诉讼。</w:t>
      </w:r>
    </w:p>
    <w:p>
      <w:pPr>
        <w:spacing w:line="360" w:lineRule="auto"/>
        <w:rPr>
          <w:rFonts w:hint="eastAsia" w:ascii="宋体" w:hAnsi="宋体" w:cs="宋体"/>
          <w:b/>
          <w:sz w:val="20"/>
        </w:rPr>
      </w:pPr>
    </w:p>
    <w:p>
      <w:pPr>
        <w:spacing w:line="360" w:lineRule="auto"/>
        <w:rPr>
          <w:rFonts w:hint="eastAsia" w:ascii="宋体" w:hAnsi="宋体" w:cs="宋体"/>
          <w:b/>
          <w:sz w:val="20"/>
        </w:rPr>
      </w:pPr>
      <w:r>
        <w:rPr>
          <w:rFonts w:hint="eastAsia" w:ascii="宋体" w:hAnsi="宋体" w:cs="宋体"/>
          <w:b/>
          <w:sz w:val="20"/>
        </w:rPr>
        <w:t>十二、附件</w:t>
      </w:r>
    </w:p>
    <w:p>
      <w:pPr>
        <w:spacing w:line="360" w:lineRule="auto"/>
        <w:ind w:firstLine="400" w:firstLineChars="200"/>
        <w:rPr>
          <w:rFonts w:hint="eastAsia" w:ascii="宋体" w:hAnsi="宋体" w:cs="宋体"/>
          <w:sz w:val="20"/>
        </w:rPr>
      </w:pPr>
      <w:r>
        <w:rPr>
          <w:rFonts w:hint="eastAsia" w:ascii="宋体" w:hAnsi="宋体" w:cs="宋体"/>
          <w:sz w:val="20"/>
        </w:rPr>
        <w:t>1、双方签订的技术协议作为本合同的附件，具有与合同相同的法律效力。</w:t>
      </w:r>
    </w:p>
    <w:p>
      <w:pPr>
        <w:spacing w:line="360" w:lineRule="auto"/>
        <w:ind w:firstLine="400" w:firstLineChars="200"/>
        <w:rPr>
          <w:rFonts w:hint="eastAsia"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pPr>
        <w:spacing w:line="360" w:lineRule="auto"/>
        <w:ind w:firstLine="400" w:firstLineChars="200"/>
        <w:rPr>
          <w:rFonts w:hint="eastAsia" w:ascii="宋体" w:hAnsi="宋体" w:cs="宋体"/>
          <w:sz w:val="20"/>
        </w:rPr>
      </w:pPr>
      <w:r>
        <w:rPr>
          <w:rFonts w:hint="eastAsia" w:ascii="宋体" w:hAnsi="宋体" w:cs="宋体"/>
          <w:sz w:val="20"/>
        </w:rPr>
        <w:t>3、本合同自双方签署之日起生效。本合同一式四份，甲方三份，乙方一份。</w:t>
      </w:r>
    </w:p>
    <w:p>
      <w:pPr>
        <w:spacing w:line="360" w:lineRule="auto"/>
        <w:ind w:firstLine="400" w:firstLineChars="200"/>
        <w:rPr>
          <w:rFonts w:hint="eastAsia" w:ascii="宋体" w:hAnsi="宋体" w:cs="宋体"/>
          <w:b/>
          <w:bCs/>
          <w:sz w:val="20"/>
        </w:rPr>
      </w:pPr>
      <w:r>
        <w:rPr>
          <w:rFonts w:hint="eastAsia" w:ascii="宋体" w:hAnsi="宋体" w:cs="宋体"/>
          <w:sz w:val="20"/>
        </w:rPr>
        <w:t xml:space="preserve"> </w:t>
      </w: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02" w:firstLineChars="200"/>
        <w:rPr>
          <w:rFonts w:hint="eastAsia" w:ascii="宋体" w:hAnsi="宋体" w:cs="宋体"/>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widowControl/>
        <w:adjustRightInd w:val="0"/>
        <w:snapToGrid w:val="0"/>
        <w:spacing w:line="360" w:lineRule="auto"/>
        <w:jc w:val="left"/>
        <w:rPr>
          <w:rFonts w:hint="eastAsia" w:ascii="宋体" w:hAnsi="宋体"/>
          <w:snapToGrid w:val="0"/>
          <w:kern w:val="0"/>
          <w:sz w:val="20"/>
          <w:lang w:eastAsia="zh-Hans"/>
        </w:rPr>
      </w:pPr>
    </w:p>
    <w:p>
      <w:pPr>
        <w:widowControl/>
        <w:adjustRightInd w:val="0"/>
        <w:snapToGrid w:val="0"/>
        <w:spacing w:line="360" w:lineRule="auto"/>
        <w:jc w:val="left"/>
        <w:rPr>
          <w:rFonts w:hint="eastAsia" w:ascii="宋体" w:hAnsi="宋体"/>
          <w:snapToGrid w:val="0"/>
          <w:kern w:val="0"/>
          <w:sz w:val="20"/>
          <w:lang w:eastAsia="zh-Hans"/>
        </w:rPr>
      </w:pPr>
    </w:p>
    <w:p>
      <w:pPr>
        <w:widowControl/>
        <w:adjustRightInd w:val="0"/>
        <w:snapToGrid w:val="0"/>
        <w:spacing w:line="360" w:lineRule="auto"/>
        <w:jc w:val="left"/>
        <w:rPr>
          <w:rFonts w:hint="eastAsia" w:ascii="宋体" w:hAnsi="宋体"/>
          <w:snapToGrid w:val="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：重汽（济南）车桥有限公司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地  址：</w:t>
      </w:r>
      <w:r>
        <w:rPr>
          <w:rFonts w:hint="eastAsia" w:ascii="宋体" w:hAnsi="宋体"/>
          <w:snapToGrid w:val="0"/>
          <w:color w:val="000000"/>
          <w:kern w:val="0"/>
          <w:sz w:val="20"/>
          <w:lang w:eastAsia="zh-Hans"/>
        </w:rPr>
        <w:t>济南市高新区孙村镇西顿邱</w:t>
      </w:r>
      <w:r>
        <w:rPr>
          <w:rFonts w:ascii="宋体" w:hAnsi="宋体"/>
          <w:snapToGrid w:val="0"/>
          <w:color w:val="000000"/>
          <w:kern w:val="0"/>
          <w:sz w:val="20"/>
          <w:lang w:eastAsia="zh-Hans"/>
        </w:rPr>
        <w:t xml:space="preserve">     </w:t>
      </w:r>
      <w:r>
        <w:rPr>
          <w:rFonts w:ascii="宋体" w:hAnsi="宋体"/>
          <w:snapToGrid w:val="0"/>
          <w:kern w:val="0"/>
          <w:sz w:val="20"/>
          <w:lang w:eastAsia="zh-Hans"/>
        </w:rPr>
        <w:t xml:space="preserve">        </w:t>
      </w:r>
      <w:r>
        <w:rPr>
          <w:rFonts w:ascii="宋体" w:hAnsi="宋体"/>
          <w:snapToGrid w:val="0"/>
          <w:color w:val="000000"/>
          <w:kern w:val="0"/>
          <w:sz w:val="20"/>
          <w:lang w:eastAsia="zh-Hans"/>
        </w:rPr>
        <w:t>地  址：</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eastAsia="zh-Hans"/>
        </w:rPr>
        <w:t>58068362</w:t>
      </w:r>
      <w:r>
        <w:rPr>
          <w:rFonts w:ascii="宋体" w:hAnsi="宋体"/>
          <w:snapToGrid w:val="0"/>
          <w:kern w:val="0"/>
          <w:sz w:val="20"/>
          <w:lang w:eastAsia="zh-Hans"/>
        </w:rPr>
        <w:t xml:space="preserve">                         </w:t>
      </w:r>
      <w:r>
        <w:rPr>
          <w:rFonts w:hint="eastAsia" w:ascii="宋体" w:hAnsi="宋体"/>
          <w:snapToGrid w:val="0"/>
          <w:kern w:val="0"/>
          <w:sz w:val="20"/>
        </w:rPr>
        <w:t xml:space="preserve">  </w:t>
      </w:r>
      <w:r>
        <w:rPr>
          <w:rFonts w:ascii="宋体" w:hAnsi="宋体"/>
          <w:snapToGrid w:val="0"/>
          <w:kern w:val="0"/>
          <w:sz w:val="20"/>
          <w:lang w:eastAsia="zh-Hans"/>
        </w:rPr>
        <w:t xml:space="preserve">    电话：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eastAsia="zh-Hans"/>
        </w:rPr>
        <w:t>58068362</w:t>
      </w:r>
      <w:r>
        <w:rPr>
          <w:rFonts w:ascii="宋体" w:hAnsi="宋体"/>
          <w:snapToGrid w:val="0"/>
          <w:kern w:val="0"/>
          <w:sz w:val="20"/>
          <w:lang w:eastAsia="zh-Hans"/>
        </w:rPr>
        <w:t xml:space="preserve">                          </w:t>
      </w:r>
      <w:r>
        <w:rPr>
          <w:rFonts w:hint="eastAsia" w:ascii="宋体" w:hAnsi="宋体"/>
          <w:snapToGrid w:val="0"/>
          <w:kern w:val="0"/>
          <w:sz w:val="20"/>
        </w:rPr>
        <w:t xml:space="preserve">  </w:t>
      </w:r>
      <w:r>
        <w:rPr>
          <w:rFonts w:ascii="宋体" w:hAnsi="宋体"/>
          <w:snapToGrid w:val="0"/>
          <w:kern w:val="0"/>
          <w:sz w:val="20"/>
          <w:lang w:eastAsia="zh-Hans"/>
        </w:rPr>
        <w:t xml:space="preserve">   传真：</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eastAsia="zh-Hans"/>
        </w:rPr>
        <w:t>中信济分舜耕支行</w:t>
      </w:r>
      <w:r>
        <w:rPr>
          <w:rFonts w:ascii="宋体" w:hAnsi="宋体"/>
          <w:snapToGrid w:val="0"/>
          <w:color w:val="000000"/>
          <w:kern w:val="0"/>
          <w:sz w:val="20"/>
          <w:lang w:eastAsia="zh-Hans"/>
        </w:rPr>
        <w:t xml:space="preserve">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pPr>
        <w:widowControl/>
        <w:adjustRightInd w:val="0"/>
        <w:snapToGrid w:val="0"/>
        <w:spacing w:line="360" w:lineRule="auto"/>
        <w:jc w:val="left"/>
        <w:rPr>
          <w:rFonts w:hint="eastAsia" w:ascii="宋体" w:hAnsi="宋体"/>
          <w:snapToGrid w:val="0"/>
          <w:kern w:val="0"/>
          <w:sz w:val="20"/>
        </w:rPr>
      </w:pPr>
      <w:r>
        <w:rPr>
          <w:rFonts w:ascii="宋体" w:hAnsi="宋体"/>
          <w:snapToGrid w:val="0"/>
          <w:color w:val="000000"/>
          <w:kern w:val="0"/>
          <w:sz w:val="20"/>
          <w:lang w:eastAsia="zh-Hans"/>
        </w:rPr>
        <w:t>账  号：</w:t>
      </w:r>
      <w:r>
        <w:rPr>
          <w:rFonts w:hint="eastAsia" w:ascii="宋体" w:hAnsi="宋体"/>
          <w:snapToGrid w:val="0"/>
          <w:color w:val="000000"/>
          <w:kern w:val="0"/>
          <w:sz w:val="20"/>
          <w:lang w:eastAsia="zh-Hans"/>
        </w:rPr>
        <w:t>7372610182600060479</w:t>
      </w:r>
      <w:r>
        <w:rPr>
          <w:rFonts w:ascii="宋体" w:hAnsi="宋体"/>
          <w:snapToGrid w:val="0"/>
          <w:color w:val="000000"/>
          <w:kern w:val="0"/>
          <w:sz w:val="20"/>
          <w:lang w:eastAsia="zh-Hans"/>
        </w:rPr>
        <w:t xml:space="preserve">    </w:t>
      </w:r>
      <w:r>
        <w:rPr>
          <w:rFonts w:ascii="宋体" w:hAnsi="宋体"/>
          <w:snapToGrid w:val="0"/>
          <w:kern w:val="0"/>
          <w:sz w:val="20"/>
          <w:lang w:eastAsia="zh-Hans"/>
        </w:rPr>
        <w:t xml:space="preserve">       </w:t>
      </w:r>
      <w:r>
        <w:rPr>
          <w:rFonts w:hint="eastAsia" w:ascii="宋体" w:hAnsi="宋体"/>
          <w:snapToGrid w:val="0"/>
          <w:kern w:val="0"/>
          <w:sz w:val="20"/>
        </w:rPr>
        <w:t xml:space="preserve">   </w:t>
      </w:r>
      <w:r>
        <w:rPr>
          <w:rFonts w:ascii="宋体" w:hAnsi="宋体"/>
          <w:snapToGrid w:val="0"/>
          <w:kern w:val="0"/>
          <w:sz w:val="20"/>
          <w:lang w:eastAsia="zh-Hans"/>
        </w:rPr>
        <w:t xml:space="preserve"> </w:t>
      </w:r>
      <w:r>
        <w:rPr>
          <w:rFonts w:hint="eastAsia" w:ascii="宋体" w:hAnsi="宋体"/>
          <w:snapToGrid w:val="0"/>
          <w:kern w:val="0"/>
          <w:sz w:val="20"/>
        </w:rPr>
        <w:t xml:space="preserve">  </w:t>
      </w:r>
      <w:r>
        <w:rPr>
          <w:rFonts w:ascii="宋体" w:hAnsi="宋体"/>
          <w:snapToGrid w:val="0"/>
          <w:color w:val="000000"/>
          <w:kern w:val="0"/>
          <w:sz w:val="20"/>
          <w:lang w:eastAsia="zh-Hans"/>
        </w:rPr>
        <w:t xml:space="preserve"> 账</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 xml:space="preserve"> 号： </w:t>
      </w:r>
    </w:p>
    <w:p>
      <w:pPr>
        <w:pStyle w:val="76"/>
      </w:pPr>
    </w:p>
    <w:p>
      <w:pPr>
        <w:pStyle w:val="76"/>
      </w:pPr>
    </w:p>
    <w:p>
      <w:pPr>
        <w:pStyle w:val="71"/>
        <w:rPr>
          <w:rFonts w:hint="default" w:eastAsia="黑体"/>
          <w:lang w:val="en-US" w:eastAsia="zh-CN"/>
        </w:rPr>
      </w:pPr>
      <w:bookmarkStart w:id="36" w:name="_Toc47976615"/>
      <w:bookmarkStart w:id="37" w:name="_Toc5925"/>
      <w:r>
        <w:rPr>
          <w:rFonts w:hint="eastAsia"/>
        </w:rPr>
        <w:t>第四部分　</w:t>
      </w:r>
      <w:bookmarkEnd w:id="36"/>
      <w:r>
        <w:rPr>
          <w:rFonts w:hint="eastAsia"/>
          <w:lang w:val="en-US" w:eastAsia="zh-CN"/>
        </w:rPr>
        <w:t>投标文件附件</w:t>
      </w:r>
      <w:bookmarkEnd w:id="37"/>
    </w:p>
    <w:p>
      <w:pPr>
        <w:pStyle w:val="71"/>
        <w:jc w:val="left"/>
        <w:rPr>
          <w:rFonts w:hint="eastAsia" w:ascii="宋体" w:hAnsi="宋体" w:eastAsia="宋体" w:cs="宋体"/>
          <w:sz w:val="32"/>
          <w:szCs w:val="32"/>
          <w:highlight w:val="yellow"/>
          <w:lang w:eastAsia="zh-CN"/>
        </w:rPr>
      </w:pPr>
      <w:bookmarkStart w:id="38" w:name="_Toc47976616"/>
      <w:bookmarkStart w:id="39" w:name="_Toc4225"/>
      <w:r>
        <w:rPr>
          <w:rFonts w:hint="eastAsia" w:ascii="宋体" w:hAnsi="宋体" w:eastAsia="宋体" w:cs="宋体"/>
          <w:sz w:val="32"/>
          <w:szCs w:val="32"/>
          <w:highlight w:val="yellow"/>
        </w:rPr>
        <w:t>附件</w:t>
      </w:r>
      <w:bookmarkEnd w:id="38"/>
      <w:bookmarkEnd w:id="39"/>
      <w:r>
        <w:rPr>
          <w:rFonts w:hint="eastAsia" w:ascii="宋体" w:hAnsi="宋体" w:eastAsia="宋体" w:cs="宋体"/>
          <w:sz w:val="32"/>
          <w:szCs w:val="32"/>
          <w:highlight w:val="yellow"/>
          <w:lang w:val="en-US" w:eastAsia="zh-CN"/>
        </w:rPr>
        <w:t>1</w:t>
      </w:r>
    </w:p>
    <w:p>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jc w:val="both"/>
        <w:rPr>
          <w:rFonts w:ascii="宋体"/>
          <w:b/>
          <w:color w:val="000000"/>
          <w:szCs w:val="24"/>
        </w:rPr>
      </w:pPr>
    </w:p>
    <w:p>
      <w:pPr>
        <w:pStyle w:val="72"/>
        <w:numPr>
          <w:ilvl w:val="0"/>
          <w:numId w:val="0"/>
        </w:numPr>
        <w:ind w:leftChars="0"/>
        <w:rPr>
          <w:rFonts w:hint="eastAsia" w:ascii="宋体" w:hAnsi="宋体" w:eastAsia="宋体" w:cs="宋体"/>
          <w:sz w:val="32"/>
          <w:szCs w:val="32"/>
          <w:highlight w:val="yellow"/>
          <w:lang w:val="en-US" w:eastAsia="zh-CN"/>
        </w:rPr>
      </w:pPr>
      <w:bookmarkStart w:id="40" w:name="_Toc47976618"/>
      <w:bookmarkStart w:id="41" w:name="_Toc29366869"/>
      <w:bookmarkStart w:id="42" w:name="_Toc29366865"/>
      <w:r>
        <w:rPr>
          <w:rFonts w:hint="eastAsia" w:ascii="宋体" w:hAnsi="宋体" w:eastAsia="宋体" w:cs="宋体"/>
          <w:sz w:val="32"/>
          <w:szCs w:val="32"/>
          <w:highlight w:val="yellow"/>
          <w:lang w:val="en-US" w:eastAsia="zh-CN"/>
        </w:rPr>
        <w:t>附件2</w:t>
      </w:r>
    </w:p>
    <w:bookmarkEnd w:id="40"/>
    <w:p>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15"/>
      </w:pPr>
    </w:p>
    <w:p>
      <w:pPr>
        <w:spacing w:line="360" w:lineRule="auto"/>
        <w:rPr>
          <w:rFonts w:ascii="宋体" w:hAnsi="宋体" w:cs="宋体"/>
          <w:sz w:val="24"/>
          <w:szCs w:val="21"/>
        </w:rPr>
      </w:pPr>
    </w:p>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pPr>
        <w:rPr>
          <w:rFonts w:hint="eastAsia" w:ascii="宋体" w:hAnsi="宋体"/>
          <w:highlight w:val="none"/>
        </w:rPr>
      </w:pPr>
    </w:p>
    <w:p>
      <w:pPr>
        <w:rPr>
          <w:rFonts w:hint="eastAsia" w:ascii="宋体" w:hAnsi="宋体" w:eastAsia="宋体" w:cs="Times New Roman"/>
          <w:color w:val="auto"/>
          <w:sz w:val="21"/>
          <w:szCs w:val="20"/>
          <w:highlight w:val="none"/>
          <w:lang w:val="en-US" w:eastAsia="zh-CN"/>
        </w:rPr>
      </w:pPr>
      <w:r>
        <w:rPr>
          <w:rFonts w:hint="eastAsia" w:ascii="宋体" w:hAnsi="宋体"/>
          <w:highlight w:val="none"/>
        </w:rPr>
        <w:t>项目名称：</w:t>
      </w:r>
      <w:r>
        <w:rPr>
          <w:rFonts w:hint="eastAsia" w:ascii="宋体" w:hAnsi="宋体" w:eastAsia="宋体" w:cs="Times New Roman"/>
          <w:highlight w:val="none"/>
          <w:lang w:eastAsia="zh-CN"/>
        </w:rPr>
        <w:t>车桥公司</w:t>
      </w:r>
      <w:r>
        <w:rPr>
          <w:rFonts w:hint="eastAsia" w:ascii="宋体" w:hAnsi="宋体" w:eastAsia="宋体" w:cs="Times New Roman"/>
          <w:color w:val="auto"/>
          <w:sz w:val="21"/>
          <w:szCs w:val="20"/>
          <w:highlight w:val="none"/>
          <w:lang w:eastAsia="zh-CN"/>
        </w:rPr>
        <w:t>202</w:t>
      </w:r>
      <w:r>
        <w:rPr>
          <w:rFonts w:hint="eastAsia" w:ascii="宋体" w:hAnsi="宋体" w:cs="Times New Roman"/>
          <w:color w:val="auto"/>
          <w:sz w:val="21"/>
          <w:szCs w:val="20"/>
          <w:highlight w:val="none"/>
          <w:lang w:val="en-US" w:eastAsia="zh-CN"/>
        </w:rPr>
        <w:t>6</w:t>
      </w:r>
      <w:r>
        <w:rPr>
          <w:rFonts w:hint="eastAsia" w:ascii="宋体" w:hAnsi="宋体" w:eastAsia="宋体" w:cs="Times New Roman"/>
          <w:color w:val="auto"/>
          <w:sz w:val="21"/>
          <w:szCs w:val="20"/>
          <w:highlight w:val="none"/>
          <w:lang w:eastAsia="zh-CN"/>
        </w:rPr>
        <w:t>年冲压桥壳模具维修</w:t>
      </w:r>
      <w:r>
        <w:rPr>
          <w:rFonts w:hint="eastAsia" w:ascii="宋体" w:hAnsi="宋体" w:eastAsia="宋体" w:cs="Times New Roman"/>
          <w:color w:val="auto"/>
          <w:sz w:val="21"/>
          <w:szCs w:val="20"/>
          <w:highlight w:val="none"/>
          <w:lang w:val="en-US" w:eastAsia="zh-CN"/>
        </w:rPr>
        <w:t>项目</w:t>
      </w:r>
    </w:p>
    <w:p>
      <w:pPr>
        <w:rPr>
          <w:rFonts w:ascii="宋体" w:hAnsi="宋体"/>
          <w:szCs w:val="21"/>
          <w:highlight w:val="none"/>
        </w:rPr>
      </w:pPr>
      <w:r>
        <w:rPr>
          <w:rFonts w:hint="eastAsia" w:ascii="宋体" w:hAnsi="宋体"/>
          <w:szCs w:val="21"/>
          <w:highlight w:val="none"/>
        </w:rPr>
        <w:t>日期：  年   月   日</w:t>
      </w:r>
    </w:p>
    <w:p>
      <w:pPr>
        <w:jc w:val="center"/>
        <w:rPr>
          <w:rFonts w:ascii="黑体" w:eastAsia="黑体"/>
          <w:sz w:val="30"/>
          <w:highlight w:val="none"/>
        </w:rPr>
      </w:pPr>
      <w:r>
        <w:rPr>
          <w:rFonts w:hint="eastAsia" w:ascii="黑体" w:eastAsia="黑体"/>
          <w:sz w:val="30"/>
          <w:highlight w:val="none"/>
        </w:rPr>
        <w:t>投标文件目录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 w:val="28"/>
                <w:szCs w:val="20"/>
                <w:highlight w:val="none"/>
              </w:rPr>
            </w:pPr>
            <w:r>
              <w:rPr>
                <w:rFonts w:hint="eastAsia"/>
                <w:sz w:val="28"/>
                <w:szCs w:val="20"/>
                <w:highlight w:val="none"/>
              </w:rPr>
              <w:t>序号</w:t>
            </w:r>
          </w:p>
        </w:tc>
        <w:tc>
          <w:tcPr>
            <w:tcW w:w="6520" w:type="dxa"/>
            <w:vAlign w:val="center"/>
          </w:tcPr>
          <w:p>
            <w:pPr>
              <w:keepNext w:val="0"/>
              <w:keepLines w:val="0"/>
              <w:suppressLineNumbers w:val="0"/>
              <w:spacing w:before="0" w:beforeAutospacing="0" w:after="0" w:afterAutospacing="0"/>
              <w:ind w:left="0" w:right="0"/>
              <w:jc w:val="center"/>
              <w:rPr>
                <w:rFonts w:hint="default"/>
                <w:sz w:val="28"/>
                <w:szCs w:val="20"/>
                <w:highlight w:val="none"/>
              </w:rPr>
            </w:pPr>
            <w:r>
              <w:rPr>
                <w:rFonts w:hint="eastAsia"/>
                <w:sz w:val="28"/>
                <w:szCs w:val="20"/>
                <w:highlight w:val="none"/>
              </w:rPr>
              <w:t>主要内容</w:t>
            </w:r>
          </w:p>
        </w:tc>
        <w:tc>
          <w:tcPr>
            <w:tcW w:w="1276" w:type="dxa"/>
            <w:vAlign w:val="center"/>
          </w:tcPr>
          <w:p>
            <w:pPr>
              <w:keepNext w:val="0"/>
              <w:keepLines w:val="0"/>
              <w:suppressLineNumbers w:val="0"/>
              <w:spacing w:before="0" w:beforeAutospacing="0" w:after="0" w:afterAutospacing="0"/>
              <w:ind w:left="0" w:right="0"/>
              <w:jc w:val="center"/>
              <w:rPr>
                <w:rFonts w:hint="default"/>
                <w:sz w:val="28"/>
                <w:szCs w:val="20"/>
                <w:highlight w:val="none"/>
              </w:rPr>
            </w:pPr>
            <w:r>
              <w:rPr>
                <w:rFonts w:hint="eastAsia"/>
                <w:sz w:val="28"/>
                <w:szCs w:val="20"/>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6520"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szCs w:val="20"/>
                <w:highlight w:val="none"/>
              </w:rPr>
            </w:pPr>
          </w:p>
        </w:tc>
      </w:tr>
    </w:tbl>
    <w:p>
      <w:pPr>
        <w:rPr>
          <w:rFonts w:ascii="宋体" w:hAnsi="宋体"/>
          <w:sz w:val="24"/>
          <w:szCs w:val="24"/>
          <w:highlight w:val="none"/>
        </w:rPr>
      </w:pPr>
      <w:r>
        <w:rPr>
          <w:rFonts w:hint="eastAsia" w:ascii="宋体" w:hAnsi="宋体"/>
          <w:sz w:val="24"/>
          <w:szCs w:val="24"/>
          <w:highlight w:val="none"/>
        </w:rPr>
        <w:t>投标人名称（盖章）：              法定代表人或授权代表签字：</w:t>
      </w:r>
    </w:p>
    <w:p>
      <w:pPr>
        <w:rPr>
          <w:rFonts w:ascii="宋体" w:hAnsi="宋体"/>
          <w:sz w:val="24"/>
          <w:highlight w:val="none"/>
        </w:rPr>
      </w:pPr>
    </w:p>
    <w:p>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pPr>
        <w:ind w:firstLine="480"/>
        <w:rPr>
          <w:rFonts w:ascii="宋体" w:hAnsi="宋体"/>
          <w:sz w:val="24"/>
          <w:highlight w:val="none"/>
        </w:rPr>
      </w:pPr>
      <w:r>
        <w:rPr>
          <w:rFonts w:hint="eastAsia" w:ascii="宋体" w:hAnsi="宋体"/>
          <w:sz w:val="24"/>
          <w:highlight w:val="none"/>
        </w:rPr>
        <w:t>2．“索引”一栏填写该主要内容对应于投标文件的“条款号/页号”。</w:t>
      </w:r>
    </w:p>
    <w:p>
      <w:pPr>
        <w:pStyle w:val="11"/>
      </w:pPr>
    </w:p>
    <w:p>
      <w:pPr>
        <w:pStyle w:val="12"/>
      </w:pPr>
    </w:p>
    <w:p>
      <w:pPr>
        <w:pStyle w:val="12"/>
      </w:pPr>
    </w:p>
    <w:bookmarkEnd w:id="41"/>
    <w:bookmarkEnd w:id="42"/>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附件4</w:t>
      </w:r>
    </w:p>
    <w:p>
      <w:pPr>
        <w:pStyle w:val="72"/>
        <w:numPr>
          <w:ilvl w:val="0"/>
          <w:numId w:val="0"/>
        </w:numPr>
        <w:ind w:leftChars="0"/>
        <w:jc w:val="center"/>
        <w:rPr>
          <w:rFonts w:hint="eastAsia"/>
          <w:lang w:val="en-US" w:eastAsia="zh-CN"/>
        </w:rPr>
      </w:pPr>
      <w:r>
        <w:rPr>
          <w:rFonts w:hint="eastAsia"/>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p>
        </w:tc>
        <w:tc>
          <w:tcPr>
            <w:tcW w:w="1518" w:type="dxa"/>
            <w:vAlign w:val="center"/>
          </w:tcPr>
          <w:p>
            <w:pPr>
              <w:jc w:val="center"/>
              <w:rPr>
                <w:rFonts w:hint="eastAsia" w:ascii="Times New Roman" w:hAnsi="Times New Roman" w:eastAsia="宋体" w:cs="Times New Roman"/>
                <w:b/>
                <w:szCs w:val="20"/>
                <w:lang w:eastAsia="zh-CN"/>
              </w:rPr>
            </w:pPr>
          </w:p>
        </w:tc>
        <w:tc>
          <w:tcPr>
            <w:tcW w:w="848"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pStyle w:val="15"/>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pPr>
        <w:pStyle w:val="15"/>
        <w:rPr>
          <w:rFonts w:hint="eastAsia" w:hAnsi="宋体" w:eastAsia="宋体" w:cs="Times New Roman"/>
          <w:b/>
          <w:bCs/>
          <w:szCs w:val="21"/>
          <w:highlight w:val="yellow"/>
        </w:rPr>
      </w:pPr>
    </w:p>
    <w:p>
      <w:pPr>
        <w:pStyle w:val="15"/>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2"/>
        <w:numPr>
          <w:ilvl w:val="0"/>
          <w:numId w:val="0"/>
        </w:numPr>
        <w:ind w:leftChars="0"/>
      </w:pPr>
      <w:r>
        <w:t xml:space="preserve"> </w:t>
      </w: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2"/>
        <w:numPr>
          <w:ilvl w:val="0"/>
          <w:numId w:val="0"/>
        </w:numPr>
        <w:ind w:leftChars="0"/>
      </w:pPr>
    </w:p>
    <w:p>
      <w:pPr>
        <w:pStyle w:val="76"/>
        <w:rPr>
          <w:rFonts w:hint="eastAsia"/>
        </w:rPr>
      </w:pPr>
    </w:p>
    <w:p>
      <w:pPr>
        <w:pStyle w:val="76"/>
        <w:rPr>
          <w:rFonts w:hint="eastAsia"/>
        </w:rPr>
      </w:pPr>
    </w:p>
    <w:p>
      <w:pPr>
        <w:pStyle w:val="76"/>
        <w:rPr>
          <w:rFonts w:hint="default" w:ascii="宋体" w:hAnsi="宋体" w:eastAsia="宋体" w:cs="宋体"/>
          <w:b/>
          <w:bCs/>
          <w:kern w:val="2"/>
          <w:sz w:val="32"/>
          <w:szCs w:val="32"/>
          <w:highlight w:val="yellow"/>
          <w:lang w:val="en-US" w:eastAsia="zh-CN" w:bidi="ar-SA"/>
        </w:rPr>
      </w:pPr>
      <w:r>
        <w:rPr>
          <w:rFonts w:hint="eastAsia" w:ascii="宋体" w:hAnsi="宋体" w:eastAsia="宋体" w:cs="宋体"/>
          <w:b/>
          <w:bCs/>
          <w:kern w:val="2"/>
          <w:sz w:val="32"/>
          <w:szCs w:val="32"/>
          <w:highlight w:val="yellow"/>
          <w:lang w:val="en-US" w:eastAsia="zh-CN" w:bidi="ar-SA"/>
        </w:rPr>
        <w:t>附件</w:t>
      </w:r>
      <w:r>
        <w:rPr>
          <w:rFonts w:hint="eastAsia" w:hAnsi="宋体" w:cs="宋体"/>
          <w:b/>
          <w:bCs/>
          <w:kern w:val="2"/>
          <w:sz w:val="32"/>
          <w:szCs w:val="32"/>
          <w:highlight w:val="yellow"/>
          <w:lang w:val="en-US" w:eastAsia="zh-CN" w:bidi="ar-SA"/>
        </w:rPr>
        <w:t>5</w:t>
      </w:r>
    </w:p>
    <w:p>
      <w:pPr>
        <w:rPr>
          <w:rFonts w:ascii="宋体" w:hAnsi="宋体"/>
          <w:highlight w:val="none"/>
        </w:rPr>
      </w:pPr>
      <w:r>
        <w:rPr>
          <w:rFonts w:hint="eastAsia" w:ascii="宋体" w:hAnsi="宋体"/>
          <w:highlight w:val="none"/>
        </w:rPr>
        <w:t>项目名称：(XX项目)</w:t>
      </w:r>
    </w:p>
    <w:p>
      <w:pPr>
        <w:rPr>
          <w:rFonts w:ascii="宋体" w:hAnsi="宋体"/>
          <w:highlight w:val="none"/>
        </w:rPr>
      </w:pPr>
    </w:p>
    <w:p>
      <w:pPr>
        <w:rPr>
          <w:rFonts w:ascii="宋体" w:hAnsi="宋体"/>
          <w:szCs w:val="21"/>
          <w:highlight w:val="none"/>
        </w:rPr>
      </w:pPr>
      <w:r>
        <w:rPr>
          <w:rFonts w:hint="eastAsia" w:ascii="宋体" w:hAnsi="宋体"/>
          <w:szCs w:val="21"/>
          <w:highlight w:val="none"/>
        </w:rPr>
        <w:t>日期：  年   月   日</w:t>
      </w:r>
    </w:p>
    <w:p>
      <w:pPr>
        <w:jc w:val="center"/>
        <w:rPr>
          <w:rFonts w:eastAsia="黑体"/>
          <w:b/>
          <w:bCs/>
          <w:sz w:val="28"/>
          <w:highlight w:val="none"/>
        </w:rPr>
      </w:pPr>
    </w:p>
    <w:p>
      <w:pPr>
        <w:jc w:val="center"/>
        <w:rPr>
          <w:rFonts w:eastAsia="黑体"/>
          <w:b/>
          <w:bCs/>
          <w:sz w:val="28"/>
          <w:highlight w:val="none"/>
        </w:rPr>
      </w:pPr>
      <w:r>
        <w:rPr>
          <w:rFonts w:hint="eastAsia" w:eastAsia="黑体"/>
          <w:b/>
          <w:bCs/>
          <w:sz w:val="28"/>
          <w:highlight w:val="none"/>
        </w:rPr>
        <w:t>相关条款偏离表</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pPr>
              <w:jc w:val="center"/>
              <w:rPr>
                <w:rFonts w:ascii="宋体" w:hAnsi="宋体"/>
                <w:sz w:val="24"/>
                <w:highlight w:val="none"/>
              </w:rPr>
            </w:pPr>
            <w:r>
              <w:rPr>
                <w:rFonts w:hint="eastAsia" w:ascii="宋体" w:hAnsi="宋体"/>
                <w:sz w:val="24"/>
                <w:highlight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highlight w:val="none"/>
              </w:rPr>
            </w:pPr>
          </w:p>
        </w:tc>
        <w:tc>
          <w:tcPr>
            <w:tcW w:w="1080" w:type="dxa"/>
            <w:vAlign w:val="center"/>
          </w:tcPr>
          <w:p>
            <w:pPr>
              <w:jc w:val="center"/>
              <w:rPr>
                <w:rFonts w:ascii="宋体" w:hAnsi="宋体"/>
                <w:sz w:val="24"/>
                <w:highlight w:val="none"/>
              </w:rPr>
            </w:pPr>
            <w:r>
              <w:rPr>
                <w:rFonts w:hint="eastAsia" w:ascii="宋体" w:hAnsi="宋体"/>
                <w:sz w:val="24"/>
                <w:highlight w:val="none"/>
              </w:rPr>
              <w:t>条款号</w:t>
            </w:r>
          </w:p>
        </w:tc>
        <w:tc>
          <w:tcPr>
            <w:tcW w:w="3060" w:type="dxa"/>
            <w:vAlign w:val="center"/>
          </w:tcPr>
          <w:p>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2</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3</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4</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5</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6</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7</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8</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9</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10</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bl>
    <w:p>
      <w:pPr>
        <w:rPr>
          <w:rFonts w:ascii="宋体" w:hAnsi="宋体"/>
          <w:sz w:val="24"/>
          <w:highlight w:val="none"/>
        </w:rPr>
      </w:pPr>
    </w:p>
    <w:p>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rPr>
          <w:rFonts w:ascii="宋体" w:hAnsi="宋体"/>
          <w:sz w:val="24"/>
          <w:highlight w:val="none"/>
        </w:rPr>
      </w:pPr>
    </w:p>
    <w:p>
      <w:pPr>
        <w:rPr>
          <w:rFonts w:ascii="宋体" w:hAnsi="宋体"/>
          <w:sz w:val="24"/>
          <w:highlight w:val="none"/>
        </w:rPr>
      </w:pPr>
    </w:p>
    <w:p>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pPr>
        <w:pStyle w:val="76"/>
        <w:rPr>
          <w:rFonts w:hint="eastAsia" w:ascii="宋体" w:hAnsi="宋体"/>
          <w:sz w:val="24"/>
          <w:highlight w:val="none"/>
        </w:rPr>
      </w:pPr>
    </w:p>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pPr>
        <w:pStyle w:val="76"/>
        <w:rPr>
          <w:rFonts w:hint="eastAsia" w:ascii="宋体" w:hAnsi="宋体"/>
          <w:sz w:val="24"/>
          <w:highlight w:val="none"/>
        </w:rPr>
      </w:pPr>
    </w:p>
    <w:p>
      <w:pPr>
        <w:pStyle w:val="11"/>
        <w:spacing w:line="460" w:lineRule="exact"/>
        <w:jc w:val="center"/>
        <w:rPr>
          <w:rFonts w:ascii="宋体" w:hAnsi="宋体" w:cs="宋体"/>
          <w:b/>
          <w:bCs/>
          <w:szCs w:val="32"/>
          <w:highlight w:val="none"/>
        </w:rPr>
      </w:pPr>
      <w:r>
        <w:rPr>
          <w:rFonts w:hint="eastAsia" w:ascii="宋体" w:hAnsi="宋体" w:cs="宋体"/>
          <w:b/>
          <w:bCs/>
          <w:szCs w:val="32"/>
          <w:highlight w:val="none"/>
        </w:rPr>
        <w:t>投标分项报价表</w:t>
      </w:r>
    </w:p>
    <w:p>
      <w:pPr>
        <w:spacing w:line="520" w:lineRule="exact"/>
        <w:rPr>
          <w:rFonts w:ascii="宋体" w:hAnsi="宋体"/>
          <w:b/>
          <w:sz w:val="24"/>
          <w:highlight w:val="none"/>
        </w:rPr>
      </w:pPr>
      <w:r>
        <w:rPr>
          <w:rFonts w:hint="eastAsia" w:ascii="宋体" w:hAnsi="宋体"/>
          <w:sz w:val="24"/>
          <w:highlight w:val="none"/>
        </w:rPr>
        <w:t>项目名称：</w:t>
      </w:r>
      <w:r>
        <w:rPr>
          <w:rFonts w:hint="eastAsia" w:ascii="宋体" w:hAnsi="宋体" w:eastAsia="宋体" w:cs="Times New Roman"/>
          <w:sz w:val="24"/>
          <w:highlight w:val="none"/>
          <w:lang w:eastAsia="zh-CN"/>
        </w:rPr>
        <w:t>车桥公司202</w:t>
      </w:r>
      <w:r>
        <w:rPr>
          <w:rFonts w:hint="eastAsia" w:ascii="宋体" w:hAnsi="宋体" w:cs="Times New Roman"/>
          <w:sz w:val="24"/>
          <w:highlight w:val="none"/>
          <w:lang w:val="en-US" w:eastAsia="zh-CN"/>
        </w:rPr>
        <w:t>6</w:t>
      </w:r>
      <w:r>
        <w:rPr>
          <w:rFonts w:hint="eastAsia" w:ascii="宋体" w:hAnsi="宋体" w:eastAsia="宋体" w:cs="Times New Roman"/>
          <w:sz w:val="24"/>
          <w:highlight w:val="none"/>
          <w:lang w:eastAsia="zh-CN"/>
        </w:rPr>
        <w:t>年冲压桥壳模具维修</w:t>
      </w:r>
      <w:r>
        <w:rPr>
          <w:rFonts w:hint="eastAsia" w:ascii="宋体" w:hAnsi="宋体" w:eastAsia="宋体" w:cs="Times New Roman"/>
          <w:sz w:val="24"/>
          <w:highlight w:val="none"/>
          <w:lang w:val="en-US" w:eastAsia="zh-CN"/>
        </w:rPr>
        <w:t>项目</w:t>
      </w:r>
      <w:r>
        <w:rPr>
          <w:rFonts w:hint="eastAsia" w:ascii="宋体" w:hAnsi="宋体" w:eastAsia="宋体" w:cs="Times New Roman"/>
          <w:sz w:val="24"/>
          <w:highlight w:val="none"/>
        </w:rPr>
        <w:t xml:space="preserve"> </w:t>
      </w:r>
      <w:r>
        <w:rPr>
          <w:rFonts w:hint="eastAsia" w:ascii="宋体" w:hAnsi="宋体"/>
          <w:sz w:val="24"/>
          <w:highlight w:val="none"/>
        </w:rPr>
        <w:t xml:space="preserve">      </w:t>
      </w:r>
    </w:p>
    <w:p>
      <w:pPr>
        <w:pStyle w:val="15"/>
        <w:rPr>
          <w:rFonts w:hAnsi="宋体"/>
          <w:b/>
          <w:sz w:val="24"/>
          <w:highlight w:val="none"/>
        </w:rPr>
      </w:pPr>
    </w:p>
    <w:tbl>
      <w:tblPr>
        <w:tblStyle w:val="31"/>
        <w:tblW w:w="7667" w:type="dxa"/>
        <w:jc w:val="center"/>
        <w:tblLayout w:type="autofit"/>
        <w:tblCellMar>
          <w:top w:w="0" w:type="dxa"/>
          <w:left w:w="108" w:type="dxa"/>
          <w:bottom w:w="0" w:type="dxa"/>
          <w:right w:w="108" w:type="dxa"/>
        </w:tblCellMar>
      </w:tblPr>
      <w:tblGrid>
        <w:gridCol w:w="964"/>
        <w:gridCol w:w="1581"/>
        <w:gridCol w:w="963"/>
        <w:gridCol w:w="963"/>
        <w:gridCol w:w="963"/>
        <w:gridCol w:w="995"/>
        <w:gridCol w:w="1238"/>
      </w:tblGrid>
      <w:tr>
        <w:tblPrEx>
          <w:tblCellMar>
            <w:top w:w="0" w:type="dxa"/>
            <w:left w:w="108" w:type="dxa"/>
            <w:bottom w:w="0" w:type="dxa"/>
            <w:right w:w="108" w:type="dxa"/>
          </w:tblCellMar>
        </w:tblPrEx>
        <w:trPr>
          <w:trHeight w:val="342" w:hRule="atLeast"/>
          <w:jc w:val="center"/>
        </w:trPr>
        <w:tc>
          <w:tcPr>
            <w:tcW w:w="964" w:type="dxa"/>
            <w:vMerge w:val="restar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序号</w:t>
            </w:r>
          </w:p>
        </w:tc>
        <w:tc>
          <w:tcPr>
            <w:tcW w:w="1581" w:type="dxa"/>
            <w:vMerge w:val="restart"/>
            <w:tcBorders>
              <w:top w:val="single" w:color="000000" w:sz="8" w:space="0"/>
              <w:left w:val="nil"/>
              <w:bottom w:val="single" w:color="000000" w:sz="8"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项目</w:t>
            </w:r>
          </w:p>
        </w:tc>
        <w:tc>
          <w:tcPr>
            <w:tcW w:w="288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单价（元）</w:t>
            </w:r>
          </w:p>
        </w:tc>
        <w:tc>
          <w:tcPr>
            <w:tcW w:w="995" w:type="dxa"/>
            <w:tcBorders>
              <w:top w:val="single" w:color="000000" w:sz="8" w:space="0"/>
              <w:left w:val="nil"/>
              <w:bottom w:val="nil"/>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费用合计</w:t>
            </w:r>
          </w:p>
        </w:tc>
        <w:tc>
          <w:tcPr>
            <w:tcW w:w="1238" w:type="dxa"/>
            <w:tcBorders>
              <w:top w:val="single" w:color="000000" w:sz="8" w:space="0"/>
              <w:left w:val="nil"/>
              <w:bottom w:val="nil"/>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费用合计</w:t>
            </w:r>
          </w:p>
        </w:tc>
      </w:tr>
      <w:tr>
        <w:tblPrEx>
          <w:tblCellMar>
            <w:top w:w="0" w:type="dxa"/>
            <w:left w:w="108" w:type="dxa"/>
            <w:bottom w:w="0" w:type="dxa"/>
            <w:right w:w="108" w:type="dxa"/>
          </w:tblCellMar>
        </w:tblPrEx>
        <w:trPr>
          <w:trHeight w:val="879" w:hRule="atLeast"/>
          <w:jc w:val="center"/>
        </w:trPr>
        <w:tc>
          <w:tcPr>
            <w:tcW w:w="964" w:type="dxa"/>
            <w:vMerge w:val="continue"/>
            <w:tcBorders>
              <w:top w:val="single" w:color="000000" w:sz="8" w:space="0"/>
              <w:left w:val="single" w:color="000000" w:sz="8" w:space="0"/>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Cs w:val="21"/>
                <w:highlight w:val="none"/>
              </w:rPr>
            </w:pPr>
          </w:p>
        </w:tc>
        <w:tc>
          <w:tcPr>
            <w:tcW w:w="1581" w:type="dxa"/>
            <w:vMerge w:val="continue"/>
            <w:tcBorders>
              <w:top w:val="single" w:color="000000" w:sz="8" w:space="0"/>
              <w:left w:val="nil"/>
              <w:bottom w:val="single" w:color="000000" w:sz="8" w:space="0"/>
              <w:righ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b/>
                <w:bCs/>
                <w:color w:val="000000"/>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材料费</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人工费</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运输费</w:t>
            </w:r>
          </w:p>
        </w:tc>
        <w:tc>
          <w:tcPr>
            <w:tcW w:w="995" w:type="dxa"/>
            <w:tcBorders>
              <w:top w:val="nil"/>
              <w:left w:val="nil"/>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（不含税万元）</w:t>
            </w:r>
          </w:p>
        </w:tc>
        <w:tc>
          <w:tcPr>
            <w:tcW w:w="1238" w:type="dxa"/>
            <w:tcBorders>
              <w:top w:val="nil"/>
              <w:left w:val="nil"/>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（含税</w:t>
            </w:r>
            <w:r>
              <w:rPr>
                <w:rFonts w:hint="default"/>
                <w:b/>
                <w:bCs/>
                <w:color w:val="000000"/>
                <w:kern w:val="0"/>
                <w:szCs w:val="21"/>
                <w:highlight w:val="none"/>
                <w:lang w:bidi="ar"/>
              </w:rPr>
              <w:t>13%</w:t>
            </w:r>
            <w:r>
              <w:rPr>
                <w:rFonts w:hint="eastAsia" w:ascii="宋体" w:hAnsi="宋体" w:cs="宋体"/>
                <w:b/>
                <w:bCs/>
                <w:color w:val="000000"/>
                <w:kern w:val="0"/>
                <w:szCs w:val="21"/>
                <w:highlight w:val="none"/>
                <w:lang w:bidi="ar"/>
              </w:rPr>
              <w:t>万元）</w:t>
            </w:r>
          </w:p>
        </w:tc>
      </w:tr>
      <w:tr>
        <w:tblPrEx>
          <w:tblCellMar>
            <w:top w:w="0" w:type="dxa"/>
            <w:left w:w="108" w:type="dxa"/>
            <w:bottom w:w="0" w:type="dxa"/>
            <w:right w:w="108" w:type="dxa"/>
          </w:tblCellMar>
        </w:tblPrEx>
        <w:trPr>
          <w:trHeight w:val="466"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w:t>
            </w:r>
          </w:p>
        </w:tc>
        <w:tc>
          <w:tcPr>
            <w:tcW w:w="1581" w:type="dxa"/>
            <w:tcBorders>
              <w:top w:val="nil"/>
              <w:left w:val="nil"/>
              <w:bottom w:val="single" w:color="000000" w:sz="8" w:space="0"/>
              <w:right w:val="nil"/>
            </w:tcBorders>
            <w:noWrap w:val="0"/>
            <w:vAlign w:val="top"/>
          </w:tcPr>
          <w:p>
            <w:pPr>
              <w:keepNext w:val="0"/>
              <w:keepLines w:val="0"/>
              <w:suppressLineNumbers w:val="0"/>
              <w:tabs>
                <w:tab w:val="center" w:pos="1319"/>
                <w:tab w:val="right" w:pos="2062"/>
              </w:tabs>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KQ1218-0001-2</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402"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2</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KQ1214-0001-2</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454"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w:t>
            </w:r>
          </w:p>
        </w:tc>
        <w:tc>
          <w:tcPr>
            <w:tcW w:w="1581" w:type="dxa"/>
            <w:tcBorders>
              <w:top w:val="nil"/>
              <w:left w:val="nil"/>
              <w:bottom w:val="single" w:color="000000" w:sz="8" w:space="0"/>
              <w:right w:val="nil"/>
            </w:tcBorders>
            <w:noWrap w:val="0"/>
            <w:vAlign w:val="center"/>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QX1218-0018-1</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p>
        </w:tc>
        <w:tc>
          <w:tcPr>
            <w:tcW w:w="1581" w:type="dxa"/>
            <w:tcBorders>
              <w:top w:val="nil"/>
              <w:left w:val="nil"/>
              <w:bottom w:val="single" w:color="000000" w:sz="8" w:space="0"/>
              <w:right w:val="nil"/>
            </w:tcBorders>
            <w:noWrap w:val="0"/>
            <w:vAlign w:val="center"/>
          </w:tcPr>
          <w:p>
            <w:pPr>
              <w:keepNext w:val="0"/>
              <w:keepLines w:val="0"/>
              <w:suppressLineNumbers w:val="0"/>
              <w:spacing w:before="0" w:beforeAutospacing="0" w:after="0" w:afterAutospacing="0" w:line="360" w:lineRule="auto"/>
              <w:ind w:left="0" w:leftChars="0" w:right="-105" w:rightChars="-50"/>
              <w:jc w:val="center"/>
              <w:rPr>
                <w:rFonts w:hint="default"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QX1214-0018-1</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5</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KQ1218-0002M-2</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6</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KQ1214-0002M-2</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7</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QX1218-0008M-3</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8</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QX1214-0008M-3</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9</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KQ1218-0002M-1</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500" w:hRule="atLeast"/>
          <w:jc w:val="center"/>
        </w:trPr>
        <w:tc>
          <w:tcPr>
            <w:tcW w:w="964"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10</w:t>
            </w:r>
          </w:p>
        </w:tc>
        <w:tc>
          <w:tcPr>
            <w:tcW w:w="1581" w:type="dxa"/>
            <w:tcBorders>
              <w:top w:val="nil"/>
              <w:left w:val="nil"/>
              <w:bottom w:val="single" w:color="000000" w:sz="8" w:space="0"/>
              <w:right w:val="nil"/>
            </w:tcBorders>
            <w:noWrap w:val="0"/>
            <w:vAlign w:val="top"/>
          </w:tcPr>
          <w:p>
            <w:pPr>
              <w:keepNext w:val="0"/>
              <w:keepLines w:val="0"/>
              <w:suppressLineNumbers w:val="0"/>
              <w:spacing w:before="0" w:beforeAutospacing="0" w:after="0" w:afterAutospacing="0" w:line="360" w:lineRule="auto"/>
              <w:ind w:left="0" w:leftChars="0" w:right="-105" w:rightChars="-50"/>
              <w:jc w:val="center"/>
              <w:rPr>
                <w:rFonts w:hint="eastAsia" w:ascii="仿宋_GB2312" w:hAnsi="Times New Roman" w:eastAsia="仿宋_GB2312" w:cs="Times New Roman"/>
                <w:kern w:val="2"/>
                <w:sz w:val="21"/>
                <w:szCs w:val="20"/>
                <w:highlight w:val="none"/>
                <w:lang w:val="en-US" w:eastAsia="zh-CN" w:bidi="ar-SA"/>
              </w:rPr>
            </w:pPr>
            <w:r>
              <w:rPr>
                <w:rFonts w:hint="eastAsia" w:ascii="仿宋_GB2312" w:eastAsia="仿宋_GB2312"/>
                <w:szCs w:val="20"/>
                <w:highlight w:val="none"/>
                <w:lang w:val="en-US" w:eastAsia="zh-CN"/>
              </w:rPr>
              <w:t>KQ1214-0002M-1</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red"/>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0"/>
            <w:vAlign w:val="top"/>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r>
      <w:tr>
        <w:tblPrEx>
          <w:tblCellMar>
            <w:top w:w="0" w:type="dxa"/>
            <w:left w:w="108" w:type="dxa"/>
            <w:bottom w:w="0" w:type="dxa"/>
            <w:right w:w="108" w:type="dxa"/>
          </w:tblCellMar>
        </w:tblPrEx>
        <w:trPr>
          <w:trHeight w:val="342" w:hRule="atLeast"/>
          <w:jc w:val="center"/>
        </w:trPr>
        <w:tc>
          <w:tcPr>
            <w:tcW w:w="2545" w:type="dxa"/>
            <w:gridSpan w:val="2"/>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总计</w:t>
            </w:r>
          </w:p>
        </w:tc>
        <w:tc>
          <w:tcPr>
            <w:tcW w:w="963"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963"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963"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995" w:type="dxa"/>
            <w:tcBorders>
              <w:top w:val="nil"/>
              <w:left w:val="nil"/>
              <w:bottom w:val="single" w:color="000000" w:sz="8" w:space="0"/>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000000"/>
                <w:sz w:val="24"/>
                <w:szCs w:val="24"/>
                <w:highlight w:val="none"/>
              </w:rPr>
            </w:pPr>
          </w:p>
        </w:tc>
        <w:tc>
          <w:tcPr>
            <w:tcW w:w="1238" w:type="dxa"/>
            <w:tcBorders>
              <w:top w:val="nil"/>
              <w:left w:val="nil"/>
              <w:bottom w:val="single" w:color="000000" w:sz="8" w:space="0"/>
              <w:right w:val="single" w:color="000000" w:sz="8" w:space="0"/>
            </w:tcBorders>
            <w:noWrap/>
            <w:vAlign w:val="center"/>
          </w:tcPr>
          <w:p>
            <w:pPr>
              <w:keepNext w:val="0"/>
              <w:keepLines w:val="0"/>
              <w:suppressLineNumbers w:val="0"/>
              <w:spacing w:before="0" w:beforeAutospacing="0" w:after="0" w:afterAutospacing="0"/>
              <w:ind w:left="0" w:right="0"/>
              <w:rPr>
                <w:rFonts w:hint="eastAsia" w:ascii="宋体" w:hAnsi="宋体" w:cs="宋体"/>
                <w:color w:val="000000"/>
                <w:sz w:val="24"/>
                <w:szCs w:val="24"/>
                <w:highlight w:val="none"/>
              </w:rPr>
            </w:pPr>
          </w:p>
        </w:tc>
      </w:tr>
    </w:tbl>
    <w:p>
      <w:pPr>
        <w:rPr>
          <w:rFonts w:ascii="宋体" w:hAnsi="宋体"/>
          <w:sz w:val="24"/>
          <w:highlight w:val="none"/>
        </w:rPr>
      </w:pPr>
    </w:p>
    <w:p>
      <w:pPr>
        <w:rPr>
          <w:rFonts w:ascii="宋体" w:hAnsi="宋体"/>
          <w:b/>
          <w:sz w:val="24"/>
          <w:highlight w:val="none"/>
        </w:rPr>
      </w:pPr>
    </w:p>
    <w:p>
      <w:pPr>
        <w:rPr>
          <w:rFonts w:ascii="宋体" w:hAnsi="宋体"/>
          <w:b/>
          <w:sz w:val="24"/>
          <w:highlight w:val="none"/>
        </w:rPr>
      </w:pPr>
      <w:r>
        <w:rPr>
          <w:rFonts w:hint="eastAsia" w:ascii="宋体" w:hAnsi="宋体"/>
          <w:b/>
          <w:sz w:val="24"/>
          <w:highlight w:val="none"/>
        </w:rPr>
        <w:t>注：</w:t>
      </w:r>
    </w:p>
    <w:p>
      <w:pPr>
        <w:numPr>
          <w:ilvl w:val="0"/>
          <w:numId w:val="29"/>
        </w:numPr>
        <w:rPr>
          <w:rFonts w:ascii="宋体" w:hAnsi="宋体"/>
          <w:sz w:val="24"/>
          <w:highlight w:val="none"/>
        </w:rPr>
      </w:pPr>
      <w:r>
        <w:rPr>
          <w:rFonts w:hint="eastAsia" w:ascii="宋体" w:hAnsi="宋体"/>
          <w:sz w:val="24"/>
          <w:highlight w:val="none"/>
        </w:rPr>
        <w:t>选购件不包括在本报价表内，应另附纸分项单报。</w:t>
      </w:r>
    </w:p>
    <w:p>
      <w:pPr>
        <w:numPr>
          <w:ilvl w:val="0"/>
          <w:numId w:val="29"/>
        </w:numPr>
        <w:rPr>
          <w:rFonts w:ascii="宋体" w:hAnsi="宋体"/>
          <w:sz w:val="24"/>
          <w:highlight w:val="none"/>
        </w:rPr>
      </w:pPr>
      <w:r>
        <w:rPr>
          <w:rFonts w:hint="eastAsia" w:ascii="宋体" w:hAnsi="宋体"/>
          <w:sz w:val="24"/>
          <w:highlight w:val="none"/>
        </w:rPr>
        <w:t>如上表中的有关费用投标人免费提供，请注明“免费”字样。</w:t>
      </w:r>
    </w:p>
    <w:p>
      <w:pPr>
        <w:spacing w:line="660" w:lineRule="exact"/>
        <w:rPr>
          <w:rFonts w:ascii="宋体" w:hAnsi="宋体"/>
          <w:sz w:val="24"/>
          <w:highlight w:val="none"/>
        </w:rPr>
      </w:pPr>
      <w:r>
        <w:rPr>
          <w:rFonts w:hint="eastAsia" w:ascii="宋体" w:hAnsi="宋体"/>
          <w:sz w:val="24"/>
          <w:highlight w:val="none"/>
        </w:rPr>
        <w:t>投标人：（盖章）</w:t>
      </w:r>
    </w:p>
    <w:p>
      <w:pPr>
        <w:spacing w:line="660" w:lineRule="exact"/>
        <w:rPr>
          <w:rFonts w:ascii="宋体" w:hAnsi="宋体"/>
          <w:sz w:val="24"/>
          <w:highlight w:val="none"/>
        </w:rPr>
      </w:pPr>
      <w:r>
        <w:rPr>
          <w:rFonts w:hint="eastAsia" w:ascii="宋体" w:hAnsi="宋体"/>
          <w:sz w:val="24"/>
          <w:highlight w:val="none"/>
        </w:rPr>
        <w:t>法定代表人（授权代表）：（签字）</w:t>
      </w:r>
    </w:p>
    <w:p>
      <w:pPr>
        <w:spacing w:line="660" w:lineRule="exact"/>
        <w:rPr>
          <w:rFonts w:hint="eastAsia" w:ascii="宋体" w:hAnsi="宋体"/>
          <w:sz w:val="24"/>
          <w:highlight w:val="none"/>
          <w:u w:val="singl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p>
    <w:p>
      <w:pPr>
        <w:pStyle w:val="11"/>
        <w:rPr>
          <w:rFonts w:hint="eastAsia" w:ascii="宋体" w:hAnsi="宋体"/>
          <w:sz w:val="24"/>
          <w:highlight w:val="none"/>
          <w:u w:val="single"/>
        </w:rPr>
      </w:pPr>
    </w:p>
    <w:p>
      <w:pPr>
        <w:pStyle w:val="12"/>
        <w:rPr>
          <w:rFonts w:hint="eastAsia" w:ascii="宋体" w:hAnsi="宋体"/>
          <w:sz w:val="24"/>
          <w:highlight w:val="none"/>
          <w:u w:val="single"/>
        </w:rPr>
      </w:pPr>
    </w:p>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附件7</w:t>
      </w:r>
    </w:p>
    <w:p>
      <w:pPr>
        <w:spacing w:line="360" w:lineRule="auto"/>
        <w:jc w:val="center"/>
        <w:rPr>
          <w:rFonts w:ascii="宋体" w:hAnsi="宋体"/>
          <w:b/>
          <w:bCs/>
          <w:sz w:val="24"/>
          <w:highlight w:val="none"/>
        </w:rPr>
      </w:pPr>
      <w:r>
        <w:rPr>
          <w:rFonts w:hint="eastAsia" w:ascii="宋体" w:hAnsi="宋体"/>
          <w:b/>
          <w:bCs/>
          <w:sz w:val="24"/>
          <w:highlight w:val="none"/>
        </w:rPr>
        <w:t>售后服务保障及承诺</w:t>
      </w:r>
    </w:p>
    <w:p>
      <w:pPr>
        <w:spacing w:line="360" w:lineRule="auto"/>
        <w:ind w:firstLine="480" w:firstLineChars="200"/>
        <w:jc w:val="left"/>
        <w:rPr>
          <w:rFonts w:ascii="宋体" w:hAnsi="宋体"/>
          <w:bCs/>
          <w:sz w:val="24"/>
          <w:highlight w:val="none"/>
        </w:rPr>
      </w:pPr>
      <w:r>
        <w:rPr>
          <w:rFonts w:hint="eastAsia" w:ascii="宋体" w:hAnsi="宋体"/>
          <w:bCs/>
          <w:sz w:val="24"/>
          <w:highlight w:val="none"/>
        </w:rPr>
        <w:t>售后服务内容包括售后服务机构简介；售后服务响应时间、售后地点、人员配备等情况的详细描述，格式自拟。</w:t>
      </w:r>
    </w:p>
    <w:p>
      <w:pPr>
        <w:spacing w:line="360" w:lineRule="auto"/>
        <w:jc w:val="left"/>
        <w:rPr>
          <w:rFonts w:ascii="宋体" w:hAnsi="宋体"/>
          <w:bCs/>
          <w:sz w:val="24"/>
          <w:highlight w:val="none"/>
        </w:rPr>
      </w:pPr>
    </w:p>
    <w:p>
      <w:pPr>
        <w:autoSpaceDE w:val="0"/>
        <w:autoSpaceDN w:val="0"/>
        <w:adjustRightInd w:val="0"/>
        <w:spacing w:line="360" w:lineRule="auto"/>
        <w:jc w:val="left"/>
        <w:rPr>
          <w:rFonts w:ascii="宋体" w:cs="宋体"/>
          <w:kern w:val="0"/>
          <w:sz w:val="24"/>
          <w:highlight w:val="none"/>
        </w:rPr>
      </w:pPr>
      <w:r>
        <w:rPr>
          <w:rFonts w:hint="eastAsia" w:ascii="宋体" w:cs="宋体"/>
          <w:kern w:val="0"/>
          <w:sz w:val="24"/>
          <w:highlight w:val="none"/>
        </w:rPr>
        <w:t>法定代表人或其委托代理人：（签字或盖章）</w:t>
      </w:r>
    </w:p>
    <w:p>
      <w:pPr>
        <w:autoSpaceDE w:val="0"/>
        <w:autoSpaceDN w:val="0"/>
        <w:adjustRightInd w:val="0"/>
        <w:spacing w:line="360" w:lineRule="auto"/>
        <w:jc w:val="left"/>
        <w:rPr>
          <w:rFonts w:ascii="宋体" w:cs="宋体"/>
          <w:kern w:val="0"/>
          <w:sz w:val="24"/>
          <w:highlight w:val="none"/>
        </w:rPr>
      </w:pPr>
      <w:r>
        <w:rPr>
          <w:rFonts w:hint="eastAsia" w:ascii="宋体" w:cs="宋体"/>
          <w:kern w:val="0"/>
          <w:sz w:val="24"/>
          <w:highlight w:val="none"/>
        </w:rPr>
        <w:t>邮政编码：   电话：  传真：</w:t>
      </w:r>
    </w:p>
    <w:p>
      <w:pPr>
        <w:rPr>
          <w:rFonts w:ascii="宋体" w:cs="宋体"/>
          <w:kern w:val="0"/>
          <w:sz w:val="24"/>
          <w:highlight w:val="none"/>
        </w:rPr>
      </w:pPr>
      <w:r>
        <w:rPr>
          <w:rFonts w:hint="eastAsia" w:ascii="宋体" w:cs="宋体"/>
          <w:kern w:val="0"/>
          <w:sz w:val="24"/>
          <w:highlight w:val="none"/>
        </w:rPr>
        <w:t>日    期：</w:t>
      </w:r>
      <w:r>
        <w:rPr>
          <w:rFonts w:ascii="TimesNewRomanPSMT" w:hAnsi="TimesNewRomanPSMT" w:cs="TimesNewRomanPSMT"/>
          <w:kern w:val="0"/>
          <w:sz w:val="24"/>
          <w:highlight w:val="none"/>
        </w:rPr>
        <w:t>_____</w:t>
      </w:r>
      <w:r>
        <w:rPr>
          <w:rFonts w:hint="eastAsia" w:ascii="宋体" w:cs="宋体"/>
          <w:kern w:val="0"/>
          <w:sz w:val="24"/>
          <w:highlight w:val="none"/>
        </w:rPr>
        <w:t>年</w:t>
      </w:r>
      <w:r>
        <w:rPr>
          <w:rFonts w:ascii="TimesNewRomanPSMT" w:hAnsi="TimesNewRomanPSMT" w:cs="TimesNewRomanPSMT"/>
          <w:kern w:val="0"/>
          <w:sz w:val="24"/>
          <w:highlight w:val="none"/>
        </w:rPr>
        <w:t>____</w:t>
      </w:r>
      <w:r>
        <w:rPr>
          <w:rFonts w:hint="eastAsia" w:ascii="宋体" w:cs="宋体"/>
          <w:kern w:val="0"/>
          <w:sz w:val="24"/>
          <w:highlight w:val="none"/>
        </w:rPr>
        <w:t>月</w:t>
      </w:r>
      <w:r>
        <w:rPr>
          <w:rFonts w:ascii="TimesNewRomanPSMT" w:hAnsi="TimesNewRomanPSMT" w:cs="TimesNewRomanPSMT"/>
          <w:kern w:val="0"/>
          <w:sz w:val="24"/>
          <w:highlight w:val="none"/>
        </w:rPr>
        <w:t>____</w:t>
      </w:r>
      <w:r>
        <w:rPr>
          <w:rFonts w:hint="eastAsia" w:ascii="宋体" w:cs="宋体"/>
          <w:kern w:val="0"/>
          <w:sz w:val="24"/>
          <w:highlight w:val="none"/>
        </w:rPr>
        <w:t>日</w:t>
      </w:r>
    </w:p>
    <w:p>
      <w:pPr>
        <w:rPr>
          <w:rFonts w:ascii="宋体" w:cs="宋体"/>
          <w:kern w:val="0"/>
          <w:sz w:val="24"/>
          <w:highlight w:val="none"/>
        </w:rPr>
      </w:pPr>
      <w:r>
        <w:rPr>
          <w:rFonts w:hint="eastAsia" w:ascii="宋体" w:cs="宋体"/>
          <w:kern w:val="0"/>
          <w:sz w:val="24"/>
          <w:highlight w:val="none"/>
        </w:rPr>
        <w:br w:type="page"/>
      </w:r>
    </w:p>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附件8</w:t>
      </w:r>
    </w:p>
    <w:p>
      <w:pPr>
        <w:jc w:val="center"/>
        <w:rPr>
          <w:rFonts w:ascii="宋体" w:hAnsi="宋体"/>
          <w:b/>
          <w:bCs/>
          <w:sz w:val="32"/>
          <w:highlight w:val="none"/>
        </w:rPr>
      </w:pPr>
      <w:r>
        <w:rPr>
          <w:rFonts w:hint="eastAsia" w:ascii="宋体" w:hAnsi="宋体"/>
          <w:b/>
          <w:bCs/>
          <w:sz w:val="32"/>
          <w:highlight w:val="none"/>
        </w:rPr>
        <w:t>服务承诺函</w:t>
      </w:r>
    </w:p>
    <w:p>
      <w:pPr>
        <w:jc w:val="center"/>
        <w:rPr>
          <w:rFonts w:ascii="宋体" w:hAnsi="宋体"/>
          <w:sz w:val="24"/>
          <w:highlight w:val="none"/>
        </w:rPr>
      </w:pPr>
      <w:r>
        <w:rPr>
          <w:rFonts w:hint="eastAsia" w:ascii="宋体" w:hAnsi="宋体"/>
          <w:sz w:val="24"/>
          <w:highlight w:val="none"/>
        </w:rPr>
        <w:t>（包含但不仅限于以下内容）</w:t>
      </w:r>
    </w:p>
    <w:p>
      <w:pPr>
        <w:ind w:firstLine="3360"/>
        <w:jc w:val="center"/>
        <w:rPr>
          <w:rFonts w:ascii="宋体" w:hAnsi="宋体"/>
          <w:sz w:val="24"/>
          <w:highlight w:val="none"/>
        </w:rPr>
      </w:pPr>
      <w:r>
        <w:rPr>
          <w:rFonts w:hint="eastAsia" w:ascii="宋体" w:hAnsi="宋体"/>
          <w:sz w:val="24"/>
          <w:highlight w:val="none"/>
        </w:rPr>
        <w:t xml:space="preserve">    </w:t>
      </w:r>
    </w:p>
    <w:p>
      <w:pPr>
        <w:spacing w:line="312" w:lineRule="auto"/>
        <w:rPr>
          <w:rFonts w:ascii="宋体" w:hAnsi="宋体"/>
          <w:b/>
          <w:sz w:val="24"/>
          <w:highlight w:val="none"/>
          <w:u w:val="single"/>
        </w:rPr>
      </w:pPr>
      <w:r>
        <w:rPr>
          <w:rFonts w:hint="eastAsia" w:ascii="宋体" w:hAnsi="宋体"/>
          <w:b/>
          <w:sz w:val="24"/>
          <w:highlight w:val="none"/>
          <w:u w:val="single"/>
        </w:rPr>
        <w:t>（招标人）：</w:t>
      </w:r>
    </w:p>
    <w:p>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pPr>
        <w:numPr>
          <w:ilvl w:val="0"/>
          <w:numId w:val="30"/>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pPr>
        <w:numPr>
          <w:ilvl w:val="0"/>
          <w:numId w:val="30"/>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pPr>
        <w:numPr>
          <w:ilvl w:val="0"/>
          <w:numId w:val="31"/>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pPr>
        <w:spacing w:line="360" w:lineRule="auto"/>
        <w:rPr>
          <w:rFonts w:ascii="宋体" w:hAnsi="宋体"/>
          <w:sz w:val="24"/>
          <w:highlight w:val="none"/>
        </w:rPr>
      </w:pPr>
      <w:r>
        <w:rPr>
          <w:rFonts w:hint="eastAsia" w:ascii="宋体" w:hAnsi="宋体"/>
          <w:sz w:val="24"/>
          <w:highlight w:val="none"/>
        </w:rPr>
        <w:t xml:space="preserve">投标人名称（公章）：         </w:t>
      </w:r>
    </w:p>
    <w:p>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pPr>
        <w:spacing w:line="360" w:lineRule="auto"/>
        <w:rPr>
          <w:rFonts w:ascii="宋体" w:hAnsi="宋体"/>
          <w:sz w:val="24"/>
          <w:highlight w:val="none"/>
        </w:rPr>
      </w:pPr>
      <w:r>
        <w:rPr>
          <w:rFonts w:hint="eastAsia" w:ascii="宋体" w:hAnsi="宋体"/>
          <w:sz w:val="24"/>
          <w:highlight w:val="none"/>
        </w:rPr>
        <w:t xml:space="preserve">日   期：   </w:t>
      </w:r>
    </w:p>
    <w:p>
      <w:pPr>
        <w:rPr>
          <w:rFonts w:ascii="宋体" w:hAnsi="宋体"/>
          <w:sz w:val="24"/>
          <w:highlight w:val="none"/>
        </w:rPr>
      </w:pPr>
      <w:r>
        <w:rPr>
          <w:rFonts w:hint="eastAsia" w:ascii="宋体" w:hAnsi="宋体"/>
          <w:sz w:val="24"/>
          <w:highlight w:val="none"/>
        </w:rPr>
        <w:br w:type="page"/>
      </w:r>
    </w:p>
    <w:p>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附件9</w:t>
      </w:r>
    </w:p>
    <w:p>
      <w:pPr>
        <w:spacing w:line="360" w:lineRule="auto"/>
        <w:jc w:val="center"/>
        <w:rPr>
          <w:rFonts w:ascii="宋体" w:hAnsi="宋体"/>
          <w:b/>
          <w:bCs/>
          <w:sz w:val="32"/>
          <w:highlight w:val="none"/>
        </w:rPr>
      </w:pPr>
      <w:r>
        <w:rPr>
          <w:rFonts w:hint="eastAsia" w:ascii="宋体" w:hAnsi="宋体"/>
          <w:b/>
          <w:bCs/>
          <w:sz w:val="32"/>
          <w:highlight w:val="none"/>
        </w:rPr>
        <w:t>质量承诺函</w:t>
      </w:r>
    </w:p>
    <w:p>
      <w:pPr>
        <w:spacing w:line="360" w:lineRule="auto"/>
        <w:ind w:firstLine="5640"/>
        <w:rPr>
          <w:rFonts w:ascii="宋体" w:hAnsi="宋体"/>
          <w:sz w:val="24"/>
          <w:highlight w:val="none"/>
        </w:rPr>
      </w:pPr>
      <w:r>
        <w:rPr>
          <w:rFonts w:hint="eastAsia" w:ascii="宋体" w:hAnsi="宋体"/>
          <w:sz w:val="24"/>
          <w:highlight w:val="none"/>
        </w:rPr>
        <w:t xml:space="preserve">项目名称：                </w:t>
      </w:r>
    </w:p>
    <w:p>
      <w:pPr>
        <w:spacing w:line="360" w:lineRule="auto"/>
        <w:ind w:firstLine="5640"/>
        <w:rPr>
          <w:rFonts w:ascii="宋体" w:hAnsi="宋体"/>
          <w:sz w:val="24"/>
          <w:highlight w:val="none"/>
        </w:rPr>
      </w:pPr>
      <w:r>
        <w:rPr>
          <w:rFonts w:hint="eastAsia" w:ascii="宋体" w:hAnsi="宋体"/>
          <w:sz w:val="24"/>
          <w:highlight w:val="none"/>
        </w:rPr>
        <w:t>项目编号：</w:t>
      </w:r>
    </w:p>
    <w:p>
      <w:pPr>
        <w:spacing w:line="360" w:lineRule="auto"/>
        <w:rPr>
          <w:rFonts w:ascii="宋体" w:hAnsi="宋体"/>
          <w:sz w:val="24"/>
          <w:highlight w:val="none"/>
        </w:rPr>
      </w:pPr>
      <w:r>
        <w:rPr>
          <w:rFonts w:hint="eastAsia" w:ascii="宋体" w:hAnsi="宋体"/>
          <w:b/>
          <w:sz w:val="24"/>
          <w:highlight w:val="none"/>
          <w:u w:val="single"/>
        </w:rPr>
        <w:t>（招标人）：</w:t>
      </w:r>
    </w:p>
    <w:p>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pPr>
        <w:numPr>
          <w:ilvl w:val="0"/>
          <w:numId w:val="32"/>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pPr>
        <w:numPr>
          <w:ilvl w:val="0"/>
          <w:numId w:val="32"/>
        </w:numPr>
        <w:spacing w:line="360" w:lineRule="auto"/>
        <w:rPr>
          <w:rFonts w:ascii="宋体" w:hAnsi="宋体"/>
          <w:sz w:val="24"/>
          <w:highlight w:val="none"/>
        </w:rPr>
      </w:pPr>
      <w:r>
        <w:rPr>
          <w:rFonts w:hint="eastAsia" w:ascii="宋体" w:hAnsi="宋体"/>
          <w:sz w:val="24"/>
          <w:highlight w:val="none"/>
        </w:rPr>
        <w:t>我单位针对本项目提供的其他质量承诺 。</w:t>
      </w:r>
    </w:p>
    <w:p>
      <w:pPr>
        <w:spacing w:line="360" w:lineRule="auto"/>
        <w:ind w:left="480"/>
        <w:rPr>
          <w:rFonts w:ascii="宋体" w:hAnsi="宋体"/>
          <w:sz w:val="24"/>
          <w:highlight w:val="none"/>
        </w:rPr>
      </w:pPr>
    </w:p>
    <w:p>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pPr>
        <w:pStyle w:val="12"/>
        <w:rPr>
          <w:rFonts w:hint="default" w:ascii="宋体" w:hAnsi="宋体"/>
          <w:sz w:val="24"/>
          <w:highlight w:val="none"/>
          <w:u w:val="single"/>
          <w:lang w:val="en-US" w:eastAsia="zh-CN"/>
        </w:rPr>
      </w:pPr>
    </w:p>
    <w:p>
      <w:pPr>
        <w:pStyle w:val="12"/>
        <w:rPr>
          <w:rFonts w:hint="default" w:ascii="宋体" w:hAnsi="宋体"/>
          <w:sz w:val="24"/>
          <w:highlight w:val="none"/>
          <w:u w:val="single"/>
          <w:lang w:val="en-US" w:eastAsia="zh-CN"/>
        </w:rPr>
        <w:sectPr>
          <w:headerReference r:id="rId7" w:type="first"/>
          <w:footerReference r:id="rId8" w:type="firs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pPr>
        <w:pStyle w:val="72"/>
        <w:numPr>
          <w:ilvl w:val="0"/>
          <w:numId w:val="0"/>
        </w:numPr>
        <w:ind w:leftChars="0"/>
        <w:rPr>
          <w:rFonts w:eastAsia="黑体"/>
          <w:b/>
          <w:bCs/>
          <w:sz w:val="28"/>
          <w:highlight w:val="none"/>
        </w:rPr>
      </w:pPr>
      <w:r>
        <w:rPr>
          <w:rFonts w:hint="eastAsia" w:ascii="宋体" w:hAnsi="宋体" w:eastAsia="宋体" w:cs="宋体"/>
          <w:sz w:val="32"/>
          <w:szCs w:val="32"/>
          <w:highlight w:val="yellow"/>
          <w:lang w:val="en-US" w:eastAsia="zh-CN"/>
        </w:rPr>
        <w:t>附件10</w:t>
      </w:r>
    </w:p>
    <w:p>
      <w:pPr>
        <w:rPr>
          <w:rFonts w:hint="eastAsia" w:ascii="宋体" w:hAnsi="宋体" w:eastAsia="宋体"/>
          <w:highlight w:val="none"/>
          <w:lang w:eastAsia="zh-CN"/>
        </w:rPr>
      </w:pPr>
      <w:r>
        <w:rPr>
          <w:rFonts w:hint="eastAsia" w:ascii="宋体" w:hAnsi="宋体"/>
          <w:highlight w:val="none"/>
        </w:rPr>
        <w:t>项目名称：</w:t>
      </w:r>
      <w:r>
        <w:rPr>
          <w:rFonts w:hint="eastAsia" w:ascii="宋体" w:hAnsi="宋体" w:eastAsia="宋体" w:cs="Times New Roman"/>
          <w:highlight w:val="none"/>
          <w:lang w:eastAsia="zh-CN"/>
        </w:rPr>
        <w:t>车桥公司</w:t>
      </w:r>
      <w:r>
        <w:rPr>
          <w:rFonts w:hint="eastAsia" w:ascii="宋体" w:hAnsi="宋体" w:eastAsia="宋体" w:cs="Times New Roman"/>
          <w:color w:val="auto"/>
          <w:sz w:val="21"/>
          <w:szCs w:val="20"/>
          <w:highlight w:val="none"/>
          <w:lang w:eastAsia="zh-CN"/>
        </w:rPr>
        <w:t>202</w:t>
      </w:r>
      <w:r>
        <w:rPr>
          <w:rFonts w:hint="eastAsia" w:ascii="宋体" w:hAnsi="宋体" w:cs="Times New Roman"/>
          <w:color w:val="auto"/>
          <w:sz w:val="21"/>
          <w:szCs w:val="20"/>
          <w:highlight w:val="none"/>
          <w:lang w:val="en-US" w:eastAsia="zh-CN"/>
        </w:rPr>
        <w:t>6</w:t>
      </w:r>
      <w:r>
        <w:rPr>
          <w:rFonts w:hint="eastAsia" w:ascii="宋体" w:hAnsi="宋体" w:eastAsia="宋体" w:cs="Times New Roman"/>
          <w:color w:val="auto"/>
          <w:sz w:val="21"/>
          <w:szCs w:val="20"/>
          <w:highlight w:val="none"/>
          <w:lang w:eastAsia="zh-CN"/>
        </w:rPr>
        <w:t>年冲压桥壳模具维修</w:t>
      </w:r>
      <w:r>
        <w:rPr>
          <w:rFonts w:hint="eastAsia" w:ascii="宋体" w:hAnsi="宋体" w:eastAsia="宋体" w:cs="Times New Roman"/>
          <w:color w:val="auto"/>
          <w:sz w:val="21"/>
          <w:szCs w:val="20"/>
          <w:highlight w:val="none"/>
          <w:lang w:val="en-US" w:eastAsia="zh-CN"/>
        </w:rPr>
        <w:t>项目</w:t>
      </w:r>
    </w:p>
    <w:p>
      <w:pPr>
        <w:rPr>
          <w:rFonts w:hAnsi="宋体"/>
          <w:szCs w:val="21"/>
          <w:highlight w:val="none"/>
        </w:rPr>
      </w:pPr>
      <w:r>
        <w:rPr>
          <w:rFonts w:hint="eastAsia" w:hAnsi="宋体"/>
          <w:szCs w:val="21"/>
          <w:highlight w:val="none"/>
        </w:rPr>
        <w:t>日期：  年   月   日</w:t>
      </w:r>
    </w:p>
    <w:p>
      <w:pPr>
        <w:jc w:val="center"/>
        <w:rPr>
          <w:rFonts w:eastAsia="黑体"/>
          <w:b/>
          <w:bCs/>
          <w:sz w:val="28"/>
          <w:highlight w:val="none"/>
        </w:rPr>
      </w:pPr>
      <w:r>
        <w:rPr>
          <w:rFonts w:hint="eastAsia" w:eastAsia="黑体"/>
          <w:b/>
          <w:bCs/>
          <w:sz w:val="28"/>
          <w:highlight w:val="none"/>
        </w:rPr>
        <w:t>企业情况、从业经历、服务承诺一览表</w:t>
      </w:r>
    </w:p>
    <w:p>
      <w:pPr>
        <w:spacing w:line="400" w:lineRule="exact"/>
        <w:jc w:val="center"/>
        <w:rPr>
          <w:rFonts w:ascii="黑体" w:eastAsia="黑体"/>
          <w:color w:val="FF0000"/>
          <w:sz w:val="30"/>
          <w:highlight w:val="none"/>
        </w:rPr>
      </w:pPr>
      <w:r>
        <w:rPr>
          <w:rFonts w:hint="eastAsia" w:ascii="黑体" w:eastAsia="黑体"/>
          <w:color w:val="FF0000"/>
          <w:sz w:val="24"/>
          <w:highlight w:val="none"/>
        </w:rPr>
        <w:t>（模板仅供参考，项目需求单位根据项目实际情况自拟格式和内容）</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公司名称</w:t>
            </w:r>
          </w:p>
        </w:tc>
        <w:tc>
          <w:tcPr>
            <w:tcW w:w="2269"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276"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r>
              <w:rPr>
                <w:rFonts w:hint="eastAsia" w:ascii="宋体" w:hAnsi="宋体"/>
                <w:sz w:val="24"/>
                <w:szCs w:val="20"/>
                <w:highlight w:val="none"/>
              </w:rPr>
              <w:t>成立时间</w:t>
            </w:r>
          </w:p>
        </w:tc>
        <w:tc>
          <w:tcPr>
            <w:tcW w:w="1400" w:type="dxa"/>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c>
          <w:tcPr>
            <w:tcW w:w="1293" w:type="dxa"/>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r>
              <w:rPr>
                <w:rFonts w:hint="eastAsia" w:ascii="宋体" w:hAnsi="宋体"/>
                <w:sz w:val="24"/>
                <w:szCs w:val="20"/>
                <w:highlight w:val="none"/>
              </w:rPr>
              <w:t>注册资本</w:t>
            </w:r>
          </w:p>
        </w:tc>
        <w:tc>
          <w:tcPr>
            <w:tcW w:w="2263" w:type="dxa"/>
            <w:gridSpan w:val="2"/>
            <w:vAlign w:val="center"/>
          </w:tcPr>
          <w:p>
            <w:pPr>
              <w:keepNext w:val="0"/>
              <w:keepLines w:val="0"/>
              <w:suppressLineNumbers w:val="0"/>
              <w:spacing w:before="0" w:beforeAutospacing="0" w:after="0" w:afterAutospacing="0"/>
              <w:ind w:left="0" w:right="0"/>
              <w:jc w:val="right"/>
              <w:rPr>
                <w:rFonts w:hint="default" w:ascii="宋体" w:hAnsi="宋体"/>
                <w:sz w:val="24"/>
                <w:szCs w:val="20"/>
                <w:highlight w:val="none"/>
              </w:rPr>
            </w:pPr>
            <w:r>
              <w:rPr>
                <w:rFonts w:hint="eastAsia" w:ascii="宋体" w:hAnsi="宋体"/>
                <w:sz w:val="24"/>
                <w:szCs w:val="20"/>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keepNext w:val="0"/>
              <w:keepLines w:val="0"/>
              <w:suppressLineNumbers w:val="0"/>
              <w:spacing w:before="0" w:beforeAutospacing="0" w:after="0" w:afterAutospacing="0"/>
              <w:ind w:left="0" w:right="0"/>
              <w:jc w:val="left"/>
              <w:rPr>
                <w:rFonts w:hint="default" w:ascii="宋体" w:hAnsi="宋体"/>
                <w:sz w:val="24"/>
                <w:szCs w:val="20"/>
                <w:highlight w:val="none"/>
              </w:rPr>
            </w:pPr>
            <w:r>
              <w:rPr>
                <w:rFonts w:hint="eastAsia" w:ascii="宋体" w:hAnsi="宋体"/>
                <w:sz w:val="24"/>
                <w:szCs w:val="20"/>
                <w:highlight w:val="none"/>
              </w:rPr>
              <w:t>公司在册员工人数</w:t>
            </w:r>
          </w:p>
        </w:tc>
        <w:tc>
          <w:tcPr>
            <w:tcW w:w="1984" w:type="dxa"/>
            <w:gridSpan w:val="4"/>
            <w:vAlign w:val="center"/>
          </w:tcPr>
          <w:p>
            <w:pPr>
              <w:keepNext w:val="0"/>
              <w:keepLines w:val="0"/>
              <w:suppressLineNumbers w:val="0"/>
              <w:spacing w:before="0" w:beforeAutospacing="0" w:after="0" w:afterAutospacing="0"/>
              <w:ind w:left="0" w:right="0"/>
              <w:jc w:val="right"/>
              <w:rPr>
                <w:rFonts w:hint="default" w:ascii="宋体" w:hAnsi="宋体"/>
                <w:sz w:val="24"/>
                <w:szCs w:val="20"/>
                <w:highlight w:val="none"/>
              </w:rPr>
            </w:pPr>
            <w:r>
              <w:rPr>
                <w:rFonts w:hint="eastAsia" w:ascii="宋体" w:hAnsi="宋体"/>
                <w:sz w:val="24"/>
                <w:szCs w:val="20"/>
                <w:highlight w:val="none"/>
              </w:rPr>
              <w:t>人</w:t>
            </w:r>
          </w:p>
        </w:tc>
        <w:tc>
          <w:tcPr>
            <w:tcW w:w="3970" w:type="dxa"/>
            <w:gridSpan w:val="4"/>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r>
              <w:rPr>
                <w:rFonts w:hint="eastAsia" w:ascii="宋体" w:hAnsi="宋体"/>
                <w:sz w:val="24"/>
                <w:szCs w:val="20"/>
                <w:highlight w:val="none"/>
              </w:rPr>
              <w:t>专业从事产品研发、生产的员工人数</w:t>
            </w:r>
          </w:p>
        </w:tc>
        <w:tc>
          <w:tcPr>
            <w:tcW w:w="1554" w:type="dxa"/>
            <w:vAlign w:val="center"/>
          </w:tcPr>
          <w:p>
            <w:pPr>
              <w:keepNext w:val="0"/>
              <w:keepLines w:val="0"/>
              <w:suppressLineNumbers w:val="0"/>
              <w:spacing w:before="0" w:beforeAutospacing="0" w:after="0" w:afterAutospacing="0"/>
              <w:ind w:left="0" w:right="0"/>
              <w:jc w:val="right"/>
              <w:rPr>
                <w:rFonts w:hint="default" w:ascii="宋体" w:hAnsi="宋体"/>
                <w:sz w:val="24"/>
                <w:szCs w:val="20"/>
                <w:highlight w:val="none"/>
              </w:rPr>
            </w:pPr>
            <w:r>
              <w:rPr>
                <w:rFonts w:hint="eastAsia" w:ascii="宋体" w:hAnsi="宋体"/>
                <w:sz w:val="24"/>
                <w:szCs w:val="20"/>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keepNext w:val="0"/>
              <w:keepLines w:val="0"/>
              <w:suppressLineNumbers w:val="0"/>
              <w:spacing w:before="0" w:beforeAutospacing="0" w:after="0" w:afterAutospacing="0"/>
              <w:ind w:left="0" w:right="0"/>
              <w:jc w:val="left"/>
              <w:rPr>
                <w:rFonts w:hint="default" w:ascii="宋体" w:hAnsi="宋体"/>
                <w:sz w:val="24"/>
                <w:szCs w:val="20"/>
                <w:highlight w:val="none"/>
              </w:rPr>
            </w:pPr>
            <w:r>
              <w:rPr>
                <w:rFonts w:hint="eastAsia" w:ascii="宋体" w:hAnsi="宋体"/>
                <w:sz w:val="24"/>
                <w:szCs w:val="20"/>
                <w:highlight w:val="none"/>
              </w:rPr>
              <w:t>企业所通过的体系认证情况</w:t>
            </w:r>
          </w:p>
        </w:tc>
        <w:tc>
          <w:tcPr>
            <w:tcW w:w="6232" w:type="dxa"/>
            <w:gridSpan w:val="7"/>
            <w:vAlign w:val="center"/>
          </w:tcPr>
          <w:p>
            <w:pPr>
              <w:keepNext w:val="0"/>
              <w:keepLines w:val="0"/>
              <w:suppressLineNumbers w:val="0"/>
              <w:spacing w:before="0" w:beforeAutospacing="0" w:after="0" w:afterAutospacing="0"/>
              <w:ind w:left="0" w:right="0"/>
              <w:jc w:val="right"/>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公司现有主要研发、实验、生产设备</w:t>
            </w:r>
          </w:p>
        </w:tc>
        <w:tc>
          <w:tcPr>
            <w:tcW w:w="7493" w:type="dxa"/>
            <w:gridSpan w:val="8"/>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Cs w:val="21"/>
                <w:highlight w:val="none"/>
              </w:rPr>
              <w:t>正在或曾经从事过的项目名称</w:t>
            </w:r>
          </w:p>
        </w:tc>
        <w:tc>
          <w:tcPr>
            <w:tcW w:w="2649" w:type="dxa"/>
            <w:gridSpan w:val="3"/>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项目起止时间</w:t>
            </w:r>
          </w:p>
        </w:tc>
        <w:tc>
          <w:tcPr>
            <w:tcW w:w="3556" w:type="dxa"/>
            <w:gridSpan w:val="3"/>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2649"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c>
          <w:tcPr>
            <w:tcW w:w="3556"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2649"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c>
          <w:tcPr>
            <w:tcW w:w="3556"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2649"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c>
          <w:tcPr>
            <w:tcW w:w="3556"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2649"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c>
          <w:tcPr>
            <w:tcW w:w="3556" w:type="dxa"/>
            <w:gridSpan w:val="3"/>
            <w:vAlign w:val="center"/>
          </w:tcPr>
          <w:p>
            <w:pPr>
              <w:keepNext w:val="0"/>
              <w:keepLines w:val="0"/>
              <w:suppressLineNumbers w:val="0"/>
              <w:spacing w:before="0" w:beforeAutospacing="0" w:after="0" w:afterAutospacing="0"/>
              <w:ind w:left="0" w:right="0"/>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可为该项目配备人员、相关设备情况</w:t>
            </w: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设计人员（名）</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研发、实验设备（功能、型号、数量）</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生产设备（功能、型号、数量）</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4"/>
                <w:highlight w:val="none"/>
              </w:rPr>
            </w:pPr>
            <w:r>
              <w:rPr>
                <w:rFonts w:hint="default" w:ascii="宋体" w:hAnsi="宋体"/>
                <w:sz w:val="24"/>
                <w:szCs w:val="20"/>
                <w:highlight w:val="none"/>
              </w:rPr>
              <w:t>……</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default" w:ascii="宋体" w:hAnsi="宋体"/>
                <w:sz w:val="24"/>
                <w:szCs w:val="20"/>
                <w:highlight w:val="none"/>
              </w:rPr>
              <w:t>……</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eastAsia" w:ascii="宋体" w:hAnsi="宋体"/>
                <w:sz w:val="24"/>
                <w:szCs w:val="20"/>
                <w:highlight w:val="none"/>
              </w:rPr>
              <w:t>其他</w:t>
            </w: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default" w:ascii="宋体" w:hAnsi="宋体"/>
                <w:sz w:val="24"/>
                <w:szCs w:val="20"/>
                <w:highlight w:val="none"/>
              </w:rPr>
              <w:t>……</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c>
          <w:tcPr>
            <w:tcW w:w="173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r>
              <w:rPr>
                <w:rFonts w:hint="default" w:ascii="宋体" w:hAnsi="宋体"/>
                <w:sz w:val="24"/>
                <w:szCs w:val="20"/>
                <w:highlight w:val="none"/>
              </w:rPr>
              <w:t>……</w:t>
            </w:r>
          </w:p>
        </w:tc>
        <w:tc>
          <w:tcPr>
            <w:tcW w:w="6205" w:type="dxa"/>
            <w:gridSpan w:val="6"/>
            <w:vAlign w:val="center"/>
          </w:tcPr>
          <w:p>
            <w:pPr>
              <w:keepNext w:val="0"/>
              <w:keepLines w:val="0"/>
              <w:suppressLineNumbers w:val="0"/>
              <w:spacing w:before="0" w:beforeAutospacing="0" w:after="0" w:afterAutospacing="0"/>
              <w:ind w:left="0" w:right="0"/>
              <w:jc w:val="center"/>
              <w:rPr>
                <w:rFonts w:hint="default" w:ascii="宋体" w:hAnsi="宋体"/>
                <w:sz w:val="24"/>
                <w:szCs w:val="20"/>
                <w:highlight w:val="none"/>
              </w:rPr>
            </w:pPr>
          </w:p>
        </w:tc>
      </w:tr>
    </w:tbl>
    <w:p>
      <w:pPr>
        <w:pStyle w:val="15"/>
        <w:spacing w:line="360" w:lineRule="auto"/>
        <w:ind w:firstLine="240" w:firstLineChars="10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pStyle w:val="15"/>
        <w:spacing w:line="360" w:lineRule="auto"/>
        <w:ind w:left="669" w:leftChars="115" w:hanging="428" w:hangingChars="194"/>
        <w:rPr>
          <w:rFonts w:hAnsi="宋体"/>
          <w:sz w:val="22"/>
          <w:highlight w:val="none"/>
        </w:rPr>
      </w:pPr>
      <w:r>
        <w:rPr>
          <w:rFonts w:hint="eastAsia" w:hAnsi="宋体"/>
          <w:b/>
          <w:sz w:val="22"/>
          <w:highlight w:val="none"/>
        </w:rPr>
        <w:t>注：</w:t>
      </w:r>
      <w:r>
        <w:rPr>
          <w:rFonts w:hint="eastAsia" w:hAnsi="宋体"/>
          <w:sz w:val="22"/>
          <w:highlight w:val="none"/>
        </w:rPr>
        <w:t>1.投标人为满足本招标项目之需，需实际配置的、包含但不限于上述设备、人员及其他条目；</w:t>
      </w:r>
    </w:p>
    <w:p>
      <w:pPr>
        <w:pStyle w:val="15"/>
        <w:spacing w:line="360" w:lineRule="auto"/>
        <w:ind w:left="661" w:leftChars="315"/>
        <w:rPr>
          <w:rFonts w:hAnsi="宋体"/>
          <w:sz w:val="22"/>
          <w:highlight w:val="none"/>
        </w:rPr>
      </w:pPr>
      <w:r>
        <w:rPr>
          <w:rFonts w:hint="eastAsia" w:hAnsi="宋体"/>
          <w:sz w:val="22"/>
          <w:highlight w:val="none"/>
        </w:rPr>
        <w:t>2.投标人可在上表内容基础上，酌情自行增加相关条目，以便更好的满足项目开展之需要。</w:t>
      </w:r>
    </w:p>
    <w:p>
      <w:pPr>
        <w:pStyle w:val="15"/>
        <w:outlineLvl w:val="2"/>
        <w:rPr>
          <w:rFonts w:hint="eastAsia" w:hAnsi="宋体" w:cs="宋体"/>
          <w:b/>
          <w:bCs/>
          <w:color w:val="000000"/>
          <w:sz w:val="24"/>
          <w:szCs w:val="24"/>
        </w:rPr>
      </w:pPr>
    </w:p>
    <w:p>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pPr>
        <w:pStyle w:val="15"/>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pPr>
        <w:pStyle w:val="15"/>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pPr>
        <w:pStyle w:val="15"/>
      </w:pPr>
    </w:p>
    <w:p>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pPr>
        <w:pStyle w:val="15"/>
        <w:outlineLvl w:val="2"/>
        <w:rPr>
          <w:rFonts w:hAnsi="宋体"/>
          <w:b/>
          <w:color w:val="000000"/>
          <w:sz w:val="24"/>
          <w:szCs w:val="24"/>
        </w:rPr>
      </w:pP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269864"/>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5"/>
      </w:pPr>
      <w:r>
        <w:rPr>
          <w:rFonts w:hint="eastAsia" w:hAnsi="宋体" w:cs="宋体"/>
          <w:color w:val="000000"/>
          <w:sz w:val="24"/>
          <w:szCs w:val="28"/>
          <w:highlight w:val="yellow"/>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pPr>
        <w:pStyle w:val="76"/>
        <w:rPr>
          <w:rFonts w:hint="default" w:ascii="宋体" w:hAnsi="宋体"/>
          <w:sz w:val="24"/>
          <w:highlight w:val="none"/>
          <w:lang w:val="en-US"/>
        </w:rPr>
      </w:pPr>
    </w:p>
    <w:p>
      <w:pPr>
        <w:pStyle w:val="76"/>
        <w:rPr>
          <w:rFonts w:hint="default" w:hAnsi="宋体"/>
          <w:sz w:val="24"/>
          <w:lang w:val="en-US"/>
        </w:rPr>
      </w:pPr>
    </w:p>
    <w:p>
      <w:pPr>
        <w:pStyle w:val="76"/>
        <w:rPr>
          <w:rFonts w:hint="default" w:hAnsi="宋体"/>
          <w:sz w:val="24"/>
          <w:lang w:val="en-US"/>
        </w:rPr>
      </w:pPr>
    </w:p>
    <w:p>
      <w:pPr>
        <w:pStyle w:val="76"/>
        <w:rPr>
          <w:rFonts w:hint="default" w:hAnsi="宋体"/>
          <w:sz w:val="24"/>
          <w:lang w:val="en-US"/>
        </w:rPr>
      </w:pPr>
    </w:p>
    <w:p>
      <w:pPr>
        <w:pStyle w:val="76"/>
        <w:rPr>
          <w:rFonts w:hint="default" w:hAnsi="宋体"/>
          <w:sz w:val="24"/>
          <w:lang w:val="en-US"/>
        </w:rPr>
      </w:pPr>
    </w:p>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3">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9C10450"/>
    <w:multiLevelType w:val="singleLevel"/>
    <w:tmpl w:val="49C10450"/>
    <w:lvl w:ilvl="0" w:tentative="0">
      <w:start w:val="3"/>
      <w:numFmt w:val="chineseCounting"/>
      <w:suff w:val="nothing"/>
      <w:lvlText w:val="第%1部分　"/>
      <w:lvlJc w:val="left"/>
      <w:rPr>
        <w:rFonts w:hint="eastAsia"/>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9">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21"/>
  </w:num>
  <w:num w:numId="2">
    <w:abstractNumId w:val="27"/>
  </w:num>
  <w:num w:numId="3">
    <w:abstractNumId w:val="24"/>
  </w:num>
  <w:num w:numId="4">
    <w:abstractNumId w:val="22"/>
  </w:num>
  <w:num w:numId="5">
    <w:abstractNumId w:val="14"/>
  </w:num>
  <w:num w:numId="6">
    <w:abstractNumId w:val="17"/>
  </w:num>
  <w:num w:numId="7">
    <w:abstractNumId w:val="18"/>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8"/>
  </w:num>
  <w:num w:numId="19">
    <w:abstractNumId w:val="10"/>
  </w:num>
  <w:num w:numId="20">
    <w:abstractNumId w:val="8"/>
  </w:num>
  <w:num w:numId="21">
    <w:abstractNumId w:val="4"/>
  </w:num>
  <w:num w:numId="22">
    <w:abstractNumId w:val="1"/>
  </w:num>
  <w:num w:numId="23">
    <w:abstractNumId w:val="6"/>
  </w:num>
  <w:num w:numId="24">
    <w:abstractNumId w:val="11"/>
  </w:num>
  <w:num w:numId="25">
    <w:abstractNumId w:val="9"/>
  </w:num>
  <w:num w:numId="26">
    <w:abstractNumId w:val="12"/>
  </w:num>
  <w:num w:numId="27">
    <w:abstractNumId w:val="26"/>
  </w:num>
  <w:num w:numId="28">
    <w:abstractNumId w:val="20"/>
  </w:num>
  <w:num w:numId="29">
    <w:abstractNumId w:val="29"/>
  </w:num>
  <w:num w:numId="30">
    <w:abstractNumId w:val="19"/>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A2C2F"/>
    <w:rsid w:val="057C1D39"/>
    <w:rsid w:val="05891259"/>
    <w:rsid w:val="06155D89"/>
    <w:rsid w:val="08633479"/>
    <w:rsid w:val="08F01F04"/>
    <w:rsid w:val="0C0E2F4B"/>
    <w:rsid w:val="0CB51572"/>
    <w:rsid w:val="0DDA7CD5"/>
    <w:rsid w:val="0E3D4337"/>
    <w:rsid w:val="0E4D31E3"/>
    <w:rsid w:val="10DC2AA3"/>
    <w:rsid w:val="10FA7C8C"/>
    <w:rsid w:val="130B198F"/>
    <w:rsid w:val="16A918E4"/>
    <w:rsid w:val="171E5B69"/>
    <w:rsid w:val="174A1085"/>
    <w:rsid w:val="17D966D6"/>
    <w:rsid w:val="1BC71D3B"/>
    <w:rsid w:val="1C59115B"/>
    <w:rsid w:val="1F676460"/>
    <w:rsid w:val="1FB23E60"/>
    <w:rsid w:val="210E1B4B"/>
    <w:rsid w:val="21836286"/>
    <w:rsid w:val="22C5630B"/>
    <w:rsid w:val="23EC0BA6"/>
    <w:rsid w:val="24701A48"/>
    <w:rsid w:val="268B0052"/>
    <w:rsid w:val="27743C90"/>
    <w:rsid w:val="29CA2459"/>
    <w:rsid w:val="2A4125A1"/>
    <w:rsid w:val="2AA25E52"/>
    <w:rsid w:val="2B271A58"/>
    <w:rsid w:val="2B6304A7"/>
    <w:rsid w:val="2BD4504B"/>
    <w:rsid w:val="2CF6734C"/>
    <w:rsid w:val="2D663463"/>
    <w:rsid w:val="2EF96EE4"/>
    <w:rsid w:val="3462493A"/>
    <w:rsid w:val="34E67062"/>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02173DD"/>
    <w:rsid w:val="51181DC1"/>
    <w:rsid w:val="51D50FD0"/>
    <w:rsid w:val="52274B10"/>
    <w:rsid w:val="52B9239A"/>
    <w:rsid w:val="54BD78FD"/>
    <w:rsid w:val="565D2FC0"/>
    <w:rsid w:val="58164938"/>
    <w:rsid w:val="58A86DDE"/>
    <w:rsid w:val="59154AD7"/>
    <w:rsid w:val="5ADF548D"/>
    <w:rsid w:val="5D5C60B4"/>
    <w:rsid w:val="5FC25FBD"/>
    <w:rsid w:val="60341D1F"/>
    <w:rsid w:val="62816B6B"/>
    <w:rsid w:val="63F04A69"/>
    <w:rsid w:val="64654A97"/>
    <w:rsid w:val="651A646A"/>
    <w:rsid w:val="66A50B1E"/>
    <w:rsid w:val="67B2063C"/>
    <w:rsid w:val="67C97AC3"/>
    <w:rsid w:val="67E30EC1"/>
    <w:rsid w:val="68DE4FFE"/>
    <w:rsid w:val="6A4E3B2B"/>
    <w:rsid w:val="6B481C3B"/>
    <w:rsid w:val="6C1331A3"/>
    <w:rsid w:val="6CA84BC1"/>
    <w:rsid w:val="6D3E4756"/>
    <w:rsid w:val="6FC523EB"/>
    <w:rsid w:val="71963E0F"/>
    <w:rsid w:val="72895F2E"/>
    <w:rsid w:val="72C02EBE"/>
    <w:rsid w:val="72C507AD"/>
    <w:rsid w:val="72D028D8"/>
    <w:rsid w:val="73E476CD"/>
    <w:rsid w:val="745D47C3"/>
    <w:rsid w:val="754E15B5"/>
    <w:rsid w:val="75A5007F"/>
    <w:rsid w:val="76AC3757"/>
    <w:rsid w:val="7A91459B"/>
    <w:rsid w:val="7BD81D81"/>
    <w:rsid w:val="7CB93F8E"/>
    <w:rsid w:val="7CF66B46"/>
    <w:rsid w:val="7D1F7C67"/>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34</Pages>
  <Words>9195</Words>
  <Characters>10023</Characters>
  <Lines>127</Lines>
  <Paragraphs>35</Paragraphs>
  <TotalTime>164</TotalTime>
  <ScaleCrop>false</ScaleCrop>
  <LinksUpToDate>false</LinksUpToDate>
  <CharactersWithSpaces>10576</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Administrator</cp:lastModifiedBy>
  <cp:lastPrinted>2020-06-28T02:28:00Z</cp:lastPrinted>
  <dcterms:modified xsi:type="dcterms:W3CDTF">2026-03-25T09:43:23Z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