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3"/>
        <w:widowControl/>
        <w:jc w:val="center"/>
        <w:rPr>
          <w:i w:val="0"/>
          <w:iCs/>
          <w:sz w:val="32"/>
          <w:szCs w:val="32"/>
          <w:lang w:val="en-US"/>
        </w:rPr>
      </w:pPr>
      <w:bookmarkStart w:id="0" w:name="_Toc12866"/>
      <w:r>
        <w:rPr>
          <w:rFonts w:hint="eastAsia" w:cs="宋体"/>
          <w:i w:val="0"/>
          <w:iCs/>
          <w:sz w:val="32"/>
          <w:szCs w:val="32"/>
          <w:lang w:val="en-US" w:eastAsia="zh-CN"/>
        </w:rPr>
        <w:t>全新一代中重卡宽体平地板驾驶室2300车型平顶金属顶盖模检具项目招标公告</w:t>
      </w:r>
      <w:bookmarkEnd w:id="0"/>
    </w:p>
    <w:p w14:paraId="2538CB01">
      <w:pPr>
        <w:pStyle w:val="3"/>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ZBGL2026010017</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2026-1-30 </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2026-2-4 </w:t>
            </w:r>
          </w:p>
        </w:tc>
      </w:tr>
    </w:tbl>
    <w:p w14:paraId="40D0D37B">
      <w:pPr>
        <w:rPr>
          <w:rFonts w:hint="eastAsia" w:asciiTheme="majorEastAsia" w:hAnsiTheme="majorEastAsia" w:eastAsiaTheme="majorEastAsia" w:cstheme="majorEastAsia"/>
          <w:b/>
          <w:bCs/>
          <w:sz w:val="24"/>
          <w:szCs w:val="24"/>
        </w:rPr>
      </w:pPr>
    </w:p>
    <w:p w14:paraId="3B47EF56">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6E54CA63">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开发全新一代全新一代中重卡宽体平地板驾驶室2300车型平顶金属顶盖模检具，开发有天窗和无天窗 2 款顶盖总成四个冲压件，其中2 个顶盖外板（有天窗和无天窗）通过切换镶块方式实现共模生产，新增 4 套模具，1 套检具；.2 个顶盖内板（有天窗和无天窗）通过切换镶块方式实现共模生产，新增 4 套模具，1 套检具。</w:t>
      </w:r>
    </w:p>
    <w:p w14:paraId="7A1685D8">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0E642E8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w:t>
      </w:r>
      <w:r>
        <w:rPr>
          <w:rFonts w:hint="eastAsia" w:asciiTheme="majorEastAsia" w:hAnsiTheme="majorEastAsia" w:eastAsiaTheme="majorEastAsia" w:cstheme="majorEastAsia"/>
          <w:sz w:val="24"/>
          <w:szCs w:val="24"/>
          <w:lang w:val="en-US" w:eastAsia="zh-CN"/>
        </w:rPr>
        <w:t>全新一代中重卡宽体平地板驾驶室2300车型平顶金属顶盖模检具项目</w:t>
      </w:r>
      <w:r>
        <w:rPr>
          <w:rFonts w:hint="eastAsia" w:asciiTheme="majorEastAsia" w:hAnsiTheme="majorEastAsia" w:eastAsiaTheme="majorEastAsia" w:cstheme="majorEastAsia"/>
          <w:sz w:val="24"/>
          <w:szCs w:val="24"/>
        </w:rPr>
        <w:t xml:space="preserve"> </w:t>
      </w:r>
    </w:p>
    <w:p w14:paraId="3B4F423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工艺设备 / 工艺设备</w:t>
      </w:r>
    </w:p>
    <w:p w14:paraId="56C59FD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0E80BD1E">
      <w:pPr>
        <w:ind w:firstLine="480"/>
        <w:rPr>
          <w:rFonts w:hint="eastAsia"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w:t>
      </w:r>
      <w:r>
        <w:rPr>
          <w:rFonts w:hint="eastAsia" w:asciiTheme="majorEastAsia" w:hAnsiTheme="majorEastAsia" w:eastAsiaTheme="majorEastAsia" w:cstheme="majorEastAsia"/>
          <w:sz w:val="24"/>
          <w:szCs w:val="24"/>
          <w:lang w:val="en-US" w:eastAsia="zh-CN"/>
        </w:rPr>
        <w:t>开发全新一代全新一代中重卡宽体平地板驾驶室2300车型平顶金属顶盖模检具，开发有天窗和无天窗 2 款顶盖总成四个冲压件，其中2 个顶盖外板（有天窗和无天窗）通过切换镶块方式实现共模生产，新增 4 套模具，1 套检具；.2 个顶盖内板（有天窗和无天窗）通过切换镶块方式实现共模生产，新增 4 套模具，1 套检具。</w:t>
      </w:r>
    </w:p>
    <w:p w14:paraId="0F94CFE6">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0D04F113">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1.拟标投人必须是在中华人民共和国境内注册的独立法人机构，具有独立承担民事责任能力；注册资金不少于标的额或</w:t>
      </w:r>
      <w:r>
        <w:rPr>
          <w:rFonts w:hint="eastAsia" w:hAnsi="宋体" w:eastAsia="宋体" w:cs="宋体"/>
          <w:b/>
          <w:bCs/>
          <w:sz w:val="24"/>
          <w:szCs w:val="24"/>
          <w:u w:val="single"/>
        </w:rPr>
        <w:t>5</w:t>
      </w:r>
      <w:r>
        <w:rPr>
          <w:rFonts w:hint="eastAsia" w:hAnsi="宋体" w:eastAsia="宋体" w:cs="宋体"/>
          <w:b/>
          <w:sz w:val="24"/>
          <w:szCs w:val="24"/>
          <w:u w:val="single"/>
        </w:rPr>
        <w:t>00万</w:t>
      </w:r>
      <w:r>
        <w:rPr>
          <w:rFonts w:hint="eastAsia" w:hAnsi="宋体" w:eastAsia="宋体" w:cs="宋体"/>
          <w:color w:val="000000"/>
          <w:sz w:val="24"/>
          <w:szCs w:val="24"/>
        </w:rPr>
        <w:t>人民币（或等值其他货币）；公司成立</w:t>
      </w:r>
      <w:r>
        <w:rPr>
          <w:rFonts w:hint="eastAsia" w:hAnsi="宋体" w:eastAsia="宋体" w:cs="宋体"/>
          <w:b/>
          <w:color w:val="000000"/>
          <w:sz w:val="24"/>
          <w:szCs w:val="24"/>
          <w:u w:val="single"/>
        </w:rPr>
        <w:t>三年以上</w:t>
      </w:r>
      <w:r>
        <w:rPr>
          <w:rFonts w:hint="eastAsia" w:hAnsi="宋体" w:eastAsia="宋体" w:cs="宋体"/>
          <w:color w:val="000000"/>
          <w:sz w:val="24"/>
          <w:szCs w:val="24"/>
        </w:rPr>
        <w:t>（以营业执照成立日期到开标当日满三年为准），且经营范围满足招标人需求；并在人员、设备、资金等方面具有承担本项目的能力；</w:t>
      </w:r>
    </w:p>
    <w:p w14:paraId="11A10CDE">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2.拟投标人应提供营业执照</w:t>
      </w:r>
      <w:r>
        <w:rPr>
          <w:rFonts w:hint="eastAsia" w:hAnsi="宋体" w:eastAsia="宋体" w:cs="宋体"/>
          <w:b/>
          <w:sz w:val="24"/>
          <w:szCs w:val="24"/>
        </w:rPr>
        <w:t>副本原件和扫描件（需盖章）</w:t>
      </w:r>
      <w:r>
        <w:rPr>
          <w:rFonts w:hint="eastAsia" w:hAnsi="宋体" w:eastAsia="宋体" w:cs="宋体"/>
          <w:color w:val="000000"/>
          <w:sz w:val="24"/>
          <w:szCs w:val="24"/>
        </w:rPr>
        <w:t>；</w:t>
      </w:r>
    </w:p>
    <w:p w14:paraId="6A776581">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017E034C">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4.</w:t>
      </w:r>
      <w:r>
        <w:rPr>
          <w:rFonts w:hAnsi="宋体" w:eastAsia="宋体" w:cs="宋体"/>
          <w:sz w:val="24"/>
          <w:szCs w:val="24"/>
        </w:rPr>
        <w:t>拟投标人在国家市场监督管理总局的《国家企业信用信息公示系统》中查询不存在不良记录</w:t>
      </w:r>
      <w:r>
        <w:rPr>
          <w:rFonts w:hint="eastAsia" w:hAnsi="宋体" w:eastAsia="宋体" w:cs="宋体"/>
          <w:color w:val="000000"/>
          <w:sz w:val="24"/>
          <w:szCs w:val="24"/>
        </w:rPr>
        <w:t>；</w:t>
      </w:r>
    </w:p>
    <w:p w14:paraId="5A5130A2">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5.拟投标人不存在严重违规或被列入招标人“黑名单”的声明；</w:t>
      </w:r>
    </w:p>
    <w:p w14:paraId="77C38F44">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w:t>
      </w:r>
      <w:r>
        <w:rPr>
          <w:rFonts w:hint="eastAsia" w:hAnsi="宋体" w:eastAsia="宋体" w:cs="宋体"/>
          <w:sz w:val="24"/>
          <w:szCs w:val="24"/>
        </w:rPr>
        <w:t>2023年1月1日至今</w:t>
      </w:r>
      <w:r>
        <w:rPr>
          <w:rFonts w:hint="eastAsia" w:hAnsi="宋体" w:eastAsia="宋体" w:cs="宋体"/>
          <w:color w:val="000000"/>
          <w:sz w:val="24"/>
          <w:szCs w:val="24"/>
        </w:rPr>
        <w:t>经</w:t>
      </w:r>
      <w:r>
        <w:rPr>
          <w:rFonts w:hint="eastAsia" w:hAnsi="宋体" w:eastAsia="宋体" w:cs="宋体"/>
          <w:b/>
          <w:bCs/>
          <w:color w:val="000000"/>
          <w:sz w:val="24"/>
          <w:szCs w:val="24"/>
        </w:rPr>
        <w:t>第三方</w:t>
      </w:r>
      <w:r>
        <w:rPr>
          <w:rFonts w:hint="eastAsia" w:hAnsi="宋体" w:eastAsia="宋体" w:cs="宋体"/>
          <w:color w:val="000000"/>
          <w:sz w:val="24"/>
          <w:szCs w:val="24"/>
        </w:rPr>
        <w:t>会计师事务所审计且出具无保留意见的财务审计报告，并加盖公章，包括但不限于报告页、经审计的资产负债表、利润表、现金流量表及报表附注，且未显示异常；</w:t>
      </w:r>
    </w:p>
    <w:p w14:paraId="245C15E5">
      <w:pPr>
        <w:pStyle w:val="7"/>
        <w:ind w:firstLine="480" w:firstLineChars="200"/>
        <w:rPr>
          <w:rFonts w:hint="eastAsia"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w:t>
      </w:r>
      <w:r>
        <w:rPr>
          <w:rFonts w:hint="eastAsia" w:hAnsi="宋体" w:eastAsia="宋体" w:cs="宋体"/>
          <w:sz w:val="24"/>
          <w:szCs w:val="24"/>
        </w:rPr>
        <w:t>或有相关项目经验，</w:t>
      </w:r>
      <w:r>
        <w:rPr>
          <w:rFonts w:hint="eastAsia" w:hAnsi="宋体" w:eastAsia="宋体" w:cs="宋体"/>
          <w:color w:val="000000"/>
          <w:sz w:val="24"/>
          <w:szCs w:val="24"/>
        </w:rPr>
        <w:t>且近3年内无因服务不当而造成重大事故；</w:t>
      </w:r>
    </w:p>
    <w:p w14:paraId="7BC0C522">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8.</w:t>
      </w:r>
      <w:r>
        <w:rPr>
          <w:rFonts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D57AC7A">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1780995E">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10.拟投标人最近半年纳税正常；</w:t>
      </w:r>
    </w:p>
    <w:p w14:paraId="3B8864D8">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11.拟投标人信用证明材料（征信中心出具的信用报告）未显示异常；</w:t>
      </w:r>
    </w:p>
    <w:p w14:paraId="7A91870F">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3BF74D6D">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13.本项目采用供应商直销模式进行采购，不允许代理商投标；</w:t>
      </w:r>
    </w:p>
    <w:p w14:paraId="1973EC3B">
      <w:pPr>
        <w:pStyle w:val="7"/>
        <w:ind w:firstLine="480" w:firstLineChars="200"/>
        <w:rPr>
          <w:rFonts w:hint="eastAsia" w:hAnsi="宋体" w:eastAsia="宋体" w:cs="宋体"/>
          <w:color w:val="000000"/>
          <w:sz w:val="24"/>
          <w:szCs w:val="24"/>
        </w:rPr>
      </w:pPr>
      <w:r>
        <w:rPr>
          <w:rFonts w:hint="eastAsia" w:hAnsi="宋体" w:eastAsia="宋体" w:cs="宋体"/>
          <w:color w:val="000000"/>
          <w:sz w:val="24"/>
          <w:szCs w:val="24"/>
        </w:rPr>
        <w:t>14.</w:t>
      </w:r>
      <w:r>
        <w:rPr>
          <w:rFonts w:hint="eastAsia" w:hAnsi="宋体" w:eastAsia="宋体" w:cs="宋体"/>
          <w:b/>
          <w:bCs/>
          <w:color w:val="000000"/>
          <w:sz w:val="24"/>
          <w:szCs w:val="24"/>
        </w:rPr>
        <w:t>本项目不接受联合体投标，</w:t>
      </w:r>
      <w:r>
        <w:rPr>
          <w:rFonts w:hint="eastAsia" w:hAnsi="宋体" w:eastAsia="宋体" w:cs="宋体"/>
          <w:color w:val="000000"/>
          <w:sz w:val="24"/>
          <w:szCs w:val="24"/>
        </w:rPr>
        <w:t>拟投标人必须是最终投标单位和签订合同单位，不得以任何理由将已中标项目以任何形式分包或转包给其他单位。</w:t>
      </w:r>
    </w:p>
    <w:p w14:paraId="6BED8078">
      <w:pPr>
        <w:rPr>
          <w:rFonts w:hint="eastAsia" w:asciiTheme="majorEastAsia" w:hAnsiTheme="majorEastAsia" w:eastAsiaTheme="majorEastAsia" w:cstheme="majorEastAsia"/>
          <w:sz w:val="24"/>
          <w:szCs w:val="24"/>
        </w:rPr>
      </w:pPr>
      <w:r>
        <w:rPr>
          <w:rFonts w:hint="eastAsia" w:hAnsi="宋体" w:eastAsia="宋体" w:cs="宋体"/>
          <w:color w:val="000000"/>
          <w:sz w:val="24"/>
          <w:szCs w:val="24"/>
        </w:rPr>
        <w:t>15.拟投标方应为国内知名的模具企业，乘用车车身冲压模具AA级企业，拥有自己的机械压力机调试线，连续三年都承担过豪华乘用车品牌（</w:t>
      </w:r>
      <w:r>
        <w:rPr>
          <w:rFonts w:hint="eastAsia" w:hAnsi="宋体" w:eastAsia="宋体" w:cs="宋体"/>
          <w:color w:val="FF0000"/>
          <w:sz w:val="24"/>
          <w:szCs w:val="24"/>
        </w:rPr>
        <w:t>宝马、奔驰、奥迪、英菲尼迪、雷克萨斯、凯迪拉克</w:t>
      </w:r>
      <w:r>
        <w:rPr>
          <w:rFonts w:hint="eastAsia" w:hAnsi="宋体" w:eastAsia="宋体" w:cs="宋体"/>
          <w:color w:val="000000"/>
          <w:sz w:val="24"/>
          <w:szCs w:val="24"/>
        </w:rPr>
        <w:t>）的外板件（侧围外板、车门外板、翼子板）模具的业绩，并提供业绩证明原件（现场检验）、不允许分包转包、必须在模具厂总部制作。</w:t>
      </w:r>
    </w:p>
    <w:p w14:paraId="3661D780">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463C8DE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01A8CB3D">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3710A1FE">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2026年2月4日23:00时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firstLine="480" w:firstLineChars="200"/>
        <w:textAlignment w:val="auto"/>
        <w:rPr>
          <w:rFonts w:ascii="宋体" w:hAnsi="宋体" w:cs="宋体"/>
          <w:kern w:val="0"/>
          <w:sz w:val="24"/>
          <w:lang w:bidi="en-US"/>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5FBF662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4CBE981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1.2投标函（附件1）；</w:t>
      </w:r>
    </w:p>
    <w:p w14:paraId="46DCC3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1E3E50B9">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57AB8F9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6BAF76A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1.6投标人在国家企业信用信息公示系统中无与本项目有关的行政处罚、经营异常和失信信息的声明；（附投标当日系统内相关截图）</w:t>
      </w:r>
    </w:p>
    <w:p w14:paraId="4567E1B9">
      <w:pPr>
        <w:spacing w:line="360" w:lineRule="auto"/>
        <w:ind w:firstLine="480" w:firstLineChars="200"/>
        <w:rPr>
          <w:rFonts w:hint="eastAsia"/>
        </w:rPr>
      </w:pPr>
      <w:r>
        <w:rPr>
          <w:rFonts w:hint="eastAsia" w:ascii="宋体" w:hAnsi="宋体" w:eastAsia="宋体" w:cs="宋体"/>
          <w:color w:val="000000"/>
          <w:sz w:val="24"/>
          <w:szCs w:val="24"/>
        </w:rPr>
        <w:t>1.7</w:t>
      </w:r>
      <w:r>
        <w:rPr>
          <w:rFonts w:ascii="宋体" w:hAnsi="宋体" w:eastAsia="宋体" w:cs="宋体"/>
          <w:sz w:val="24"/>
          <w:szCs w:val="24"/>
        </w:rPr>
        <w:t>企业对外担保说明（写明贵单位对外有无对外担保和质押业务，需加盖公章）</w:t>
      </w:r>
      <w:r>
        <w:rPr>
          <w:rFonts w:hint="eastAsia" w:ascii="宋体" w:hAnsi="宋体" w:eastAsia="宋体" w:cs="宋体"/>
          <w:color w:val="000000"/>
          <w:sz w:val="24"/>
          <w:szCs w:val="24"/>
        </w:rPr>
        <w:t>；</w:t>
      </w:r>
    </w:p>
    <w:p w14:paraId="3D4B563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1.8企业信用证明材料（征信中心出具的信用报告）；</w:t>
      </w:r>
    </w:p>
    <w:p w14:paraId="0E36636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1.9 本招标项目采用共用上直销模式进行采购，不允许代理商投标。</w:t>
      </w:r>
    </w:p>
    <w:p w14:paraId="57912D54">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7784D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3F0A78C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2022年1月1日至今，企业近三年同类项目业绩证明，</w:t>
      </w:r>
      <w:r>
        <w:rPr>
          <w:rFonts w:ascii="宋体" w:hAnsi="宋体" w:eastAsia="宋体" w:cs="宋体"/>
          <w:sz w:val="24"/>
          <w:szCs w:val="24"/>
        </w:rPr>
        <w:t>须提供</w:t>
      </w:r>
      <w:r>
        <w:rPr>
          <w:rFonts w:hint="eastAsia" w:hAnsi="宋体" w:eastAsia="宋体" w:cs="宋体"/>
          <w:b/>
          <w:bCs/>
          <w:color w:val="000000"/>
          <w:kern w:val="0"/>
          <w:sz w:val="24"/>
          <w:szCs w:val="24"/>
        </w:rPr>
        <w:t>用户清单</w:t>
      </w:r>
      <w:r>
        <w:rPr>
          <w:rFonts w:ascii="宋体" w:hAnsi="宋体" w:eastAsia="宋体" w:cs="宋体"/>
          <w:sz w:val="24"/>
          <w:szCs w:val="24"/>
        </w:rPr>
        <w:t>、采购合同</w:t>
      </w:r>
      <w:r>
        <w:rPr>
          <w:rFonts w:hint="eastAsia" w:ascii="宋体" w:hAnsi="宋体" w:eastAsia="宋体" w:cs="宋体"/>
          <w:sz w:val="24"/>
          <w:szCs w:val="24"/>
        </w:rPr>
        <w:t>复印件</w:t>
      </w:r>
      <w:r>
        <w:rPr>
          <w:rFonts w:hint="eastAsia" w:ascii="宋体" w:hAnsi="宋体" w:eastAsia="宋体" w:cs="宋体"/>
          <w:color w:val="000000"/>
          <w:sz w:val="24"/>
          <w:szCs w:val="24"/>
        </w:rPr>
        <w:t>；</w:t>
      </w:r>
    </w:p>
    <w:p w14:paraId="0FC74E85">
      <w:pPr>
        <w:spacing w:line="360" w:lineRule="auto"/>
        <w:ind w:firstLine="480" w:firstLineChars="200"/>
        <w:rPr>
          <w:rFonts w:hint="eastAsia" w:eastAsia="宋体"/>
        </w:rPr>
      </w:pPr>
      <w:r>
        <w:rPr>
          <w:rFonts w:hint="eastAsia" w:ascii="宋体" w:hAnsi="宋体" w:eastAsia="宋体" w:cs="宋体"/>
          <w:color w:val="000000"/>
          <w:sz w:val="24"/>
          <w:szCs w:val="24"/>
        </w:rPr>
        <w:t>1.13投标保证金缴纳凭证，同时正文描述付款账号、户名、开户行名称、开户行行号、保证金金额。</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7A00C32E">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1677482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1BF7EE7E">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2026年2月9日 9 时 </w:t>
      </w:r>
    </w:p>
    <w:p w14:paraId="1D0C1D3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r>
        <w:rPr>
          <w:rFonts w:hint="eastAsia" w:asciiTheme="majorEastAsia" w:hAnsiTheme="majorEastAsia" w:eastAsiaTheme="majorEastAsia" w:cstheme="majorEastAsia"/>
          <w:sz w:val="24"/>
          <w:szCs w:val="24"/>
        </w:rPr>
        <w:t xml:space="preserve"> </w:t>
      </w:r>
    </w:p>
    <w:p w14:paraId="77F2C3AC">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42BE8D2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2026年2月9日 9 时</w:t>
      </w:r>
      <w:r>
        <w:rPr>
          <w:rFonts w:hint="eastAsia" w:asciiTheme="majorEastAsia" w:hAnsiTheme="majorEastAsia" w:eastAsiaTheme="majorEastAsia" w:cstheme="majorEastAsia"/>
          <w:sz w:val="24"/>
          <w:szCs w:val="24"/>
        </w:rPr>
        <w:t xml:space="preserve"> </w:t>
      </w:r>
    </w:p>
    <w:p w14:paraId="59D58E4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世纪大道</w:t>
      </w:r>
      <w:r>
        <w:rPr>
          <w:rFonts w:hint="eastAsia" w:ascii="宋体" w:hAnsi="宋体" w:eastAsia="宋体" w:cs="宋体"/>
          <w:sz w:val="24"/>
          <w:szCs w:val="24"/>
          <w:highlight w:val="yellow"/>
        </w:rPr>
        <w:t>777号</w:t>
      </w:r>
      <w:r>
        <w:rPr>
          <w:rFonts w:hint="eastAsia" w:ascii="宋体" w:hAnsi="宋体" w:eastAsia="宋体" w:cs="宋体"/>
          <w:sz w:val="24"/>
          <w:szCs w:val="24"/>
          <w:highlight w:val="yellow"/>
          <w:lang w:val="en-US" w:eastAsia="zh-CN"/>
        </w:rPr>
        <w:t>济南商用车公司车身部会议室</w:t>
      </w:r>
      <w:r>
        <w:rPr>
          <w:rFonts w:hint="eastAsia" w:asciiTheme="majorEastAsia" w:hAnsiTheme="majorEastAsia" w:eastAsiaTheme="majorEastAsia" w:cstheme="majorEastAsia"/>
          <w:sz w:val="24"/>
          <w:szCs w:val="24"/>
        </w:rPr>
        <w:t xml:space="preserve"> </w:t>
      </w:r>
    </w:p>
    <w:p w14:paraId="263E755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737E60EC">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353AB269">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30D1D38F">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13AB6E4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名称：中国重汽集团济南动力有限公司 </w:t>
      </w:r>
    </w:p>
    <w:p w14:paraId="04D7726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2426AF4E">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50184336">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6986140B">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7F352A2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5CBCB798">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6E8F62EE">
      <w:pPr>
        <w:ind w:firstLine="480"/>
        <w:rPr>
          <w:rFonts w:hint="eastAsia" w:asciiTheme="majorEastAsia" w:hAnsiTheme="majorEastAsia" w:eastAsiaTheme="majorEastAsia" w:cstheme="majorEastAsia"/>
          <w:sz w:val="24"/>
          <w:szCs w:val="24"/>
        </w:rPr>
      </w:pPr>
      <w:bookmarkStart w:id="2" w:name="_GoBack"/>
      <w:bookmarkEnd w:id="2"/>
    </w:p>
    <w:p w14:paraId="2784BD04">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r>
        <w:rPr>
          <w:rFonts w:hint="eastAsia" w:ascii="宋体" w:hAnsi="宋体"/>
          <w:highlight w:val="none"/>
          <w:u w:val="single"/>
          <w:lang w:val="en-US" w:eastAsia="zh-CN"/>
        </w:rPr>
        <w:t>中国重汽集团济南动力有限公司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328"/>
                <wp:lineTo x="21426" y="21328"/>
                <wp:lineTo x="21426"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348"/>
                <wp:lineTo x="21494" y="21348"/>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348"/>
                <wp:lineTo x="21494" y="21348"/>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328"/>
                <wp:lineTo x="21426" y="21328"/>
                <wp:lineTo x="21426"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ZBGL2026010017</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全新一代中重卡宽体平地板驾驶室2300车型平顶金属顶盖模检具项目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rPr>
        <w:t>直管单位非生产招标 / 服务 / 公车业务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1"/>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4"/>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2"/>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8"/>
        <w:ind w:firstLine="420"/>
      </w:pPr>
      <w:r>
        <w:t>3</w:t>
      </w:r>
      <w:r>
        <w:rPr>
          <w:rFonts w:hint="eastAsia"/>
        </w:rPr>
        <w:t>）页面规则</w:t>
      </w:r>
    </w:p>
    <w:p w14:paraId="1D44299D">
      <w:pPr>
        <w:pStyle w:val="28"/>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4"/>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8"/>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8"/>
        <w:ind w:firstLine="420"/>
      </w:pPr>
      <w:r>
        <w:rPr>
          <w:rFonts w:hint="eastAsia"/>
        </w:rPr>
        <w:t>3）页面规则</w:t>
      </w:r>
    </w:p>
    <w:p w14:paraId="39858A03">
      <w:pPr>
        <w:pStyle w:val="28"/>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3"/>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3"/>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3"/>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3"/>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5"/>
        <w:widowControl/>
        <w:numPr>
          <w:ilvl w:val="0"/>
          <w:numId w:val="3"/>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5"/>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5"/>
        <w:widowControl/>
        <w:tabs>
          <w:tab w:val="left" w:pos="312"/>
        </w:tabs>
        <w:spacing w:line="360" w:lineRule="auto"/>
        <w:ind w:firstLine="0"/>
        <w:jc w:val="left"/>
        <w:rPr>
          <w:rFonts w:ascii="宋体" w:cs="宋体"/>
        </w:rPr>
      </w:pPr>
    </w:p>
    <w:p w14:paraId="2DD224D8">
      <w:pPr>
        <w:pStyle w:val="4"/>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5"/>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2"/>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5B5F13DD">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 w:name="新宋体">
    <w:panose1 w:val="02010609030101010101"/>
    <w:charset w:val="86"/>
    <w:family w:val="modern"/>
    <w:pitch w:val="default"/>
    <w:sig w:usb0="000002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1">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2">
    <w:nsid w:val="7446C7A1"/>
    <w:multiLevelType w:val="singleLevel"/>
    <w:tmpl w:val="7446C7A1"/>
    <w:lvl w:ilvl="0" w:tentative="0">
      <w:start w:val="1"/>
      <w:numFmt w:val="decimal"/>
      <w:lvlText w:val="%1."/>
      <w:lvlJc w:val="left"/>
      <w:pPr>
        <w:tabs>
          <w:tab w:val="left" w:pos="312"/>
        </w:tabs>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8BF5A03"/>
    <w:rsid w:val="40A7252E"/>
    <w:rsid w:val="44907102"/>
    <w:rsid w:val="4837410C"/>
    <w:rsid w:val="48EF075C"/>
    <w:rsid w:val="5F3A7914"/>
    <w:rsid w:val="60320560"/>
    <w:rsid w:val="69E17BC6"/>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qFormat="1"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qFormat/>
    <w:uiPriority w:val="9"/>
    <w:pPr>
      <w:keepNext/>
      <w:spacing w:before="240" w:after="60"/>
      <w:outlineLvl w:val="1"/>
    </w:pPr>
    <w:rPr>
      <w:rFonts w:ascii="Cambria" w:hAnsi="Cambria"/>
      <w:b/>
      <w:bCs/>
      <w:i/>
      <w:iCs/>
      <w:sz w:val="28"/>
      <w:szCs w:val="28"/>
    </w:rPr>
  </w:style>
  <w:style w:type="paragraph" w:styleId="4">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pPr>
    <w:rPr>
      <w:kern w:val="0"/>
      <w:szCs w:val="21"/>
    </w:rPr>
  </w:style>
  <w:style w:type="paragraph" w:styleId="5">
    <w:name w:val="Normal Indent"/>
    <w:basedOn w:val="1"/>
    <w:qFormat/>
    <w:uiPriority w:val="0"/>
    <w:pPr>
      <w:ind w:firstLine="420"/>
    </w:pPr>
    <w:rPr>
      <w:sz w:val="14"/>
    </w:rPr>
  </w:style>
  <w:style w:type="paragraph" w:styleId="6">
    <w:name w:val="index 4"/>
    <w:basedOn w:val="1"/>
    <w:next w:val="1"/>
    <w:unhideWhenUsed/>
    <w:qFormat/>
    <w:uiPriority w:val="0"/>
    <w:pPr>
      <w:ind w:left="600" w:leftChars="600"/>
    </w:p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customStyle="1" w:styleId="25">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26">
    <w:name w:val="List Paragraph"/>
    <w:basedOn w:val="1"/>
    <w:qFormat/>
    <w:uiPriority w:val="34"/>
    <w:pPr>
      <w:ind w:firstLine="420" w:firstLineChars="200"/>
    </w:pPr>
  </w:style>
  <w:style w:type="character" w:customStyle="1" w:styleId="27">
    <w:name w:val="NormalCharacter"/>
    <w:qFormat/>
    <w:uiPriority w:val="0"/>
  </w:style>
  <w:style w:type="paragraph" w:customStyle="1" w:styleId="28">
    <w:name w:val="列表段落1"/>
    <w:basedOn w:val="1"/>
    <w:qFormat/>
    <w:uiPriority w:val="0"/>
    <w:pPr>
      <w:ind w:firstLine="200" w:firstLineChars="200"/>
    </w:pPr>
    <w:rPr>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5177</Words>
  <Characters>5427</Characters>
  <Lines>0</Lines>
  <Paragraphs>0</Paragraphs>
  <TotalTime>0</TotalTime>
  <ScaleCrop>false</ScaleCrop>
  <LinksUpToDate>false</LinksUpToDate>
  <CharactersWithSpaces>5794</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许世金</cp:lastModifiedBy>
  <dcterms:modified xsi:type="dcterms:W3CDTF">2026-01-30T07:32:55Z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32624308A95C4E36922BD0C939C18D96_13</vt:lpwstr>
  </property>
</Properties>
</file>