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D567E6B">
      <w:pPr>
        <w:spacing w:line="276" w:lineRule="auto"/>
        <w:jc w:val="center"/>
        <w:rPr>
          <w:rFonts w:hint="eastAsia" w:ascii="仿宋_GB2312" w:hAnsi="仿宋_GB2312" w:eastAsia="仿宋_GB2312" w:cs="仿宋_GB2312"/>
          <w:b/>
          <w:bCs/>
          <w:color w:val="000000"/>
          <w:spacing w:val="-8"/>
          <w:sz w:val="48"/>
          <w:szCs w:val="48"/>
          <w:lang w:val="en-US" w:eastAsia="zh-CN"/>
        </w:rPr>
      </w:pPr>
      <w:r>
        <w:rPr>
          <w:rFonts w:hint="eastAsia" w:ascii="仿宋_GB2312" w:hAnsi="仿宋_GB2312" w:eastAsia="仿宋_GB2312" w:cs="仿宋_GB2312"/>
          <w:b/>
          <w:bCs/>
          <w:color w:val="000000"/>
          <w:spacing w:val="-8"/>
          <w:sz w:val="48"/>
          <w:szCs w:val="48"/>
          <w:lang w:val="en-US" w:eastAsia="zh-CN"/>
        </w:rPr>
        <w:t>中国重汽集团济南动力有限公司</w:t>
      </w:r>
    </w:p>
    <w:p w14:paraId="10D56556">
      <w:pPr>
        <w:spacing w:line="276" w:lineRule="auto"/>
        <w:jc w:val="center"/>
        <w:rPr>
          <w:rFonts w:hint="default" w:ascii="仿宋_GB2312" w:hAnsi="仿宋_GB2312" w:eastAsia="仿宋_GB2312" w:cs="仿宋_GB2312"/>
          <w:b/>
          <w:bCs/>
          <w:color w:val="000000"/>
          <w:spacing w:val="-8"/>
          <w:sz w:val="48"/>
          <w:szCs w:val="48"/>
          <w:lang w:val="en-US" w:eastAsia="zh-CN"/>
        </w:rPr>
      </w:pPr>
      <w:r>
        <w:rPr>
          <w:rFonts w:hint="eastAsia" w:ascii="仿宋_GB2312" w:hAnsi="仿宋_GB2312" w:eastAsia="仿宋_GB2312" w:cs="仿宋_GB2312"/>
          <w:b/>
          <w:bCs/>
          <w:color w:val="000000"/>
          <w:spacing w:val="-8"/>
          <w:sz w:val="48"/>
          <w:szCs w:val="48"/>
          <w:lang w:val="en-US" w:eastAsia="zh-CN"/>
        </w:rPr>
        <w:t>斯太尔合作专项工装开发研究项目</w:t>
      </w:r>
    </w:p>
    <w:p w14:paraId="5D781CC6">
      <w:pPr>
        <w:jc w:val="center"/>
        <w:rPr>
          <w:rFonts w:ascii="仿宋_GB2312" w:hAnsi="仿宋_GB2312" w:eastAsia="仿宋_GB2312" w:cs="仿宋_GB2312"/>
          <w:color w:val="000000"/>
          <w:sz w:val="30"/>
          <w:szCs w:val="30"/>
        </w:rPr>
      </w:pPr>
    </w:p>
    <w:p w14:paraId="3197C4CE">
      <w:pPr>
        <w:jc w:val="right"/>
        <w:rPr>
          <w:rFonts w:ascii="仿宋_GB2312" w:hAnsi="仿宋_GB2312" w:eastAsia="仿宋_GB2312" w:cs="仿宋_GB2312"/>
          <w:color w:val="000000"/>
          <w:sz w:val="28"/>
          <w:szCs w:val="28"/>
        </w:rPr>
      </w:pPr>
    </w:p>
    <w:p w14:paraId="3815FA02">
      <w:pPr>
        <w:pStyle w:val="16"/>
        <w:rPr>
          <w:rFonts w:ascii="仿宋_GB2312" w:hAnsi="仿宋_GB2312" w:eastAsia="仿宋_GB2312" w:cs="仿宋_GB2312"/>
        </w:rPr>
      </w:pPr>
    </w:p>
    <w:p w14:paraId="208F4D36">
      <w:pPr>
        <w:pStyle w:val="16"/>
        <w:rPr>
          <w:rFonts w:ascii="仿宋_GB2312" w:hAnsi="仿宋_GB2312" w:eastAsia="仿宋_GB2312" w:cs="仿宋_GB2312"/>
        </w:rPr>
      </w:pPr>
    </w:p>
    <w:p w14:paraId="3AB42718">
      <w:pPr>
        <w:jc w:val="right"/>
        <w:rPr>
          <w:rFonts w:ascii="仿宋_GB2312" w:hAnsi="仿宋_GB2312" w:eastAsia="仿宋_GB2312" w:cs="仿宋_GB2312"/>
          <w:color w:val="000000"/>
          <w:sz w:val="28"/>
          <w:szCs w:val="28"/>
        </w:rPr>
      </w:pPr>
    </w:p>
    <w:p w14:paraId="2F4B7BB1">
      <w:pPr>
        <w:jc w:val="center"/>
        <w:rPr>
          <w:rFonts w:ascii="仿宋_GB2312" w:hAnsi="仿宋_GB2312" w:eastAsia="仿宋_GB2312" w:cs="仿宋_GB2312"/>
          <w:color w:val="000000"/>
          <w:sz w:val="72"/>
          <w:szCs w:val="72"/>
        </w:rPr>
      </w:pPr>
      <w:r>
        <w:rPr>
          <w:rFonts w:hint="eastAsia" w:ascii="仿宋_GB2312" w:hAnsi="仿宋_GB2312" w:eastAsia="仿宋_GB2312" w:cs="仿宋_GB2312"/>
          <w:color w:val="000000"/>
          <w:sz w:val="72"/>
          <w:szCs w:val="72"/>
        </w:rPr>
        <w:t>招</w:t>
      </w:r>
    </w:p>
    <w:p w14:paraId="65FB1256">
      <w:pPr>
        <w:jc w:val="center"/>
        <w:rPr>
          <w:rFonts w:ascii="仿宋_GB2312" w:hAnsi="仿宋_GB2312" w:eastAsia="仿宋_GB2312" w:cs="仿宋_GB2312"/>
          <w:color w:val="000000"/>
          <w:sz w:val="72"/>
          <w:szCs w:val="72"/>
        </w:rPr>
      </w:pPr>
    </w:p>
    <w:p w14:paraId="48A983B9">
      <w:pPr>
        <w:jc w:val="center"/>
        <w:rPr>
          <w:rFonts w:ascii="仿宋_GB2312" w:hAnsi="仿宋_GB2312" w:eastAsia="仿宋_GB2312" w:cs="仿宋_GB2312"/>
          <w:color w:val="000000"/>
          <w:sz w:val="72"/>
          <w:szCs w:val="72"/>
        </w:rPr>
      </w:pPr>
      <w:r>
        <w:rPr>
          <w:rFonts w:hint="eastAsia" w:ascii="仿宋_GB2312" w:hAnsi="仿宋_GB2312" w:eastAsia="仿宋_GB2312" w:cs="仿宋_GB2312"/>
          <w:color w:val="000000"/>
          <w:sz w:val="72"/>
          <w:szCs w:val="72"/>
        </w:rPr>
        <w:t>标</w:t>
      </w:r>
    </w:p>
    <w:p w14:paraId="09FC549C">
      <w:pPr>
        <w:jc w:val="center"/>
        <w:rPr>
          <w:rFonts w:ascii="仿宋_GB2312" w:hAnsi="仿宋_GB2312" w:eastAsia="仿宋_GB2312" w:cs="仿宋_GB2312"/>
          <w:color w:val="000000"/>
          <w:sz w:val="72"/>
          <w:szCs w:val="72"/>
        </w:rPr>
      </w:pPr>
    </w:p>
    <w:p w14:paraId="50D73B44">
      <w:pPr>
        <w:jc w:val="center"/>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72"/>
          <w:szCs w:val="72"/>
        </w:rPr>
        <w:t>书</w:t>
      </w:r>
    </w:p>
    <w:p w14:paraId="759CD8DA">
      <w:pPr>
        <w:spacing w:line="860" w:lineRule="exact"/>
        <w:ind w:firstLine="2891" w:firstLineChars="900"/>
        <w:jc w:val="both"/>
        <w:rPr>
          <w:rFonts w:hint="eastAsia" w:ascii="华文仿宋" w:hAnsi="华文仿宋" w:eastAsia="华文仿宋"/>
          <w:b/>
          <w:bCs/>
          <w:sz w:val="32"/>
          <w:szCs w:val="28"/>
        </w:rPr>
      </w:pPr>
      <w:r>
        <w:rPr>
          <w:rFonts w:hint="eastAsia" w:ascii="华文仿宋" w:hAnsi="华文仿宋" w:eastAsia="华文仿宋"/>
          <w:b/>
          <w:bCs/>
          <w:sz w:val="32"/>
          <w:szCs w:val="28"/>
        </w:rPr>
        <w:t>编制：</w:t>
      </w:r>
    </w:p>
    <w:p w14:paraId="1D382905">
      <w:pPr>
        <w:spacing w:line="860" w:lineRule="exact"/>
        <w:ind w:firstLine="2891" w:firstLineChars="900"/>
        <w:jc w:val="both"/>
        <w:rPr>
          <w:rFonts w:hint="eastAsia" w:ascii="华文仿宋" w:hAnsi="华文仿宋" w:eastAsia="华文仿宋"/>
          <w:b/>
          <w:bCs/>
          <w:sz w:val="32"/>
          <w:szCs w:val="28"/>
        </w:rPr>
      </w:pPr>
      <w:r>
        <w:rPr>
          <w:rFonts w:hint="eastAsia" w:ascii="华文仿宋" w:hAnsi="华文仿宋" w:eastAsia="华文仿宋"/>
          <w:b/>
          <w:bCs/>
          <w:sz w:val="32"/>
          <w:szCs w:val="28"/>
        </w:rPr>
        <w:t>审核：</w:t>
      </w:r>
    </w:p>
    <w:p w14:paraId="0E8A682E">
      <w:pPr>
        <w:spacing w:line="860" w:lineRule="exact"/>
        <w:ind w:firstLine="2891" w:firstLineChars="900"/>
        <w:jc w:val="both"/>
        <w:rPr>
          <w:rFonts w:hint="eastAsia" w:ascii="华文仿宋" w:hAnsi="华文仿宋" w:eastAsia="华文仿宋"/>
          <w:b/>
          <w:bCs/>
          <w:sz w:val="32"/>
          <w:szCs w:val="28"/>
        </w:rPr>
      </w:pPr>
      <w:r>
        <w:rPr>
          <w:rFonts w:hint="eastAsia" w:ascii="华文仿宋" w:hAnsi="华文仿宋" w:eastAsia="华文仿宋"/>
          <w:b/>
          <w:bCs/>
          <w:sz w:val="32"/>
          <w:szCs w:val="28"/>
        </w:rPr>
        <w:t>批准：</w:t>
      </w:r>
    </w:p>
    <w:p w14:paraId="6ECB6B80">
      <w:pPr>
        <w:pStyle w:val="16"/>
        <w:rPr>
          <w:b/>
          <w:bCs/>
        </w:rPr>
      </w:pPr>
    </w:p>
    <w:p w14:paraId="545DA8CA">
      <w:pPr>
        <w:jc w:val="center"/>
        <w:rPr>
          <w:rFonts w:hint="eastAsia" w:ascii="仿宋_GB2312" w:hAnsi="仿宋_GB2312" w:eastAsia="仿宋_GB2312" w:cs="仿宋_GB2312"/>
          <w:b/>
          <w:bCs/>
          <w:sz w:val="32"/>
          <w:szCs w:val="28"/>
        </w:rPr>
      </w:pPr>
      <w:r>
        <w:rPr>
          <w:rFonts w:hint="eastAsia" w:ascii="仿宋_GB2312" w:hAnsi="仿宋_GB2312" w:eastAsia="仿宋_GB2312" w:cs="仿宋_GB2312"/>
          <w:color w:val="000000"/>
          <w:sz w:val="28"/>
          <w:szCs w:val="28"/>
        </w:rPr>
        <w:t>招 标 人：中国重汽集团济南动力有限公司</w:t>
      </w:r>
    </w:p>
    <w:p w14:paraId="5803C54F">
      <w:pPr>
        <w:spacing w:line="360" w:lineRule="auto"/>
        <w:ind w:firstLine="3640" w:firstLineChars="1300"/>
        <w:jc w:val="both"/>
        <w:rPr>
          <w:rFonts w:ascii="仿宋_GB2312" w:hAnsi="仿宋_GB2312" w:eastAsia="仿宋_GB2312" w:cs="仿宋_GB2312"/>
          <w:color w:val="000000"/>
          <w:sz w:val="28"/>
          <w:szCs w:val="28"/>
        </w:rPr>
      </w:pPr>
      <w:r>
        <w:rPr>
          <w:rFonts w:hint="eastAsia" w:ascii="仿宋_GB2312" w:hAnsi="仿宋_GB2312" w:eastAsia="仿宋_GB2312" w:cs="仿宋_GB2312"/>
          <w:color w:val="000000"/>
          <w:sz w:val="28"/>
          <w:szCs w:val="28"/>
        </w:rPr>
        <w:t>202</w:t>
      </w:r>
      <w:r>
        <w:rPr>
          <w:rFonts w:hint="eastAsia" w:ascii="仿宋_GB2312" w:hAnsi="仿宋_GB2312" w:eastAsia="仿宋_GB2312" w:cs="仿宋_GB2312"/>
          <w:color w:val="000000"/>
          <w:sz w:val="28"/>
          <w:szCs w:val="28"/>
          <w:lang w:val="en-US" w:eastAsia="zh-CN"/>
        </w:rPr>
        <w:t>6</w:t>
      </w:r>
      <w:r>
        <w:rPr>
          <w:rFonts w:hint="eastAsia" w:ascii="仿宋_GB2312" w:hAnsi="仿宋_GB2312" w:eastAsia="仿宋_GB2312" w:cs="仿宋_GB2312"/>
          <w:color w:val="000000"/>
          <w:sz w:val="28"/>
          <w:szCs w:val="28"/>
        </w:rPr>
        <w:t>年1月</w:t>
      </w:r>
    </w:p>
    <w:p w14:paraId="6D73F2FC">
      <w:pPr>
        <w:pStyle w:val="2"/>
        <w:spacing w:after="120"/>
        <w:rPr>
          <w:rFonts w:ascii="仿宋_GB2312" w:hAnsi="仿宋_GB2312" w:eastAsia="仿宋_GB2312" w:cs="仿宋_GB2312"/>
          <w:color w:val="000000"/>
          <w:sz w:val="28"/>
          <w:szCs w:val="28"/>
        </w:rPr>
      </w:pPr>
    </w:p>
    <w:p w14:paraId="38F6F491">
      <w:pPr>
        <w:rPr>
          <w:rFonts w:ascii="仿宋_GB2312" w:hAnsi="仿宋_GB2312" w:eastAsia="仿宋_GB2312" w:cs="仿宋_GB2312"/>
          <w:color w:val="000000"/>
          <w:sz w:val="28"/>
          <w:szCs w:val="28"/>
        </w:rPr>
      </w:pPr>
    </w:p>
    <w:p w14:paraId="47BFA55D">
      <w:pPr>
        <w:pStyle w:val="2"/>
        <w:spacing w:after="120"/>
      </w:pPr>
    </w:p>
    <w:sdt>
      <w:sdtPr>
        <w:rPr>
          <w:rFonts w:ascii="宋体" w:hAnsi="宋体" w:eastAsia="宋体"/>
        </w:rPr>
        <w:id w:val="147457997"/>
        <w:docPartObj>
          <w:docPartGallery w:val="Table of Contents"/>
          <w:docPartUnique/>
        </w:docPartObj>
      </w:sdtPr>
      <w:sdtEndPr>
        <w:rPr>
          <w:rFonts w:hint="eastAsia" w:ascii="仿宋_GB2312" w:hAnsi="仿宋_GB2312" w:eastAsia="仿宋_GB2312" w:cs="仿宋_GB2312"/>
          <w:bCs/>
          <w:kern w:val="44"/>
          <w:szCs w:val="44"/>
        </w:rPr>
      </w:sdtEndPr>
      <w:sdtContent>
        <w:p w14:paraId="771AFCDD">
          <w:pPr>
            <w:jc w:val="center"/>
            <w:rPr>
              <w:rFonts w:ascii="宋体" w:hAnsi="宋体" w:eastAsia="宋体"/>
            </w:rPr>
          </w:pPr>
        </w:p>
        <w:p w14:paraId="738BE358">
          <w:pPr>
            <w:jc w:val="center"/>
            <w:rPr>
              <w:rFonts w:hint="eastAsia" w:ascii="仿宋_GB2312" w:hAnsi="仿宋_GB2312" w:eastAsia="仿宋_GB2312" w:cs="仿宋_GB2312"/>
              <w:sz w:val="48"/>
              <w:szCs w:val="48"/>
            </w:rPr>
          </w:pPr>
        </w:p>
        <w:p w14:paraId="68F157F3">
          <w:pPr>
            <w:jc w:val="center"/>
            <w:rPr>
              <w:rFonts w:hint="eastAsia" w:ascii="仿宋_GB2312" w:hAnsi="仿宋_GB2312" w:eastAsia="仿宋_GB2312" w:cs="仿宋_GB2312"/>
              <w:sz w:val="48"/>
              <w:szCs w:val="48"/>
            </w:rPr>
          </w:pPr>
        </w:p>
        <w:p w14:paraId="682EAC39">
          <w:pPr>
            <w:jc w:val="center"/>
            <w:rPr>
              <w:rFonts w:hint="eastAsia" w:ascii="仿宋_GB2312" w:hAnsi="仿宋_GB2312" w:eastAsia="仿宋_GB2312" w:cs="仿宋_GB2312"/>
              <w:sz w:val="48"/>
              <w:szCs w:val="48"/>
            </w:rPr>
          </w:pPr>
        </w:p>
        <w:p w14:paraId="5A67E072">
          <w:pPr>
            <w:jc w:val="center"/>
            <w:rPr>
              <w:rFonts w:ascii="仿宋_GB2312" w:hAnsi="仿宋_GB2312" w:eastAsia="仿宋_GB2312" w:cs="仿宋_GB2312"/>
              <w:color w:val="auto"/>
              <w:sz w:val="48"/>
              <w:szCs w:val="48"/>
            </w:rPr>
          </w:pPr>
          <w:r>
            <w:rPr>
              <w:rFonts w:hint="eastAsia" w:ascii="仿宋_GB2312" w:hAnsi="仿宋_GB2312" w:eastAsia="仿宋_GB2312" w:cs="仿宋_GB2312"/>
              <w:color w:val="auto"/>
              <w:sz w:val="48"/>
              <w:szCs w:val="48"/>
            </w:rPr>
            <w:t>目录</w:t>
          </w:r>
        </w:p>
        <w:p w14:paraId="6C87D857">
          <w:pPr>
            <w:pStyle w:val="14"/>
            <w:rPr>
              <w:color w:val="auto"/>
            </w:rPr>
          </w:pPr>
        </w:p>
        <w:p w14:paraId="313F9A01">
          <w:pPr>
            <w:pStyle w:val="20"/>
            <w:tabs>
              <w:tab w:val="right" w:leader="dot" w:pos="9071"/>
            </w:tabs>
            <w:rPr>
              <w:color w:val="auto"/>
              <w:sz w:val="32"/>
              <w:szCs w:val="32"/>
            </w:rPr>
          </w:pPr>
          <w:r>
            <w:rPr>
              <w:rFonts w:hint="eastAsia" w:ascii="仿宋_GB2312" w:hAnsi="仿宋_GB2312" w:eastAsia="仿宋_GB2312" w:cs="仿宋_GB2312"/>
              <w:color w:val="auto"/>
              <w:sz w:val="32"/>
              <w:szCs w:val="32"/>
            </w:rPr>
            <w:fldChar w:fldCharType="begin"/>
          </w:r>
          <w:r>
            <w:rPr>
              <w:rFonts w:hint="eastAsia" w:ascii="仿宋_GB2312" w:hAnsi="仿宋_GB2312" w:eastAsia="仿宋_GB2312" w:cs="仿宋_GB2312"/>
              <w:color w:val="auto"/>
              <w:sz w:val="32"/>
              <w:szCs w:val="32"/>
            </w:rPr>
            <w:instrText xml:space="preserve">TOC \o "1-1" \h \u </w:instrText>
          </w:r>
          <w:r>
            <w:rPr>
              <w:rFonts w:hint="eastAsia" w:ascii="仿宋_GB2312" w:hAnsi="仿宋_GB2312" w:eastAsia="仿宋_GB2312" w:cs="仿宋_GB2312"/>
              <w:color w:val="auto"/>
              <w:sz w:val="32"/>
              <w:szCs w:val="32"/>
            </w:rPr>
            <w:fldChar w:fldCharType="separate"/>
          </w:r>
          <w:r>
            <w:rPr>
              <w:color w:val="auto"/>
            </w:rPr>
            <w:fldChar w:fldCharType="begin"/>
          </w:r>
          <w:r>
            <w:rPr>
              <w:color w:val="auto"/>
            </w:rPr>
            <w:instrText xml:space="preserve"> HYPERLINK \l "_Toc31726" </w:instrText>
          </w:r>
          <w:r>
            <w:rPr>
              <w:color w:val="auto"/>
            </w:rPr>
            <w:fldChar w:fldCharType="separate"/>
          </w:r>
          <w:r>
            <w:rPr>
              <w:rFonts w:hint="eastAsia" w:ascii="仿宋_GB2312" w:hAnsi="仿宋_GB2312" w:eastAsia="仿宋_GB2312" w:cs="仿宋_GB2312"/>
              <w:color w:val="auto"/>
              <w:sz w:val="32"/>
              <w:szCs w:val="32"/>
            </w:rPr>
            <w:t>第一部分 投标须知前附表</w:t>
          </w:r>
          <w:r>
            <w:rPr>
              <w:color w:val="auto"/>
              <w:sz w:val="32"/>
              <w:szCs w:val="32"/>
            </w:rPr>
            <w:tab/>
          </w:r>
          <w:r>
            <w:rPr>
              <w:color w:val="auto"/>
              <w:sz w:val="32"/>
              <w:szCs w:val="32"/>
            </w:rPr>
            <w:fldChar w:fldCharType="begin"/>
          </w:r>
          <w:r>
            <w:rPr>
              <w:color w:val="auto"/>
              <w:sz w:val="32"/>
              <w:szCs w:val="32"/>
            </w:rPr>
            <w:instrText xml:space="preserve"> PAGEREF _Toc31726 \h </w:instrText>
          </w:r>
          <w:r>
            <w:rPr>
              <w:color w:val="auto"/>
              <w:sz w:val="32"/>
              <w:szCs w:val="32"/>
            </w:rPr>
            <w:fldChar w:fldCharType="separate"/>
          </w:r>
          <w:r>
            <w:rPr>
              <w:color w:val="auto"/>
              <w:sz w:val="32"/>
              <w:szCs w:val="32"/>
            </w:rPr>
            <w:t>2</w:t>
          </w:r>
          <w:r>
            <w:rPr>
              <w:color w:val="auto"/>
              <w:sz w:val="32"/>
              <w:szCs w:val="32"/>
            </w:rPr>
            <w:fldChar w:fldCharType="end"/>
          </w:r>
          <w:r>
            <w:rPr>
              <w:color w:val="auto"/>
              <w:sz w:val="32"/>
              <w:szCs w:val="32"/>
            </w:rPr>
            <w:fldChar w:fldCharType="end"/>
          </w:r>
        </w:p>
        <w:p w14:paraId="57B14669">
          <w:pPr>
            <w:pStyle w:val="20"/>
            <w:tabs>
              <w:tab w:val="right" w:leader="dot" w:pos="9071"/>
            </w:tabs>
            <w:rPr>
              <w:color w:val="auto"/>
              <w:sz w:val="32"/>
              <w:szCs w:val="32"/>
            </w:rPr>
          </w:pPr>
          <w:r>
            <w:rPr>
              <w:color w:val="auto"/>
            </w:rPr>
            <w:fldChar w:fldCharType="begin"/>
          </w:r>
          <w:r>
            <w:rPr>
              <w:color w:val="auto"/>
            </w:rPr>
            <w:instrText xml:space="preserve"> HYPERLINK \l "_Toc11216" </w:instrText>
          </w:r>
          <w:r>
            <w:rPr>
              <w:color w:val="auto"/>
            </w:rPr>
            <w:fldChar w:fldCharType="separate"/>
          </w:r>
          <w:r>
            <w:rPr>
              <w:rFonts w:hint="eastAsia" w:ascii="仿宋_GB2312" w:hAnsi="仿宋_GB2312" w:eastAsia="仿宋_GB2312" w:cs="仿宋_GB2312"/>
              <w:color w:val="auto"/>
              <w:sz w:val="32"/>
              <w:szCs w:val="32"/>
            </w:rPr>
            <w:t>第二部分 投标须知</w:t>
          </w:r>
          <w:r>
            <w:rPr>
              <w:color w:val="auto"/>
              <w:sz w:val="32"/>
              <w:szCs w:val="32"/>
            </w:rPr>
            <w:tab/>
          </w:r>
          <w:r>
            <w:rPr>
              <w:color w:val="auto"/>
              <w:sz w:val="32"/>
              <w:szCs w:val="32"/>
            </w:rPr>
            <w:fldChar w:fldCharType="begin"/>
          </w:r>
          <w:r>
            <w:rPr>
              <w:color w:val="auto"/>
              <w:sz w:val="32"/>
              <w:szCs w:val="32"/>
            </w:rPr>
            <w:instrText xml:space="preserve"> PAGEREF _Toc11216 \h </w:instrText>
          </w:r>
          <w:r>
            <w:rPr>
              <w:color w:val="auto"/>
              <w:sz w:val="32"/>
              <w:szCs w:val="32"/>
            </w:rPr>
            <w:fldChar w:fldCharType="separate"/>
          </w:r>
          <w:r>
            <w:rPr>
              <w:color w:val="auto"/>
              <w:sz w:val="32"/>
              <w:szCs w:val="32"/>
            </w:rPr>
            <w:t>8</w:t>
          </w:r>
          <w:r>
            <w:rPr>
              <w:color w:val="auto"/>
              <w:sz w:val="32"/>
              <w:szCs w:val="32"/>
            </w:rPr>
            <w:fldChar w:fldCharType="end"/>
          </w:r>
          <w:r>
            <w:rPr>
              <w:color w:val="auto"/>
              <w:sz w:val="32"/>
              <w:szCs w:val="32"/>
            </w:rPr>
            <w:fldChar w:fldCharType="end"/>
          </w:r>
        </w:p>
        <w:p w14:paraId="08EF571C">
          <w:pPr>
            <w:pStyle w:val="20"/>
            <w:tabs>
              <w:tab w:val="right" w:leader="dot" w:pos="9071"/>
            </w:tabs>
            <w:rPr>
              <w:color w:val="auto"/>
              <w:sz w:val="32"/>
              <w:szCs w:val="32"/>
            </w:rPr>
          </w:pPr>
          <w:r>
            <w:rPr>
              <w:color w:val="auto"/>
            </w:rPr>
            <w:fldChar w:fldCharType="begin"/>
          </w:r>
          <w:r>
            <w:rPr>
              <w:color w:val="auto"/>
            </w:rPr>
            <w:instrText xml:space="preserve"> HYPERLINK \l "_Toc13002" </w:instrText>
          </w:r>
          <w:r>
            <w:rPr>
              <w:color w:val="auto"/>
            </w:rPr>
            <w:fldChar w:fldCharType="separate"/>
          </w:r>
          <w:r>
            <w:rPr>
              <w:rFonts w:hint="eastAsia" w:ascii="仿宋_GB2312" w:hAnsi="仿宋_GB2312" w:eastAsia="仿宋_GB2312" w:cs="仿宋_GB2312"/>
              <w:color w:val="auto"/>
              <w:sz w:val="32"/>
              <w:szCs w:val="32"/>
            </w:rPr>
            <w:t>第三部分 投标文件编制</w:t>
          </w:r>
          <w:r>
            <w:rPr>
              <w:color w:val="auto"/>
              <w:sz w:val="32"/>
              <w:szCs w:val="32"/>
            </w:rPr>
            <w:tab/>
          </w:r>
          <w:r>
            <w:rPr>
              <w:color w:val="auto"/>
              <w:sz w:val="32"/>
              <w:szCs w:val="32"/>
            </w:rPr>
            <w:fldChar w:fldCharType="begin"/>
          </w:r>
          <w:r>
            <w:rPr>
              <w:color w:val="auto"/>
              <w:sz w:val="32"/>
              <w:szCs w:val="32"/>
            </w:rPr>
            <w:instrText xml:space="preserve"> PAGEREF _Toc13002 \h </w:instrText>
          </w:r>
          <w:r>
            <w:rPr>
              <w:color w:val="auto"/>
              <w:sz w:val="32"/>
              <w:szCs w:val="32"/>
            </w:rPr>
            <w:fldChar w:fldCharType="separate"/>
          </w:r>
          <w:r>
            <w:rPr>
              <w:color w:val="auto"/>
              <w:sz w:val="32"/>
              <w:szCs w:val="32"/>
            </w:rPr>
            <w:t>14</w:t>
          </w:r>
          <w:r>
            <w:rPr>
              <w:color w:val="auto"/>
              <w:sz w:val="32"/>
              <w:szCs w:val="32"/>
            </w:rPr>
            <w:fldChar w:fldCharType="end"/>
          </w:r>
          <w:r>
            <w:rPr>
              <w:color w:val="auto"/>
              <w:sz w:val="32"/>
              <w:szCs w:val="32"/>
            </w:rPr>
            <w:fldChar w:fldCharType="end"/>
          </w:r>
        </w:p>
        <w:p w14:paraId="11A12857">
          <w:pPr>
            <w:pStyle w:val="20"/>
            <w:tabs>
              <w:tab w:val="right" w:leader="dot" w:pos="9071"/>
            </w:tabs>
            <w:rPr>
              <w:color w:val="auto"/>
              <w:sz w:val="32"/>
              <w:szCs w:val="32"/>
            </w:rPr>
          </w:pPr>
          <w:r>
            <w:rPr>
              <w:color w:val="auto"/>
            </w:rPr>
            <w:fldChar w:fldCharType="begin"/>
          </w:r>
          <w:r>
            <w:rPr>
              <w:color w:val="auto"/>
            </w:rPr>
            <w:instrText xml:space="preserve"> HYPERLINK \l "_Toc10008" </w:instrText>
          </w:r>
          <w:r>
            <w:rPr>
              <w:color w:val="auto"/>
            </w:rPr>
            <w:fldChar w:fldCharType="separate"/>
          </w:r>
          <w:r>
            <w:rPr>
              <w:rFonts w:hint="eastAsia" w:ascii="仿宋_GB2312" w:hAnsi="仿宋_GB2312" w:eastAsia="仿宋_GB2312" w:cs="仿宋_GB2312"/>
              <w:color w:val="auto"/>
              <w:sz w:val="32"/>
              <w:szCs w:val="32"/>
            </w:rPr>
            <w:t>第四部分 技术标书</w:t>
          </w:r>
          <w:r>
            <w:rPr>
              <w:color w:val="auto"/>
              <w:sz w:val="32"/>
              <w:szCs w:val="32"/>
            </w:rPr>
            <w:tab/>
          </w:r>
          <w:r>
            <w:rPr>
              <w:color w:val="auto"/>
              <w:sz w:val="32"/>
              <w:szCs w:val="32"/>
            </w:rPr>
            <w:fldChar w:fldCharType="begin"/>
          </w:r>
          <w:r>
            <w:rPr>
              <w:color w:val="auto"/>
              <w:sz w:val="32"/>
              <w:szCs w:val="32"/>
            </w:rPr>
            <w:instrText xml:space="preserve"> PAGEREF _Toc10008 \h </w:instrText>
          </w:r>
          <w:r>
            <w:rPr>
              <w:color w:val="auto"/>
              <w:sz w:val="32"/>
              <w:szCs w:val="32"/>
            </w:rPr>
            <w:fldChar w:fldCharType="separate"/>
          </w:r>
          <w:r>
            <w:rPr>
              <w:color w:val="auto"/>
              <w:sz w:val="32"/>
              <w:szCs w:val="32"/>
            </w:rPr>
            <w:t>17</w:t>
          </w:r>
          <w:r>
            <w:rPr>
              <w:color w:val="auto"/>
              <w:sz w:val="32"/>
              <w:szCs w:val="32"/>
            </w:rPr>
            <w:fldChar w:fldCharType="end"/>
          </w:r>
          <w:r>
            <w:rPr>
              <w:color w:val="auto"/>
              <w:sz w:val="32"/>
              <w:szCs w:val="32"/>
            </w:rPr>
            <w:fldChar w:fldCharType="end"/>
          </w:r>
        </w:p>
        <w:p w14:paraId="75C3DC89">
          <w:pPr>
            <w:pStyle w:val="20"/>
            <w:tabs>
              <w:tab w:val="right" w:leader="dot" w:pos="9071"/>
            </w:tabs>
            <w:rPr>
              <w:color w:val="auto"/>
              <w:sz w:val="32"/>
              <w:szCs w:val="32"/>
            </w:rPr>
          </w:pPr>
          <w:r>
            <w:rPr>
              <w:color w:val="auto"/>
            </w:rPr>
            <w:fldChar w:fldCharType="begin"/>
          </w:r>
          <w:r>
            <w:rPr>
              <w:color w:val="auto"/>
            </w:rPr>
            <w:instrText xml:space="preserve"> HYPERLINK \l "_Toc3115" </w:instrText>
          </w:r>
          <w:r>
            <w:rPr>
              <w:color w:val="auto"/>
            </w:rPr>
            <w:fldChar w:fldCharType="separate"/>
          </w:r>
          <w:r>
            <w:rPr>
              <w:rFonts w:hint="eastAsia"/>
              <w:color w:val="auto"/>
              <w:sz w:val="32"/>
              <w:szCs w:val="32"/>
            </w:rPr>
            <w:t>第五部分设备采购合同</w:t>
          </w:r>
          <w:r>
            <w:rPr>
              <w:color w:val="auto"/>
              <w:sz w:val="32"/>
              <w:szCs w:val="32"/>
            </w:rPr>
            <w:tab/>
          </w:r>
          <w:r>
            <w:rPr>
              <w:color w:val="auto"/>
              <w:sz w:val="32"/>
              <w:szCs w:val="32"/>
            </w:rPr>
            <w:fldChar w:fldCharType="begin"/>
          </w:r>
          <w:r>
            <w:rPr>
              <w:color w:val="auto"/>
              <w:sz w:val="32"/>
              <w:szCs w:val="32"/>
            </w:rPr>
            <w:instrText xml:space="preserve"> PAGEREF _Toc3115 \h </w:instrText>
          </w:r>
          <w:r>
            <w:rPr>
              <w:color w:val="auto"/>
              <w:sz w:val="32"/>
              <w:szCs w:val="32"/>
            </w:rPr>
            <w:fldChar w:fldCharType="separate"/>
          </w:r>
          <w:r>
            <w:rPr>
              <w:color w:val="auto"/>
              <w:sz w:val="32"/>
              <w:szCs w:val="32"/>
            </w:rPr>
            <w:t>46</w:t>
          </w:r>
          <w:r>
            <w:rPr>
              <w:color w:val="auto"/>
              <w:sz w:val="32"/>
              <w:szCs w:val="32"/>
            </w:rPr>
            <w:fldChar w:fldCharType="end"/>
          </w:r>
          <w:r>
            <w:rPr>
              <w:color w:val="auto"/>
              <w:sz w:val="32"/>
              <w:szCs w:val="32"/>
            </w:rPr>
            <w:fldChar w:fldCharType="end"/>
          </w:r>
        </w:p>
        <w:p w14:paraId="4F3C4CD9">
          <w:pPr>
            <w:pStyle w:val="20"/>
            <w:tabs>
              <w:tab w:val="right" w:leader="dot" w:pos="9071"/>
            </w:tabs>
            <w:rPr>
              <w:color w:val="auto"/>
            </w:rPr>
          </w:pPr>
          <w:r>
            <w:rPr>
              <w:color w:val="auto"/>
            </w:rPr>
            <w:fldChar w:fldCharType="begin"/>
          </w:r>
          <w:r>
            <w:rPr>
              <w:color w:val="auto"/>
            </w:rPr>
            <w:instrText xml:space="preserve"> HYPERLINK \l "_Toc15851" </w:instrText>
          </w:r>
          <w:r>
            <w:rPr>
              <w:color w:val="auto"/>
            </w:rPr>
            <w:fldChar w:fldCharType="separate"/>
          </w:r>
          <w:r>
            <w:rPr>
              <w:rFonts w:hint="eastAsia" w:ascii="Calibri" w:hAnsi="Calibri"/>
              <w:bCs/>
              <w:color w:val="auto"/>
              <w:kern w:val="44"/>
              <w:sz w:val="32"/>
              <w:szCs w:val="32"/>
            </w:rPr>
            <w:t>第六部分投标文件附件</w:t>
          </w:r>
          <w:r>
            <w:rPr>
              <w:color w:val="auto"/>
              <w:sz w:val="32"/>
              <w:szCs w:val="32"/>
            </w:rPr>
            <w:tab/>
          </w:r>
          <w:r>
            <w:rPr>
              <w:color w:val="auto"/>
              <w:sz w:val="32"/>
              <w:szCs w:val="32"/>
            </w:rPr>
            <w:fldChar w:fldCharType="begin"/>
          </w:r>
          <w:r>
            <w:rPr>
              <w:color w:val="auto"/>
              <w:sz w:val="32"/>
              <w:szCs w:val="32"/>
            </w:rPr>
            <w:instrText xml:space="preserve"> PAGEREF _Toc15851 \h </w:instrText>
          </w:r>
          <w:r>
            <w:rPr>
              <w:color w:val="auto"/>
              <w:sz w:val="32"/>
              <w:szCs w:val="32"/>
            </w:rPr>
            <w:fldChar w:fldCharType="separate"/>
          </w:r>
          <w:r>
            <w:rPr>
              <w:color w:val="auto"/>
              <w:sz w:val="32"/>
              <w:szCs w:val="32"/>
            </w:rPr>
            <w:t>59</w:t>
          </w:r>
          <w:r>
            <w:rPr>
              <w:color w:val="auto"/>
              <w:sz w:val="32"/>
              <w:szCs w:val="32"/>
            </w:rPr>
            <w:fldChar w:fldCharType="end"/>
          </w:r>
          <w:r>
            <w:rPr>
              <w:color w:val="auto"/>
              <w:sz w:val="32"/>
              <w:szCs w:val="32"/>
            </w:rPr>
            <w:fldChar w:fldCharType="end"/>
          </w:r>
        </w:p>
        <w:p w14:paraId="145B819A">
          <w:pPr>
            <w:pStyle w:val="16"/>
            <w:rPr>
              <w:rFonts w:ascii="仿宋_GB2312" w:hAnsi="仿宋_GB2312" w:eastAsia="仿宋_GB2312" w:cs="仿宋_GB2312"/>
              <w:b/>
              <w:bCs/>
              <w:kern w:val="44"/>
              <w:sz w:val="36"/>
              <w:szCs w:val="44"/>
            </w:rPr>
          </w:pPr>
          <w:r>
            <w:rPr>
              <w:rFonts w:hint="eastAsia" w:ascii="仿宋_GB2312" w:hAnsi="仿宋_GB2312" w:eastAsia="仿宋_GB2312" w:cs="仿宋_GB2312"/>
              <w:color w:val="auto"/>
              <w:szCs w:val="32"/>
            </w:rPr>
            <w:fldChar w:fldCharType="end"/>
          </w:r>
        </w:p>
      </w:sdtContent>
    </w:sdt>
    <w:p w14:paraId="2ACA63D4">
      <w:pPr>
        <w:pStyle w:val="16"/>
        <w:rPr>
          <w:rFonts w:ascii="仿宋_GB2312" w:hAnsi="仿宋_GB2312" w:eastAsia="仿宋_GB2312" w:cs="仿宋_GB2312"/>
          <w:b/>
          <w:bCs/>
          <w:kern w:val="44"/>
          <w:sz w:val="36"/>
          <w:szCs w:val="44"/>
        </w:rPr>
      </w:pPr>
    </w:p>
    <w:p w14:paraId="518F651D">
      <w:pPr>
        <w:pStyle w:val="16"/>
        <w:rPr>
          <w:rFonts w:ascii="仿宋_GB2312" w:hAnsi="仿宋_GB2312" w:eastAsia="仿宋_GB2312" w:cs="仿宋_GB2312"/>
          <w:b/>
          <w:bCs/>
          <w:kern w:val="44"/>
          <w:sz w:val="36"/>
          <w:szCs w:val="44"/>
        </w:rPr>
      </w:pPr>
    </w:p>
    <w:p w14:paraId="6FEDA9D3">
      <w:pPr>
        <w:pStyle w:val="16"/>
        <w:rPr>
          <w:rFonts w:ascii="仿宋_GB2312" w:hAnsi="仿宋_GB2312" w:eastAsia="仿宋_GB2312" w:cs="仿宋_GB2312"/>
          <w:b/>
          <w:bCs/>
          <w:kern w:val="44"/>
          <w:sz w:val="36"/>
          <w:szCs w:val="44"/>
        </w:rPr>
      </w:pPr>
    </w:p>
    <w:p w14:paraId="0CDAF7B4">
      <w:pPr>
        <w:pStyle w:val="16"/>
        <w:rPr>
          <w:rFonts w:ascii="仿宋_GB2312" w:hAnsi="仿宋_GB2312" w:eastAsia="仿宋_GB2312" w:cs="仿宋_GB2312"/>
          <w:b/>
          <w:bCs/>
          <w:kern w:val="44"/>
          <w:sz w:val="36"/>
          <w:szCs w:val="44"/>
        </w:rPr>
      </w:pPr>
    </w:p>
    <w:p w14:paraId="0919C13C">
      <w:pPr>
        <w:pStyle w:val="16"/>
        <w:rPr>
          <w:rFonts w:ascii="仿宋_GB2312" w:hAnsi="仿宋_GB2312" w:eastAsia="仿宋_GB2312" w:cs="仿宋_GB2312"/>
          <w:b/>
          <w:bCs/>
          <w:kern w:val="44"/>
          <w:sz w:val="36"/>
          <w:szCs w:val="44"/>
        </w:rPr>
      </w:pPr>
    </w:p>
    <w:p w14:paraId="092AAF3A">
      <w:pPr>
        <w:pStyle w:val="16"/>
        <w:rPr>
          <w:rFonts w:ascii="仿宋_GB2312" w:hAnsi="仿宋_GB2312" w:eastAsia="仿宋_GB2312" w:cs="仿宋_GB2312"/>
          <w:b/>
          <w:bCs/>
          <w:kern w:val="44"/>
          <w:sz w:val="36"/>
          <w:szCs w:val="44"/>
        </w:rPr>
      </w:pPr>
    </w:p>
    <w:p w14:paraId="015D4B31">
      <w:pPr>
        <w:pStyle w:val="16"/>
        <w:rPr>
          <w:rFonts w:ascii="仿宋_GB2312" w:hAnsi="仿宋_GB2312" w:eastAsia="仿宋_GB2312" w:cs="仿宋_GB2312"/>
          <w:b/>
          <w:bCs/>
          <w:kern w:val="44"/>
          <w:sz w:val="36"/>
          <w:szCs w:val="44"/>
        </w:rPr>
      </w:pPr>
    </w:p>
    <w:p w14:paraId="03144BFE">
      <w:pPr>
        <w:pStyle w:val="16"/>
        <w:rPr>
          <w:rFonts w:ascii="仿宋_GB2312" w:hAnsi="仿宋_GB2312" w:eastAsia="仿宋_GB2312" w:cs="仿宋_GB2312"/>
          <w:b/>
          <w:bCs/>
          <w:kern w:val="44"/>
          <w:sz w:val="36"/>
          <w:szCs w:val="44"/>
        </w:rPr>
      </w:pPr>
    </w:p>
    <w:p w14:paraId="1B04AA80">
      <w:pPr>
        <w:pStyle w:val="16"/>
        <w:rPr>
          <w:rFonts w:ascii="仿宋_GB2312" w:hAnsi="仿宋_GB2312" w:eastAsia="仿宋_GB2312" w:cs="仿宋_GB2312"/>
          <w:b/>
          <w:bCs/>
          <w:kern w:val="44"/>
          <w:sz w:val="36"/>
          <w:szCs w:val="44"/>
        </w:rPr>
      </w:pPr>
    </w:p>
    <w:p w14:paraId="5751904A">
      <w:pPr>
        <w:pStyle w:val="16"/>
        <w:rPr>
          <w:rFonts w:ascii="仿宋_GB2312" w:hAnsi="仿宋_GB2312" w:eastAsia="仿宋_GB2312" w:cs="仿宋_GB2312"/>
          <w:b/>
          <w:bCs/>
          <w:kern w:val="44"/>
          <w:sz w:val="36"/>
          <w:szCs w:val="44"/>
        </w:rPr>
      </w:pPr>
    </w:p>
    <w:p w14:paraId="26E0E19A">
      <w:pPr>
        <w:pStyle w:val="16"/>
        <w:rPr>
          <w:rFonts w:ascii="仿宋_GB2312" w:hAnsi="仿宋_GB2312" w:eastAsia="仿宋_GB2312" w:cs="仿宋_GB2312"/>
          <w:b/>
          <w:bCs/>
          <w:kern w:val="44"/>
          <w:sz w:val="36"/>
          <w:szCs w:val="44"/>
        </w:rPr>
      </w:pPr>
    </w:p>
    <w:p w14:paraId="079B1F0D">
      <w:pPr>
        <w:pStyle w:val="16"/>
        <w:rPr>
          <w:rFonts w:ascii="仿宋_GB2312" w:hAnsi="仿宋_GB2312" w:eastAsia="仿宋_GB2312" w:cs="仿宋_GB2312"/>
          <w:b/>
          <w:bCs/>
          <w:kern w:val="44"/>
          <w:sz w:val="36"/>
          <w:szCs w:val="44"/>
        </w:rPr>
      </w:pPr>
    </w:p>
    <w:p w14:paraId="40349472">
      <w:pPr>
        <w:pStyle w:val="16"/>
        <w:rPr>
          <w:rFonts w:ascii="仿宋_GB2312" w:hAnsi="仿宋_GB2312" w:eastAsia="仿宋_GB2312" w:cs="仿宋_GB2312"/>
          <w:b/>
          <w:bCs/>
          <w:kern w:val="44"/>
          <w:sz w:val="36"/>
          <w:szCs w:val="44"/>
        </w:rPr>
      </w:pPr>
    </w:p>
    <w:p w14:paraId="0F136F26">
      <w:pPr>
        <w:pStyle w:val="16"/>
        <w:rPr>
          <w:rFonts w:ascii="仿宋_GB2312" w:hAnsi="仿宋_GB2312" w:eastAsia="仿宋_GB2312" w:cs="仿宋_GB2312"/>
          <w:b/>
          <w:bCs/>
          <w:kern w:val="44"/>
          <w:sz w:val="36"/>
          <w:szCs w:val="44"/>
        </w:rPr>
      </w:pPr>
    </w:p>
    <w:p w14:paraId="6A674AF1">
      <w:pPr>
        <w:pStyle w:val="16"/>
        <w:rPr>
          <w:rFonts w:ascii="仿宋_GB2312" w:hAnsi="仿宋_GB2312" w:eastAsia="仿宋_GB2312" w:cs="仿宋_GB2312"/>
          <w:b/>
          <w:bCs/>
          <w:kern w:val="44"/>
          <w:sz w:val="36"/>
          <w:szCs w:val="44"/>
        </w:rPr>
      </w:pPr>
    </w:p>
    <w:p w14:paraId="541C98AA">
      <w:pPr>
        <w:pStyle w:val="16"/>
        <w:rPr>
          <w:rFonts w:ascii="仿宋_GB2312" w:hAnsi="仿宋_GB2312" w:eastAsia="仿宋_GB2312" w:cs="仿宋_GB2312"/>
          <w:b/>
          <w:bCs/>
          <w:kern w:val="44"/>
          <w:sz w:val="36"/>
          <w:szCs w:val="44"/>
        </w:rPr>
      </w:pPr>
    </w:p>
    <w:p w14:paraId="61CC7E8D">
      <w:pPr>
        <w:pStyle w:val="3"/>
        <w:jc w:val="both"/>
        <w:rPr>
          <w:rFonts w:ascii="仿宋_GB2312" w:hAnsi="仿宋_GB2312" w:eastAsia="仿宋_GB2312" w:cs="仿宋_GB2312"/>
          <w:sz w:val="44"/>
        </w:rPr>
      </w:pPr>
      <w:bookmarkStart w:id="0" w:name="_Toc29994"/>
      <w:bookmarkStart w:id="1" w:name="_Toc15480"/>
      <w:bookmarkStart w:id="2" w:name="_Toc23693"/>
      <w:bookmarkStart w:id="3" w:name="_Toc5202"/>
      <w:bookmarkStart w:id="4" w:name="_Toc22242"/>
    </w:p>
    <w:p w14:paraId="040DFCFE">
      <w:pPr>
        <w:pStyle w:val="3"/>
        <w:rPr>
          <w:rFonts w:ascii="仿宋_GB2312" w:hAnsi="仿宋_GB2312" w:eastAsia="仿宋_GB2312" w:cs="仿宋_GB2312"/>
        </w:rPr>
      </w:pPr>
      <w:bookmarkStart w:id="5" w:name="_Toc31726"/>
      <w:r>
        <w:rPr>
          <w:rFonts w:hint="eastAsia" w:ascii="仿宋_GB2312" w:hAnsi="仿宋_GB2312" w:eastAsia="仿宋_GB2312" w:cs="仿宋_GB2312"/>
          <w:sz w:val="44"/>
        </w:rPr>
        <w:t>第一部分 投标须知前附表</w:t>
      </w:r>
      <w:bookmarkEnd w:id="0"/>
      <w:bookmarkEnd w:id="1"/>
      <w:bookmarkEnd w:id="2"/>
      <w:bookmarkEnd w:id="3"/>
      <w:bookmarkEnd w:id="4"/>
      <w:bookmarkEnd w:id="5"/>
    </w:p>
    <w:p w14:paraId="7F7DFC31">
      <w:pPr>
        <w:spacing w:line="360" w:lineRule="auto"/>
        <w:ind w:firstLine="482" w:firstLineChars="200"/>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本部分是对“投标须知”正文的具体补充和修改，如有不一致，以“前附表”为准。</w:t>
      </w:r>
    </w:p>
    <w:tbl>
      <w:tblPr>
        <w:tblStyle w:val="23"/>
        <w:tblpPr w:leftFromText="180" w:rightFromText="180" w:vertAnchor="text" w:tblpXSpec="center" w:tblpY="1"/>
        <w:tblOverlap w:val="never"/>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595"/>
        <w:gridCol w:w="8363"/>
      </w:tblGrid>
      <w:tr w14:paraId="28BFD3D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7" w:hRule="atLeast"/>
          <w:tblHeader/>
        </w:trPr>
        <w:tc>
          <w:tcPr>
            <w:tcW w:w="595" w:type="dxa"/>
            <w:tcBorders>
              <w:top w:val="single" w:color="auto" w:sz="2" w:space="0"/>
              <w:left w:val="single" w:color="auto" w:sz="2" w:space="0"/>
              <w:bottom w:val="single" w:color="auto" w:sz="2" w:space="0"/>
              <w:right w:val="single" w:color="auto" w:sz="2" w:space="0"/>
            </w:tcBorders>
            <w:shd w:val="clear" w:color="auto" w:fill="E2EFD9"/>
            <w:vAlign w:val="center"/>
          </w:tcPr>
          <w:p w14:paraId="3694CE4F">
            <w:pPr>
              <w:jc w:val="center"/>
              <w:rPr>
                <w:rStyle w:val="32"/>
                <w:rFonts w:ascii="仿宋_GB2312" w:hAnsi="仿宋_GB2312" w:eastAsia="仿宋_GB2312" w:cs="仿宋_GB2312"/>
                <w:b/>
                <w:sz w:val="24"/>
                <w:szCs w:val="24"/>
              </w:rPr>
            </w:pPr>
            <w:bookmarkStart w:id="6" w:name="_Toc346372875"/>
            <w:r>
              <w:rPr>
                <w:rStyle w:val="32"/>
                <w:rFonts w:hint="eastAsia" w:ascii="仿宋_GB2312" w:hAnsi="仿宋_GB2312" w:eastAsia="仿宋_GB2312" w:cs="仿宋_GB2312"/>
                <w:b/>
                <w:sz w:val="24"/>
                <w:szCs w:val="24"/>
              </w:rPr>
              <w:t>序号</w:t>
            </w:r>
          </w:p>
        </w:tc>
        <w:tc>
          <w:tcPr>
            <w:tcW w:w="8363" w:type="dxa"/>
            <w:tcBorders>
              <w:top w:val="single" w:color="auto" w:sz="2" w:space="0"/>
              <w:left w:val="single" w:color="auto" w:sz="2" w:space="0"/>
              <w:bottom w:val="single" w:color="auto" w:sz="2" w:space="0"/>
              <w:right w:val="single" w:color="auto" w:sz="2" w:space="0"/>
            </w:tcBorders>
            <w:shd w:val="clear" w:color="auto" w:fill="E2EFD9"/>
            <w:vAlign w:val="center"/>
          </w:tcPr>
          <w:p w14:paraId="1C446610">
            <w:pPr>
              <w:ind w:firstLine="482" w:firstLineChars="200"/>
              <w:jc w:val="center"/>
              <w:rPr>
                <w:rFonts w:ascii="仿宋_GB2312" w:hAnsi="仿宋_GB2312" w:eastAsia="仿宋_GB2312" w:cs="仿宋_GB2312"/>
                <w:b/>
                <w:bCs/>
                <w:sz w:val="24"/>
                <w:szCs w:val="24"/>
              </w:rPr>
            </w:pPr>
            <w:r>
              <w:rPr>
                <w:rStyle w:val="32"/>
                <w:rFonts w:hint="eastAsia" w:ascii="仿宋_GB2312" w:hAnsi="仿宋_GB2312" w:eastAsia="仿宋_GB2312" w:cs="仿宋_GB2312"/>
                <w:b/>
                <w:sz w:val="24"/>
                <w:szCs w:val="24"/>
              </w:rPr>
              <w:t>编  列  内  容</w:t>
            </w:r>
          </w:p>
        </w:tc>
      </w:tr>
      <w:tr w14:paraId="4075B9B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4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1793A5C">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1.项目说明</w:t>
            </w:r>
          </w:p>
        </w:tc>
      </w:tr>
      <w:tr w14:paraId="3DAE1F0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restart"/>
            <w:tcBorders>
              <w:top w:val="single" w:color="auto" w:sz="2" w:space="0"/>
              <w:left w:val="single" w:color="auto" w:sz="2" w:space="0"/>
              <w:right w:val="single" w:color="auto" w:sz="2" w:space="0"/>
            </w:tcBorders>
            <w:vAlign w:val="center"/>
          </w:tcPr>
          <w:p w14:paraId="145EE4D6">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1.1</w:t>
            </w:r>
          </w:p>
        </w:tc>
        <w:tc>
          <w:tcPr>
            <w:tcW w:w="8363" w:type="dxa"/>
            <w:tcBorders>
              <w:top w:val="single" w:color="auto" w:sz="2" w:space="0"/>
              <w:left w:val="single" w:color="auto" w:sz="2" w:space="0"/>
              <w:bottom w:val="single" w:color="auto" w:sz="2" w:space="0"/>
              <w:right w:val="single" w:color="auto" w:sz="2" w:space="0"/>
            </w:tcBorders>
            <w:vAlign w:val="center"/>
          </w:tcPr>
          <w:p w14:paraId="742A86BF">
            <w:pPr>
              <w:ind w:firstLine="482"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b/>
                <w:bCs/>
                <w:sz w:val="24"/>
                <w:szCs w:val="24"/>
              </w:rPr>
              <w:t>项目名称：</w:t>
            </w:r>
            <w:r>
              <w:rPr>
                <w:rFonts w:hint="eastAsia" w:ascii="仿宋_GB2312" w:hAnsi="仿宋_GB2312" w:eastAsia="仿宋_GB2312" w:cs="仿宋_GB2312"/>
                <w:b/>
                <w:bCs/>
                <w:sz w:val="24"/>
                <w:szCs w:val="24"/>
                <w:lang w:val="en-US" w:eastAsia="zh-CN"/>
              </w:rPr>
              <w:t>斯太尔合作专项工装开发研究项目</w:t>
            </w:r>
          </w:p>
        </w:tc>
      </w:tr>
      <w:tr w14:paraId="4C6DFDC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5BEBAE5D">
            <w:pPr>
              <w:ind w:firstLine="480" w:firstLineChars="200"/>
              <w:rPr>
                <w:rFonts w:ascii="仿宋_GB2312" w:hAnsi="仿宋_GB2312" w:eastAsia="仿宋_GB2312" w:cs="仿宋_GB2312"/>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5EA49F78">
            <w:pPr>
              <w:ind w:firstLine="482" w:firstLineChars="200"/>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项目编号：ZBGL2026010063</w:t>
            </w:r>
          </w:p>
        </w:tc>
      </w:tr>
      <w:tr w14:paraId="688237A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restart"/>
            <w:tcBorders>
              <w:top w:val="single" w:color="auto" w:sz="2" w:space="0"/>
              <w:left w:val="single" w:color="auto" w:sz="2" w:space="0"/>
              <w:right w:val="single" w:color="auto" w:sz="2" w:space="0"/>
            </w:tcBorders>
            <w:vAlign w:val="center"/>
          </w:tcPr>
          <w:p w14:paraId="14FB4CBA">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1.2</w:t>
            </w:r>
          </w:p>
        </w:tc>
        <w:tc>
          <w:tcPr>
            <w:tcW w:w="8363" w:type="dxa"/>
            <w:tcBorders>
              <w:top w:val="single" w:color="auto" w:sz="2" w:space="0"/>
              <w:left w:val="single" w:color="auto" w:sz="2" w:space="0"/>
              <w:bottom w:val="single" w:color="auto" w:sz="2" w:space="0"/>
              <w:right w:val="single" w:color="auto" w:sz="2" w:space="0"/>
            </w:tcBorders>
            <w:vAlign w:val="center"/>
          </w:tcPr>
          <w:p w14:paraId="601481C3">
            <w:pPr>
              <w:ind w:firstLine="482" w:firstLineChars="200"/>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b/>
                <w:bCs/>
                <w:sz w:val="24"/>
                <w:szCs w:val="24"/>
              </w:rPr>
              <w:t>招标内容：</w:t>
            </w:r>
            <w:r>
              <w:rPr>
                <w:rFonts w:hint="eastAsia" w:ascii="仿宋_GB2312" w:hAnsi="仿宋_GB2312" w:eastAsia="仿宋_GB2312" w:cs="仿宋_GB2312"/>
                <w:b/>
                <w:bCs/>
                <w:sz w:val="24"/>
                <w:szCs w:val="24"/>
                <w:lang w:val="en-US" w:eastAsia="zh-CN"/>
              </w:rPr>
              <w:t>工装夹具，工位器具等</w:t>
            </w:r>
          </w:p>
        </w:tc>
      </w:tr>
      <w:tr w14:paraId="573C0F2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08" w:hRule="atLeast"/>
        </w:trPr>
        <w:tc>
          <w:tcPr>
            <w:tcW w:w="595" w:type="dxa"/>
            <w:vMerge w:val="continue"/>
            <w:tcBorders>
              <w:left w:val="single" w:color="auto" w:sz="2" w:space="0"/>
              <w:bottom w:val="single" w:color="auto" w:sz="2" w:space="0"/>
              <w:right w:val="single" w:color="auto" w:sz="2" w:space="0"/>
            </w:tcBorders>
            <w:vAlign w:val="center"/>
          </w:tcPr>
          <w:p w14:paraId="59FFC3C2">
            <w:pPr>
              <w:ind w:firstLine="480" w:firstLineChars="200"/>
              <w:rPr>
                <w:rFonts w:ascii="仿宋_GB2312" w:hAnsi="仿宋_GB2312" w:eastAsia="仿宋_GB2312" w:cs="仿宋_GB2312"/>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0AF4B8E3">
            <w:pPr>
              <w:ind w:firstLine="482" w:firstLineChars="200"/>
              <w:rPr>
                <w:rFonts w:ascii="仿宋_GB2312" w:hAnsi="仿宋_GB2312" w:eastAsia="仿宋_GB2312" w:cs="仿宋_GB2312"/>
                <w:b/>
                <w:bCs/>
                <w:color w:val="auto"/>
                <w:sz w:val="24"/>
                <w:szCs w:val="24"/>
                <w:highlight w:val="none"/>
              </w:rPr>
            </w:pPr>
            <w:r>
              <w:rPr>
                <w:rFonts w:hint="eastAsia" w:ascii="仿宋_GB2312" w:hAnsi="仿宋_GB2312" w:eastAsia="仿宋_GB2312" w:cs="仿宋_GB2312"/>
                <w:b/>
                <w:bCs/>
                <w:color w:val="auto"/>
                <w:sz w:val="24"/>
                <w:szCs w:val="24"/>
                <w:highlight w:val="none"/>
              </w:rPr>
              <w:t>招标形式：</w:t>
            </w:r>
            <w:r>
              <w:rPr>
                <w:rFonts w:hint="eastAsia" w:ascii="仿宋_GB2312" w:hAnsi="仿宋_GB2312" w:eastAsia="仿宋_GB2312" w:cs="仿宋_GB2312"/>
                <w:color w:val="auto"/>
                <w:sz w:val="24"/>
                <w:szCs w:val="24"/>
                <w:highlight w:val="none"/>
              </w:rPr>
              <w:t>公开招标</w:t>
            </w:r>
          </w:p>
        </w:tc>
      </w:tr>
      <w:tr w14:paraId="533F463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501" w:hRule="atLeast"/>
        </w:trPr>
        <w:tc>
          <w:tcPr>
            <w:tcW w:w="595" w:type="dxa"/>
            <w:tcBorders>
              <w:top w:val="single" w:color="auto" w:sz="2" w:space="0"/>
              <w:left w:val="single" w:color="auto" w:sz="2" w:space="0"/>
              <w:bottom w:val="single" w:color="auto" w:sz="2" w:space="0"/>
              <w:right w:val="single" w:color="auto" w:sz="2" w:space="0"/>
            </w:tcBorders>
            <w:vAlign w:val="center"/>
          </w:tcPr>
          <w:p w14:paraId="456B44D3">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1.3</w:t>
            </w:r>
          </w:p>
        </w:tc>
        <w:tc>
          <w:tcPr>
            <w:tcW w:w="8363" w:type="dxa"/>
            <w:tcBorders>
              <w:top w:val="single" w:color="auto" w:sz="2" w:space="0"/>
              <w:left w:val="single" w:color="auto" w:sz="2" w:space="0"/>
              <w:bottom w:val="single" w:color="auto" w:sz="2" w:space="0"/>
              <w:right w:val="single" w:color="auto" w:sz="2" w:space="0"/>
            </w:tcBorders>
            <w:vAlign w:val="center"/>
          </w:tcPr>
          <w:p w14:paraId="11270F9D">
            <w:pPr>
              <w:ind w:firstLine="482" w:firstLineChars="200"/>
              <w:rPr>
                <w:rFonts w:hint="eastAsia" w:ascii="宋体" w:hAnsi="宋体" w:eastAsia="宋体" w:cs="宋体"/>
                <w:bCs/>
                <w:snapToGrid w:val="0"/>
                <w:color w:val="auto"/>
                <w:kern w:val="0"/>
                <w:sz w:val="24"/>
                <w:szCs w:val="24"/>
                <w:highlight w:val="none"/>
              </w:rPr>
            </w:pPr>
            <w:r>
              <w:rPr>
                <w:rFonts w:hint="eastAsia" w:ascii="宋体" w:hAnsi="宋体" w:eastAsia="宋体" w:cs="宋体"/>
                <w:b/>
                <w:snapToGrid w:val="0"/>
                <w:color w:val="auto"/>
                <w:kern w:val="0"/>
                <w:sz w:val="24"/>
                <w:szCs w:val="24"/>
                <w:highlight w:val="none"/>
              </w:rPr>
              <w:t>招标人名称：</w:t>
            </w:r>
            <w:r>
              <w:rPr>
                <w:rFonts w:hint="eastAsia" w:ascii="宋体" w:hAnsi="宋体" w:eastAsia="宋体" w:cs="宋体"/>
                <w:color w:val="auto"/>
                <w:sz w:val="24"/>
                <w:szCs w:val="24"/>
                <w:highlight w:val="none"/>
                <w:u w:val="single"/>
              </w:rPr>
              <w:t>中国重汽集团济南动力有限公司</w:t>
            </w:r>
          </w:p>
          <w:p w14:paraId="228EAD70">
            <w:pPr>
              <w:ind w:firstLine="482" w:firstLineChars="200"/>
              <w:rPr>
                <w:rFonts w:hint="eastAsia" w:ascii="宋体" w:hAnsi="宋体" w:eastAsia="宋体" w:cs="宋体"/>
                <w:color w:val="auto"/>
                <w:sz w:val="24"/>
                <w:szCs w:val="24"/>
                <w:highlight w:val="none"/>
              </w:rPr>
            </w:pPr>
            <w:r>
              <w:rPr>
                <w:rFonts w:hint="eastAsia" w:ascii="宋体" w:hAnsi="宋体" w:eastAsia="宋体" w:cs="宋体"/>
                <w:b/>
                <w:snapToGrid w:val="0"/>
                <w:color w:val="auto"/>
                <w:kern w:val="0"/>
                <w:sz w:val="24"/>
                <w:szCs w:val="24"/>
                <w:highlight w:val="none"/>
              </w:rPr>
              <w:t>招标人地址：</w:t>
            </w:r>
            <w:r>
              <w:rPr>
                <w:rFonts w:hint="eastAsia" w:ascii="宋体" w:hAnsi="宋体" w:eastAsia="宋体" w:cs="宋体"/>
                <w:color w:val="auto"/>
                <w:sz w:val="24"/>
                <w:szCs w:val="24"/>
                <w:highlight w:val="none"/>
                <w:u w:val="single"/>
              </w:rPr>
              <w:t xml:space="preserve">济南市高新技术产业开发区华奥路777号中国重汽科技大厦 </w:t>
            </w:r>
          </w:p>
          <w:p w14:paraId="56A06C64">
            <w:pPr>
              <w:ind w:firstLine="482" w:firstLineChars="200"/>
              <w:rPr>
                <w:rFonts w:hint="eastAsia" w:ascii="宋体" w:hAnsi="宋体" w:eastAsia="宋体" w:cs="宋体"/>
                <w:bCs/>
                <w:snapToGrid w:val="0"/>
                <w:color w:val="auto"/>
                <w:kern w:val="0"/>
                <w:sz w:val="24"/>
                <w:szCs w:val="24"/>
                <w:highlight w:val="none"/>
                <w:lang w:eastAsia="zh-CN"/>
              </w:rPr>
            </w:pPr>
            <w:r>
              <w:rPr>
                <w:rFonts w:hint="eastAsia" w:ascii="宋体" w:hAnsi="宋体" w:eastAsia="宋体" w:cs="宋体"/>
                <w:b/>
                <w:snapToGrid w:val="0"/>
                <w:color w:val="auto"/>
                <w:kern w:val="0"/>
                <w:sz w:val="24"/>
                <w:szCs w:val="24"/>
                <w:highlight w:val="none"/>
              </w:rPr>
              <w:t>联系人：</w:t>
            </w:r>
            <w:r>
              <w:rPr>
                <w:rFonts w:hint="eastAsia" w:ascii="宋体" w:hAnsi="宋体" w:eastAsia="宋体" w:cs="宋体"/>
                <w:bCs/>
                <w:snapToGrid w:val="0"/>
                <w:color w:val="auto"/>
                <w:kern w:val="0"/>
                <w:sz w:val="24"/>
                <w:szCs w:val="24"/>
                <w:highlight w:val="none"/>
                <w:lang w:val="en-US" w:eastAsia="zh-CN"/>
              </w:rPr>
              <w:t>王夕玉</w:t>
            </w:r>
          </w:p>
          <w:p w14:paraId="636B15D6">
            <w:pPr>
              <w:pStyle w:val="16"/>
              <w:ind w:firstLine="482" w:firstLineChars="200"/>
              <w:rPr>
                <w:rFonts w:eastAsia="宋体"/>
                <w:color w:val="auto"/>
                <w:highlight w:val="none"/>
              </w:rPr>
            </w:pPr>
            <w:r>
              <w:rPr>
                <w:rFonts w:hint="eastAsia" w:hAnsi="宋体" w:eastAsia="宋体" w:cs="宋体"/>
                <w:b/>
                <w:snapToGrid w:val="0"/>
                <w:color w:val="auto"/>
                <w:kern w:val="0"/>
                <w:sz w:val="24"/>
                <w:szCs w:val="24"/>
                <w:highlight w:val="none"/>
              </w:rPr>
              <w:t>电话：</w:t>
            </w:r>
            <w:r>
              <w:rPr>
                <w:rFonts w:hint="eastAsia" w:hAnsi="宋体" w:eastAsia="宋体" w:cs="宋体"/>
                <w:bCs/>
                <w:snapToGrid w:val="0"/>
                <w:color w:val="auto"/>
                <w:kern w:val="0"/>
                <w:sz w:val="24"/>
                <w:szCs w:val="24"/>
                <w:highlight w:val="none"/>
              </w:rPr>
              <w:t>13066035959</w:t>
            </w:r>
          </w:p>
          <w:p w14:paraId="783D39B8">
            <w:pPr>
              <w:ind w:firstLine="482" w:firstLineChars="200"/>
              <w:rPr>
                <w:rFonts w:ascii="仿宋_GB2312" w:hAnsi="仿宋_GB2312" w:eastAsia="仿宋_GB2312" w:cs="仿宋_GB2312"/>
                <w:b/>
                <w:snapToGrid w:val="0"/>
                <w:color w:val="auto"/>
                <w:kern w:val="0"/>
                <w:sz w:val="24"/>
                <w:szCs w:val="24"/>
                <w:highlight w:val="none"/>
              </w:rPr>
            </w:pPr>
            <w:r>
              <w:rPr>
                <w:rFonts w:hint="eastAsia" w:ascii="宋体" w:hAnsi="宋体" w:eastAsia="宋体" w:cs="宋体"/>
                <w:b/>
                <w:snapToGrid w:val="0"/>
                <w:color w:val="auto"/>
                <w:kern w:val="0"/>
                <w:sz w:val="24"/>
                <w:szCs w:val="24"/>
                <w:highlight w:val="none"/>
              </w:rPr>
              <w:t>邮箱：</w:t>
            </w:r>
            <w:r>
              <w:rPr>
                <w:rFonts w:hint="eastAsia" w:ascii="宋体" w:hAnsi="宋体" w:eastAsia="宋体" w:cs="宋体"/>
                <w:bCs/>
                <w:snapToGrid w:val="0"/>
                <w:color w:val="auto"/>
                <w:kern w:val="0"/>
                <w:sz w:val="24"/>
                <w:szCs w:val="24"/>
                <w:highlight w:val="none"/>
                <w:lang w:val="en-US" w:eastAsia="zh-CN"/>
              </w:rPr>
              <w:t>wangxiyu</w:t>
            </w:r>
            <w:r>
              <w:rPr>
                <w:rFonts w:hint="eastAsia" w:ascii="宋体" w:hAnsi="宋体" w:eastAsia="宋体" w:cs="宋体"/>
                <w:bCs/>
                <w:snapToGrid w:val="0"/>
                <w:color w:val="auto"/>
                <w:kern w:val="0"/>
                <w:sz w:val="24"/>
                <w:szCs w:val="24"/>
                <w:highlight w:val="none"/>
              </w:rPr>
              <w:t>@sinotruk.com</w:t>
            </w:r>
          </w:p>
        </w:tc>
      </w:tr>
      <w:tr w14:paraId="73156EC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14" w:hRule="atLeast"/>
        </w:trPr>
        <w:tc>
          <w:tcPr>
            <w:tcW w:w="595" w:type="dxa"/>
            <w:tcBorders>
              <w:top w:val="single" w:color="auto" w:sz="2" w:space="0"/>
              <w:left w:val="single" w:color="auto" w:sz="2" w:space="0"/>
              <w:bottom w:val="single" w:color="auto" w:sz="2" w:space="0"/>
              <w:right w:val="single" w:color="auto" w:sz="2" w:space="0"/>
            </w:tcBorders>
            <w:vAlign w:val="center"/>
          </w:tcPr>
          <w:p w14:paraId="6473FFCA">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1.4</w:t>
            </w:r>
          </w:p>
        </w:tc>
        <w:tc>
          <w:tcPr>
            <w:tcW w:w="8363" w:type="dxa"/>
            <w:tcBorders>
              <w:top w:val="single" w:color="auto" w:sz="2" w:space="0"/>
              <w:left w:val="single" w:color="auto" w:sz="2" w:space="0"/>
              <w:bottom w:val="single" w:color="auto" w:sz="2" w:space="0"/>
              <w:right w:val="single" w:color="auto" w:sz="2" w:space="0"/>
            </w:tcBorders>
            <w:vAlign w:val="center"/>
          </w:tcPr>
          <w:p w14:paraId="36147A71">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bCs/>
                <w:sz w:val="24"/>
                <w:szCs w:val="24"/>
              </w:rPr>
              <w:t>资金来源：</w:t>
            </w:r>
            <w:r>
              <w:rPr>
                <w:rFonts w:hint="eastAsia" w:ascii="仿宋_GB2312" w:hAnsi="仿宋_GB2312" w:eastAsia="仿宋_GB2312" w:cs="仿宋_GB2312"/>
                <w:kern w:val="0"/>
                <w:sz w:val="24"/>
                <w:szCs w:val="24"/>
              </w:rPr>
              <w:t>企业自筹，已落实。</w:t>
            </w:r>
          </w:p>
        </w:tc>
      </w:tr>
      <w:tr w14:paraId="47B22C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74" w:hRule="atLeast"/>
        </w:trPr>
        <w:tc>
          <w:tcPr>
            <w:tcW w:w="595" w:type="dxa"/>
            <w:tcBorders>
              <w:top w:val="single" w:color="auto" w:sz="2" w:space="0"/>
              <w:left w:val="single" w:color="auto" w:sz="2" w:space="0"/>
              <w:bottom w:val="single" w:color="auto" w:sz="2" w:space="0"/>
              <w:right w:val="single" w:color="auto" w:sz="2" w:space="0"/>
            </w:tcBorders>
            <w:vAlign w:val="center"/>
          </w:tcPr>
          <w:p w14:paraId="6C161016">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1.5</w:t>
            </w:r>
          </w:p>
        </w:tc>
        <w:tc>
          <w:tcPr>
            <w:tcW w:w="8363" w:type="dxa"/>
            <w:tcBorders>
              <w:top w:val="single" w:color="auto" w:sz="2" w:space="0"/>
              <w:left w:val="single" w:color="auto" w:sz="2" w:space="0"/>
              <w:bottom w:val="single" w:color="auto" w:sz="2" w:space="0"/>
              <w:right w:val="single" w:color="auto" w:sz="2" w:space="0"/>
            </w:tcBorders>
            <w:vAlign w:val="center"/>
          </w:tcPr>
          <w:p w14:paraId="45022A42">
            <w:pPr>
              <w:ind w:firstLine="482" w:firstLineChars="200"/>
              <w:rPr>
                <w:rFonts w:ascii="仿宋_GB2312" w:hAnsi="仿宋_GB2312" w:eastAsia="仿宋_GB2312" w:cs="仿宋_GB2312"/>
                <w:color w:val="000000"/>
                <w:sz w:val="24"/>
                <w:szCs w:val="24"/>
              </w:rPr>
            </w:pPr>
            <w:r>
              <w:rPr>
                <w:rFonts w:hint="eastAsia" w:ascii="仿宋_GB2312" w:hAnsi="仿宋_GB2312" w:eastAsia="仿宋_GB2312" w:cs="仿宋_GB2312"/>
                <w:b/>
                <w:bCs/>
                <w:sz w:val="24"/>
                <w:szCs w:val="24"/>
              </w:rPr>
              <w:t>报价：</w:t>
            </w:r>
            <w:r>
              <w:rPr>
                <w:rFonts w:hint="eastAsia" w:ascii="仿宋_GB2312" w:hAnsi="仿宋_GB2312" w:eastAsia="仿宋_GB2312" w:cs="仿宋_GB2312"/>
                <w:color w:val="000000"/>
                <w:sz w:val="24"/>
                <w:szCs w:val="24"/>
              </w:rPr>
              <w:t>投标人进行合理报价。投标总报价应包括设备费、原厂服务费及相关配件、随机资料、保险、税费、运杂、安装调试、与其他专业配合（如收口收边等）、配合办理政府验收手续（不限质监验收、消防验收、环评及职业卫生评价、安全评价等）及可预见的风险以及其它不可预见等全部费用。</w:t>
            </w:r>
          </w:p>
          <w:p w14:paraId="0F682E52">
            <w:pPr>
              <w:ind w:firstLine="482" w:firstLineChars="200"/>
              <w:rPr>
                <w:rFonts w:ascii="仿宋_GB2312" w:hAnsi="仿宋_GB2312" w:eastAsia="仿宋_GB2312" w:cs="仿宋_GB2312"/>
                <w:color w:val="000000"/>
                <w:sz w:val="24"/>
                <w:szCs w:val="24"/>
              </w:rPr>
            </w:pPr>
            <w:r>
              <w:rPr>
                <w:rFonts w:hint="eastAsia" w:ascii="仿宋_GB2312" w:hAnsi="仿宋_GB2312" w:eastAsia="仿宋_GB2312" w:cs="仿宋_GB2312"/>
                <w:b/>
                <w:bCs/>
                <w:color w:val="000000"/>
                <w:sz w:val="24"/>
                <w:szCs w:val="24"/>
              </w:rPr>
              <w:t>报价货币：</w:t>
            </w:r>
            <w:r>
              <w:rPr>
                <w:rFonts w:hint="eastAsia" w:ascii="仿宋_GB2312" w:hAnsi="仿宋_GB2312" w:eastAsia="仿宋_GB2312" w:cs="仿宋_GB2312"/>
                <w:color w:val="000000"/>
                <w:sz w:val="24"/>
                <w:szCs w:val="24"/>
              </w:rPr>
              <w:t>人民币（</w:t>
            </w:r>
            <w:r>
              <w:rPr>
                <w:rFonts w:hint="eastAsia" w:ascii="仿宋_GB2312" w:hAnsi="仿宋_GB2312" w:eastAsia="仿宋_GB2312" w:cs="仿宋_GB2312"/>
                <w:b/>
                <w:bCs/>
                <w:color w:val="000000"/>
                <w:sz w:val="24"/>
                <w:szCs w:val="24"/>
              </w:rPr>
              <w:t>应同时报含税价和不含税价，写明税率</w:t>
            </w:r>
            <w:r>
              <w:rPr>
                <w:rFonts w:hint="eastAsia" w:ascii="仿宋_GB2312" w:hAnsi="仿宋_GB2312" w:eastAsia="仿宋_GB2312" w:cs="仿宋_GB2312"/>
                <w:color w:val="000000"/>
                <w:sz w:val="24"/>
                <w:szCs w:val="24"/>
              </w:rPr>
              <w:t>）。</w:t>
            </w:r>
          </w:p>
          <w:p w14:paraId="6BF8CBAF">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bCs/>
                <w:color w:val="000000"/>
                <w:sz w:val="24"/>
                <w:szCs w:val="24"/>
              </w:rPr>
              <w:t>投标限价：</w:t>
            </w:r>
            <w:r>
              <w:rPr>
                <w:rFonts w:hint="eastAsia" w:ascii="仿宋_GB2312" w:hAnsi="仿宋_GB2312" w:eastAsia="仿宋_GB2312" w:cs="仿宋_GB2312"/>
                <w:color w:val="000000"/>
                <w:sz w:val="24"/>
                <w:szCs w:val="24"/>
              </w:rPr>
              <w:t>人民币</w:t>
            </w:r>
            <w:r>
              <w:rPr>
                <w:rFonts w:hint="eastAsia" w:ascii="仿宋_GB2312" w:hAnsi="仿宋_GB2312" w:eastAsia="仿宋_GB2312" w:cs="仿宋_GB2312"/>
                <w:color w:val="000000"/>
                <w:sz w:val="24"/>
                <w:szCs w:val="24"/>
                <w:lang w:val="en-US" w:eastAsia="zh-CN"/>
              </w:rPr>
              <w:t>85</w:t>
            </w:r>
            <w:r>
              <w:rPr>
                <w:rFonts w:hint="eastAsia" w:ascii="仿宋_GB2312" w:hAnsi="仿宋_GB2312" w:eastAsia="仿宋_GB2312" w:cs="仿宋_GB2312"/>
                <w:color w:val="000000"/>
                <w:sz w:val="24"/>
                <w:szCs w:val="24"/>
              </w:rPr>
              <w:t>万元（含税，税率），超过投标限价无法投标。</w:t>
            </w:r>
          </w:p>
        </w:tc>
      </w:tr>
      <w:tr w14:paraId="6A24D93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32" w:hRule="atLeast"/>
        </w:trPr>
        <w:tc>
          <w:tcPr>
            <w:tcW w:w="595" w:type="dxa"/>
            <w:tcBorders>
              <w:top w:val="single" w:color="auto" w:sz="2" w:space="0"/>
              <w:left w:val="single" w:color="auto" w:sz="2" w:space="0"/>
              <w:bottom w:val="single" w:color="auto" w:sz="2" w:space="0"/>
              <w:right w:val="single" w:color="auto" w:sz="2" w:space="0"/>
            </w:tcBorders>
            <w:vAlign w:val="center"/>
          </w:tcPr>
          <w:p w14:paraId="523B984F">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1.6</w:t>
            </w:r>
          </w:p>
        </w:tc>
        <w:tc>
          <w:tcPr>
            <w:tcW w:w="8363" w:type="dxa"/>
            <w:tcBorders>
              <w:top w:val="single" w:color="auto" w:sz="2" w:space="0"/>
              <w:left w:val="single" w:color="auto" w:sz="2" w:space="0"/>
              <w:bottom w:val="single" w:color="auto" w:sz="2" w:space="0"/>
              <w:right w:val="single" w:color="auto" w:sz="2" w:space="0"/>
            </w:tcBorders>
            <w:vAlign w:val="center"/>
          </w:tcPr>
          <w:p w14:paraId="0D22C167">
            <w:pPr>
              <w:pStyle w:val="16"/>
              <w:ind w:firstLine="482" w:firstLineChars="200"/>
              <w:rPr>
                <w:rFonts w:ascii="仿宋_GB2312" w:hAnsi="仿宋_GB2312" w:eastAsia="仿宋_GB2312" w:cs="仿宋_GB2312"/>
                <w:b/>
                <w:bCs/>
                <w:color w:val="FF0000"/>
                <w:sz w:val="24"/>
                <w:szCs w:val="24"/>
              </w:rPr>
            </w:pPr>
            <w:r>
              <w:rPr>
                <w:rFonts w:hint="eastAsia" w:ascii="仿宋_GB2312" w:hAnsi="仿宋_GB2312" w:eastAsia="仿宋_GB2312" w:cs="仿宋_GB2312"/>
                <w:b/>
                <w:bCs/>
                <w:color w:val="000000"/>
                <w:sz w:val="24"/>
                <w:szCs w:val="24"/>
              </w:rPr>
              <w:t>投标人条件：</w:t>
            </w:r>
          </w:p>
          <w:p w14:paraId="73FCC047">
            <w:pPr>
              <w:pStyle w:val="16"/>
              <w:ind w:firstLine="480" w:firstLineChars="200"/>
              <w:rPr>
                <w:rFonts w:ascii="仿宋_GB2312" w:hAnsi="仿宋_GB2312" w:eastAsia="仿宋_GB2312" w:cs="仿宋_GB2312"/>
                <w:color w:val="000000"/>
                <w:sz w:val="24"/>
                <w:szCs w:val="24"/>
              </w:rPr>
            </w:pPr>
            <w:r>
              <w:rPr>
                <w:rFonts w:hint="eastAsia" w:hAnsi="宋体" w:eastAsia="宋体" w:cs="宋体"/>
                <w:sz w:val="24"/>
                <w:szCs w:val="24"/>
              </w:rPr>
              <w:t>1</w:t>
            </w:r>
            <w:r>
              <w:rPr>
                <w:rFonts w:hint="eastAsia" w:ascii="仿宋_GB2312" w:hAnsi="仿宋_GB2312" w:eastAsia="仿宋_GB2312" w:cs="仿宋_GB2312"/>
                <w:color w:val="000000"/>
                <w:sz w:val="24"/>
                <w:szCs w:val="24"/>
              </w:rPr>
              <w:t>.拟标投人必须是在中华人民共和国境内注册的独立法人机构，具有独立承担民事责任能力；注册资金不少于100万人民币（或等值其他货币）；公司成立三年以上（以营业执照成立日期到开标当日满三年为准），且经营范围满足招标人需求；并在人员、设备、资金等方面具有承担本项目的能力；</w:t>
            </w:r>
          </w:p>
          <w:p w14:paraId="1A0B12E8">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2.拟投标人应提供营业执照副本原件扫描件（需盖章）；</w:t>
            </w:r>
          </w:p>
          <w:p w14:paraId="0A02161D">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3.拟投标人应提供法定代表人资格证明文件；</w:t>
            </w:r>
          </w:p>
          <w:p w14:paraId="349E223B">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4.拟投标人在国家市场监督管理总局的《国家企业信用信息公示系统》中查询不存在不良记录；</w:t>
            </w:r>
          </w:p>
          <w:p w14:paraId="16D2A580">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5.拟投标人不存在严重违规或被列入招标人“黑名单”的声明；</w:t>
            </w:r>
          </w:p>
          <w:p w14:paraId="0953C497">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6.拟投标人2022年1月1日至今经会计师事务所审计且出具无保留意见的财务审计报告，并加盖公章，包括但不限于报告页、经审计的资产负债表、利润表、现金流量表及报表附注；（如投标人没有经审计的财务报告，可提供加盖公章的近三年财务报表，包括但不限于资产负债表、利润表、现金流量表），且未显示异常；</w:t>
            </w:r>
          </w:p>
          <w:p w14:paraId="5C3FD402">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7.</w:t>
            </w:r>
            <w:r>
              <w:rPr>
                <w:rFonts w:ascii="仿宋_GB2312" w:hAnsi="仿宋_GB2312" w:eastAsia="仿宋_GB2312" w:cs="仿宋_GB2312"/>
                <w:color w:val="000000"/>
                <w:sz w:val="24"/>
                <w:szCs w:val="24"/>
              </w:rPr>
              <w:t>拟投标人</w:t>
            </w:r>
            <w:r>
              <w:rPr>
                <w:rFonts w:hint="eastAsia" w:ascii="仿宋_GB2312" w:hAnsi="仿宋_GB2312" w:eastAsia="仿宋_GB2312" w:cs="仿宋_GB2312"/>
                <w:color w:val="000000"/>
                <w:sz w:val="24"/>
                <w:szCs w:val="24"/>
              </w:rPr>
              <w:t>近三年内</w:t>
            </w:r>
            <w:r>
              <w:rPr>
                <w:rFonts w:ascii="仿宋_GB2312" w:hAnsi="仿宋_GB2312" w:eastAsia="仿宋_GB2312" w:cs="仿宋_GB2312"/>
                <w:color w:val="000000"/>
                <w:sz w:val="24"/>
                <w:szCs w:val="24"/>
              </w:rPr>
              <w:t>有与本次招标内容相同或类似项目业绩；报名及投标时需提供近</w:t>
            </w:r>
            <w:r>
              <w:rPr>
                <w:rFonts w:hint="eastAsia" w:ascii="仿宋_GB2312" w:hAnsi="仿宋_GB2312" w:eastAsia="仿宋_GB2312" w:cs="仿宋_GB2312"/>
                <w:color w:val="000000"/>
                <w:sz w:val="24"/>
                <w:szCs w:val="24"/>
              </w:rPr>
              <w:t>三</w:t>
            </w:r>
            <w:r>
              <w:rPr>
                <w:rFonts w:ascii="仿宋_GB2312" w:hAnsi="仿宋_GB2312" w:eastAsia="仿宋_GB2312" w:cs="仿宋_GB2312"/>
                <w:color w:val="000000"/>
                <w:sz w:val="24"/>
                <w:szCs w:val="24"/>
              </w:rPr>
              <w:t>年用户清单，同时需提供用户合同复印件</w:t>
            </w:r>
            <w:r>
              <w:rPr>
                <w:rFonts w:hint="eastAsia" w:ascii="仿宋_GB2312" w:hAnsi="仿宋_GB2312" w:eastAsia="仿宋_GB2312" w:cs="仿宋_GB2312"/>
                <w:color w:val="000000"/>
                <w:sz w:val="24"/>
                <w:szCs w:val="24"/>
              </w:rPr>
              <w:t>，且近3年内无因服务不当而造成重大事故。</w:t>
            </w:r>
          </w:p>
          <w:p w14:paraId="28B4A3CD">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8.拟投标人近三年内在经营活动中无与本项目有关的违法及重大违规情况；</w:t>
            </w:r>
          </w:p>
          <w:p w14:paraId="2DA3E607">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9.拟投标人须认可招标人的工作指令，包括节、假日能正常开展工作的要求；</w:t>
            </w:r>
          </w:p>
          <w:p w14:paraId="407EB8BB">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10.拟投标人最近半年纳税正常；</w:t>
            </w:r>
          </w:p>
          <w:p w14:paraId="5C537F50">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11.没有被我公司列入黑名单；</w:t>
            </w:r>
          </w:p>
          <w:p w14:paraId="4EAD7FBA">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12.拟投标人信用证明材料（征信中心出具的信用报告）未显示异常；</w:t>
            </w:r>
          </w:p>
          <w:p w14:paraId="2E6272C3">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13.拟投标人的直接或间接股东、法定代表人、董事、监事、高管非重汽员工及其亲属；</w:t>
            </w:r>
          </w:p>
          <w:p w14:paraId="102FE232">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14.无招标违规、谎报年度报告信息、提供虚假资质资料等行为或其他行政处罚记录；</w:t>
            </w:r>
          </w:p>
          <w:p w14:paraId="66A20026">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15.投标方应保证所供货物（或设备）必须符合当前国家或地方最新安全、环保、消防、职业健康最新法律法规及《机械制造企业安全生产标准化规范》各项要求。确保货物在使用管理过程中满足《职业健康安全管理体系》《环境管理体系》等方面的国家标准、规范及地方规章要求。</w:t>
            </w:r>
          </w:p>
          <w:p w14:paraId="7AAA0A7B">
            <w:pPr>
              <w:pStyle w:val="16"/>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16.本项目不接受联合体投标，拟投标人必须是最终投标单位和签订合同单位，不得以任何理由将已中标项目以任何形式分包或转包给其他单位。</w:t>
            </w:r>
          </w:p>
        </w:tc>
      </w:tr>
      <w:tr w14:paraId="5DEE8E6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16D5F289">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2.招标文件的答疑、澄清、修改、应标及投标报名</w:t>
            </w:r>
          </w:p>
        </w:tc>
      </w:tr>
      <w:tr w14:paraId="1510DBB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2" w:hRule="atLeast"/>
        </w:trPr>
        <w:tc>
          <w:tcPr>
            <w:tcW w:w="595" w:type="dxa"/>
            <w:vMerge w:val="restart"/>
            <w:tcBorders>
              <w:top w:val="single" w:color="auto" w:sz="2" w:space="0"/>
              <w:left w:val="single" w:color="auto" w:sz="2" w:space="0"/>
              <w:right w:val="single" w:color="auto" w:sz="2" w:space="0"/>
            </w:tcBorders>
            <w:vAlign w:val="center"/>
          </w:tcPr>
          <w:p w14:paraId="0EFCB651">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2.1</w:t>
            </w:r>
          </w:p>
        </w:tc>
        <w:tc>
          <w:tcPr>
            <w:tcW w:w="8363" w:type="dxa"/>
            <w:tcBorders>
              <w:top w:val="single" w:color="auto" w:sz="2" w:space="0"/>
              <w:left w:val="single" w:color="auto" w:sz="2" w:space="0"/>
              <w:bottom w:val="single" w:color="auto" w:sz="2" w:space="0"/>
              <w:right w:val="single" w:color="auto" w:sz="2" w:space="0"/>
            </w:tcBorders>
            <w:vAlign w:val="center"/>
          </w:tcPr>
          <w:p w14:paraId="3D4EC70C">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bCs/>
                <w:sz w:val="24"/>
                <w:szCs w:val="24"/>
              </w:rPr>
              <w:t>发标时间：</w:t>
            </w:r>
            <w:r>
              <w:rPr>
                <w:rFonts w:hint="eastAsia" w:ascii="仿宋_GB2312" w:hAnsi="仿宋_GB2312" w:eastAsia="仿宋_GB2312" w:cs="仿宋_GB2312"/>
                <w:color w:val="000000"/>
                <w:sz w:val="24"/>
                <w:szCs w:val="24"/>
              </w:rPr>
              <w:t>202</w:t>
            </w:r>
            <w:r>
              <w:rPr>
                <w:rFonts w:hint="eastAsia" w:ascii="仿宋_GB2312" w:hAnsi="仿宋_GB2312" w:eastAsia="仿宋_GB2312" w:cs="仿宋_GB2312"/>
                <w:color w:val="000000"/>
                <w:sz w:val="24"/>
                <w:szCs w:val="24"/>
                <w:lang w:val="en-US" w:eastAsia="zh-CN"/>
              </w:rPr>
              <w:t>6</w:t>
            </w:r>
            <w:r>
              <w:rPr>
                <w:rFonts w:hint="eastAsia" w:ascii="仿宋_GB2312" w:hAnsi="仿宋_GB2312" w:eastAsia="仿宋_GB2312" w:cs="仿宋_GB2312"/>
                <w:color w:val="000000"/>
                <w:sz w:val="24"/>
                <w:szCs w:val="24"/>
              </w:rPr>
              <w:t xml:space="preserve">年 </w:t>
            </w:r>
            <w:r>
              <w:rPr>
                <w:rFonts w:hint="eastAsia" w:ascii="仿宋_GB2312" w:hAnsi="仿宋_GB2312" w:eastAsia="仿宋_GB2312" w:cs="仿宋_GB2312"/>
                <w:color w:val="000000"/>
                <w:sz w:val="24"/>
                <w:szCs w:val="24"/>
                <w:lang w:val="en-US" w:eastAsia="zh-CN"/>
              </w:rPr>
              <w:t>1</w:t>
            </w:r>
            <w:r>
              <w:rPr>
                <w:rFonts w:hint="eastAsia" w:ascii="仿宋_GB2312" w:hAnsi="仿宋_GB2312" w:eastAsia="仿宋_GB2312" w:cs="仿宋_GB2312"/>
                <w:color w:val="000000"/>
                <w:sz w:val="24"/>
                <w:szCs w:val="24"/>
              </w:rPr>
              <w:t xml:space="preserve"> 月 </w:t>
            </w:r>
            <w:r>
              <w:rPr>
                <w:rFonts w:hint="eastAsia" w:ascii="仿宋_GB2312" w:hAnsi="仿宋_GB2312" w:eastAsia="仿宋_GB2312" w:cs="仿宋_GB2312"/>
                <w:color w:val="000000"/>
                <w:sz w:val="24"/>
                <w:szCs w:val="24"/>
                <w:lang w:val="en-US" w:eastAsia="zh-CN"/>
              </w:rPr>
              <w:t>20</w:t>
            </w:r>
            <w:r>
              <w:rPr>
                <w:rFonts w:hint="eastAsia" w:ascii="仿宋_GB2312" w:hAnsi="仿宋_GB2312" w:eastAsia="仿宋_GB2312" w:cs="仿宋_GB2312"/>
                <w:color w:val="000000"/>
                <w:sz w:val="24"/>
                <w:szCs w:val="24"/>
              </w:rPr>
              <w:t xml:space="preserve"> 日</w:t>
            </w:r>
          </w:p>
        </w:tc>
      </w:tr>
      <w:tr w14:paraId="2A8B6F1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93" w:hRule="atLeast"/>
        </w:trPr>
        <w:tc>
          <w:tcPr>
            <w:tcW w:w="595" w:type="dxa"/>
            <w:vMerge w:val="continue"/>
            <w:tcBorders>
              <w:left w:val="single" w:color="auto" w:sz="2" w:space="0"/>
              <w:right w:val="single" w:color="auto" w:sz="2" w:space="0"/>
            </w:tcBorders>
            <w:vAlign w:val="center"/>
          </w:tcPr>
          <w:p w14:paraId="4E82C431">
            <w:pPr>
              <w:snapToGrid w:val="0"/>
              <w:ind w:firstLine="480" w:firstLineChars="200"/>
              <w:rPr>
                <w:rFonts w:ascii="仿宋_GB2312" w:hAnsi="仿宋_GB2312" w:eastAsia="仿宋_GB2312" w:cs="仿宋_GB2312"/>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26F52D6D">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sz w:val="24"/>
                <w:szCs w:val="24"/>
              </w:rPr>
              <w:t>发标方式：</w:t>
            </w:r>
            <w:r>
              <w:rPr>
                <w:rFonts w:hint="eastAsia" w:ascii="仿宋_GB2312" w:hAnsi="仿宋_GB2312" w:eastAsia="仿宋_GB2312" w:cs="仿宋_GB2312"/>
                <w:color w:val="000000" w:themeColor="text1"/>
                <w:sz w:val="24"/>
                <w:szCs w:val="24"/>
                <w14:textFill>
                  <w14:solidFill>
                    <w14:schemeClr w14:val="tx1"/>
                  </w14:solidFill>
                </w14:textFill>
              </w:rPr>
              <w:t>中国重汽官网、山东省阳光采购服务平台</w:t>
            </w:r>
          </w:p>
        </w:tc>
      </w:tr>
      <w:tr w14:paraId="7E9CDF0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429" w:hRule="atLeast"/>
        </w:trPr>
        <w:tc>
          <w:tcPr>
            <w:tcW w:w="595" w:type="dxa"/>
            <w:vMerge w:val="continue"/>
            <w:tcBorders>
              <w:left w:val="single" w:color="auto" w:sz="2" w:space="0"/>
              <w:bottom w:val="single" w:color="auto" w:sz="2" w:space="0"/>
              <w:right w:val="single" w:color="auto" w:sz="2" w:space="0"/>
            </w:tcBorders>
            <w:vAlign w:val="center"/>
          </w:tcPr>
          <w:p w14:paraId="3143519D">
            <w:pPr>
              <w:snapToGrid w:val="0"/>
              <w:ind w:firstLine="480" w:firstLineChars="200"/>
              <w:rPr>
                <w:rFonts w:ascii="仿宋_GB2312" w:hAnsi="仿宋_GB2312" w:eastAsia="仿宋_GB2312" w:cs="仿宋_GB2312"/>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1C61085E">
            <w:pPr>
              <w:ind w:firstLine="480" w:firstLineChars="200"/>
              <w:jc w:val="left"/>
              <w:rPr>
                <w:rFonts w:ascii="仿宋_GB2312" w:hAnsi="仿宋_GB2312" w:eastAsia="仿宋_GB2312" w:cs="仿宋_GB2312"/>
                <w:b/>
                <w:bCs/>
                <w:sz w:val="24"/>
                <w:szCs w:val="24"/>
                <w:highlight w:val="none"/>
              </w:rPr>
            </w:pPr>
            <w:r>
              <w:rPr>
                <w:rFonts w:hint="eastAsia" w:ascii="仿宋_GB2312" w:hAnsi="仿宋_GB2312" w:eastAsia="仿宋_GB2312" w:cs="仿宋_GB2312"/>
                <w:sz w:val="24"/>
                <w:szCs w:val="24"/>
                <w:highlight w:val="none"/>
              </w:rPr>
              <w:t>如果投标人对招标文件商务部分、技术部分有疑问，请各投标人在本答疑环节提出。</w:t>
            </w:r>
          </w:p>
          <w:p w14:paraId="17BF5BEE">
            <w:pPr>
              <w:ind w:firstLine="482" w:firstLineChars="200"/>
              <w:jc w:val="left"/>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提交疑问时间：</w:t>
            </w:r>
            <w:r>
              <w:rPr>
                <w:rFonts w:hint="eastAsia" w:ascii="仿宋_GB2312" w:hAnsi="仿宋_GB2312" w:eastAsia="仿宋_GB2312" w:cs="仿宋_GB2312"/>
                <w:color w:val="000000"/>
                <w:sz w:val="24"/>
                <w:szCs w:val="24"/>
                <w:highlight w:val="none"/>
              </w:rPr>
              <w:t>202</w:t>
            </w:r>
            <w:r>
              <w:rPr>
                <w:rFonts w:hint="eastAsia" w:ascii="仿宋_GB2312" w:hAnsi="仿宋_GB2312" w:eastAsia="仿宋_GB2312" w:cs="仿宋_GB2312"/>
                <w:color w:val="000000"/>
                <w:sz w:val="24"/>
                <w:szCs w:val="24"/>
                <w:highlight w:val="none"/>
                <w:lang w:val="en-US" w:eastAsia="zh-CN"/>
              </w:rPr>
              <w:t>6</w:t>
            </w:r>
            <w:r>
              <w:rPr>
                <w:rFonts w:hint="eastAsia" w:ascii="仿宋_GB2312" w:hAnsi="仿宋_GB2312" w:eastAsia="仿宋_GB2312" w:cs="仿宋_GB2312"/>
                <w:color w:val="000000"/>
                <w:sz w:val="24"/>
                <w:szCs w:val="24"/>
                <w:highlight w:val="none"/>
              </w:rPr>
              <w:t>年</w:t>
            </w:r>
            <w:r>
              <w:rPr>
                <w:rFonts w:hint="eastAsia" w:ascii="仿宋_GB2312" w:hAnsi="仿宋_GB2312" w:eastAsia="仿宋_GB2312" w:cs="仿宋_GB2312"/>
                <w:color w:val="000000"/>
                <w:sz w:val="24"/>
                <w:szCs w:val="24"/>
                <w:highlight w:val="none"/>
                <w:lang w:val="en-US" w:eastAsia="zh-CN"/>
              </w:rPr>
              <w:t>2</w:t>
            </w:r>
            <w:r>
              <w:rPr>
                <w:rFonts w:hint="eastAsia" w:ascii="仿宋_GB2312" w:hAnsi="仿宋_GB2312" w:eastAsia="仿宋_GB2312" w:cs="仿宋_GB2312"/>
                <w:color w:val="000000"/>
                <w:sz w:val="24"/>
                <w:szCs w:val="24"/>
                <w:highlight w:val="none"/>
              </w:rPr>
              <w:t>月</w:t>
            </w:r>
            <w:r>
              <w:rPr>
                <w:rFonts w:hint="eastAsia" w:ascii="仿宋_GB2312" w:hAnsi="仿宋_GB2312" w:eastAsia="仿宋_GB2312" w:cs="仿宋_GB2312"/>
                <w:color w:val="000000"/>
                <w:sz w:val="24"/>
                <w:szCs w:val="24"/>
                <w:highlight w:val="none"/>
                <w:lang w:val="en-US" w:eastAsia="zh-CN"/>
              </w:rPr>
              <w:t>8</w:t>
            </w:r>
            <w:r>
              <w:rPr>
                <w:rFonts w:hint="eastAsia" w:ascii="仿宋_GB2312" w:hAnsi="仿宋_GB2312" w:eastAsia="仿宋_GB2312" w:cs="仿宋_GB2312"/>
                <w:color w:val="000000"/>
                <w:sz w:val="24"/>
                <w:szCs w:val="24"/>
                <w:highlight w:val="none"/>
              </w:rPr>
              <w:t>日前</w:t>
            </w:r>
            <w:r>
              <w:rPr>
                <w:rFonts w:hint="eastAsia" w:ascii="仿宋_GB2312" w:hAnsi="仿宋_GB2312" w:eastAsia="仿宋_GB2312" w:cs="仿宋_GB2312"/>
                <w:b/>
                <w:snapToGrid w:val="0"/>
                <w:kern w:val="0"/>
                <w:sz w:val="24"/>
                <w:szCs w:val="24"/>
                <w:highlight w:val="none"/>
              </w:rPr>
              <w:t>。</w:t>
            </w:r>
          </w:p>
          <w:p w14:paraId="521D6A89">
            <w:pPr>
              <w:ind w:firstLine="482" w:firstLineChars="200"/>
              <w:jc w:val="left"/>
              <w:rPr>
                <w:rFonts w:ascii="仿宋_GB2312" w:hAnsi="仿宋_GB2312" w:eastAsia="仿宋_GB2312" w:cs="仿宋_GB2312"/>
                <w:b/>
                <w:bCs/>
                <w:sz w:val="24"/>
                <w:szCs w:val="24"/>
                <w:highlight w:val="none"/>
              </w:rPr>
            </w:pPr>
            <w:r>
              <w:rPr>
                <w:rFonts w:hint="eastAsia" w:ascii="仿宋_GB2312" w:hAnsi="仿宋_GB2312" w:eastAsia="仿宋_GB2312" w:cs="仿宋_GB2312"/>
                <w:b/>
                <w:bCs/>
                <w:sz w:val="24"/>
                <w:szCs w:val="24"/>
                <w:highlight w:val="none"/>
              </w:rPr>
              <w:t>提交疑问方式</w:t>
            </w:r>
            <w:r>
              <w:rPr>
                <w:rFonts w:hint="eastAsia" w:ascii="仿宋_GB2312" w:hAnsi="仿宋_GB2312" w:eastAsia="仿宋_GB2312" w:cs="仿宋_GB2312"/>
                <w:sz w:val="24"/>
                <w:szCs w:val="24"/>
                <w:highlight w:val="none"/>
              </w:rPr>
              <w:t>：将答疑问题以word文件格式发送至联系人邮件内，并电话联系工作人员查收，</w:t>
            </w:r>
            <w:r>
              <w:rPr>
                <w:rFonts w:hint="eastAsia" w:ascii="仿宋_GB2312" w:hAnsi="仿宋_GB2312" w:eastAsia="仿宋_GB2312" w:cs="仿宋_GB2312"/>
                <w:b/>
                <w:bCs/>
                <w:sz w:val="24"/>
                <w:szCs w:val="24"/>
                <w:highlight w:val="none"/>
              </w:rPr>
              <w:t>邮件名格式为：XXX公司（五个字以内公司简称）XX项目答疑文件。</w:t>
            </w:r>
          </w:p>
          <w:p w14:paraId="4C59AD47">
            <w:pPr>
              <w:ind w:firstLine="482" w:firstLineChars="200"/>
              <w:jc w:val="left"/>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同时必须在邮件中以文字方式提供投标人全称、投标授权人姓名、联系方式（固定电话、手机、电子邮箱），并提供附件2</w:t>
            </w:r>
            <w:r>
              <w:rPr>
                <w:rFonts w:hint="eastAsia" w:ascii="仿宋_GB2312" w:hAnsi="仿宋_GB2312" w:eastAsia="仿宋_GB2312" w:cs="仿宋_GB2312"/>
                <w:b/>
                <w:bCs/>
                <w:color w:val="000000"/>
                <w:sz w:val="24"/>
                <w:szCs w:val="24"/>
                <w:highlight w:val="none"/>
              </w:rPr>
              <w:t>法定代表人授权委托书</w:t>
            </w:r>
            <w:r>
              <w:rPr>
                <w:rFonts w:hint="eastAsia" w:ascii="仿宋_GB2312" w:hAnsi="仿宋_GB2312" w:eastAsia="仿宋_GB2312" w:cs="仿宋_GB2312"/>
                <w:b/>
                <w:bCs/>
                <w:sz w:val="24"/>
                <w:szCs w:val="24"/>
                <w:highlight w:val="none"/>
              </w:rPr>
              <w:t>。</w:t>
            </w:r>
          </w:p>
        </w:tc>
      </w:tr>
      <w:tr w14:paraId="3DEA05E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07" w:hRule="atLeast"/>
        </w:trPr>
        <w:tc>
          <w:tcPr>
            <w:tcW w:w="595"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0C5E903B">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2.2</w:t>
            </w:r>
          </w:p>
        </w:tc>
        <w:tc>
          <w:tcPr>
            <w:tcW w:w="8363" w:type="dxa"/>
            <w:tcBorders>
              <w:top w:val="single" w:color="auto" w:sz="2" w:space="0"/>
              <w:left w:val="single" w:color="auto" w:sz="2" w:space="0"/>
              <w:bottom w:val="single" w:color="auto" w:sz="2" w:space="0"/>
              <w:right w:val="single" w:color="auto" w:sz="2" w:space="0"/>
            </w:tcBorders>
            <w:shd w:val="clear" w:color="auto" w:fill="FFFFFF" w:themeFill="background1"/>
            <w:vAlign w:val="center"/>
          </w:tcPr>
          <w:p w14:paraId="539CD5C7">
            <w:pPr>
              <w:shd w:val="clear" w:color="auto" w:fill="FFFFFF" w:themeFill="background1"/>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领取答疑、澄清和修改文件时间：</w:t>
            </w:r>
            <w:r>
              <w:rPr>
                <w:rFonts w:hint="eastAsia" w:ascii="仿宋_GB2312" w:hAnsi="仿宋_GB2312" w:eastAsia="仿宋_GB2312" w:cs="仿宋_GB2312"/>
                <w:color w:val="000000"/>
                <w:sz w:val="24"/>
                <w:szCs w:val="24"/>
                <w:highlight w:val="none"/>
              </w:rPr>
              <w:t>20</w:t>
            </w:r>
            <w:r>
              <w:rPr>
                <w:rFonts w:hint="eastAsia" w:ascii="仿宋_GB2312" w:hAnsi="仿宋_GB2312" w:eastAsia="仿宋_GB2312" w:cs="仿宋_GB2312"/>
                <w:color w:val="000000"/>
                <w:sz w:val="24"/>
                <w:szCs w:val="24"/>
                <w:highlight w:val="none"/>
                <w:lang w:val="en-US" w:eastAsia="zh-CN"/>
              </w:rPr>
              <w:t>26</w:t>
            </w:r>
            <w:r>
              <w:rPr>
                <w:rFonts w:hint="eastAsia" w:ascii="仿宋_GB2312" w:hAnsi="仿宋_GB2312" w:eastAsia="仿宋_GB2312" w:cs="仿宋_GB2312"/>
                <w:color w:val="000000"/>
                <w:sz w:val="24"/>
                <w:szCs w:val="24"/>
                <w:highlight w:val="none"/>
              </w:rPr>
              <w:t>年</w:t>
            </w:r>
            <w:r>
              <w:rPr>
                <w:rFonts w:hint="eastAsia" w:ascii="仿宋_GB2312" w:hAnsi="仿宋_GB2312" w:eastAsia="仿宋_GB2312" w:cs="仿宋_GB2312"/>
                <w:color w:val="000000"/>
                <w:sz w:val="24"/>
                <w:szCs w:val="24"/>
                <w:highlight w:val="none"/>
                <w:lang w:val="en-US" w:eastAsia="zh-CN"/>
              </w:rPr>
              <w:t>2</w:t>
            </w:r>
            <w:r>
              <w:rPr>
                <w:rFonts w:hint="eastAsia" w:ascii="仿宋_GB2312" w:hAnsi="仿宋_GB2312" w:eastAsia="仿宋_GB2312" w:cs="仿宋_GB2312"/>
                <w:color w:val="000000"/>
                <w:sz w:val="24"/>
                <w:szCs w:val="24"/>
                <w:highlight w:val="none"/>
              </w:rPr>
              <w:t>月</w:t>
            </w:r>
            <w:r>
              <w:rPr>
                <w:rFonts w:hint="eastAsia" w:ascii="仿宋_GB2312" w:hAnsi="仿宋_GB2312" w:eastAsia="仿宋_GB2312" w:cs="仿宋_GB2312"/>
                <w:color w:val="000000"/>
                <w:sz w:val="24"/>
                <w:szCs w:val="24"/>
                <w:highlight w:val="none"/>
                <w:lang w:val="en-US" w:eastAsia="zh-CN"/>
              </w:rPr>
              <w:t>8</w:t>
            </w:r>
            <w:r>
              <w:rPr>
                <w:rFonts w:hint="eastAsia" w:ascii="仿宋_GB2312" w:hAnsi="仿宋_GB2312" w:eastAsia="仿宋_GB2312" w:cs="仿宋_GB2312"/>
                <w:color w:val="000000"/>
                <w:sz w:val="24"/>
                <w:szCs w:val="24"/>
                <w:highlight w:val="none"/>
              </w:rPr>
              <w:t>日前</w:t>
            </w:r>
          </w:p>
          <w:p w14:paraId="6974A9C5">
            <w:pPr>
              <w:shd w:val="clear" w:color="auto" w:fill="FFFFFF" w:themeFill="background1"/>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答疑、澄清和修改文件方式：招标人将以电子邮件的方式将招标文件的答疑澄清文件发送至答疑文件提交时登记的电子邮箱。</w:t>
            </w:r>
          </w:p>
        </w:tc>
      </w:tr>
      <w:tr w14:paraId="683C32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1045" w:hRule="atLeast"/>
        </w:trPr>
        <w:tc>
          <w:tcPr>
            <w:tcW w:w="595" w:type="dxa"/>
            <w:vMerge w:val="restart"/>
            <w:tcBorders>
              <w:top w:val="single" w:color="auto" w:sz="2" w:space="0"/>
              <w:left w:val="single" w:color="auto" w:sz="2" w:space="0"/>
              <w:right w:val="single" w:color="auto" w:sz="2" w:space="0"/>
            </w:tcBorders>
            <w:vAlign w:val="center"/>
          </w:tcPr>
          <w:p w14:paraId="111E43FD">
            <w:pPr>
              <w:jc w:val="center"/>
              <w:rPr>
                <w:rFonts w:ascii="仿宋_GB2312" w:hAnsi="仿宋_GB2312" w:eastAsia="仿宋_GB2312" w:cs="仿宋_GB2312"/>
                <w:b/>
                <w:bCs/>
                <w:sz w:val="24"/>
                <w:szCs w:val="24"/>
                <w:highlight w:val="green"/>
              </w:rPr>
            </w:pPr>
            <w:r>
              <w:rPr>
                <w:rFonts w:hint="eastAsia" w:ascii="仿宋_GB2312" w:hAnsi="仿宋_GB2312" w:eastAsia="仿宋_GB2312" w:cs="仿宋_GB2312"/>
                <w:sz w:val="24"/>
                <w:szCs w:val="24"/>
              </w:rPr>
              <w:t>2.3</w:t>
            </w:r>
          </w:p>
        </w:tc>
        <w:tc>
          <w:tcPr>
            <w:tcW w:w="8363" w:type="dxa"/>
            <w:tcBorders>
              <w:top w:val="single" w:color="auto" w:sz="2" w:space="0"/>
              <w:left w:val="single" w:color="auto" w:sz="2" w:space="0"/>
              <w:bottom w:val="single" w:color="auto" w:sz="2" w:space="0"/>
              <w:right w:val="single" w:color="auto" w:sz="2" w:space="0"/>
            </w:tcBorders>
            <w:vAlign w:val="center"/>
          </w:tcPr>
          <w:p w14:paraId="6F3931A0">
            <w:pPr>
              <w:pStyle w:val="33"/>
              <w:spacing w:line="240" w:lineRule="auto"/>
              <w:ind w:firstLine="480"/>
              <w:rPr>
                <w:rFonts w:ascii="仿宋_GB2312" w:hAnsi="仿宋_GB2312" w:eastAsia="仿宋_GB2312" w:cs="仿宋_GB2312"/>
                <w:b/>
                <w:bCs/>
                <w:highlight w:val="none"/>
              </w:rPr>
            </w:pPr>
            <w:r>
              <w:rPr>
                <w:rFonts w:hint="eastAsia" w:ascii="仿宋_GB2312" w:hAnsi="仿宋_GB2312" w:eastAsia="仿宋_GB2312" w:cs="仿宋_GB2312"/>
                <w:b/>
                <w:bCs/>
                <w:highlight w:val="none"/>
              </w:rPr>
              <w:t>报名方式：</w:t>
            </w:r>
            <w:r>
              <w:rPr>
                <w:rFonts w:hint="eastAsia" w:ascii="仿宋_GB2312" w:hAnsi="仿宋_GB2312" w:eastAsia="仿宋_GB2312" w:cs="仿宋_GB2312"/>
                <w:highlight w:val="none"/>
              </w:rPr>
              <w:t>拟投标人根据招标人在中国重汽官网等公开媒体上发布的招标信息，在“中国重汽e采通”平台报名。</w:t>
            </w:r>
            <w:r>
              <w:rPr>
                <w:rFonts w:hint="eastAsia" w:ascii="仿宋_GB2312" w:hAnsi="仿宋_GB2312" w:eastAsia="仿宋_GB2312" w:cs="仿宋_GB2312"/>
                <w:b/>
                <w:bCs/>
                <w:highlight w:val="none"/>
              </w:rPr>
              <w:t>按照中国重汽e采通“SRM非生产供应商注册手册”（附件15）进行注册</w:t>
            </w:r>
            <w:r>
              <w:rPr>
                <w:rFonts w:hint="eastAsia" w:ascii="仿宋_GB2312" w:hAnsi="仿宋_GB2312" w:eastAsia="仿宋_GB2312" w:cs="仿宋_GB2312"/>
                <w:highlight w:val="none"/>
              </w:rPr>
              <w:t>，注册完毕后按照</w:t>
            </w:r>
            <w:r>
              <w:rPr>
                <w:rFonts w:hint="eastAsia" w:ascii="仿宋_GB2312" w:hAnsi="仿宋_GB2312" w:eastAsia="仿宋_GB2312" w:cs="仿宋_GB2312"/>
                <w:b/>
                <w:highlight w:val="none"/>
              </w:rPr>
              <w:t>“SRM系统供应商用户手册（附件16）”，</w:t>
            </w:r>
            <w:r>
              <w:rPr>
                <w:rFonts w:hint="eastAsia" w:ascii="仿宋_GB2312" w:hAnsi="仿宋_GB2312" w:eastAsia="仿宋_GB2312" w:cs="仿宋_GB2312"/>
                <w:highlight w:val="none"/>
              </w:rPr>
              <w:t>登录</w:t>
            </w:r>
            <w:r>
              <w:rPr>
                <w:rFonts w:hint="eastAsia" w:ascii="仿宋_GB2312" w:hAnsi="仿宋_GB2312" w:eastAsia="仿宋_GB2312" w:cs="仿宋_GB2312"/>
                <w:b/>
                <w:highlight w:val="none"/>
              </w:rPr>
              <w:t>重汽e采通平台</w:t>
            </w:r>
            <w:r>
              <w:rPr>
                <w:rFonts w:hint="eastAsia" w:ascii="仿宋_GB2312" w:hAnsi="仿宋_GB2312" w:eastAsia="仿宋_GB2312" w:cs="仿宋_GB2312"/>
                <w:highlight w:val="none"/>
              </w:rPr>
              <w:t>后进入“供应商应标”，选择对应的项目，点击“</w:t>
            </w:r>
            <w:r>
              <w:rPr>
                <w:rFonts w:hint="eastAsia" w:ascii="仿宋_GB2312" w:hAnsi="仿宋_GB2312" w:eastAsia="仿宋_GB2312" w:cs="仿宋_GB2312"/>
                <w:b/>
                <w:bCs/>
                <w:highlight w:val="none"/>
              </w:rPr>
              <w:t>应标</w:t>
            </w:r>
            <w:r>
              <w:rPr>
                <w:rFonts w:hint="eastAsia" w:ascii="仿宋_GB2312" w:hAnsi="仿宋_GB2312" w:eastAsia="仿宋_GB2312" w:cs="仿宋_GB2312"/>
                <w:highlight w:val="none"/>
              </w:rPr>
              <w:t>”</w:t>
            </w:r>
            <w:r>
              <w:rPr>
                <w:rFonts w:hint="eastAsia" w:ascii="仿宋_GB2312" w:hAnsi="仿宋_GB2312" w:eastAsia="仿宋_GB2312" w:cs="仿宋_GB2312"/>
                <w:b/>
                <w:bCs/>
                <w:highlight w:val="none"/>
              </w:rPr>
              <w:t>后按照招标文件第三部分投标文件组成资格证明文件中的1.1-1.11准备资料并</w:t>
            </w:r>
            <w:r>
              <w:rPr>
                <w:rFonts w:hint="eastAsia" w:ascii="仿宋_GB2312" w:hAnsi="仿宋_GB2312" w:eastAsia="仿宋_GB2312" w:cs="仿宋_GB2312"/>
                <w:highlight w:val="none"/>
              </w:rPr>
              <w:t>上传(资质标，要求做好目录），资质审查通过即为报名成功；公示期间请尽快报名。</w:t>
            </w:r>
          </w:p>
        </w:tc>
      </w:tr>
      <w:tr w14:paraId="1DB69FF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33" w:hRule="atLeast"/>
        </w:trPr>
        <w:tc>
          <w:tcPr>
            <w:tcW w:w="595" w:type="dxa"/>
            <w:vMerge w:val="continue"/>
            <w:tcBorders>
              <w:left w:val="single" w:color="auto" w:sz="2" w:space="0"/>
              <w:right w:val="single" w:color="auto" w:sz="2" w:space="0"/>
            </w:tcBorders>
            <w:vAlign w:val="center"/>
          </w:tcPr>
          <w:p w14:paraId="1E58A1EA">
            <w:pPr>
              <w:jc w:val="left"/>
              <w:rPr>
                <w:rFonts w:ascii="仿宋_GB2312" w:hAnsi="仿宋_GB2312" w:eastAsia="仿宋_GB2312" w:cs="仿宋_GB2312"/>
                <w:sz w:val="24"/>
                <w:szCs w:val="24"/>
              </w:rPr>
            </w:pPr>
          </w:p>
        </w:tc>
        <w:tc>
          <w:tcPr>
            <w:tcW w:w="8363" w:type="dxa"/>
            <w:tcBorders>
              <w:top w:val="single" w:color="auto" w:sz="2" w:space="0"/>
              <w:left w:val="single" w:color="auto" w:sz="2" w:space="0"/>
              <w:bottom w:val="single" w:color="auto" w:sz="2" w:space="0"/>
              <w:right w:val="single" w:color="auto" w:sz="2" w:space="0"/>
            </w:tcBorders>
            <w:vAlign w:val="center"/>
          </w:tcPr>
          <w:p w14:paraId="1F07B51C">
            <w:pPr>
              <w:pStyle w:val="33"/>
              <w:spacing w:line="240" w:lineRule="auto"/>
              <w:ind w:firstLine="480"/>
              <w:rPr>
                <w:rFonts w:ascii="仿宋_GB2312" w:hAnsi="仿宋_GB2312" w:eastAsia="仿宋_GB2312" w:cs="仿宋_GB2312"/>
                <w:highlight w:val="none"/>
              </w:rPr>
            </w:pPr>
            <w:r>
              <w:rPr>
                <w:rFonts w:hint="eastAsia" w:ascii="仿宋_GB2312" w:hAnsi="仿宋_GB2312" w:eastAsia="仿宋_GB2312" w:cs="仿宋_GB2312"/>
                <w:b/>
                <w:bCs/>
                <w:highlight w:val="none"/>
              </w:rPr>
              <w:t>应标截止时间：</w:t>
            </w:r>
            <w:r>
              <w:rPr>
                <w:rFonts w:hint="eastAsia" w:ascii="仿宋_GB2312" w:hAnsi="仿宋_GB2312" w:eastAsia="仿宋_GB2312" w:cs="仿宋_GB2312"/>
                <w:highlight w:val="none"/>
              </w:rPr>
              <w:t>202</w:t>
            </w:r>
            <w:r>
              <w:rPr>
                <w:rFonts w:hint="eastAsia" w:ascii="仿宋_GB2312" w:hAnsi="仿宋_GB2312" w:eastAsia="仿宋_GB2312" w:cs="仿宋_GB2312"/>
                <w:highlight w:val="none"/>
                <w:lang w:val="en-US" w:eastAsia="zh-CN"/>
              </w:rPr>
              <w:t>6</w:t>
            </w:r>
            <w:r>
              <w:rPr>
                <w:rFonts w:hint="eastAsia" w:ascii="仿宋_GB2312" w:hAnsi="仿宋_GB2312" w:eastAsia="仿宋_GB2312" w:cs="仿宋_GB2312"/>
                <w:highlight w:val="none"/>
              </w:rPr>
              <w:t>年</w:t>
            </w:r>
            <w:r>
              <w:rPr>
                <w:rFonts w:hint="eastAsia" w:ascii="仿宋_GB2312" w:hAnsi="仿宋_GB2312" w:eastAsia="仿宋_GB2312" w:cs="仿宋_GB2312"/>
                <w:highlight w:val="none"/>
                <w:lang w:val="en-US" w:eastAsia="zh-CN"/>
              </w:rPr>
              <w:t>2</w:t>
            </w:r>
            <w:r>
              <w:rPr>
                <w:rFonts w:hint="eastAsia" w:ascii="仿宋_GB2312" w:hAnsi="仿宋_GB2312" w:eastAsia="仿宋_GB2312" w:cs="仿宋_GB2312"/>
                <w:highlight w:val="none"/>
              </w:rPr>
              <w:t>月</w:t>
            </w:r>
            <w:r>
              <w:rPr>
                <w:rFonts w:hint="eastAsia" w:ascii="仿宋_GB2312" w:hAnsi="仿宋_GB2312" w:eastAsia="仿宋_GB2312" w:cs="仿宋_GB2312"/>
                <w:highlight w:val="none"/>
                <w:lang w:val="en-US" w:eastAsia="zh-CN"/>
              </w:rPr>
              <w:t>8</w:t>
            </w:r>
            <w:r>
              <w:rPr>
                <w:rFonts w:hint="eastAsia" w:ascii="仿宋_GB2312" w:hAnsi="仿宋_GB2312" w:eastAsia="仿宋_GB2312" w:cs="仿宋_GB2312"/>
                <w:highlight w:val="none"/>
              </w:rPr>
              <w:t>日17：00.</w:t>
            </w:r>
          </w:p>
          <w:p w14:paraId="7350C771">
            <w:pPr>
              <w:pStyle w:val="33"/>
              <w:spacing w:line="240" w:lineRule="auto"/>
              <w:ind w:firstLine="480"/>
              <w:rPr>
                <w:rFonts w:ascii="仿宋_GB2312" w:hAnsi="仿宋_GB2312" w:eastAsia="仿宋_GB2312" w:cs="仿宋_GB2312"/>
                <w:highlight w:val="none"/>
              </w:rPr>
            </w:pPr>
            <w:r>
              <w:rPr>
                <w:rFonts w:hint="eastAsia" w:ascii="仿宋_GB2312" w:hAnsi="仿宋_GB2312" w:eastAsia="仿宋_GB2312" w:cs="仿宋_GB2312"/>
                <w:b/>
                <w:bCs/>
                <w:highlight w:val="none"/>
              </w:rPr>
              <w:t>注册审核需2-4日，请预留出驳回修改时间，应标截止时间精确到秒，逾期将无法应标。请自行掌握时间，避免无法应标。</w:t>
            </w:r>
          </w:p>
        </w:tc>
      </w:tr>
      <w:tr w14:paraId="470FC3E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8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6AD40072">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3.投标文件的组成、编制及投递</w:t>
            </w:r>
          </w:p>
        </w:tc>
      </w:tr>
      <w:tr w14:paraId="02B88F4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51" w:hRule="atLeast"/>
        </w:trPr>
        <w:tc>
          <w:tcPr>
            <w:tcW w:w="595" w:type="dxa"/>
            <w:tcBorders>
              <w:top w:val="single" w:color="auto" w:sz="2" w:space="0"/>
              <w:left w:val="single" w:color="auto" w:sz="2" w:space="0"/>
              <w:bottom w:val="single" w:color="auto" w:sz="2" w:space="0"/>
              <w:right w:val="single" w:color="auto" w:sz="2" w:space="0"/>
            </w:tcBorders>
            <w:vAlign w:val="center"/>
          </w:tcPr>
          <w:p w14:paraId="314F442C">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3.1</w:t>
            </w:r>
          </w:p>
        </w:tc>
        <w:tc>
          <w:tcPr>
            <w:tcW w:w="8363" w:type="dxa"/>
            <w:tcBorders>
              <w:top w:val="single" w:color="auto" w:sz="2" w:space="0"/>
              <w:left w:val="single" w:color="auto" w:sz="2" w:space="0"/>
              <w:bottom w:val="single" w:color="auto" w:sz="2" w:space="0"/>
              <w:right w:val="single" w:color="auto" w:sz="2" w:space="0"/>
            </w:tcBorders>
            <w:vAlign w:val="center"/>
          </w:tcPr>
          <w:p w14:paraId="3100A0CB">
            <w:pPr>
              <w:ind w:firstLine="480" w:firstLineChars="200"/>
              <w:rPr>
                <w:rFonts w:ascii="仿宋_GB2312" w:hAnsi="仿宋_GB2312" w:eastAsia="仿宋_GB2312" w:cs="仿宋_GB2312"/>
                <w:bCs/>
                <w:sz w:val="21"/>
                <w:szCs w:val="21"/>
              </w:rPr>
            </w:pPr>
            <w:r>
              <w:rPr>
                <w:rFonts w:hint="eastAsia" w:ascii="仿宋_GB2312" w:hAnsi="仿宋_GB2312" w:eastAsia="仿宋_GB2312" w:cs="仿宋_GB2312"/>
                <w:bCs/>
                <w:sz w:val="24"/>
                <w:szCs w:val="24"/>
              </w:rPr>
              <w:t>本项目投标文件为</w:t>
            </w:r>
            <w:r>
              <w:rPr>
                <w:rFonts w:hint="eastAsia" w:ascii="仿宋_GB2312" w:hAnsi="仿宋_GB2312" w:eastAsia="仿宋_GB2312" w:cs="仿宋_GB2312"/>
                <w:b/>
                <w:sz w:val="24"/>
                <w:szCs w:val="24"/>
              </w:rPr>
              <w:t>电子版</w:t>
            </w:r>
            <w:r>
              <w:rPr>
                <w:rFonts w:hint="eastAsia" w:ascii="仿宋_GB2312" w:hAnsi="仿宋_GB2312" w:eastAsia="仿宋_GB2312" w:cs="仿宋_GB2312"/>
                <w:bCs/>
                <w:sz w:val="24"/>
                <w:szCs w:val="24"/>
              </w:rPr>
              <w:t>投标文件</w:t>
            </w:r>
            <w:r>
              <w:rPr>
                <w:rFonts w:hint="eastAsia" w:ascii="仿宋_GB2312" w:hAnsi="仿宋_GB2312" w:eastAsia="仿宋_GB2312" w:cs="仿宋_GB2312"/>
                <w:bCs/>
                <w:sz w:val="24"/>
                <w:szCs w:val="24"/>
                <w:highlight w:val="none"/>
              </w:rPr>
              <w:t>（电子版为纸质盖章版的扫描件或加盖电子章，不盖章无效。）</w:t>
            </w:r>
            <w:r>
              <w:rPr>
                <w:rFonts w:hint="eastAsia" w:ascii="仿宋_GB2312" w:hAnsi="仿宋_GB2312" w:eastAsia="仿宋_GB2312" w:cs="仿宋_GB2312"/>
                <w:bCs/>
                <w:sz w:val="24"/>
                <w:szCs w:val="24"/>
              </w:rPr>
              <w:t>，均由</w:t>
            </w:r>
            <w:r>
              <w:rPr>
                <w:rFonts w:hint="eastAsia" w:ascii="仿宋_GB2312" w:hAnsi="仿宋_GB2312" w:eastAsia="仿宋_GB2312" w:cs="仿宋_GB2312"/>
                <w:b/>
                <w:sz w:val="24"/>
                <w:szCs w:val="24"/>
              </w:rPr>
              <w:t>《投标文件（资质标）》、《投标文件（技术标）》、《投标文件（商务标）》（开标</w:t>
            </w:r>
            <w:r>
              <w:rPr>
                <w:rFonts w:hint="eastAsia" w:ascii="仿宋_GB2312" w:hAnsi="仿宋_GB2312" w:eastAsia="仿宋_GB2312" w:cs="仿宋_GB2312"/>
                <w:b/>
                <w:sz w:val="21"/>
                <w:szCs w:val="21"/>
              </w:rPr>
              <w:t>一览表）</w:t>
            </w:r>
            <w:r>
              <w:rPr>
                <w:rFonts w:hint="eastAsia" w:ascii="仿宋_GB2312" w:hAnsi="仿宋_GB2312" w:eastAsia="仿宋_GB2312" w:cs="仿宋_GB2312"/>
                <w:bCs/>
                <w:sz w:val="21"/>
                <w:szCs w:val="21"/>
              </w:rPr>
              <w:t>文件组成，共计3个文件。</w:t>
            </w:r>
          </w:p>
          <w:p w14:paraId="3E6862AF">
            <w:pPr>
              <w:ind w:firstLine="422" w:firstLineChars="200"/>
              <w:rPr>
                <w:rFonts w:ascii="仿宋_GB2312" w:hAnsi="仿宋_GB2312" w:eastAsia="仿宋_GB2312" w:cs="仿宋_GB2312"/>
                <w:b/>
                <w:sz w:val="24"/>
                <w:szCs w:val="24"/>
              </w:rPr>
            </w:pPr>
            <w:r>
              <w:rPr>
                <w:rFonts w:hint="eastAsia" w:ascii="仿宋_GB2312" w:hAnsi="仿宋_GB2312" w:eastAsia="仿宋_GB2312" w:cs="仿宋_GB2312"/>
                <w:b/>
                <w:sz w:val="21"/>
                <w:szCs w:val="21"/>
              </w:rPr>
              <w:t>《投标文件（资质标）</w:t>
            </w:r>
            <w:r>
              <w:rPr>
                <w:rFonts w:hint="eastAsia" w:ascii="仿宋_GB2312" w:hAnsi="仿宋_GB2312" w:eastAsia="仿宋_GB2312" w:cs="仿宋_GB2312"/>
                <w:b/>
                <w:sz w:val="24"/>
                <w:szCs w:val="24"/>
              </w:rPr>
              <w:t>》</w:t>
            </w:r>
            <w:r>
              <w:rPr>
                <w:rFonts w:hint="eastAsia" w:ascii="仿宋_GB2312" w:hAnsi="仿宋_GB2312" w:eastAsia="仿宋_GB2312" w:cs="仿宋_GB2312"/>
                <w:bCs/>
                <w:sz w:val="24"/>
                <w:szCs w:val="24"/>
              </w:rPr>
              <w:t>一个文件（里面是全部资质投标书），</w:t>
            </w:r>
            <w:r>
              <w:rPr>
                <w:rFonts w:hint="eastAsia" w:ascii="仿宋_GB2312" w:hAnsi="仿宋_GB2312" w:eastAsia="仿宋_GB2312" w:cs="仿宋_GB2312"/>
                <w:b/>
                <w:sz w:val="24"/>
                <w:szCs w:val="24"/>
              </w:rPr>
              <w:t>投标文件（技术标）》</w:t>
            </w:r>
            <w:r>
              <w:rPr>
                <w:rFonts w:hint="eastAsia" w:ascii="仿宋_GB2312" w:hAnsi="仿宋_GB2312" w:eastAsia="仿宋_GB2312" w:cs="仿宋_GB2312"/>
                <w:bCs/>
                <w:sz w:val="24"/>
                <w:szCs w:val="24"/>
              </w:rPr>
              <w:t>一个文件（里面是全部技术投标书），</w:t>
            </w:r>
            <w:r>
              <w:rPr>
                <w:rFonts w:hint="eastAsia" w:ascii="仿宋_GB2312" w:hAnsi="仿宋_GB2312" w:eastAsia="仿宋_GB2312" w:cs="仿宋_GB2312"/>
                <w:b/>
                <w:sz w:val="24"/>
                <w:szCs w:val="24"/>
              </w:rPr>
              <w:t>《投标文件（商务标）》（开标一览表）</w:t>
            </w:r>
            <w:r>
              <w:rPr>
                <w:rFonts w:hint="eastAsia" w:ascii="仿宋_GB2312" w:hAnsi="仿宋_GB2312" w:eastAsia="仿宋_GB2312" w:cs="仿宋_GB2312"/>
                <w:bCs/>
                <w:sz w:val="24"/>
                <w:szCs w:val="24"/>
              </w:rPr>
              <w:t>一个文件（里面是全部商务投标书），</w:t>
            </w:r>
            <w:r>
              <w:rPr>
                <w:rFonts w:hint="eastAsia" w:ascii="仿宋_GB2312" w:hAnsi="仿宋_GB2312" w:eastAsia="仿宋_GB2312" w:cs="仿宋_GB2312"/>
                <w:b/>
                <w:sz w:val="24"/>
                <w:szCs w:val="24"/>
              </w:rPr>
              <w:t>具体组成等详细要求见招标文件第三部分投标文件编制第三条。</w:t>
            </w:r>
          </w:p>
          <w:p w14:paraId="17E918D6">
            <w:pPr>
              <w:ind w:firstLine="480" w:firstLineChars="200"/>
              <w:rPr>
                <w:rFonts w:ascii="仿宋_GB2312" w:hAnsi="仿宋_GB2312" w:eastAsia="仿宋_GB2312" w:cs="仿宋_GB2312"/>
                <w:sz w:val="24"/>
                <w:szCs w:val="24"/>
              </w:rPr>
            </w:pPr>
            <w:r>
              <w:rPr>
                <w:rFonts w:hint="eastAsia" w:ascii="仿宋_GB2312" w:hAnsi="仿宋_GB2312" w:eastAsia="仿宋_GB2312" w:cs="仿宋_GB2312"/>
                <w:bCs/>
                <w:color w:val="000000"/>
                <w:sz w:val="24"/>
                <w:szCs w:val="24"/>
              </w:rPr>
              <w:t>注意不按此要求提供投标文件的，投标文件做无效标处理。</w:t>
            </w:r>
          </w:p>
        </w:tc>
      </w:tr>
      <w:tr w14:paraId="2FA65B9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595" w:type="dxa"/>
            <w:tcBorders>
              <w:top w:val="single" w:color="auto" w:sz="2" w:space="0"/>
              <w:left w:val="single" w:color="auto" w:sz="2" w:space="0"/>
              <w:bottom w:val="single" w:color="auto" w:sz="2" w:space="0"/>
              <w:right w:val="single" w:color="auto" w:sz="2" w:space="0"/>
            </w:tcBorders>
            <w:vAlign w:val="center"/>
          </w:tcPr>
          <w:p w14:paraId="481EE4B1">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3.2</w:t>
            </w:r>
          </w:p>
        </w:tc>
        <w:tc>
          <w:tcPr>
            <w:tcW w:w="8363" w:type="dxa"/>
            <w:tcBorders>
              <w:top w:val="single" w:color="auto" w:sz="2" w:space="0"/>
              <w:left w:val="single" w:color="auto" w:sz="2" w:space="0"/>
              <w:bottom w:val="single" w:color="auto" w:sz="2" w:space="0"/>
              <w:right w:val="single" w:color="auto" w:sz="2" w:space="0"/>
            </w:tcBorders>
            <w:vAlign w:val="center"/>
          </w:tcPr>
          <w:p w14:paraId="3BEC1081">
            <w:pPr>
              <w:ind w:firstLine="482" w:firstLineChars="200"/>
              <w:rPr>
                <w:rFonts w:ascii="仿宋_GB2312" w:hAnsi="仿宋_GB2312" w:eastAsia="宋体" w:cs="仿宋_GB2312"/>
                <w:color w:val="000000"/>
                <w:sz w:val="24"/>
                <w:szCs w:val="24"/>
              </w:rPr>
            </w:pPr>
            <w:r>
              <w:rPr>
                <w:rFonts w:hint="eastAsia" w:ascii="仿宋_GB2312" w:hAnsi="仿宋_GB2312" w:eastAsia="仿宋_GB2312" w:cs="仿宋_GB2312"/>
                <w:b/>
                <w:sz w:val="24"/>
                <w:szCs w:val="24"/>
              </w:rPr>
              <w:t>投标方式：在中国重汽e采通平台应标成功后，进入“供应商投标”环节，投递盖章扫描版电子标书（包含资质标书、技术标书、商务标书），</w:t>
            </w:r>
            <w:r>
              <w:rPr>
                <w:rFonts w:hint="eastAsia" w:ascii="仿宋_GB2312" w:hAnsi="仿宋_GB2312" w:eastAsia="仿宋_GB2312" w:cs="仿宋_GB2312"/>
                <w:sz w:val="24"/>
                <w:szCs w:val="24"/>
              </w:rPr>
              <w:t>若逾期未在中国重汽e采通平台上传电子标书，即便递交了纸版投标文件，一律视为无效投标</w:t>
            </w:r>
            <w:r>
              <w:rPr>
                <w:rFonts w:hint="eastAsia" w:ascii="仿宋_GB2312" w:hAnsi="仿宋_GB2312" w:eastAsia="仿宋_GB2312" w:cs="仿宋_GB2312"/>
                <w:b/>
                <w:sz w:val="24"/>
                <w:szCs w:val="24"/>
              </w:rPr>
              <w:t>。</w:t>
            </w:r>
          </w:p>
        </w:tc>
      </w:tr>
      <w:tr w14:paraId="20D5EDB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644" w:hRule="atLeast"/>
        </w:trPr>
        <w:tc>
          <w:tcPr>
            <w:tcW w:w="595" w:type="dxa"/>
            <w:tcBorders>
              <w:top w:val="single" w:color="auto" w:sz="2" w:space="0"/>
              <w:left w:val="single" w:color="auto" w:sz="2" w:space="0"/>
              <w:bottom w:val="single" w:color="auto" w:sz="2" w:space="0"/>
              <w:right w:val="single" w:color="auto" w:sz="2" w:space="0"/>
            </w:tcBorders>
            <w:vAlign w:val="center"/>
          </w:tcPr>
          <w:p w14:paraId="0D4F7E4E">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3.3</w:t>
            </w:r>
          </w:p>
        </w:tc>
        <w:tc>
          <w:tcPr>
            <w:tcW w:w="8363" w:type="dxa"/>
            <w:tcBorders>
              <w:top w:val="single" w:color="auto" w:sz="2" w:space="0"/>
              <w:left w:val="single" w:color="auto" w:sz="2" w:space="0"/>
              <w:bottom w:val="single" w:color="auto" w:sz="2" w:space="0"/>
              <w:right w:val="single" w:color="auto" w:sz="2" w:space="0"/>
            </w:tcBorders>
            <w:vAlign w:val="center"/>
          </w:tcPr>
          <w:p w14:paraId="6617BF46">
            <w:pPr>
              <w:pStyle w:val="16"/>
              <w:ind w:firstLine="482" w:firstLineChars="200"/>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本次投标只需要线上e采通投递电子版标书。</w:t>
            </w:r>
          </w:p>
        </w:tc>
      </w:tr>
      <w:tr w14:paraId="1EBB75E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88" w:hRule="atLeast"/>
        </w:trPr>
        <w:tc>
          <w:tcPr>
            <w:tcW w:w="595" w:type="dxa"/>
            <w:tcBorders>
              <w:top w:val="single" w:color="auto" w:sz="2" w:space="0"/>
              <w:left w:val="single" w:color="auto" w:sz="2" w:space="0"/>
              <w:bottom w:val="single" w:color="auto" w:sz="2" w:space="0"/>
              <w:right w:val="single" w:color="auto" w:sz="2" w:space="0"/>
            </w:tcBorders>
            <w:vAlign w:val="center"/>
          </w:tcPr>
          <w:p w14:paraId="60123FC7">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3.4</w:t>
            </w:r>
          </w:p>
        </w:tc>
        <w:tc>
          <w:tcPr>
            <w:tcW w:w="8363" w:type="dxa"/>
            <w:tcBorders>
              <w:top w:val="single" w:color="auto" w:sz="2" w:space="0"/>
              <w:left w:val="single" w:color="auto" w:sz="2" w:space="0"/>
              <w:bottom w:val="single" w:color="auto" w:sz="2" w:space="0"/>
              <w:right w:val="single" w:color="auto" w:sz="2" w:space="0"/>
            </w:tcBorders>
            <w:vAlign w:val="center"/>
          </w:tcPr>
          <w:p w14:paraId="2804FAA7">
            <w:pPr>
              <w:pStyle w:val="16"/>
              <w:rPr>
                <w:rFonts w:ascii="仿宋_GB2312" w:hAnsi="仿宋_GB2312" w:eastAsia="仿宋_GB2312" w:cs="仿宋_GB2312"/>
                <w:b/>
                <w:sz w:val="24"/>
                <w:szCs w:val="24"/>
              </w:rPr>
            </w:pPr>
            <w:r>
              <w:rPr>
                <w:rFonts w:hint="eastAsia" w:hAnsi="宋体" w:eastAsia="宋体" w:cs="宋体"/>
                <w:b/>
                <w:bCs/>
                <w:sz w:val="24"/>
                <w:szCs w:val="24"/>
              </w:rPr>
              <w:t>投标文件的提交：</w:t>
            </w:r>
            <w:r>
              <w:rPr>
                <w:rFonts w:hint="eastAsia" w:hAnsi="宋体" w:eastAsia="宋体" w:cs="宋体"/>
                <w:sz w:val="24"/>
                <w:szCs w:val="24"/>
              </w:rPr>
              <w:t>投标人必须将投标文件按照资质标文件1册、技术标文件1册、商务标文件1册</w:t>
            </w:r>
            <w:r>
              <w:rPr>
                <w:rFonts w:hint="eastAsia" w:hAnsi="宋体" w:eastAsia="宋体" w:cs="宋体"/>
                <w:b/>
                <w:bCs/>
                <w:sz w:val="24"/>
                <w:szCs w:val="24"/>
              </w:rPr>
              <w:t>分别进行</w:t>
            </w:r>
            <w:r>
              <w:rPr>
                <w:rFonts w:hint="eastAsia" w:hAnsi="宋体" w:eastAsia="宋体" w:cs="宋体"/>
                <w:bCs/>
                <w:sz w:val="24"/>
                <w:szCs w:val="24"/>
              </w:rPr>
              <w:t>整理</w:t>
            </w:r>
            <w:r>
              <w:rPr>
                <w:rFonts w:hint="eastAsia" w:hAnsi="宋体" w:eastAsia="宋体" w:cs="宋体"/>
                <w:sz w:val="24"/>
                <w:szCs w:val="24"/>
              </w:rPr>
              <w:t>，</w:t>
            </w:r>
            <w:r>
              <w:rPr>
                <w:rFonts w:hint="eastAsia" w:hAnsi="宋体" w:eastAsia="宋体" w:cs="宋体"/>
                <w:b/>
                <w:bCs/>
                <w:sz w:val="24"/>
                <w:szCs w:val="24"/>
              </w:rPr>
              <w:t>不单独装订的，投标文件做无效标处理。</w:t>
            </w:r>
          </w:p>
        </w:tc>
      </w:tr>
      <w:tr w14:paraId="0666307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1" w:hRule="atLeast"/>
        </w:trPr>
        <w:tc>
          <w:tcPr>
            <w:tcW w:w="595" w:type="dxa"/>
            <w:tcBorders>
              <w:top w:val="single" w:color="auto" w:sz="2" w:space="0"/>
              <w:left w:val="single" w:color="auto" w:sz="2" w:space="0"/>
              <w:bottom w:val="single" w:color="auto" w:sz="2" w:space="0"/>
              <w:right w:val="single" w:color="auto" w:sz="2" w:space="0"/>
            </w:tcBorders>
            <w:vAlign w:val="center"/>
          </w:tcPr>
          <w:p w14:paraId="262B9CF1">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3.5</w:t>
            </w:r>
          </w:p>
        </w:tc>
        <w:tc>
          <w:tcPr>
            <w:tcW w:w="8363" w:type="dxa"/>
            <w:tcBorders>
              <w:top w:val="single" w:color="auto" w:sz="2" w:space="0"/>
              <w:left w:val="single" w:color="auto" w:sz="2" w:space="0"/>
              <w:bottom w:val="single" w:color="auto" w:sz="2" w:space="0"/>
              <w:right w:val="single" w:color="auto" w:sz="2" w:space="0"/>
            </w:tcBorders>
            <w:vAlign w:val="center"/>
          </w:tcPr>
          <w:p w14:paraId="7F5CB92A">
            <w:pPr>
              <w:pStyle w:val="16"/>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投标文件递交截止时间：</w:t>
            </w:r>
            <w:r>
              <w:rPr>
                <w:rFonts w:hint="eastAsia" w:ascii="仿宋_GB2312" w:hAnsi="仿宋_GB2312" w:eastAsia="仿宋_GB2312" w:cs="仿宋_GB2312"/>
                <w:color w:val="000000"/>
                <w:sz w:val="24"/>
                <w:szCs w:val="24"/>
                <w:highlight w:val="none"/>
              </w:rPr>
              <w:t>202</w:t>
            </w:r>
            <w:r>
              <w:rPr>
                <w:rFonts w:hint="eastAsia" w:ascii="仿宋_GB2312" w:hAnsi="仿宋_GB2312" w:eastAsia="仿宋_GB2312" w:cs="仿宋_GB2312"/>
                <w:color w:val="000000"/>
                <w:sz w:val="24"/>
                <w:szCs w:val="24"/>
                <w:highlight w:val="none"/>
                <w:lang w:val="en-US" w:eastAsia="zh-CN"/>
              </w:rPr>
              <w:t>6</w:t>
            </w:r>
            <w:r>
              <w:rPr>
                <w:rFonts w:hint="eastAsia" w:ascii="仿宋_GB2312" w:hAnsi="仿宋_GB2312" w:eastAsia="仿宋_GB2312" w:cs="仿宋_GB2312"/>
                <w:color w:val="000000"/>
                <w:sz w:val="24"/>
                <w:szCs w:val="24"/>
                <w:highlight w:val="none"/>
              </w:rPr>
              <w:t>年</w:t>
            </w:r>
            <w:r>
              <w:rPr>
                <w:rFonts w:hint="eastAsia" w:ascii="仿宋_GB2312" w:hAnsi="仿宋_GB2312" w:eastAsia="仿宋_GB2312" w:cs="仿宋_GB2312"/>
                <w:color w:val="000000"/>
                <w:sz w:val="24"/>
                <w:szCs w:val="24"/>
                <w:highlight w:val="none"/>
                <w:lang w:val="en-US" w:eastAsia="zh-CN"/>
              </w:rPr>
              <w:t>2</w:t>
            </w:r>
            <w:r>
              <w:rPr>
                <w:rFonts w:hint="eastAsia" w:ascii="仿宋_GB2312" w:hAnsi="仿宋_GB2312" w:eastAsia="仿宋_GB2312" w:cs="仿宋_GB2312"/>
                <w:color w:val="000000"/>
                <w:sz w:val="24"/>
                <w:szCs w:val="24"/>
                <w:highlight w:val="none"/>
              </w:rPr>
              <w:t>月</w:t>
            </w:r>
            <w:r>
              <w:rPr>
                <w:rFonts w:hint="eastAsia" w:ascii="仿宋_GB2312" w:hAnsi="仿宋_GB2312" w:eastAsia="仿宋_GB2312" w:cs="仿宋_GB2312"/>
                <w:color w:val="000000"/>
                <w:sz w:val="24"/>
                <w:szCs w:val="24"/>
                <w:highlight w:val="none"/>
                <w:lang w:val="en-US" w:eastAsia="zh-CN"/>
              </w:rPr>
              <w:t>9</w:t>
            </w:r>
            <w:r>
              <w:rPr>
                <w:rFonts w:hint="eastAsia" w:ascii="仿宋_GB2312" w:hAnsi="仿宋_GB2312" w:eastAsia="仿宋_GB2312" w:cs="仿宋_GB2312"/>
                <w:color w:val="000000"/>
                <w:sz w:val="24"/>
                <w:szCs w:val="24"/>
                <w:highlight w:val="none"/>
              </w:rPr>
              <w:t>日</w:t>
            </w:r>
            <w:r>
              <w:rPr>
                <w:rFonts w:hint="eastAsia" w:ascii="仿宋_GB2312" w:hAnsi="仿宋_GB2312" w:eastAsia="仿宋_GB2312" w:cs="仿宋_GB2312"/>
                <w:highlight w:val="none"/>
              </w:rPr>
              <w:t>17：00</w:t>
            </w:r>
            <w:r>
              <w:rPr>
                <w:rFonts w:hint="eastAsia" w:ascii="仿宋_GB2312" w:hAnsi="仿宋_GB2312" w:eastAsia="仿宋_GB2312" w:cs="仿宋_GB2312"/>
                <w:color w:val="000000"/>
                <w:sz w:val="24"/>
                <w:szCs w:val="24"/>
                <w:highlight w:val="none"/>
              </w:rPr>
              <w:t>.</w:t>
            </w:r>
          </w:p>
          <w:p w14:paraId="35ACB970">
            <w:pPr>
              <w:pStyle w:val="16"/>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注：请务必在投标文件递交截止时间前完成投标操作，截止时间精确到秒，逾期将无法投标。请自行掌握时间，避免无法投标。</w:t>
            </w:r>
          </w:p>
        </w:tc>
      </w:tr>
      <w:tr w14:paraId="2A8C7E4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47" w:hRule="atLeast"/>
        </w:trPr>
        <w:tc>
          <w:tcPr>
            <w:tcW w:w="595" w:type="dxa"/>
            <w:tcBorders>
              <w:top w:val="single" w:color="auto" w:sz="2" w:space="0"/>
              <w:left w:val="single" w:color="auto" w:sz="2" w:space="0"/>
              <w:bottom w:val="single" w:color="auto" w:sz="2" w:space="0"/>
              <w:right w:val="single" w:color="auto" w:sz="2" w:space="0"/>
            </w:tcBorders>
            <w:vAlign w:val="center"/>
          </w:tcPr>
          <w:p w14:paraId="58D27DD4">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3.6</w:t>
            </w:r>
          </w:p>
        </w:tc>
        <w:tc>
          <w:tcPr>
            <w:tcW w:w="8363" w:type="dxa"/>
            <w:tcBorders>
              <w:top w:val="single" w:color="auto" w:sz="2" w:space="0"/>
              <w:left w:val="single" w:color="auto" w:sz="2" w:space="0"/>
              <w:bottom w:val="single" w:color="auto" w:sz="2" w:space="0"/>
              <w:right w:val="single" w:color="auto" w:sz="2" w:space="0"/>
            </w:tcBorders>
            <w:vAlign w:val="center"/>
          </w:tcPr>
          <w:p w14:paraId="521C49C8">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bCs/>
                <w:sz w:val="24"/>
                <w:szCs w:val="24"/>
              </w:rPr>
              <w:t>投标文件有效期：</w:t>
            </w:r>
            <w:r>
              <w:rPr>
                <w:rFonts w:hint="eastAsia" w:ascii="仿宋_GB2312" w:hAnsi="仿宋_GB2312" w:eastAsia="仿宋_GB2312" w:cs="仿宋_GB2312"/>
                <w:sz w:val="24"/>
                <w:szCs w:val="24"/>
              </w:rPr>
              <w:t>自开标之日起90个日历日。</w:t>
            </w:r>
          </w:p>
        </w:tc>
      </w:tr>
      <w:tr w14:paraId="462725A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01"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834EA8C">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4.投标保证金及投标有效期</w:t>
            </w:r>
          </w:p>
        </w:tc>
      </w:tr>
      <w:tr w14:paraId="36B2B8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89" w:hRule="atLeast"/>
        </w:trPr>
        <w:tc>
          <w:tcPr>
            <w:tcW w:w="595" w:type="dxa"/>
            <w:tcBorders>
              <w:top w:val="single" w:color="auto" w:sz="2" w:space="0"/>
              <w:left w:val="single" w:color="auto" w:sz="2" w:space="0"/>
              <w:bottom w:val="single" w:color="auto" w:sz="2" w:space="0"/>
              <w:right w:val="single" w:color="auto" w:sz="2" w:space="0"/>
            </w:tcBorders>
            <w:vAlign w:val="center"/>
          </w:tcPr>
          <w:p w14:paraId="5419D257">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4.1</w:t>
            </w:r>
          </w:p>
        </w:tc>
        <w:tc>
          <w:tcPr>
            <w:tcW w:w="8363" w:type="dxa"/>
            <w:tcBorders>
              <w:top w:val="single" w:color="auto" w:sz="2" w:space="0"/>
              <w:left w:val="single" w:color="auto" w:sz="2" w:space="0"/>
              <w:bottom w:val="single" w:color="auto" w:sz="2" w:space="0"/>
              <w:right w:val="single" w:color="auto" w:sz="2" w:space="0"/>
            </w:tcBorders>
            <w:vAlign w:val="center"/>
          </w:tcPr>
          <w:p w14:paraId="56F54E11">
            <w:pPr>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bCs/>
                <w:sz w:val="24"/>
                <w:szCs w:val="24"/>
              </w:rPr>
              <w:t>投标保证金的缴纳形式：</w:t>
            </w:r>
            <w:r>
              <w:rPr>
                <w:rFonts w:hint="eastAsia" w:ascii="宋体" w:hAnsi="宋体" w:eastAsia="宋体" w:cs="宋体"/>
                <w:sz w:val="24"/>
                <w:szCs w:val="24"/>
              </w:rPr>
              <w:t>电汇或网银</w:t>
            </w:r>
          </w:p>
        </w:tc>
      </w:tr>
      <w:tr w14:paraId="4BF99B7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500" w:hRule="atLeast"/>
        </w:trPr>
        <w:tc>
          <w:tcPr>
            <w:tcW w:w="595" w:type="dxa"/>
            <w:tcBorders>
              <w:top w:val="single" w:color="auto" w:sz="2" w:space="0"/>
              <w:left w:val="single" w:color="auto" w:sz="2" w:space="0"/>
              <w:bottom w:val="single" w:color="auto" w:sz="2" w:space="0"/>
              <w:right w:val="single" w:color="auto" w:sz="2" w:space="0"/>
            </w:tcBorders>
            <w:vAlign w:val="center"/>
          </w:tcPr>
          <w:p w14:paraId="1703E962">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4.2</w:t>
            </w:r>
          </w:p>
        </w:tc>
        <w:tc>
          <w:tcPr>
            <w:tcW w:w="8363" w:type="dxa"/>
            <w:tcBorders>
              <w:top w:val="single" w:color="auto" w:sz="2" w:space="0"/>
              <w:left w:val="single" w:color="auto" w:sz="2" w:space="0"/>
              <w:bottom w:val="single" w:color="auto" w:sz="2" w:space="0"/>
              <w:right w:val="single" w:color="auto" w:sz="2" w:space="0"/>
            </w:tcBorders>
            <w:vAlign w:val="center"/>
          </w:tcPr>
          <w:p w14:paraId="4D930AD1">
            <w:pPr>
              <w:tabs>
                <w:tab w:val="left" w:pos="932"/>
              </w:tabs>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投标保证金的金额：</w:t>
            </w:r>
            <w:r>
              <w:rPr>
                <w:rFonts w:hint="eastAsia" w:ascii="仿宋_GB2312" w:hAnsi="仿宋_GB2312" w:eastAsia="仿宋_GB2312" w:cs="仿宋_GB2312"/>
                <w:sz w:val="24"/>
                <w:szCs w:val="24"/>
                <w:highlight w:val="none"/>
              </w:rPr>
              <w:t>人民币</w:t>
            </w:r>
            <w:r>
              <w:rPr>
                <w:rFonts w:hint="eastAsia" w:ascii="仿宋_GB2312" w:hAnsi="仿宋_GB2312" w:eastAsia="仿宋_GB2312" w:cs="仿宋_GB2312"/>
                <w:color w:val="000000"/>
                <w:sz w:val="24"/>
                <w:szCs w:val="24"/>
                <w:highlight w:val="none"/>
              </w:rPr>
              <w:t>10000</w:t>
            </w:r>
            <w:r>
              <w:rPr>
                <w:rFonts w:hint="eastAsia" w:ascii="仿宋_GB2312" w:hAnsi="仿宋_GB2312" w:eastAsia="仿宋_GB2312" w:cs="仿宋_GB2312"/>
                <w:sz w:val="24"/>
                <w:szCs w:val="24"/>
                <w:highlight w:val="none"/>
              </w:rPr>
              <w:t>元</w:t>
            </w:r>
          </w:p>
          <w:p w14:paraId="5F72CC16">
            <w:pPr>
              <w:tabs>
                <w:tab w:val="left" w:pos="932"/>
              </w:tabs>
              <w:ind w:firstLine="482" w:firstLineChars="200"/>
              <w:rPr>
                <w:rFonts w:ascii="仿宋_GB2312" w:hAnsi="仿宋_GB2312" w:eastAsia="仿宋_GB2312" w:cs="仿宋_GB2312"/>
                <w:b/>
                <w:bCs/>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开户名称：</w:t>
            </w:r>
            <w:r>
              <w:rPr>
                <w:rFonts w:ascii="宋体" w:hAnsi="宋体" w:eastAsia="宋体" w:cs="宋体"/>
                <w:sz w:val="24"/>
                <w:szCs w:val="24"/>
                <w:highlight w:val="none"/>
              </w:rPr>
              <w:t>中国重汽集团济南商用车有限公司</w:t>
            </w:r>
          </w:p>
          <w:p w14:paraId="489FA467">
            <w:pPr>
              <w:tabs>
                <w:tab w:val="left" w:pos="932"/>
              </w:tabs>
              <w:ind w:firstLine="482" w:firstLineChars="200"/>
              <w:rPr>
                <w:rFonts w:ascii="仿宋_GB2312" w:hAnsi="仿宋_GB2312" w:eastAsia="仿宋_GB2312" w:cs="仿宋_GB2312"/>
                <w:b/>
                <w:bCs/>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开户银行：</w:t>
            </w:r>
            <w:r>
              <w:rPr>
                <w:rFonts w:ascii="宋体" w:hAnsi="宋体" w:eastAsia="宋体" w:cs="宋体"/>
                <w:sz w:val="24"/>
                <w:szCs w:val="24"/>
                <w:highlight w:val="none"/>
              </w:rPr>
              <w:t>中信银行舜耕支行</w:t>
            </w:r>
          </w:p>
          <w:p w14:paraId="6B88391E">
            <w:pPr>
              <w:tabs>
                <w:tab w:val="left" w:pos="932"/>
              </w:tabs>
              <w:ind w:firstLine="482" w:firstLineChars="200"/>
              <w:rPr>
                <w:rFonts w:ascii="仿宋_GB2312" w:hAnsi="仿宋_GB2312" w:eastAsia="仿宋_GB2312" w:cs="仿宋_GB2312"/>
                <w:color w:val="000000"/>
                <w:kern w:val="0"/>
                <w:sz w:val="24"/>
                <w:szCs w:val="24"/>
                <w:highlight w:val="none"/>
              </w:rPr>
            </w:pPr>
            <w:r>
              <w:rPr>
                <w:rFonts w:hint="eastAsia" w:ascii="仿宋_GB2312" w:hAnsi="仿宋_GB2312" w:eastAsia="仿宋_GB2312" w:cs="仿宋_GB2312"/>
                <w:b/>
                <w:bCs/>
                <w:color w:val="000000"/>
                <w:kern w:val="0"/>
                <w:sz w:val="24"/>
                <w:szCs w:val="24"/>
                <w:highlight w:val="none"/>
              </w:rPr>
              <w:t>银行账号：</w:t>
            </w:r>
            <w:r>
              <w:rPr>
                <w:rFonts w:ascii="宋体" w:hAnsi="宋体" w:eastAsia="宋体" w:cs="宋体"/>
                <w:sz w:val="24"/>
                <w:szCs w:val="24"/>
                <w:highlight w:val="none"/>
              </w:rPr>
              <w:t>7372610182600034841</w:t>
            </w:r>
          </w:p>
          <w:p w14:paraId="3DFB9DEC">
            <w:pPr>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color w:val="000000"/>
                <w:kern w:val="0"/>
                <w:sz w:val="24"/>
                <w:szCs w:val="24"/>
                <w:highlight w:val="none"/>
              </w:rPr>
              <w:t>联行号：</w:t>
            </w:r>
            <w:r>
              <w:rPr>
                <w:rFonts w:ascii="宋体" w:hAnsi="宋体" w:eastAsia="宋体" w:cs="宋体"/>
                <w:sz w:val="24"/>
                <w:szCs w:val="24"/>
                <w:highlight w:val="none"/>
              </w:rPr>
              <w:t>302451037264</w:t>
            </w:r>
          </w:p>
          <w:p w14:paraId="596CA885">
            <w:pPr>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投标保证金应从投标人的基本账户转出至上述账户并到账，否则视为无效投标。</w:t>
            </w:r>
          </w:p>
          <w:p w14:paraId="4F1FE128">
            <w:pPr>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转账附言：公司名称+项目名称+投标保证金。</w:t>
            </w:r>
          </w:p>
        </w:tc>
      </w:tr>
      <w:tr w14:paraId="16A16B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61" w:hRule="atLeast"/>
        </w:trPr>
        <w:tc>
          <w:tcPr>
            <w:tcW w:w="595" w:type="dxa"/>
            <w:tcBorders>
              <w:top w:val="single" w:color="auto" w:sz="2" w:space="0"/>
              <w:left w:val="single" w:color="auto" w:sz="2" w:space="0"/>
              <w:bottom w:val="single" w:color="auto" w:sz="2" w:space="0"/>
              <w:right w:val="single" w:color="auto" w:sz="2" w:space="0"/>
            </w:tcBorders>
            <w:vAlign w:val="center"/>
          </w:tcPr>
          <w:p w14:paraId="265B42B6">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4.3</w:t>
            </w:r>
          </w:p>
        </w:tc>
        <w:tc>
          <w:tcPr>
            <w:tcW w:w="8363" w:type="dxa"/>
            <w:tcBorders>
              <w:top w:val="single" w:color="auto" w:sz="2" w:space="0"/>
              <w:left w:val="single" w:color="auto" w:sz="2" w:space="0"/>
              <w:bottom w:val="single" w:color="auto" w:sz="2" w:space="0"/>
              <w:right w:val="single" w:color="auto" w:sz="2" w:space="0"/>
            </w:tcBorders>
            <w:vAlign w:val="center"/>
          </w:tcPr>
          <w:p w14:paraId="35750622">
            <w:pPr>
              <w:pStyle w:val="22"/>
              <w:spacing w:after="0" w:line="240" w:lineRule="auto"/>
              <w:ind w:left="0" w:leftChars="0" w:firstLine="48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保证金缴纳截止时间</w:t>
            </w:r>
            <w:r>
              <w:rPr>
                <w:rFonts w:hint="eastAsia" w:ascii="仿宋_GB2312" w:hAnsi="仿宋_GB2312" w:eastAsia="仿宋_GB2312" w:cs="仿宋_GB2312"/>
                <w:b/>
                <w:snapToGrid w:val="0"/>
                <w:kern w:val="0"/>
                <w:sz w:val="24"/>
                <w:szCs w:val="24"/>
                <w:highlight w:val="none"/>
              </w:rPr>
              <w:t>：</w:t>
            </w:r>
            <w:r>
              <w:rPr>
                <w:rFonts w:hint="eastAsia" w:ascii="仿宋_GB2312" w:hAnsi="仿宋_GB2312" w:eastAsia="仿宋_GB2312" w:cs="仿宋_GB2312"/>
                <w:color w:val="000000"/>
                <w:sz w:val="24"/>
                <w:szCs w:val="24"/>
                <w:highlight w:val="none"/>
              </w:rPr>
              <w:t>202</w:t>
            </w:r>
            <w:r>
              <w:rPr>
                <w:rFonts w:hint="eastAsia" w:ascii="仿宋_GB2312" w:hAnsi="仿宋_GB2312" w:eastAsia="仿宋_GB2312" w:cs="仿宋_GB2312"/>
                <w:color w:val="000000"/>
                <w:sz w:val="24"/>
                <w:szCs w:val="24"/>
                <w:highlight w:val="none"/>
                <w:lang w:val="en-US" w:eastAsia="zh-CN"/>
              </w:rPr>
              <w:t>6</w:t>
            </w:r>
            <w:r>
              <w:rPr>
                <w:rFonts w:hint="eastAsia" w:ascii="仿宋_GB2312" w:hAnsi="仿宋_GB2312" w:eastAsia="仿宋_GB2312" w:cs="仿宋_GB2312"/>
                <w:color w:val="000000"/>
                <w:sz w:val="24"/>
                <w:szCs w:val="24"/>
                <w:highlight w:val="none"/>
              </w:rPr>
              <w:t>年</w:t>
            </w:r>
            <w:r>
              <w:rPr>
                <w:rFonts w:hint="eastAsia" w:ascii="仿宋_GB2312" w:hAnsi="仿宋_GB2312" w:eastAsia="仿宋_GB2312" w:cs="仿宋_GB2312"/>
                <w:color w:val="000000"/>
                <w:sz w:val="24"/>
                <w:szCs w:val="24"/>
                <w:highlight w:val="none"/>
                <w:lang w:val="en-US" w:eastAsia="zh-CN"/>
              </w:rPr>
              <w:t>2</w:t>
            </w:r>
            <w:r>
              <w:rPr>
                <w:rFonts w:hint="eastAsia" w:ascii="仿宋_GB2312" w:hAnsi="仿宋_GB2312" w:eastAsia="仿宋_GB2312" w:cs="仿宋_GB2312"/>
                <w:color w:val="000000"/>
                <w:sz w:val="24"/>
                <w:szCs w:val="24"/>
                <w:highlight w:val="none"/>
              </w:rPr>
              <w:t>月</w:t>
            </w:r>
            <w:r>
              <w:rPr>
                <w:rFonts w:hint="eastAsia" w:ascii="仿宋_GB2312" w:hAnsi="仿宋_GB2312" w:eastAsia="仿宋_GB2312" w:cs="仿宋_GB2312"/>
                <w:color w:val="000000"/>
                <w:sz w:val="24"/>
                <w:szCs w:val="24"/>
                <w:highlight w:val="none"/>
                <w:lang w:val="en-US" w:eastAsia="zh-CN"/>
              </w:rPr>
              <w:t>9</w:t>
            </w:r>
            <w:bookmarkStart w:id="105" w:name="_GoBack"/>
            <w:bookmarkEnd w:id="105"/>
            <w:r>
              <w:rPr>
                <w:rFonts w:hint="eastAsia" w:ascii="仿宋_GB2312" w:hAnsi="仿宋_GB2312" w:eastAsia="仿宋_GB2312" w:cs="仿宋_GB2312"/>
                <w:color w:val="000000"/>
                <w:sz w:val="24"/>
                <w:szCs w:val="24"/>
                <w:highlight w:val="none"/>
              </w:rPr>
              <w:t>日</w:t>
            </w:r>
            <w:r>
              <w:rPr>
                <w:rFonts w:hint="eastAsia" w:ascii="仿宋_GB2312" w:hAnsi="仿宋_GB2312" w:eastAsia="仿宋_GB2312" w:cs="仿宋_GB2312"/>
                <w:highlight w:val="none"/>
              </w:rPr>
              <w:t>17：00</w:t>
            </w:r>
            <w:r>
              <w:rPr>
                <w:rFonts w:hint="eastAsia" w:ascii="仿宋_GB2312" w:hAnsi="仿宋_GB2312" w:eastAsia="仿宋_GB2312" w:cs="仿宋_GB2312"/>
                <w:color w:val="000000"/>
                <w:sz w:val="24"/>
                <w:szCs w:val="24"/>
                <w:highlight w:val="none"/>
              </w:rPr>
              <w:t>.</w:t>
            </w:r>
          </w:p>
          <w:p w14:paraId="072C5F4D">
            <w:pPr>
              <w:pStyle w:val="22"/>
              <w:spacing w:after="0" w:line="240" w:lineRule="auto"/>
              <w:ind w:left="0" w:leftChars="0" w:firstLine="480"/>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供应商应充分考虑银行信息交换时间，由此带来的保证金不能按时到帐的责任由供应商自行承担。</w:t>
            </w:r>
          </w:p>
        </w:tc>
      </w:tr>
      <w:tr w14:paraId="1622C6D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595" w:type="dxa"/>
            <w:tcBorders>
              <w:top w:val="single" w:color="auto" w:sz="2" w:space="0"/>
              <w:left w:val="single" w:color="auto" w:sz="2" w:space="0"/>
              <w:bottom w:val="single" w:color="auto" w:sz="2" w:space="0"/>
              <w:right w:val="single" w:color="auto" w:sz="2" w:space="0"/>
            </w:tcBorders>
            <w:vAlign w:val="center"/>
          </w:tcPr>
          <w:p w14:paraId="6EBB4706">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4.4</w:t>
            </w:r>
          </w:p>
        </w:tc>
        <w:tc>
          <w:tcPr>
            <w:tcW w:w="8363" w:type="dxa"/>
            <w:tcBorders>
              <w:top w:val="single" w:color="auto" w:sz="2" w:space="0"/>
              <w:left w:val="single" w:color="auto" w:sz="2" w:space="0"/>
              <w:bottom w:val="single" w:color="auto" w:sz="2" w:space="0"/>
              <w:right w:val="single" w:color="auto" w:sz="2" w:space="0"/>
            </w:tcBorders>
            <w:vAlign w:val="center"/>
          </w:tcPr>
          <w:p w14:paraId="4511907D">
            <w:pPr>
              <w:pStyle w:val="22"/>
              <w:spacing w:after="0" w:line="240" w:lineRule="auto"/>
              <w:ind w:left="0" w:leftChars="0" w:firstLine="480"/>
              <w:rPr>
                <w:rFonts w:ascii="仿宋_GB2312" w:hAnsi="仿宋_GB2312" w:eastAsia="仿宋_GB2312" w:cs="仿宋_GB2312"/>
                <w:sz w:val="24"/>
                <w:szCs w:val="24"/>
              </w:rPr>
            </w:pPr>
            <w:r>
              <w:rPr>
                <w:rFonts w:hint="eastAsia" w:ascii="仿宋_GB2312" w:hAnsi="仿宋_GB2312" w:eastAsia="仿宋_GB2312" w:cs="仿宋_GB2312"/>
                <w:sz w:val="24"/>
                <w:szCs w:val="24"/>
              </w:rPr>
              <w:t>对于没有中标的投标人，投标保证金将于招标人内部完成中标人评审并确认最终中标人后在45工作日内予以原路返还（无息）；对于中标方，投标保证金将在签订合同后45个工作日内原路返还（无息）。</w:t>
            </w:r>
          </w:p>
        </w:tc>
      </w:tr>
      <w:tr w14:paraId="210C90F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9"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2B67775C">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5.开评标</w:t>
            </w:r>
          </w:p>
        </w:tc>
      </w:tr>
      <w:tr w14:paraId="0669CBA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1E2D9688">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5.1</w:t>
            </w:r>
          </w:p>
        </w:tc>
        <w:tc>
          <w:tcPr>
            <w:tcW w:w="8363" w:type="dxa"/>
            <w:tcBorders>
              <w:top w:val="single" w:color="auto" w:sz="2" w:space="0"/>
              <w:left w:val="single" w:color="auto" w:sz="2" w:space="0"/>
              <w:bottom w:val="single" w:color="auto" w:sz="2" w:space="0"/>
              <w:right w:val="single" w:color="auto" w:sz="2" w:space="0"/>
            </w:tcBorders>
            <w:vAlign w:val="center"/>
          </w:tcPr>
          <w:p w14:paraId="486FFE9C">
            <w:pPr>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开标时间：</w:t>
            </w:r>
            <w:r>
              <w:rPr>
                <w:rFonts w:hint="eastAsia" w:ascii="仿宋_GB2312" w:hAnsi="仿宋_GB2312" w:eastAsia="仿宋_GB2312" w:cs="仿宋_GB2312"/>
                <w:color w:val="000000"/>
                <w:sz w:val="24"/>
                <w:szCs w:val="24"/>
                <w:highlight w:val="none"/>
              </w:rPr>
              <w:t>202</w:t>
            </w:r>
            <w:r>
              <w:rPr>
                <w:rFonts w:hint="eastAsia" w:ascii="仿宋_GB2312" w:hAnsi="仿宋_GB2312" w:eastAsia="仿宋_GB2312" w:cs="仿宋_GB2312"/>
                <w:color w:val="000000"/>
                <w:sz w:val="24"/>
                <w:szCs w:val="24"/>
                <w:highlight w:val="none"/>
                <w:lang w:val="en-US" w:eastAsia="zh-CN"/>
              </w:rPr>
              <w:t>6</w:t>
            </w:r>
            <w:r>
              <w:rPr>
                <w:rFonts w:hint="eastAsia" w:ascii="仿宋_GB2312" w:hAnsi="仿宋_GB2312" w:eastAsia="仿宋_GB2312" w:cs="仿宋_GB2312"/>
                <w:color w:val="000000"/>
                <w:sz w:val="24"/>
                <w:szCs w:val="24"/>
                <w:highlight w:val="none"/>
              </w:rPr>
              <w:t>年</w:t>
            </w:r>
            <w:r>
              <w:rPr>
                <w:rFonts w:hint="eastAsia" w:ascii="仿宋_GB2312" w:hAnsi="仿宋_GB2312" w:eastAsia="仿宋_GB2312" w:cs="仿宋_GB2312"/>
                <w:color w:val="000000"/>
                <w:sz w:val="24"/>
                <w:szCs w:val="24"/>
                <w:highlight w:val="none"/>
                <w:lang w:val="en-US" w:eastAsia="zh-CN"/>
              </w:rPr>
              <w:t>2</w:t>
            </w:r>
            <w:r>
              <w:rPr>
                <w:rFonts w:hint="eastAsia" w:ascii="仿宋_GB2312" w:hAnsi="仿宋_GB2312" w:eastAsia="仿宋_GB2312" w:cs="仿宋_GB2312"/>
                <w:color w:val="000000"/>
                <w:sz w:val="24"/>
                <w:szCs w:val="24"/>
                <w:highlight w:val="none"/>
              </w:rPr>
              <w:t>月</w:t>
            </w:r>
            <w:r>
              <w:rPr>
                <w:rFonts w:hint="eastAsia" w:ascii="仿宋_GB2312" w:hAnsi="仿宋_GB2312" w:eastAsia="仿宋_GB2312" w:cs="仿宋_GB2312"/>
                <w:color w:val="000000"/>
                <w:sz w:val="24"/>
                <w:szCs w:val="24"/>
                <w:highlight w:val="none"/>
                <w:lang w:val="en-US" w:eastAsia="zh-CN"/>
              </w:rPr>
              <w:t>12</w:t>
            </w:r>
            <w:r>
              <w:rPr>
                <w:rFonts w:hint="eastAsia" w:ascii="仿宋_GB2312" w:hAnsi="仿宋_GB2312" w:eastAsia="仿宋_GB2312" w:cs="仿宋_GB2312"/>
                <w:color w:val="000000"/>
                <w:sz w:val="24"/>
                <w:szCs w:val="24"/>
                <w:highlight w:val="none"/>
              </w:rPr>
              <w:t>日9：00</w:t>
            </w:r>
            <w:r>
              <w:rPr>
                <w:rFonts w:hint="eastAsia" w:hAnsi="宋体" w:eastAsia="宋体" w:cs="宋体"/>
                <w:sz w:val="24"/>
                <w:szCs w:val="24"/>
                <w:highlight w:val="none"/>
              </w:rPr>
              <w:t>（暂定，以实际通知为准）</w:t>
            </w:r>
          </w:p>
          <w:p w14:paraId="6372855C">
            <w:pPr>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sz w:val="24"/>
                <w:szCs w:val="24"/>
                <w:highlight w:val="none"/>
              </w:rPr>
              <w:t>开标地点：济南市历城区华奥路777号中国重汽科技大厦会议室</w:t>
            </w:r>
            <w:r>
              <w:rPr>
                <w:rFonts w:hint="eastAsia" w:hAnsi="宋体" w:eastAsia="宋体" w:cs="宋体"/>
                <w:sz w:val="24"/>
                <w:szCs w:val="24"/>
                <w:highlight w:val="none"/>
              </w:rPr>
              <w:t>（暂定，以实际通知为准）</w:t>
            </w:r>
          </w:p>
        </w:tc>
      </w:tr>
      <w:tr w14:paraId="548F381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753" w:hRule="atLeast"/>
        </w:trPr>
        <w:tc>
          <w:tcPr>
            <w:tcW w:w="595" w:type="dxa"/>
            <w:tcBorders>
              <w:top w:val="single" w:color="auto" w:sz="2" w:space="0"/>
              <w:left w:val="single" w:color="auto" w:sz="2" w:space="0"/>
              <w:bottom w:val="single" w:color="auto" w:sz="2" w:space="0"/>
              <w:right w:val="single" w:color="auto" w:sz="2" w:space="0"/>
            </w:tcBorders>
            <w:vAlign w:val="center"/>
          </w:tcPr>
          <w:p w14:paraId="01E49FEA">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5.2</w:t>
            </w:r>
          </w:p>
        </w:tc>
        <w:tc>
          <w:tcPr>
            <w:tcW w:w="8363" w:type="dxa"/>
            <w:tcBorders>
              <w:top w:val="single" w:color="auto" w:sz="2" w:space="0"/>
              <w:left w:val="single" w:color="auto" w:sz="2" w:space="0"/>
              <w:bottom w:val="single" w:color="auto" w:sz="2" w:space="0"/>
              <w:right w:val="single" w:color="auto" w:sz="2" w:space="0"/>
            </w:tcBorders>
            <w:vAlign w:val="center"/>
          </w:tcPr>
          <w:p w14:paraId="0B7FEA7C">
            <w:pPr>
              <w:ind w:firstLine="480" w:firstLineChars="200"/>
              <w:rPr>
                <w:rFonts w:ascii="仿宋_GB2312" w:hAnsi="仿宋_GB2312" w:eastAsia="仿宋_GB2312" w:cs="仿宋_GB2312"/>
                <w:b/>
                <w:bCs/>
                <w:sz w:val="24"/>
                <w:szCs w:val="24"/>
                <w:highlight w:val="none"/>
              </w:rPr>
            </w:pPr>
            <w:r>
              <w:rPr>
                <w:rFonts w:hint="eastAsia" w:ascii="仿宋_GB2312" w:hAnsi="仿宋_GB2312" w:eastAsia="仿宋_GB2312" w:cs="仿宋_GB2312"/>
                <w:color w:val="000000"/>
                <w:sz w:val="24"/>
                <w:szCs w:val="24"/>
                <w:highlight w:val="none"/>
              </w:rPr>
              <w:t>原则上来现场参与开标。如因特殊情况无法现场参与，需在开标前三日，通知招标人，由招标人创建视频链接，并在报名结束后统一通知。</w:t>
            </w:r>
          </w:p>
        </w:tc>
      </w:tr>
      <w:tr w14:paraId="2238E6D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680" w:hRule="atLeast"/>
        </w:trPr>
        <w:tc>
          <w:tcPr>
            <w:tcW w:w="595" w:type="dxa"/>
            <w:tcBorders>
              <w:top w:val="single" w:color="auto" w:sz="2" w:space="0"/>
              <w:left w:val="single" w:color="auto" w:sz="2" w:space="0"/>
              <w:bottom w:val="single" w:color="auto" w:sz="2" w:space="0"/>
              <w:right w:val="single" w:color="auto" w:sz="2" w:space="0"/>
            </w:tcBorders>
            <w:vAlign w:val="center"/>
          </w:tcPr>
          <w:p w14:paraId="7BC21796">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5.3</w:t>
            </w:r>
          </w:p>
        </w:tc>
        <w:tc>
          <w:tcPr>
            <w:tcW w:w="8363" w:type="dxa"/>
            <w:tcBorders>
              <w:top w:val="single" w:color="auto" w:sz="2" w:space="0"/>
              <w:left w:val="single" w:color="auto" w:sz="2" w:space="0"/>
              <w:bottom w:val="single" w:color="auto" w:sz="2" w:space="0"/>
              <w:right w:val="single" w:color="auto" w:sz="2" w:space="0"/>
            </w:tcBorders>
            <w:vAlign w:val="center"/>
          </w:tcPr>
          <w:p w14:paraId="716E983F">
            <w:pPr>
              <w:pStyle w:val="13"/>
              <w:ind w:firstLine="482" w:firstLineChars="200"/>
              <w:rPr>
                <w:rFonts w:ascii="仿宋_GB2312" w:hAnsi="仿宋_GB2312" w:eastAsia="仿宋_GB2312" w:cs="仿宋_GB2312"/>
                <w:sz w:val="24"/>
                <w:szCs w:val="24"/>
                <w:highlight w:val="none"/>
              </w:rPr>
            </w:pPr>
            <w:r>
              <w:rPr>
                <w:rFonts w:hint="eastAsia" w:ascii="仿宋_GB2312" w:hAnsi="仿宋_GB2312" w:eastAsia="仿宋_GB2312" w:cs="仿宋_GB2312"/>
                <w:b/>
                <w:bCs/>
                <w:color w:val="FF0000"/>
                <w:sz w:val="24"/>
                <w:szCs w:val="24"/>
                <w:highlight w:val="none"/>
              </w:rPr>
              <w:t>评标方法：资质标审核→唱标→技术标评审→商务标评审。综合评分最高中标</w:t>
            </w:r>
            <w:r>
              <w:rPr>
                <w:rFonts w:hint="eastAsia" w:ascii="仿宋_GB2312" w:hAnsi="仿宋_GB2312" w:eastAsia="仿宋_GB2312" w:cs="仿宋_GB2312"/>
                <w:color w:val="FF0000"/>
                <w:sz w:val="24"/>
                <w:szCs w:val="24"/>
                <w:highlight w:val="none"/>
              </w:rPr>
              <w:t>。具体详见“第二部分投标须知第六条：评标原则”。</w:t>
            </w:r>
          </w:p>
        </w:tc>
      </w:tr>
      <w:tr w14:paraId="5ED13F9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597DB0F3">
            <w:pPr>
              <w:jc w:val="center"/>
              <w:rPr>
                <w:rFonts w:ascii="仿宋_GB2312" w:hAnsi="仿宋_GB2312" w:eastAsia="仿宋_GB2312" w:cs="仿宋_GB2312"/>
                <w:sz w:val="24"/>
                <w:szCs w:val="24"/>
              </w:rPr>
            </w:pPr>
            <w:r>
              <w:rPr>
                <w:rFonts w:hint="eastAsia" w:ascii="仿宋_GB2312" w:hAnsi="仿宋_GB2312" w:eastAsia="仿宋_GB2312" w:cs="仿宋_GB2312"/>
                <w:b/>
                <w:bCs/>
                <w:sz w:val="24"/>
                <w:szCs w:val="24"/>
              </w:rPr>
              <w:t>6.合同签订</w:t>
            </w:r>
          </w:p>
        </w:tc>
      </w:tr>
      <w:tr w14:paraId="0303429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617F5353">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6.1</w:t>
            </w:r>
          </w:p>
        </w:tc>
        <w:tc>
          <w:tcPr>
            <w:tcW w:w="8363" w:type="dxa"/>
            <w:tcBorders>
              <w:top w:val="single" w:color="auto" w:sz="2" w:space="0"/>
              <w:left w:val="single" w:color="auto" w:sz="2" w:space="0"/>
              <w:bottom w:val="single" w:color="auto" w:sz="2" w:space="0"/>
              <w:right w:val="single" w:color="auto" w:sz="2" w:space="0"/>
            </w:tcBorders>
            <w:vAlign w:val="center"/>
          </w:tcPr>
          <w:p w14:paraId="70A67C68">
            <w:pPr>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color w:val="000000"/>
                <w:sz w:val="24"/>
                <w:szCs w:val="24"/>
                <w:highlight w:val="none"/>
              </w:rPr>
              <w:t>见第二部分投标须知第七条。</w:t>
            </w:r>
          </w:p>
        </w:tc>
      </w:tr>
      <w:tr w14:paraId="72A384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4"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5B278CD">
            <w:pPr>
              <w:jc w:val="center"/>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7.交货期及付款方式</w:t>
            </w:r>
          </w:p>
        </w:tc>
      </w:tr>
      <w:tr w14:paraId="0841692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322A5C49">
            <w:pPr>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7.1</w:t>
            </w:r>
          </w:p>
        </w:tc>
        <w:tc>
          <w:tcPr>
            <w:tcW w:w="8363" w:type="dxa"/>
            <w:tcBorders>
              <w:top w:val="single" w:color="auto" w:sz="2" w:space="0"/>
              <w:left w:val="single" w:color="auto" w:sz="2" w:space="0"/>
              <w:bottom w:val="single" w:color="auto" w:sz="2" w:space="0"/>
              <w:right w:val="single" w:color="auto" w:sz="2" w:space="0"/>
            </w:tcBorders>
            <w:vAlign w:val="center"/>
          </w:tcPr>
          <w:p w14:paraId="14236EC1">
            <w:pPr>
              <w:pStyle w:val="16"/>
              <w:ind w:firstLine="482" w:firstLineChars="200"/>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交货期：</w:t>
            </w:r>
          </w:p>
          <w:p w14:paraId="2ACDAA24">
            <w:pPr>
              <w:spacing w:line="360" w:lineRule="auto"/>
              <w:ind w:firstLine="482" w:firstLineChars="200"/>
              <w:jc w:val="left"/>
              <w:outlineLvl w:val="3"/>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1.自合同生效后个</w:t>
            </w:r>
            <w:r>
              <w:rPr>
                <w:rFonts w:hint="eastAsia" w:ascii="仿宋_GB2312" w:hAnsi="仿宋_GB2312" w:eastAsia="仿宋_GB2312" w:cs="仿宋_GB2312"/>
                <w:b/>
                <w:bCs/>
                <w:color w:val="000000"/>
                <w:sz w:val="24"/>
                <w:szCs w:val="24"/>
                <w:highlight w:val="none"/>
                <w:lang w:val="en-US" w:eastAsia="zh-CN"/>
              </w:rPr>
              <w:t>45</w:t>
            </w:r>
            <w:r>
              <w:rPr>
                <w:rFonts w:hint="eastAsia" w:ascii="仿宋_GB2312" w:hAnsi="仿宋_GB2312" w:eastAsia="仿宋_GB2312" w:cs="仿宋_GB2312"/>
                <w:b/>
                <w:bCs/>
                <w:color w:val="000000"/>
                <w:sz w:val="24"/>
                <w:szCs w:val="24"/>
                <w:highlight w:val="none"/>
              </w:rPr>
              <w:t>日历日内，中标人须交付设备到招标人指定的安装和使用的现场，并保证整套测试系统正常进入试运行状态。</w:t>
            </w:r>
          </w:p>
          <w:p w14:paraId="274205CD">
            <w:pPr>
              <w:spacing w:line="360" w:lineRule="auto"/>
              <w:ind w:firstLine="482" w:firstLineChars="200"/>
              <w:jc w:val="left"/>
              <w:outlineLvl w:val="3"/>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2.接续个30日历日之内安装调试完毕。</w:t>
            </w:r>
          </w:p>
          <w:p w14:paraId="1A9BA959">
            <w:pPr>
              <w:pStyle w:val="16"/>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安装调试工期超过规定时间的，投标人应当随标书提供详细的工期计划</w:t>
            </w:r>
          </w:p>
        </w:tc>
      </w:tr>
      <w:tr w14:paraId="0172274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24540D10">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7.2</w:t>
            </w:r>
          </w:p>
        </w:tc>
        <w:tc>
          <w:tcPr>
            <w:tcW w:w="8363" w:type="dxa"/>
            <w:tcBorders>
              <w:top w:val="single" w:color="auto" w:sz="2" w:space="0"/>
              <w:left w:val="single" w:color="auto" w:sz="2" w:space="0"/>
              <w:bottom w:val="single" w:color="auto" w:sz="2" w:space="0"/>
              <w:right w:val="single" w:color="auto" w:sz="2" w:space="0"/>
            </w:tcBorders>
            <w:vAlign w:val="center"/>
          </w:tcPr>
          <w:p w14:paraId="70A26499">
            <w:pPr>
              <w:spacing w:line="360" w:lineRule="auto"/>
              <w:ind w:firstLine="482" w:firstLineChars="200"/>
              <w:outlineLvl w:val="3"/>
              <w:rPr>
                <w:rFonts w:ascii="仿宋_GB2312" w:hAnsi="仿宋_GB2312" w:eastAsia="仿宋_GB2312" w:cs="仿宋_GB2312"/>
                <w:color w:val="000000"/>
                <w:sz w:val="24"/>
                <w:szCs w:val="24"/>
              </w:rPr>
            </w:pPr>
            <w:r>
              <w:rPr>
                <w:rFonts w:hint="eastAsia" w:ascii="仿宋_GB2312" w:hAnsi="仿宋_GB2312" w:eastAsia="仿宋_GB2312" w:cs="仿宋_GB2312"/>
                <w:b/>
                <w:bCs/>
                <w:color w:val="000000"/>
                <w:sz w:val="24"/>
                <w:szCs w:val="24"/>
              </w:rPr>
              <w:t>交货方式：</w:t>
            </w:r>
            <w:r>
              <w:rPr>
                <w:rFonts w:hint="eastAsia" w:ascii="仿宋_GB2312" w:hAnsi="仿宋_GB2312" w:eastAsia="仿宋_GB2312" w:cs="仿宋_GB2312"/>
                <w:color w:val="000000"/>
                <w:sz w:val="24"/>
                <w:szCs w:val="24"/>
              </w:rPr>
              <w:t>交钥匙方式；</w:t>
            </w:r>
          </w:p>
          <w:p w14:paraId="5D36D538">
            <w:pPr>
              <w:spacing w:line="360" w:lineRule="auto"/>
              <w:ind w:firstLine="482" w:firstLineChars="200"/>
              <w:outlineLvl w:val="3"/>
              <w:rPr>
                <w:rFonts w:ascii="仿宋_GB2312" w:hAnsi="仿宋_GB2312" w:eastAsia="仿宋_GB2312" w:cs="仿宋_GB2312"/>
                <w:color w:val="000000"/>
                <w:sz w:val="24"/>
                <w:szCs w:val="24"/>
              </w:rPr>
            </w:pPr>
            <w:r>
              <w:rPr>
                <w:rFonts w:hint="eastAsia" w:ascii="仿宋_GB2312" w:hAnsi="仿宋_GB2312" w:eastAsia="仿宋_GB2312" w:cs="仿宋_GB2312"/>
                <w:b/>
                <w:bCs/>
                <w:color w:val="000000"/>
                <w:sz w:val="24"/>
                <w:szCs w:val="24"/>
              </w:rPr>
              <w:t>交货地点：山东省济南市章丘区世纪大道北50米济南商用车公司</w:t>
            </w:r>
          </w:p>
        </w:tc>
      </w:tr>
      <w:tr w14:paraId="0B6F1FB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43" w:hRule="atLeast"/>
        </w:trPr>
        <w:tc>
          <w:tcPr>
            <w:tcW w:w="595" w:type="dxa"/>
            <w:tcBorders>
              <w:top w:val="single" w:color="auto" w:sz="2" w:space="0"/>
              <w:left w:val="single" w:color="auto" w:sz="2" w:space="0"/>
              <w:bottom w:val="single" w:color="auto" w:sz="2" w:space="0"/>
              <w:right w:val="single" w:color="auto" w:sz="2" w:space="0"/>
            </w:tcBorders>
            <w:vAlign w:val="center"/>
          </w:tcPr>
          <w:p w14:paraId="4AB6FE9C">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7.3</w:t>
            </w:r>
          </w:p>
        </w:tc>
        <w:tc>
          <w:tcPr>
            <w:tcW w:w="8363" w:type="dxa"/>
            <w:tcBorders>
              <w:top w:val="single" w:color="auto" w:sz="2" w:space="0"/>
              <w:left w:val="single" w:color="auto" w:sz="2" w:space="0"/>
              <w:bottom w:val="single" w:color="auto" w:sz="2" w:space="0"/>
              <w:right w:val="single" w:color="auto" w:sz="2" w:space="0"/>
            </w:tcBorders>
            <w:vAlign w:val="center"/>
          </w:tcPr>
          <w:p w14:paraId="6C44BCBE">
            <w:pPr>
              <w:pStyle w:val="13"/>
              <w:ind w:firstLine="482" w:firstLineChars="200"/>
              <w:rPr>
                <w:rFonts w:ascii="仿宋_GB2312" w:hAnsi="仿宋_GB2312" w:eastAsia="仿宋_GB2312" w:cs="仿宋_GB2312"/>
                <w:sz w:val="24"/>
                <w:szCs w:val="24"/>
              </w:rPr>
            </w:pPr>
            <w:r>
              <w:rPr>
                <w:rFonts w:hint="eastAsia" w:ascii="仿宋_GB2312" w:hAnsi="仿宋_GB2312" w:eastAsia="仿宋_GB2312" w:cs="仿宋_GB2312"/>
                <w:b/>
                <w:sz w:val="24"/>
                <w:szCs w:val="24"/>
              </w:rPr>
              <w:t>质保期：全部供货范围内的设备、材料、零配件和工器具等，除合同特别约定外，其质保期均自终验收签字生效之日起12个月。</w:t>
            </w:r>
            <w:r>
              <w:rPr>
                <w:rFonts w:hint="eastAsia" w:ascii="仿宋_GB2312" w:hAnsi="仿宋_GB2312" w:eastAsia="仿宋_GB2312" w:cs="仿宋_GB2312"/>
                <w:sz w:val="24"/>
                <w:szCs w:val="24"/>
              </w:rPr>
              <w:t>（投标人可在满足上述最短质保期基础上竞报）</w:t>
            </w:r>
          </w:p>
        </w:tc>
      </w:tr>
      <w:tr w14:paraId="16F94BC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409EECD1">
            <w:pPr>
              <w:jc w:val="center"/>
              <w:rPr>
                <w:rFonts w:ascii="仿宋_GB2312" w:hAnsi="仿宋_GB2312" w:eastAsia="仿宋_GB2312" w:cs="仿宋_GB2312"/>
                <w:kern w:val="0"/>
                <w:sz w:val="24"/>
                <w:szCs w:val="24"/>
                <w:highlight w:val="none"/>
              </w:rPr>
            </w:pPr>
            <w:r>
              <w:rPr>
                <w:rFonts w:hint="eastAsia" w:ascii="仿宋_GB2312" w:hAnsi="仿宋_GB2312" w:eastAsia="仿宋_GB2312" w:cs="仿宋_GB2312"/>
                <w:kern w:val="0"/>
                <w:sz w:val="24"/>
                <w:szCs w:val="24"/>
                <w:highlight w:val="none"/>
              </w:rPr>
              <w:t>7.4</w:t>
            </w:r>
          </w:p>
        </w:tc>
        <w:tc>
          <w:tcPr>
            <w:tcW w:w="8363" w:type="dxa"/>
            <w:tcBorders>
              <w:top w:val="single" w:color="auto" w:sz="2" w:space="0"/>
              <w:left w:val="single" w:color="auto" w:sz="4" w:space="0"/>
              <w:bottom w:val="single" w:color="auto" w:sz="2" w:space="0"/>
              <w:right w:val="single" w:color="auto" w:sz="2" w:space="0"/>
            </w:tcBorders>
            <w:vAlign w:val="center"/>
          </w:tcPr>
          <w:p w14:paraId="005B937E">
            <w:pPr>
              <w:pStyle w:val="16"/>
              <w:ind w:firstLine="482" w:firstLineChars="200"/>
              <w:rPr>
                <w:rFonts w:hAnsi="宋体" w:eastAsia="宋体" w:cs="宋体"/>
                <w:color w:val="000000"/>
                <w:sz w:val="24"/>
                <w:szCs w:val="24"/>
                <w:highlight w:val="none"/>
              </w:rPr>
            </w:pPr>
            <w:r>
              <w:rPr>
                <w:rFonts w:hint="eastAsia" w:hAnsi="宋体" w:eastAsia="宋体" w:cs="宋体"/>
                <w:b/>
                <w:bCs/>
                <w:color w:val="000000"/>
                <w:sz w:val="24"/>
                <w:szCs w:val="24"/>
                <w:highlight w:val="none"/>
              </w:rPr>
              <w:t>付款方式：</w:t>
            </w:r>
            <w:r>
              <w:rPr>
                <w:rFonts w:hint="eastAsia" w:hAnsi="宋体" w:eastAsia="宋体" w:cs="宋体"/>
                <w:b/>
                <w:bCs/>
                <w:color w:val="000000"/>
                <w:sz w:val="24"/>
                <w:szCs w:val="24"/>
                <w:highlight w:val="none"/>
                <w:u w:val="single"/>
              </w:rPr>
              <w:t>半年期商业汇票（包括银行承兑汇票和商业承兑汇票）</w:t>
            </w:r>
            <w:r>
              <w:rPr>
                <w:rFonts w:hint="eastAsia" w:hAnsi="宋体" w:eastAsia="宋体" w:cs="宋体"/>
                <w:color w:val="000000"/>
                <w:sz w:val="24"/>
                <w:szCs w:val="24"/>
                <w:highlight w:val="none"/>
              </w:rPr>
              <w:t>：</w:t>
            </w:r>
          </w:p>
          <w:p w14:paraId="7393A562">
            <w:pPr>
              <w:ind w:firstLine="480" w:firstLineChars="200"/>
              <w:rPr>
                <w:rFonts w:ascii="宋体" w:hAnsi="宋体" w:cs="宋体"/>
                <w:sz w:val="24"/>
                <w:szCs w:val="24"/>
                <w:highlight w:val="none"/>
              </w:rPr>
            </w:pPr>
            <w:r>
              <w:rPr>
                <w:rFonts w:hint="eastAsia" w:ascii="宋体" w:hAnsi="宋体" w:cs="宋体"/>
                <w:sz w:val="24"/>
                <w:szCs w:val="24"/>
                <w:highlight w:val="none"/>
              </w:rPr>
              <w:t>付款节点:3:6:1 ：</w:t>
            </w:r>
          </w:p>
          <w:p w14:paraId="255D4860">
            <w:pPr>
              <w:ind w:firstLine="480" w:firstLineChars="200"/>
              <w:rPr>
                <w:rFonts w:ascii="宋体" w:hAnsi="宋体" w:cs="宋体"/>
                <w:sz w:val="24"/>
                <w:szCs w:val="24"/>
                <w:highlight w:val="none"/>
              </w:rPr>
            </w:pPr>
            <w:r>
              <w:rPr>
                <w:rFonts w:hint="eastAsia" w:ascii="宋体" w:hAnsi="宋体" w:cs="宋体"/>
                <w:sz w:val="24"/>
                <w:szCs w:val="24"/>
                <w:highlight w:val="none"/>
              </w:rPr>
              <w:t>A.设备全部到货后，中标人提交金额为合同价款30%的收据并提供合同价款30%的增值税专用发票（含复印件二份），经招标人依照财务制度审核通过后30日支付；</w:t>
            </w:r>
          </w:p>
          <w:p w14:paraId="34178A0C">
            <w:pPr>
              <w:ind w:firstLine="480" w:firstLineChars="200"/>
              <w:rPr>
                <w:rFonts w:ascii="宋体" w:hAnsi="宋体" w:cs="宋体"/>
                <w:sz w:val="24"/>
                <w:szCs w:val="24"/>
                <w:highlight w:val="none"/>
              </w:rPr>
            </w:pPr>
            <w:r>
              <w:rPr>
                <w:rFonts w:hint="eastAsia" w:ascii="宋体" w:hAnsi="宋体" w:cs="宋体"/>
                <w:sz w:val="24"/>
                <w:szCs w:val="24"/>
                <w:highlight w:val="none"/>
              </w:rPr>
              <w:t>B.设备验收合格后，中标人提交金额为合同价款60%的收据并提供合同价款70%的增值税专用发票（含复印件二份），经招标人依照财务制度审核通过后30日支付；</w:t>
            </w:r>
          </w:p>
          <w:p w14:paraId="208305FD">
            <w:pPr>
              <w:ind w:firstLine="480" w:firstLineChars="200"/>
              <w:rPr>
                <w:rFonts w:ascii="宋体" w:hAnsi="宋体" w:cs="宋体"/>
                <w:sz w:val="24"/>
                <w:szCs w:val="24"/>
                <w:highlight w:val="none"/>
              </w:rPr>
            </w:pPr>
            <w:r>
              <w:rPr>
                <w:rFonts w:hint="eastAsia" w:ascii="宋体" w:hAnsi="宋体" w:cs="宋体"/>
                <w:sz w:val="24"/>
                <w:szCs w:val="24"/>
                <w:highlight w:val="none"/>
              </w:rPr>
              <w:t>C.合同总价款的10%作为本合同约定设备的质量保证金，质量保证金在质量保证期内不计利息。质保期届满后支付。</w:t>
            </w:r>
          </w:p>
          <w:p w14:paraId="4A55F6B1">
            <w:pPr>
              <w:ind w:firstLine="480" w:firstLineChars="200"/>
              <w:rPr>
                <w:rFonts w:ascii="仿宋_GB2312" w:hAnsi="仿宋_GB2312" w:eastAsia="仿宋_GB2312" w:cs="仿宋_GB2312"/>
                <w:sz w:val="24"/>
                <w:szCs w:val="24"/>
                <w:highlight w:val="none"/>
              </w:rPr>
            </w:pPr>
            <w:r>
              <w:rPr>
                <w:rFonts w:hint="eastAsia" w:ascii="宋体" w:hAnsi="宋体" w:cs="宋体"/>
                <w:sz w:val="24"/>
                <w:szCs w:val="24"/>
                <w:highlight w:val="none"/>
              </w:rPr>
              <w:t>*注：付款方式及比例不允许偏离。</w:t>
            </w:r>
          </w:p>
        </w:tc>
      </w:tr>
      <w:tr w14:paraId="23B97F7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59" w:hRule="atLeast"/>
        </w:trPr>
        <w:tc>
          <w:tcPr>
            <w:tcW w:w="595" w:type="dxa"/>
            <w:tcBorders>
              <w:top w:val="single" w:color="auto" w:sz="2" w:space="0"/>
              <w:left w:val="single" w:color="auto" w:sz="2" w:space="0"/>
              <w:bottom w:val="single" w:color="auto" w:sz="2" w:space="0"/>
              <w:right w:val="single" w:color="auto" w:sz="4" w:space="0"/>
            </w:tcBorders>
            <w:vAlign w:val="center"/>
          </w:tcPr>
          <w:p w14:paraId="1A3EECCA">
            <w:pPr>
              <w:jc w:val="center"/>
              <w:rPr>
                <w:rFonts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7.5</w:t>
            </w:r>
          </w:p>
        </w:tc>
        <w:tc>
          <w:tcPr>
            <w:tcW w:w="8363" w:type="dxa"/>
            <w:tcBorders>
              <w:top w:val="single" w:color="auto" w:sz="2" w:space="0"/>
              <w:left w:val="single" w:color="auto" w:sz="4" w:space="0"/>
              <w:bottom w:val="single" w:color="auto" w:sz="2" w:space="0"/>
              <w:right w:val="single" w:color="auto" w:sz="2" w:space="0"/>
            </w:tcBorders>
            <w:vAlign w:val="center"/>
          </w:tcPr>
          <w:p w14:paraId="0679E27B">
            <w:pPr>
              <w:ind w:firstLine="482" w:firstLineChars="200"/>
              <w:rPr>
                <w:rFonts w:ascii="仿宋_GB2312" w:hAnsi="仿宋_GB2312" w:eastAsia="仿宋_GB2312" w:cs="仿宋_GB2312"/>
                <w:b/>
                <w:color w:val="000000"/>
                <w:sz w:val="24"/>
                <w:szCs w:val="24"/>
              </w:rPr>
            </w:pPr>
            <w:r>
              <w:rPr>
                <w:rFonts w:hint="eastAsia" w:ascii="仿宋_GB2312" w:hAnsi="仿宋_GB2312" w:eastAsia="仿宋_GB2312" w:cs="仿宋_GB2312"/>
                <w:b/>
                <w:color w:val="000000"/>
                <w:sz w:val="24"/>
                <w:szCs w:val="24"/>
              </w:rPr>
              <w:t>增值税专用发票开票信息：</w:t>
            </w:r>
          </w:p>
          <w:p w14:paraId="3A0F6B8B">
            <w:pPr>
              <w:ind w:firstLine="480" w:firstLineChars="200"/>
              <w:rPr>
                <w:rFonts w:ascii="仿宋_GB2312" w:hAnsi="仿宋_GB2312" w:eastAsia="仿宋_GB2312" w:cs="仿宋_GB2312"/>
                <w:bCs/>
                <w:sz w:val="24"/>
                <w:szCs w:val="24"/>
              </w:rPr>
            </w:pPr>
            <w:r>
              <w:rPr>
                <w:rFonts w:hint="eastAsia" w:ascii="仿宋_GB2312" w:hAnsi="仿宋_GB2312" w:eastAsia="仿宋_GB2312" w:cs="仿宋_GB2312"/>
                <w:color w:val="000000"/>
                <w:sz w:val="24"/>
                <w:szCs w:val="24"/>
              </w:rPr>
              <w:t xml:space="preserve">本项目为集采项目，具体开票信息以签订的合同为准。             </w:t>
            </w:r>
          </w:p>
        </w:tc>
      </w:tr>
      <w:tr w14:paraId="689FC36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77ACA2AF">
            <w:pPr>
              <w:pStyle w:val="13"/>
              <w:jc w:val="center"/>
              <w:rPr>
                <w:rFonts w:ascii="仿宋_GB2312" w:hAnsi="仿宋_GB2312" w:eastAsia="仿宋_GB2312" w:cs="仿宋_GB2312"/>
                <w:sz w:val="24"/>
                <w:szCs w:val="24"/>
              </w:rPr>
            </w:pPr>
            <w:r>
              <w:rPr>
                <w:rFonts w:hint="eastAsia" w:ascii="仿宋_GB2312" w:hAnsi="仿宋_GB2312" w:eastAsia="仿宋_GB2312" w:cs="仿宋_GB2312"/>
                <w:b/>
                <w:bCs/>
                <w:sz w:val="24"/>
                <w:szCs w:val="24"/>
              </w:rPr>
              <w:t>8.其它</w:t>
            </w:r>
          </w:p>
        </w:tc>
      </w:tr>
      <w:tr w14:paraId="5CE92D9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0FDE6FF5">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8.1</w:t>
            </w:r>
          </w:p>
        </w:tc>
        <w:tc>
          <w:tcPr>
            <w:tcW w:w="8363" w:type="dxa"/>
            <w:tcBorders>
              <w:top w:val="single" w:color="auto" w:sz="2" w:space="0"/>
              <w:left w:val="single" w:color="auto" w:sz="4" w:space="0"/>
              <w:bottom w:val="single" w:color="auto" w:sz="2" w:space="0"/>
              <w:right w:val="single" w:color="auto" w:sz="2" w:space="0"/>
            </w:tcBorders>
            <w:vAlign w:val="center"/>
          </w:tcPr>
          <w:p w14:paraId="7C48710D">
            <w:pPr>
              <w:pStyle w:val="13"/>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sz w:val="24"/>
                <w:szCs w:val="24"/>
              </w:rPr>
              <w:t>设备的安装说明（图纸）、操作手册、使用说明、维修指南、服务手册等招标人所需要的、与执行本合同有关的各类资料，中标人提交时须做好备份（复印件或电子扫描件），招标人资料归档后若另需要上述资料，中标人应及时无偿提供。</w:t>
            </w:r>
          </w:p>
        </w:tc>
      </w:tr>
      <w:tr w14:paraId="681C4A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4114B711">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8.2</w:t>
            </w:r>
          </w:p>
        </w:tc>
        <w:tc>
          <w:tcPr>
            <w:tcW w:w="8363" w:type="dxa"/>
            <w:tcBorders>
              <w:top w:val="single" w:color="auto" w:sz="2" w:space="0"/>
              <w:left w:val="single" w:color="auto" w:sz="4" w:space="0"/>
              <w:bottom w:val="single" w:color="auto" w:sz="2" w:space="0"/>
              <w:right w:val="single" w:color="auto" w:sz="2" w:space="0"/>
            </w:tcBorders>
            <w:vAlign w:val="center"/>
          </w:tcPr>
          <w:p w14:paraId="0BA8C6C9">
            <w:pPr>
              <w:pStyle w:val="13"/>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中标人负责为招标人免费培训操作及维修人员，培训内容包括：基本原理、操作使用、安全操作注意事项以及维修保养等内容，直至达到买方使用需求。</w:t>
            </w:r>
          </w:p>
        </w:tc>
      </w:tr>
      <w:tr w14:paraId="7C8B79F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595" w:type="dxa"/>
            <w:tcBorders>
              <w:top w:val="single" w:color="auto" w:sz="2" w:space="0"/>
              <w:left w:val="single" w:color="auto" w:sz="2" w:space="0"/>
              <w:bottom w:val="single" w:color="auto" w:sz="2" w:space="0"/>
              <w:right w:val="single" w:color="auto" w:sz="4" w:space="0"/>
            </w:tcBorders>
            <w:vAlign w:val="center"/>
          </w:tcPr>
          <w:p w14:paraId="77C1D398">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8.3</w:t>
            </w:r>
          </w:p>
        </w:tc>
        <w:tc>
          <w:tcPr>
            <w:tcW w:w="8363" w:type="dxa"/>
            <w:tcBorders>
              <w:top w:val="single" w:color="auto" w:sz="2" w:space="0"/>
              <w:left w:val="single" w:color="auto" w:sz="4" w:space="0"/>
              <w:bottom w:val="single" w:color="auto" w:sz="2" w:space="0"/>
              <w:right w:val="single" w:color="auto" w:sz="2" w:space="0"/>
            </w:tcBorders>
            <w:vAlign w:val="center"/>
          </w:tcPr>
          <w:p w14:paraId="6FC47B27">
            <w:pPr>
              <w:pStyle w:val="13"/>
              <w:ind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中标方应在合同签订后15日内需根据设计</w:t>
            </w:r>
            <w:r>
              <w:rPr>
                <w:rStyle w:val="26"/>
                <w:rFonts w:hint="eastAsia" w:ascii="仿宋_GB2312" w:hAnsi="仿宋_GB2312" w:eastAsia="仿宋_GB2312" w:cs="仿宋_GB2312"/>
                <w:sz w:val="24"/>
                <w:szCs w:val="24"/>
              </w:rPr>
              <w:t>提资</w:t>
            </w:r>
            <w:r>
              <w:rPr>
                <w:rFonts w:hint="eastAsia" w:ascii="仿宋_GB2312" w:hAnsi="仿宋_GB2312" w:eastAsia="仿宋_GB2312" w:cs="仿宋_GB2312"/>
                <w:sz w:val="24"/>
                <w:szCs w:val="24"/>
              </w:rPr>
              <w:t>要求提供详细的</w:t>
            </w:r>
            <w:r>
              <w:rPr>
                <w:rStyle w:val="26"/>
                <w:rFonts w:hint="eastAsia" w:ascii="仿宋_GB2312" w:hAnsi="仿宋_GB2312" w:eastAsia="仿宋_GB2312" w:cs="仿宋_GB2312"/>
                <w:sz w:val="24"/>
                <w:szCs w:val="24"/>
              </w:rPr>
              <w:t>设备</w:t>
            </w:r>
            <w:r>
              <w:rPr>
                <w:rFonts w:hint="eastAsia" w:ascii="仿宋_GB2312" w:hAnsi="仿宋_GB2312" w:eastAsia="仿宋_GB2312" w:cs="仿宋_GB2312"/>
                <w:sz w:val="24"/>
                <w:szCs w:val="24"/>
              </w:rPr>
              <w:t>图纸等资料,其中包含</w:t>
            </w:r>
            <w:r>
              <w:rPr>
                <w:rStyle w:val="26"/>
                <w:rFonts w:hint="eastAsia" w:ascii="仿宋_GB2312" w:hAnsi="仿宋_GB2312" w:eastAsia="仿宋_GB2312" w:cs="仿宋_GB2312"/>
                <w:sz w:val="24"/>
                <w:szCs w:val="24"/>
              </w:rPr>
              <w:t>设备</w:t>
            </w:r>
            <w:r>
              <w:rPr>
                <w:rFonts w:hint="eastAsia" w:ascii="仿宋_GB2312" w:hAnsi="仿宋_GB2312" w:eastAsia="仿宋_GB2312" w:cs="仿宋_GB2312"/>
                <w:sz w:val="24"/>
                <w:szCs w:val="24"/>
              </w:rPr>
              <w:t>的外形尺寸,运维空间</w:t>
            </w:r>
            <w:r>
              <w:rPr>
                <w:rStyle w:val="26"/>
                <w:rFonts w:hint="eastAsia" w:ascii="仿宋_GB2312" w:hAnsi="仿宋_GB2312" w:eastAsia="仿宋_GB2312" w:cs="仿宋_GB2312"/>
                <w:sz w:val="24"/>
                <w:szCs w:val="24"/>
              </w:rPr>
              <w:t>,设备</w:t>
            </w:r>
            <w:r>
              <w:rPr>
                <w:rFonts w:hint="eastAsia" w:ascii="仿宋_GB2312" w:hAnsi="仿宋_GB2312" w:eastAsia="仿宋_GB2312" w:cs="仿宋_GB2312"/>
                <w:sz w:val="24"/>
                <w:szCs w:val="24"/>
              </w:rPr>
              <w:t>运行参数,材料材质,接口信息,规格,技术需求.等资料，提交给买方，项目设计单位以此补充设计施工图纸，中标人最终审核确认。对于提资不准确不全面、不符合招标文件技术要求、提资变更导致的损失由卖方承担，并承担违约责任。</w:t>
            </w:r>
          </w:p>
        </w:tc>
      </w:tr>
      <w:tr w14:paraId="4FB8175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402" w:hRule="atLeast"/>
        </w:trPr>
        <w:tc>
          <w:tcPr>
            <w:tcW w:w="8958" w:type="dxa"/>
            <w:gridSpan w:val="2"/>
            <w:tcBorders>
              <w:top w:val="single" w:color="auto" w:sz="2" w:space="0"/>
              <w:left w:val="single" w:color="auto" w:sz="2" w:space="0"/>
              <w:bottom w:val="single" w:color="auto" w:sz="2" w:space="0"/>
              <w:right w:val="single" w:color="auto" w:sz="2" w:space="0"/>
            </w:tcBorders>
            <w:vAlign w:val="center"/>
          </w:tcPr>
          <w:p w14:paraId="071D449B">
            <w:pPr>
              <w:pStyle w:val="13"/>
              <w:ind w:firstLine="480" w:firstLineChars="200"/>
              <w:jc w:val="center"/>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后续冲突以此前附表为准。</w:t>
            </w:r>
          </w:p>
        </w:tc>
      </w:tr>
      <w:bookmarkEnd w:id="6"/>
    </w:tbl>
    <w:p w14:paraId="13E7867B">
      <w:pPr>
        <w:pStyle w:val="16"/>
        <w:numPr>
          <w:ilvl w:val="0"/>
          <w:numId w:val="3"/>
        </w:numPr>
        <w:jc w:val="center"/>
        <w:outlineLvl w:val="0"/>
        <w:rPr>
          <w:rFonts w:ascii="仿宋_GB2312" w:hAnsi="仿宋_GB2312" w:eastAsia="仿宋_GB2312" w:cs="仿宋_GB2312"/>
          <w:b/>
          <w:bCs/>
          <w:kern w:val="44"/>
          <w:sz w:val="36"/>
          <w:szCs w:val="44"/>
        </w:rPr>
        <w:sectPr>
          <w:headerReference r:id="rId3" w:type="default"/>
          <w:footerReference r:id="rId4" w:type="default"/>
          <w:pgSz w:w="11907" w:h="16840"/>
          <w:pgMar w:top="1304" w:right="1418" w:bottom="1304" w:left="1418" w:header="724" w:footer="851" w:gutter="0"/>
          <w:cols w:space="720" w:num="1"/>
          <w:docGrid w:linePitch="290" w:charSpace="-3931"/>
        </w:sectPr>
      </w:pPr>
    </w:p>
    <w:p w14:paraId="35A4FD70">
      <w:pPr>
        <w:pStyle w:val="3"/>
        <w:rPr>
          <w:rFonts w:ascii="仿宋_GB2312" w:hAnsi="仿宋_GB2312" w:eastAsia="仿宋_GB2312" w:cs="仿宋_GB2312"/>
          <w:sz w:val="44"/>
        </w:rPr>
      </w:pPr>
      <w:bookmarkStart w:id="7" w:name="_Toc27087"/>
      <w:bookmarkStart w:id="8" w:name="_Toc19183"/>
      <w:bookmarkStart w:id="9" w:name="_Toc427"/>
      <w:bookmarkStart w:id="10" w:name="_Toc11216"/>
      <w:bookmarkStart w:id="11" w:name="_Toc9448"/>
      <w:bookmarkStart w:id="12" w:name="_Toc6577"/>
      <w:r>
        <w:rPr>
          <w:rFonts w:hint="eastAsia" w:ascii="仿宋_GB2312" w:hAnsi="仿宋_GB2312" w:eastAsia="仿宋_GB2312" w:cs="仿宋_GB2312"/>
          <w:sz w:val="44"/>
        </w:rPr>
        <w:t>第二部分 投标须知</w:t>
      </w:r>
      <w:bookmarkEnd w:id="7"/>
      <w:bookmarkEnd w:id="8"/>
      <w:bookmarkEnd w:id="9"/>
      <w:bookmarkEnd w:id="10"/>
      <w:bookmarkEnd w:id="11"/>
      <w:bookmarkEnd w:id="12"/>
    </w:p>
    <w:p w14:paraId="2394ACCF">
      <w:pPr>
        <w:pStyle w:val="4"/>
        <w:rPr>
          <w:rFonts w:ascii="仿宋_GB2312" w:hAnsi="仿宋_GB2312" w:eastAsia="仿宋_GB2312" w:cs="仿宋_GB2312"/>
          <w:sz w:val="36"/>
          <w:szCs w:val="36"/>
        </w:rPr>
      </w:pPr>
      <w:bookmarkStart w:id="13" w:name="_Toc18045"/>
      <w:r>
        <w:rPr>
          <w:rFonts w:hint="eastAsia" w:ascii="仿宋_GB2312" w:hAnsi="仿宋_GB2312" w:eastAsia="仿宋_GB2312" w:cs="仿宋_GB2312"/>
          <w:sz w:val="36"/>
          <w:szCs w:val="36"/>
        </w:rPr>
        <w:t>一、项目名称</w:t>
      </w:r>
      <w:bookmarkEnd w:id="13"/>
    </w:p>
    <w:p w14:paraId="7715092D">
      <w:pPr>
        <w:spacing w:line="360" w:lineRule="auto"/>
        <w:ind w:left="1679" w:leftChars="228" w:hanging="1200" w:hangingChars="500"/>
        <w:rPr>
          <w:rFonts w:ascii="仿宋_GB2312" w:hAnsi="仿宋_GB2312" w:eastAsia="仿宋_GB2312" w:cs="仿宋_GB2312"/>
          <w:color w:val="000000"/>
          <w:sz w:val="24"/>
          <w:szCs w:val="24"/>
          <w:u w:val="single"/>
        </w:rPr>
      </w:pPr>
      <w:r>
        <w:rPr>
          <w:rFonts w:hint="eastAsia" w:ascii="仿宋_GB2312" w:hAnsi="仿宋_GB2312" w:eastAsia="仿宋_GB2312" w:cs="仿宋_GB2312"/>
          <w:color w:val="000000"/>
          <w:sz w:val="24"/>
          <w:szCs w:val="24"/>
        </w:rPr>
        <w:t>项目名称：</w:t>
      </w:r>
      <w:bookmarkStart w:id="14" w:name="OLE_LINK1"/>
      <w:r>
        <w:rPr>
          <w:rFonts w:hint="eastAsia" w:ascii="仿宋_GB2312" w:hAnsi="仿宋_GB2312" w:eastAsia="仿宋_GB2312" w:cs="仿宋_GB2312"/>
          <w:color w:val="000000"/>
          <w:sz w:val="24"/>
          <w:szCs w:val="24"/>
        </w:rPr>
        <w:t>见《投标须知前附表》。</w:t>
      </w:r>
    </w:p>
    <w:bookmarkEnd w:id="14"/>
    <w:p w14:paraId="19713F85">
      <w:pPr>
        <w:pStyle w:val="4"/>
        <w:rPr>
          <w:rFonts w:ascii="仿宋_GB2312" w:hAnsi="仿宋_GB2312" w:eastAsia="仿宋_GB2312" w:cs="仿宋_GB2312"/>
          <w:sz w:val="36"/>
          <w:szCs w:val="36"/>
          <w:lang w:eastAsia="zh-CN"/>
        </w:rPr>
      </w:pPr>
      <w:bookmarkStart w:id="15" w:name="_Toc30471"/>
      <w:r>
        <w:rPr>
          <w:rFonts w:hint="eastAsia" w:ascii="仿宋_GB2312" w:hAnsi="仿宋_GB2312" w:eastAsia="仿宋_GB2312" w:cs="仿宋_GB2312"/>
          <w:sz w:val="36"/>
          <w:szCs w:val="36"/>
          <w:lang w:eastAsia="zh-CN"/>
        </w:rPr>
        <w:t>二、招标内容及形式</w:t>
      </w:r>
      <w:bookmarkEnd w:id="15"/>
    </w:p>
    <w:p w14:paraId="614F28B4">
      <w:pPr>
        <w:pStyle w:val="16"/>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color w:val="000000"/>
          <w:sz w:val="24"/>
          <w:szCs w:val="24"/>
        </w:rPr>
        <w:t>见《投标须知前附表》。</w:t>
      </w:r>
    </w:p>
    <w:p w14:paraId="144FA206">
      <w:pPr>
        <w:spacing w:line="360" w:lineRule="auto"/>
        <w:ind w:firstLine="482" w:firstLineChars="200"/>
        <w:rPr>
          <w:rFonts w:ascii="仿宋_GB2312" w:hAnsi="仿宋_GB2312" w:eastAsia="仿宋_GB2312" w:cs="仿宋_GB2312"/>
          <w:color w:val="000000"/>
          <w:sz w:val="24"/>
          <w:szCs w:val="24"/>
        </w:rPr>
      </w:pPr>
      <w:r>
        <w:rPr>
          <w:rFonts w:hint="eastAsia" w:ascii="仿宋_GB2312" w:hAnsi="仿宋_GB2312" w:eastAsia="仿宋_GB2312" w:cs="仿宋_GB2312"/>
          <w:b/>
          <w:color w:val="000000"/>
          <w:sz w:val="24"/>
          <w:szCs w:val="24"/>
        </w:rPr>
        <w:t>对于本项目需着重介绍的注意事项已经通过以下带颜色文档进行标记。</w:t>
      </w:r>
    </w:p>
    <w:p w14:paraId="4CB3DAE2">
      <w:pPr>
        <w:spacing w:line="360" w:lineRule="auto"/>
        <w:ind w:firstLine="482" w:firstLineChars="200"/>
        <w:rPr>
          <w:rFonts w:ascii="仿宋_GB2312" w:hAnsi="仿宋_GB2312" w:eastAsia="仿宋_GB2312" w:cs="仿宋_GB2312"/>
          <w:b/>
          <w:color w:val="000000"/>
          <w:sz w:val="24"/>
          <w:szCs w:val="24"/>
        </w:rPr>
      </w:pPr>
      <w:r>
        <w:rPr>
          <w:rFonts w:hint="eastAsia" w:ascii="仿宋_GB2312" w:hAnsi="仿宋_GB2312" w:eastAsia="仿宋_GB2312" w:cs="仿宋_GB2312"/>
          <w:b/>
          <w:color w:val="000000"/>
          <w:sz w:val="24"/>
          <w:szCs w:val="24"/>
        </w:rPr>
        <w:t>具体要求详见《技术标书》。</w:t>
      </w:r>
    </w:p>
    <w:p w14:paraId="236A65BC">
      <w:pPr>
        <w:pStyle w:val="4"/>
        <w:rPr>
          <w:rFonts w:ascii="仿宋_GB2312" w:hAnsi="仿宋_GB2312" w:eastAsia="仿宋_GB2312" w:cs="仿宋_GB2312"/>
          <w:sz w:val="36"/>
          <w:szCs w:val="36"/>
          <w:lang w:eastAsia="zh-CN"/>
        </w:rPr>
      </w:pPr>
      <w:bookmarkStart w:id="16" w:name="_Toc24346"/>
      <w:r>
        <w:rPr>
          <w:rFonts w:hint="eastAsia" w:ascii="仿宋_GB2312" w:hAnsi="仿宋_GB2312" w:eastAsia="仿宋_GB2312" w:cs="仿宋_GB2312"/>
          <w:sz w:val="36"/>
          <w:szCs w:val="36"/>
          <w:lang w:eastAsia="zh-CN"/>
        </w:rPr>
        <w:t>三、交货及付款</w:t>
      </w:r>
      <w:bookmarkEnd w:id="16"/>
      <w:r>
        <w:rPr>
          <w:rFonts w:hint="eastAsia" w:ascii="仿宋_GB2312" w:hAnsi="仿宋_GB2312" w:eastAsia="仿宋_GB2312" w:cs="仿宋_GB2312"/>
          <w:sz w:val="36"/>
          <w:szCs w:val="36"/>
          <w:lang w:eastAsia="zh-CN"/>
        </w:rPr>
        <w:tab/>
      </w:r>
    </w:p>
    <w:p w14:paraId="0CBF07E4">
      <w:pPr>
        <w:pStyle w:val="16"/>
        <w:spacing w:line="360" w:lineRule="auto"/>
        <w:ind w:firstLine="480" w:firstLineChars="200"/>
        <w:rPr>
          <w:rFonts w:ascii="仿宋_GB2312" w:hAnsi="仿宋_GB2312" w:eastAsia="仿宋_GB2312" w:cs="仿宋_GB2312"/>
          <w:sz w:val="24"/>
          <w:szCs w:val="24"/>
        </w:rPr>
      </w:pPr>
      <w:r>
        <w:rPr>
          <w:rFonts w:hint="eastAsia" w:ascii="仿宋_GB2312" w:hAnsi="仿宋_GB2312" w:eastAsia="仿宋_GB2312" w:cs="仿宋_GB2312"/>
          <w:color w:val="000000"/>
          <w:sz w:val="24"/>
          <w:szCs w:val="24"/>
        </w:rPr>
        <w:t>交货期、交货地点、交货方式、付款方式及比例见《投标须知前附表》第7条。</w:t>
      </w:r>
    </w:p>
    <w:p w14:paraId="3D702DB5">
      <w:pPr>
        <w:pStyle w:val="4"/>
        <w:rPr>
          <w:rFonts w:ascii="仿宋_GB2312" w:hAnsi="仿宋_GB2312" w:eastAsia="仿宋_GB2312" w:cs="仿宋_GB2312"/>
          <w:sz w:val="36"/>
          <w:szCs w:val="36"/>
          <w:highlight w:val="none"/>
          <w:lang w:eastAsia="zh-CN"/>
        </w:rPr>
      </w:pPr>
      <w:bookmarkStart w:id="17" w:name="_Toc4476"/>
      <w:r>
        <w:rPr>
          <w:rFonts w:hint="eastAsia" w:ascii="仿宋_GB2312" w:hAnsi="仿宋_GB2312" w:eastAsia="仿宋_GB2312" w:cs="仿宋_GB2312"/>
          <w:sz w:val="36"/>
          <w:szCs w:val="36"/>
          <w:lang w:eastAsia="zh-CN"/>
        </w:rPr>
        <w:t>四、</w:t>
      </w:r>
      <w:r>
        <w:rPr>
          <w:rFonts w:hint="eastAsia" w:ascii="仿宋_GB2312" w:hAnsi="仿宋_GB2312" w:eastAsia="仿宋_GB2312" w:cs="仿宋_GB2312"/>
          <w:sz w:val="36"/>
          <w:szCs w:val="36"/>
          <w:highlight w:val="none"/>
          <w:lang w:eastAsia="zh-CN"/>
        </w:rPr>
        <w:t>投标说明</w:t>
      </w:r>
      <w:bookmarkEnd w:id="17"/>
    </w:p>
    <w:p w14:paraId="18438D81">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1.报名方式</w:t>
      </w:r>
    </w:p>
    <w:p w14:paraId="25AD922B">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投标人根据招标人在中国重汽官网等公开媒体上发布的招标信息，在“中国重汽e采通”平台报名。按照中国重汽e采通“SRM非生产供应商注册手册（附件15）”进行注册，注册完毕后按照</w:t>
      </w:r>
      <w:r>
        <w:rPr>
          <w:rFonts w:hint="eastAsia" w:ascii="仿宋_GB2312" w:hAnsi="仿宋_GB2312" w:eastAsia="仿宋_GB2312" w:cs="仿宋_GB2312"/>
          <w:b/>
          <w:color w:val="000000"/>
          <w:sz w:val="24"/>
          <w:szCs w:val="24"/>
          <w:highlight w:val="none"/>
        </w:rPr>
        <w:t>“SRM系统供应商用户手册（附件16）”登录系统，</w:t>
      </w:r>
      <w:r>
        <w:rPr>
          <w:rFonts w:hint="eastAsia" w:ascii="仿宋_GB2312" w:hAnsi="仿宋_GB2312" w:eastAsia="仿宋_GB2312" w:cs="仿宋_GB2312"/>
          <w:color w:val="000000"/>
          <w:sz w:val="24"/>
          <w:szCs w:val="24"/>
          <w:highlight w:val="none"/>
        </w:rPr>
        <w:t>进入“供应商应标”，选择对应的项目，点击“应标”后按照招标文件第三部分投标文件组成资格证明文件中的1.1-1.11准备资料并上传，资质审查通过即为报名成功，公示期间请尽快报名。</w:t>
      </w:r>
    </w:p>
    <w:p w14:paraId="61D3B9FC">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投标保证金缴纳的时候，</w:t>
      </w:r>
      <w:r>
        <w:rPr>
          <w:rFonts w:hint="eastAsia" w:ascii="仿宋_GB2312" w:hAnsi="仿宋_GB2312" w:eastAsia="仿宋_GB2312" w:cs="仿宋_GB2312"/>
          <w:b/>
          <w:bCs/>
          <w:color w:val="000000"/>
          <w:sz w:val="24"/>
          <w:szCs w:val="24"/>
          <w:highlight w:val="none"/>
        </w:rPr>
        <w:t>务必备注所投标的项目名称</w:t>
      </w:r>
      <w:r>
        <w:rPr>
          <w:rFonts w:hint="eastAsia" w:ascii="仿宋_GB2312" w:hAnsi="仿宋_GB2312" w:eastAsia="仿宋_GB2312" w:cs="仿宋_GB2312"/>
          <w:color w:val="000000"/>
          <w:sz w:val="24"/>
          <w:szCs w:val="24"/>
          <w:highlight w:val="none"/>
        </w:rPr>
        <w:t>。</w:t>
      </w:r>
    </w:p>
    <w:p w14:paraId="16E27D7B">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不按要求报名的，或因未提供相关信息导致后期无法退回保证金的，需投标人承担责任。</w:t>
      </w:r>
    </w:p>
    <w:p w14:paraId="207126FA">
      <w:pPr>
        <w:keepNext/>
        <w:keepLines/>
        <w:numPr>
          <w:ilvl w:val="0"/>
          <w:numId w:val="4"/>
        </w:numPr>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投标条件</w:t>
      </w:r>
    </w:p>
    <w:p w14:paraId="30553B64">
      <w:pPr>
        <w:pStyle w:val="16"/>
        <w:spacing w:line="360" w:lineRule="auto"/>
        <w:ind w:firstLine="480"/>
        <w:rPr>
          <w:rFonts w:ascii="仿宋_GB2312" w:hAnsi="仿宋_GB2312" w:eastAsia="仿宋_GB2312" w:cs="仿宋_GB2312"/>
          <w:b/>
          <w:color w:val="000000"/>
          <w:sz w:val="24"/>
          <w:szCs w:val="24"/>
          <w:highlight w:val="none"/>
        </w:rPr>
      </w:pPr>
      <w:r>
        <w:rPr>
          <w:rFonts w:hint="eastAsia" w:ascii="仿宋_GB2312" w:hAnsi="仿宋_GB2312" w:eastAsia="仿宋_GB2312" w:cs="仿宋_GB2312"/>
          <w:b/>
          <w:bCs/>
          <w:color w:val="000000"/>
          <w:sz w:val="24"/>
          <w:szCs w:val="24"/>
          <w:highlight w:val="none"/>
        </w:rPr>
        <w:t>对于中国境内投标人，投标条件详见招标文件“第一部分投标须知前附表1.6”。</w:t>
      </w:r>
    </w:p>
    <w:p w14:paraId="3F549603">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3.报价</w:t>
      </w:r>
    </w:p>
    <w:p w14:paraId="7912B5D1">
      <w:pPr>
        <w:pStyle w:val="16"/>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3.1评标流程以及规则详见本部分第六条评标原则。</w:t>
      </w:r>
    </w:p>
    <w:p w14:paraId="3CB113D7">
      <w:pPr>
        <w:spacing w:line="360" w:lineRule="auto"/>
        <w:ind w:firstLine="235" w:firstLineChars="98"/>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highlight w:val="none"/>
        </w:rPr>
        <w:t xml:space="preserve">  投标人自行勘察现场，进行合理报价。投标总报价应包括设备费、原厂</w:t>
      </w:r>
      <w:r>
        <w:rPr>
          <w:rFonts w:hint="eastAsia" w:ascii="仿宋_GB2312" w:hAnsi="仿宋_GB2312" w:eastAsia="仿宋_GB2312" w:cs="仿宋_GB2312"/>
          <w:color w:val="000000"/>
          <w:sz w:val="24"/>
          <w:szCs w:val="24"/>
        </w:rPr>
        <w:t>服务费及相关配件、随机资料、保险、税费、运杂、安装调试、与其他专业配合及可预见的风险以及其它不可预见等全部费用。</w:t>
      </w:r>
    </w:p>
    <w:p w14:paraId="7538B52A">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3.2</w:t>
      </w:r>
      <w:r>
        <w:rPr>
          <w:rFonts w:hint="eastAsia" w:ascii="仿宋_GB2312" w:hAnsi="仿宋_GB2312" w:eastAsia="仿宋_GB2312" w:cs="仿宋_GB2312"/>
          <w:b/>
          <w:bCs/>
          <w:color w:val="000000"/>
          <w:sz w:val="24"/>
          <w:szCs w:val="24"/>
        </w:rPr>
        <w:t>所有设备的报价货币单位为：元【人民币（应同时报含税价和不含税价并写明税率）】。</w:t>
      </w:r>
    </w:p>
    <w:p w14:paraId="695E76AA">
      <w:pPr>
        <w:keepNext/>
        <w:keepLines/>
        <w:spacing w:line="360" w:lineRule="auto"/>
        <w:ind w:firstLine="482" w:firstLineChars="200"/>
        <w:outlineLvl w:val="2"/>
        <w:rPr>
          <w:rFonts w:ascii="仿宋_GB2312" w:hAnsi="仿宋_GB2312" w:eastAsia="仿宋_GB2312" w:cs="仿宋_GB2312"/>
          <w:sz w:val="24"/>
          <w:szCs w:val="24"/>
        </w:rPr>
      </w:pPr>
      <w:r>
        <w:rPr>
          <w:rFonts w:hint="eastAsia" w:ascii="仿宋_GB2312" w:hAnsi="仿宋_GB2312" w:eastAsia="仿宋_GB2312" w:cs="仿宋_GB2312"/>
          <w:b/>
          <w:bCs/>
          <w:color w:val="000000"/>
          <w:sz w:val="24"/>
          <w:szCs w:val="24"/>
        </w:rPr>
        <w:t>4.设备要求：</w:t>
      </w:r>
    </w:p>
    <w:p w14:paraId="4A356852">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4.1投标设备技术参数和总体要求按《技术标书》执行；</w:t>
      </w:r>
    </w:p>
    <w:p w14:paraId="28AE5CA2">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4.2设备制造完毕经出厂检验合格后方能发货；</w:t>
      </w:r>
    </w:p>
    <w:p w14:paraId="2C503D8B">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4.3设备包装按国家或部颁标准执行；</w:t>
      </w:r>
    </w:p>
    <w:p w14:paraId="330FBF1C">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4.4设备交货要求直接发货至合同指定地点，否则买方有权拒绝接受货物；</w:t>
      </w:r>
    </w:p>
    <w:p w14:paraId="3CCEB7B3">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4.5投标企业按技术规范书提报设备详细技术资料；</w:t>
      </w:r>
    </w:p>
    <w:p w14:paraId="37E44C2D">
      <w:pPr>
        <w:pStyle w:val="16"/>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rPr>
        <w:t>4.6设备所安装的操作系统及系统开发的软件均为正版，投标人是系统软件的所有权人或已获知识产权所有权人的正式授权，对该系统软件拥有合法的知识产权或具有合法</w:t>
      </w:r>
      <w:r>
        <w:rPr>
          <w:rFonts w:hint="eastAsia" w:ascii="仿宋_GB2312" w:hAnsi="仿宋_GB2312" w:eastAsia="仿宋_GB2312" w:cs="仿宋_GB2312"/>
          <w:color w:val="000000"/>
          <w:sz w:val="24"/>
          <w:szCs w:val="24"/>
          <w:highlight w:val="none"/>
        </w:rPr>
        <w:t>的来源，在有关知识产权中不存在任何侵犯第三方的权益；</w:t>
      </w:r>
    </w:p>
    <w:p w14:paraId="4C647E31">
      <w:pPr>
        <w:pStyle w:val="16"/>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4.7设备设施颜色严格执行我公司企业标准《设备设施颜色标识》（Q/ZZ30070</w:t>
      </w:r>
    </w:p>
    <w:p w14:paraId="6AF098B8">
      <w:pPr>
        <w:pStyle w:val="16"/>
        <w:spacing w:line="360" w:lineRule="auto"/>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—2020）。</w:t>
      </w:r>
    </w:p>
    <w:p w14:paraId="6E9A5DEE">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5.其他要求</w:t>
      </w:r>
    </w:p>
    <w:p w14:paraId="34623A3C">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包装、运输、检验、交付、安装、调试、培训、结算、质保及售后服务等，按《技术标书》要求，在标书中列示说明，最终以合同约定为准。</w:t>
      </w:r>
    </w:p>
    <w:p w14:paraId="254ADD54">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6.询标</w:t>
      </w:r>
    </w:p>
    <w:p w14:paraId="5E20AD3B">
      <w:pPr>
        <w:keepNext/>
        <w:keepLines/>
        <w:spacing w:line="360" w:lineRule="auto"/>
        <w:ind w:firstLine="480" w:firstLineChars="200"/>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color w:val="000000"/>
          <w:sz w:val="24"/>
          <w:szCs w:val="24"/>
          <w:highlight w:val="none"/>
        </w:rPr>
        <w:t>凡对本次招标提出的询问，均以招标人的书面答复为准。</w:t>
      </w:r>
    </w:p>
    <w:p w14:paraId="4761D55E">
      <w:pPr>
        <w:pStyle w:val="4"/>
        <w:rPr>
          <w:rFonts w:ascii="仿宋_GB2312" w:hAnsi="仿宋_GB2312" w:eastAsia="仿宋_GB2312" w:cs="仿宋_GB2312"/>
          <w:sz w:val="36"/>
          <w:szCs w:val="36"/>
          <w:highlight w:val="none"/>
          <w:lang w:eastAsia="zh-CN"/>
        </w:rPr>
      </w:pPr>
      <w:bookmarkStart w:id="18" w:name="_Toc29561"/>
      <w:r>
        <w:rPr>
          <w:rFonts w:hint="eastAsia" w:ascii="仿宋_GB2312" w:hAnsi="仿宋_GB2312" w:eastAsia="仿宋_GB2312" w:cs="仿宋_GB2312"/>
          <w:sz w:val="36"/>
          <w:szCs w:val="36"/>
          <w:highlight w:val="none"/>
          <w:lang w:eastAsia="zh-CN"/>
        </w:rPr>
        <w:t>五、议程安排</w:t>
      </w:r>
      <w:bookmarkEnd w:id="18"/>
    </w:p>
    <w:p w14:paraId="7888D6FB">
      <w:pPr>
        <w:keepNext/>
        <w:keepLines/>
        <w:spacing w:line="360" w:lineRule="auto"/>
        <w:ind w:firstLine="482" w:firstLineChars="200"/>
        <w:outlineLvl w:val="2"/>
        <w:rPr>
          <w:rFonts w:ascii="仿宋_GB2312" w:hAnsi="仿宋_GB2312" w:eastAsia="仿宋_GB2312" w:cs="仿宋_GB2312"/>
          <w:color w:val="000000"/>
          <w:sz w:val="24"/>
          <w:szCs w:val="24"/>
          <w:highlight w:val="none"/>
        </w:rPr>
      </w:pPr>
      <w:r>
        <w:rPr>
          <w:rFonts w:hint="eastAsia" w:ascii="仿宋_GB2312" w:hAnsi="仿宋_GB2312" w:eastAsia="仿宋_GB2312" w:cs="仿宋_GB2312"/>
          <w:b/>
          <w:bCs/>
          <w:color w:val="000000"/>
          <w:sz w:val="24"/>
          <w:szCs w:val="24"/>
          <w:highlight w:val="none"/>
        </w:rPr>
        <w:t>1.发标时间</w:t>
      </w:r>
    </w:p>
    <w:p w14:paraId="571EF8D5">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见《投标须知前附表》2.1。</w:t>
      </w:r>
    </w:p>
    <w:p w14:paraId="434AB49D">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2.发标方式</w:t>
      </w:r>
    </w:p>
    <w:p w14:paraId="30C74A23">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sz w:val="24"/>
          <w:szCs w:val="24"/>
          <w:highlight w:val="none"/>
        </w:rPr>
        <w:t>中国重汽官网、山东省阳光采购服务平台</w:t>
      </w:r>
    </w:p>
    <w:p w14:paraId="391DCFBB">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3.答疑</w:t>
      </w:r>
    </w:p>
    <w:p w14:paraId="14DDFF53">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见《投标须知前附表》第二条，逾期不受理。</w:t>
      </w:r>
    </w:p>
    <w:p w14:paraId="23725CD0">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4.投标报名</w:t>
      </w:r>
    </w:p>
    <w:p w14:paraId="57B0F074">
      <w:pPr>
        <w:keepNext/>
        <w:keepLines/>
        <w:spacing w:line="360" w:lineRule="auto"/>
        <w:ind w:firstLine="482"/>
        <w:rPr>
          <w:rFonts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4.1投标人在报名参与本项目的同时，应提供项目投标保证金。投标保证金应在规定的时间前将投标保证金从投标人单位基本帐户转出并到账，否则按否决投标处理；未按规定提交保证金的投标人，其投标文件按否决投标处理。（保证金具体金额及缴纳截止时间见《投标须知前附表》4.2和4.3）。</w:t>
      </w:r>
    </w:p>
    <w:p w14:paraId="1600EE72">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4.2招标人银行账户信息如下：见《投标须知前附表》4.2。</w:t>
      </w:r>
    </w:p>
    <w:p w14:paraId="18FFC980">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转账附言：公司名称+项目名称+投标保证金；</w:t>
      </w:r>
    </w:p>
    <w:p w14:paraId="3B4AC382">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对于没有中标的投标人，投标保证金将于招标人内部完成中标人评审并确认最终中标人后在45工作日内予以原路返还（无息）；对于中标方，投标保证金将在签订合同后45个工作日内原路返还（无息）；</w:t>
      </w:r>
    </w:p>
    <w:p w14:paraId="4A512E52">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4.3说明</w:t>
      </w:r>
    </w:p>
    <w:p w14:paraId="2BB0A694">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4.3.1 投标人在向招标人出示《投标保证金缴纳凭证》后方可进行投标；</w:t>
      </w:r>
    </w:p>
    <w:p w14:paraId="4F747778">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 发生以下情况时，招标人有权没收保证金：</w:t>
      </w:r>
    </w:p>
    <w:p w14:paraId="29B938B0">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4.3.2.1 截至开标前3天，投标人无正当理由且未以书面形式递交说明而在投标截止日不来投标的；</w:t>
      </w:r>
    </w:p>
    <w:p w14:paraId="2835D7BC">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4.3.2.2 投标人递送投标文件后，无正当理由放弃投标的；</w:t>
      </w:r>
    </w:p>
    <w:p w14:paraId="170004C5">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4.3.2.3若为视频开标，招标过程中澄清函等资料原件未按要求提交的；</w:t>
      </w:r>
    </w:p>
    <w:p w14:paraId="7762D444">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4.3.2.4自中标通知书发出之日起30日内，中标人无正当理由不签订合同的；</w:t>
      </w:r>
    </w:p>
    <w:p w14:paraId="3B2C5299">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4.3.2.5供应商在响应文件中提供虚假材料的；</w:t>
      </w:r>
    </w:p>
    <w:p w14:paraId="556228EC">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4.3.2.6投标人在投标过程中被查实有串标、围标、陪标等违规违纪行为的；</w:t>
      </w:r>
    </w:p>
    <w:p w14:paraId="1C2C3D00">
      <w:pPr>
        <w:spacing w:line="360" w:lineRule="auto"/>
        <w:ind w:right="2"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4.3.2.7投标人有违约违规行为或被投诉、举报的，在调查处理期间，保证金暂不退还，待调查处理结束后按有关规定处理。</w:t>
      </w:r>
    </w:p>
    <w:p w14:paraId="7CC7BD06">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4.4投标报名截止时间</w:t>
      </w:r>
    </w:p>
    <w:p w14:paraId="55AA431B">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报名方式：见《投标须知前附表》2.3。</w:t>
      </w:r>
    </w:p>
    <w:p w14:paraId="0A8C5019">
      <w:pPr>
        <w:pStyle w:val="33"/>
        <w:ind w:firstLine="480"/>
        <w:rPr>
          <w:rFonts w:ascii="仿宋_GB2312" w:hAnsi="仿宋_GB2312" w:eastAsia="仿宋_GB2312" w:cs="仿宋_GB2312"/>
          <w:highlight w:val="none"/>
        </w:rPr>
      </w:pPr>
      <w:r>
        <w:rPr>
          <w:rFonts w:hint="eastAsia" w:ascii="仿宋_GB2312" w:hAnsi="仿宋_GB2312" w:eastAsia="仿宋_GB2312" w:cs="仿宋_GB2312"/>
          <w:highlight w:val="none"/>
        </w:rPr>
        <w:t>报名提交资料：均为盖章电子扫描版，用“公司名称+文件名称”命名。</w:t>
      </w:r>
    </w:p>
    <w:p w14:paraId="4F42680C">
      <w:pPr>
        <w:numPr>
          <w:ilvl w:val="0"/>
          <w:numId w:val="5"/>
        </w:numPr>
        <w:spacing w:line="360" w:lineRule="auto"/>
        <w:rPr>
          <w:rFonts w:ascii="仿宋_GB2312" w:hAnsi="仿宋_GB2312" w:eastAsia="仿宋_GB2312" w:cs="仿宋_GB2312"/>
          <w:color w:val="000000"/>
          <w:sz w:val="24"/>
          <w:szCs w:val="24"/>
          <w:highlight w:val="none"/>
        </w:rPr>
      </w:pPr>
      <w:r>
        <w:rPr>
          <w:rFonts w:hint="eastAsia" w:ascii="仿宋_GB2312" w:hAnsi="仿宋_GB2312" w:eastAsia="仿宋_GB2312" w:cs="仿宋_GB2312"/>
          <w:b/>
          <w:color w:val="000000"/>
          <w:sz w:val="24"/>
          <w:szCs w:val="24"/>
          <w:highlight w:val="none"/>
        </w:rPr>
        <w:t>如果是授权委托人投标，</w:t>
      </w:r>
      <w:r>
        <w:rPr>
          <w:rFonts w:hint="eastAsia" w:ascii="仿宋_GB2312" w:hAnsi="仿宋_GB2312" w:eastAsia="仿宋_GB2312" w:cs="仿宋_GB2312"/>
          <w:color w:val="000000"/>
          <w:sz w:val="24"/>
          <w:szCs w:val="24"/>
          <w:highlight w:val="none"/>
        </w:rPr>
        <w:t>要提交营业执照副本、法人授权委托书（含法人及授权人身份信息证明、授权代表联系方式）。</w:t>
      </w:r>
    </w:p>
    <w:p w14:paraId="4A630C2E">
      <w:pPr>
        <w:numPr>
          <w:ilvl w:val="0"/>
          <w:numId w:val="5"/>
        </w:numPr>
        <w:spacing w:line="360" w:lineRule="auto"/>
        <w:rPr>
          <w:rFonts w:ascii="仿宋_GB2312" w:hAnsi="仿宋_GB2312" w:eastAsia="仿宋_GB2312" w:cs="仿宋_GB2312"/>
          <w:color w:val="000000"/>
          <w:sz w:val="24"/>
          <w:szCs w:val="24"/>
          <w:highlight w:val="none"/>
        </w:rPr>
      </w:pPr>
      <w:r>
        <w:rPr>
          <w:rFonts w:hint="eastAsia" w:ascii="仿宋_GB2312" w:hAnsi="仿宋_GB2312" w:eastAsia="仿宋_GB2312" w:cs="仿宋_GB2312"/>
          <w:b/>
          <w:color w:val="000000"/>
          <w:sz w:val="24"/>
          <w:szCs w:val="24"/>
          <w:highlight w:val="none"/>
        </w:rPr>
        <w:t>如果是法人参加投标</w:t>
      </w:r>
      <w:r>
        <w:rPr>
          <w:rFonts w:hint="eastAsia" w:ascii="仿宋_GB2312" w:hAnsi="仿宋_GB2312" w:eastAsia="仿宋_GB2312" w:cs="仿宋_GB2312"/>
          <w:color w:val="000000"/>
          <w:sz w:val="24"/>
          <w:szCs w:val="24"/>
          <w:highlight w:val="none"/>
        </w:rPr>
        <w:t>，要提交营业执照副本、法人代表证明文件。</w:t>
      </w:r>
    </w:p>
    <w:p w14:paraId="28604FE6">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5.开标时间</w:t>
      </w:r>
    </w:p>
    <w:p w14:paraId="36D4B26F">
      <w:pPr>
        <w:keepNext/>
        <w:keepLines/>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见《投标须知前附表》5.1，若有变动另行通知。</w:t>
      </w:r>
    </w:p>
    <w:p w14:paraId="3081F135">
      <w:pPr>
        <w:keepNext/>
        <w:keepLines/>
        <w:spacing w:line="360" w:lineRule="auto"/>
        <w:ind w:firstLine="482" w:firstLineChars="200"/>
        <w:outlineLvl w:val="2"/>
        <w:rPr>
          <w:rFonts w:ascii="仿宋_GB2312" w:hAnsi="仿宋_GB2312" w:eastAsia="仿宋_GB2312" w:cs="仿宋_GB2312"/>
          <w:b/>
          <w:bCs/>
          <w:color w:val="000000"/>
          <w:sz w:val="24"/>
          <w:szCs w:val="24"/>
          <w:highlight w:val="none"/>
        </w:rPr>
      </w:pPr>
      <w:r>
        <w:rPr>
          <w:rFonts w:hint="eastAsia" w:ascii="仿宋_GB2312" w:hAnsi="仿宋_GB2312" w:eastAsia="仿宋_GB2312" w:cs="仿宋_GB2312"/>
          <w:b/>
          <w:bCs/>
          <w:color w:val="000000"/>
          <w:sz w:val="24"/>
          <w:szCs w:val="24"/>
          <w:highlight w:val="none"/>
        </w:rPr>
        <w:t>6.开标方式</w:t>
      </w:r>
    </w:p>
    <w:p w14:paraId="6F81FD63">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原则上来现场参与开标。</w:t>
      </w:r>
      <w:r>
        <w:rPr>
          <w:rFonts w:hint="eastAsia" w:ascii="宋体" w:hAnsi="宋体" w:eastAsia="宋体" w:cs="宋体"/>
          <w:color w:val="000000"/>
          <w:sz w:val="24"/>
          <w:szCs w:val="24"/>
          <w:highlight w:val="none"/>
        </w:rPr>
        <w:t>（具体以实际通知为准）</w:t>
      </w:r>
    </w:p>
    <w:p w14:paraId="164548D5">
      <w:pPr>
        <w:pStyle w:val="4"/>
        <w:rPr>
          <w:rFonts w:ascii="仿宋_GB2312" w:hAnsi="仿宋_GB2312" w:eastAsia="仿宋_GB2312" w:cs="仿宋_GB2312"/>
          <w:sz w:val="36"/>
          <w:szCs w:val="36"/>
          <w:lang w:eastAsia="zh-CN"/>
        </w:rPr>
      </w:pPr>
      <w:bookmarkStart w:id="19" w:name="_Toc33267001"/>
      <w:bookmarkStart w:id="20" w:name="_Toc33265653"/>
      <w:bookmarkStart w:id="21" w:name="_Toc30534"/>
      <w:bookmarkStart w:id="22" w:name="_Toc33265752"/>
      <w:bookmarkStart w:id="23" w:name="_Toc33266914"/>
      <w:bookmarkStart w:id="24" w:name="_Toc33266950"/>
      <w:bookmarkStart w:id="25" w:name="_Toc33266627"/>
      <w:bookmarkStart w:id="26" w:name="_Toc33285487"/>
      <w:r>
        <w:rPr>
          <w:rFonts w:hint="eastAsia" w:ascii="仿宋_GB2312" w:hAnsi="仿宋_GB2312" w:eastAsia="仿宋_GB2312" w:cs="仿宋_GB2312"/>
          <w:sz w:val="36"/>
          <w:szCs w:val="36"/>
          <w:lang w:eastAsia="zh-CN"/>
        </w:rPr>
        <w:t>六、评价原则</w:t>
      </w:r>
      <w:bookmarkEnd w:id="19"/>
      <w:bookmarkEnd w:id="20"/>
      <w:bookmarkEnd w:id="21"/>
      <w:bookmarkEnd w:id="22"/>
      <w:bookmarkEnd w:id="23"/>
      <w:bookmarkEnd w:id="24"/>
      <w:bookmarkEnd w:id="25"/>
      <w:bookmarkEnd w:id="26"/>
      <w:bookmarkStart w:id="27" w:name="_Toc395116633"/>
    </w:p>
    <w:bookmarkEnd w:id="27"/>
    <w:p w14:paraId="13DD4D87">
      <w:pPr>
        <w:spacing w:line="360" w:lineRule="auto"/>
        <w:ind w:firstLine="420"/>
        <w:rPr>
          <w:rFonts w:ascii="仿宋_GB2312" w:hAnsi="仿宋_GB2312" w:eastAsia="仿宋_GB2312" w:cs="仿宋_GB2312"/>
          <w:b/>
          <w:sz w:val="24"/>
          <w:szCs w:val="24"/>
        </w:rPr>
      </w:pPr>
      <w:bookmarkStart w:id="28" w:name="_Toc28416"/>
      <w:r>
        <w:rPr>
          <w:rFonts w:hint="eastAsia" w:ascii="仿宋_GB2312" w:hAnsi="仿宋_GB2312" w:eastAsia="仿宋_GB2312" w:cs="仿宋_GB2312"/>
          <w:b/>
          <w:sz w:val="24"/>
          <w:szCs w:val="24"/>
        </w:rPr>
        <w:t>综合评标法评标</w:t>
      </w:r>
    </w:p>
    <w:p w14:paraId="6A555863">
      <w:pPr>
        <w:spacing w:line="360" w:lineRule="auto"/>
        <w:ind w:firstLine="420"/>
        <w:rPr>
          <w:rFonts w:ascii="仿宋_GB2312" w:hAnsi="仿宋_GB2312" w:eastAsia="仿宋_GB2312" w:cs="仿宋_GB2312"/>
          <w:b/>
          <w:sz w:val="24"/>
          <w:szCs w:val="24"/>
        </w:rPr>
      </w:pPr>
      <w:r>
        <w:rPr>
          <w:rFonts w:hint="eastAsia" w:ascii="仿宋_GB2312" w:hAnsi="仿宋_GB2312" w:eastAsia="仿宋_GB2312" w:cs="仿宋_GB2312"/>
          <w:b/>
          <w:sz w:val="24"/>
          <w:szCs w:val="24"/>
        </w:rPr>
        <w:t>综合评标法，得分=技术标×30%+商务标×70%。</w:t>
      </w:r>
    </w:p>
    <w:p w14:paraId="28992389">
      <w:pPr>
        <w:pStyle w:val="2"/>
        <w:spacing w:after="120"/>
        <w:rPr>
          <w:rFonts w:ascii="仿宋_GB2312" w:hAnsi="仿宋_GB2312" w:eastAsia="仿宋_GB2312" w:cs="仿宋_GB2312"/>
          <w:b/>
          <w:sz w:val="24"/>
          <w:szCs w:val="24"/>
        </w:rPr>
      </w:pPr>
      <w:r>
        <w:rPr>
          <w:rFonts w:hint="eastAsia" w:ascii="仿宋_GB2312" w:hAnsi="仿宋_GB2312" w:eastAsia="仿宋_GB2312" w:cs="仿宋_GB2312"/>
          <w:b/>
          <w:sz w:val="24"/>
          <w:szCs w:val="24"/>
        </w:rPr>
        <w:t>评分原则</w:t>
      </w:r>
    </w:p>
    <w:p w14:paraId="2324DC76">
      <w:pPr>
        <w:adjustRightInd w:val="0"/>
        <w:snapToGrid w:val="0"/>
        <w:spacing w:line="360" w:lineRule="auto"/>
        <w:ind w:firstLine="570"/>
        <w:jc w:val="left"/>
        <w:rPr>
          <w:rFonts w:ascii="宋体" w:hAnsi="宋体" w:eastAsia="宋体" w:cs="宋体"/>
          <w:b/>
          <w:color w:val="EE0000"/>
          <w:szCs w:val="28"/>
        </w:rPr>
      </w:pPr>
      <w:r>
        <w:rPr>
          <w:rFonts w:hint="eastAsia" w:ascii="宋体" w:hAnsi="宋体" w:eastAsia="宋体" w:cs="宋体"/>
          <w:b/>
          <w:color w:val="EE0000"/>
          <w:szCs w:val="28"/>
        </w:rPr>
        <w:t>综合评标,综合得分=技术标得分*0.3+商务标得分*0.7</w:t>
      </w:r>
    </w:p>
    <w:p w14:paraId="70E1ED83">
      <w:pPr>
        <w:pStyle w:val="2"/>
        <w:spacing w:after="120"/>
        <w:rPr>
          <w:rFonts w:ascii="宋体" w:hAnsi="宋体" w:eastAsia="宋体" w:cs="宋体"/>
          <w:b/>
          <w:sz w:val="24"/>
          <w:szCs w:val="24"/>
        </w:rPr>
      </w:pPr>
      <w:r>
        <w:rPr>
          <w:rFonts w:hint="eastAsia" w:ascii="宋体" w:hAnsi="宋体" w:eastAsia="宋体" w:cs="宋体"/>
          <w:b/>
          <w:sz w:val="24"/>
          <w:szCs w:val="24"/>
        </w:rPr>
        <w:t>技术标评分标准</w:t>
      </w:r>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5"/>
        <w:gridCol w:w="427"/>
        <w:gridCol w:w="1260"/>
        <w:gridCol w:w="748"/>
        <w:gridCol w:w="6023"/>
      </w:tblGrid>
      <w:tr w14:paraId="3A9616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9" w:hRule="atLeast"/>
          <w:jc w:val="center"/>
        </w:trPr>
        <w:tc>
          <w:tcPr>
            <w:tcW w:w="805" w:type="dxa"/>
            <w:vAlign w:val="center"/>
          </w:tcPr>
          <w:p w14:paraId="0C6CFB1A">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评审</w:t>
            </w:r>
          </w:p>
          <w:p w14:paraId="26A46F36">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内容</w:t>
            </w:r>
          </w:p>
        </w:tc>
        <w:tc>
          <w:tcPr>
            <w:tcW w:w="427" w:type="dxa"/>
            <w:vAlign w:val="center"/>
          </w:tcPr>
          <w:p w14:paraId="51366E53">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序号</w:t>
            </w:r>
          </w:p>
        </w:tc>
        <w:tc>
          <w:tcPr>
            <w:tcW w:w="1260" w:type="dxa"/>
            <w:vAlign w:val="center"/>
          </w:tcPr>
          <w:p w14:paraId="31C9BB8E">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内   容</w:t>
            </w:r>
          </w:p>
        </w:tc>
        <w:tc>
          <w:tcPr>
            <w:tcW w:w="748" w:type="dxa"/>
            <w:vAlign w:val="center"/>
          </w:tcPr>
          <w:p w14:paraId="129B73D7">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标准分</w:t>
            </w:r>
          </w:p>
        </w:tc>
        <w:tc>
          <w:tcPr>
            <w:tcW w:w="6023" w:type="dxa"/>
            <w:vAlign w:val="center"/>
          </w:tcPr>
          <w:p w14:paraId="09BE816B">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评分标准</w:t>
            </w:r>
          </w:p>
        </w:tc>
      </w:tr>
      <w:tr w14:paraId="5E8B5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 w:hRule="atLeast"/>
          <w:jc w:val="center"/>
        </w:trPr>
        <w:tc>
          <w:tcPr>
            <w:tcW w:w="805" w:type="dxa"/>
            <w:vMerge w:val="restart"/>
            <w:vAlign w:val="center"/>
          </w:tcPr>
          <w:p w14:paraId="23FCA2D7">
            <w:pPr>
              <w:tabs>
                <w:tab w:val="left" w:pos="13965"/>
              </w:tabs>
              <w:spacing w:line="420" w:lineRule="exact"/>
              <w:jc w:val="center"/>
              <w:rPr>
                <w:rFonts w:ascii="宋体" w:hAnsi="宋体" w:eastAsia="宋体" w:cs="宋体"/>
                <w:sz w:val="24"/>
                <w:szCs w:val="24"/>
              </w:rPr>
            </w:pPr>
          </w:p>
          <w:p w14:paraId="31634AA2">
            <w:pPr>
              <w:spacing w:line="420" w:lineRule="exact"/>
              <w:jc w:val="center"/>
              <w:rPr>
                <w:rFonts w:ascii="宋体" w:hAnsi="宋体" w:eastAsia="宋体" w:cs="宋体"/>
                <w:sz w:val="24"/>
                <w:szCs w:val="24"/>
              </w:rPr>
            </w:pPr>
            <w:r>
              <w:rPr>
                <w:rFonts w:hint="eastAsia" w:ascii="宋体" w:hAnsi="宋体" w:eastAsia="宋体" w:cs="宋体"/>
                <w:sz w:val="24"/>
                <w:szCs w:val="24"/>
              </w:rPr>
              <w:t>产品技术</w:t>
            </w:r>
          </w:p>
        </w:tc>
        <w:tc>
          <w:tcPr>
            <w:tcW w:w="427" w:type="dxa"/>
            <w:vAlign w:val="center"/>
          </w:tcPr>
          <w:p w14:paraId="4823A3BD">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1</w:t>
            </w:r>
          </w:p>
        </w:tc>
        <w:tc>
          <w:tcPr>
            <w:tcW w:w="1260" w:type="dxa"/>
            <w:vAlign w:val="center"/>
          </w:tcPr>
          <w:p w14:paraId="243126F4">
            <w:pPr>
              <w:spacing w:line="420" w:lineRule="exact"/>
              <w:rPr>
                <w:rFonts w:ascii="宋体" w:hAnsi="宋体" w:eastAsia="宋体" w:cs="宋体"/>
                <w:sz w:val="24"/>
                <w:szCs w:val="24"/>
              </w:rPr>
            </w:pPr>
            <w:r>
              <w:rPr>
                <w:rFonts w:hint="eastAsia" w:ascii="宋体" w:hAnsi="宋体" w:eastAsia="宋体" w:cs="宋体"/>
                <w:sz w:val="24"/>
                <w:szCs w:val="24"/>
              </w:rPr>
              <w:t>技术参数</w:t>
            </w:r>
          </w:p>
        </w:tc>
        <w:tc>
          <w:tcPr>
            <w:tcW w:w="748" w:type="dxa"/>
            <w:vAlign w:val="center"/>
          </w:tcPr>
          <w:p w14:paraId="7AD2C0B3">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30</w:t>
            </w:r>
          </w:p>
        </w:tc>
        <w:tc>
          <w:tcPr>
            <w:tcW w:w="6023" w:type="dxa"/>
            <w:vAlign w:val="center"/>
          </w:tcPr>
          <w:p w14:paraId="693E0C32">
            <w:pPr>
              <w:spacing w:line="420" w:lineRule="exact"/>
              <w:jc w:val="left"/>
              <w:rPr>
                <w:rFonts w:ascii="宋体" w:hAnsi="宋体" w:eastAsia="宋体" w:cs="宋体"/>
                <w:bCs/>
                <w:sz w:val="24"/>
                <w:szCs w:val="24"/>
              </w:rPr>
            </w:pPr>
            <w:r>
              <w:rPr>
                <w:rFonts w:hint="eastAsia" w:ascii="宋体" w:hAnsi="宋体" w:eastAsia="宋体" w:cs="宋体"/>
                <w:bCs/>
                <w:sz w:val="24"/>
                <w:szCs w:val="24"/>
              </w:rPr>
              <w:t>投标文件中技术参数符合招标文件的要求赋20分，再详细考察其功能与项目需求的吻合性,有一处负偏离，扣4分，以此类推；有正偏离，且对项目存在实际改进作用，则加2分，最高可以加到4分，得分上限30分。</w:t>
            </w:r>
          </w:p>
        </w:tc>
      </w:tr>
      <w:tr w14:paraId="1E8965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6" w:hRule="atLeast"/>
          <w:jc w:val="center"/>
        </w:trPr>
        <w:tc>
          <w:tcPr>
            <w:tcW w:w="805" w:type="dxa"/>
            <w:vMerge w:val="continue"/>
            <w:vAlign w:val="center"/>
          </w:tcPr>
          <w:p w14:paraId="7633DA32">
            <w:pPr>
              <w:spacing w:line="420" w:lineRule="exact"/>
              <w:jc w:val="center"/>
              <w:rPr>
                <w:rFonts w:ascii="宋体" w:hAnsi="宋体" w:eastAsia="宋体" w:cs="宋体"/>
                <w:sz w:val="24"/>
                <w:szCs w:val="24"/>
              </w:rPr>
            </w:pPr>
          </w:p>
        </w:tc>
        <w:tc>
          <w:tcPr>
            <w:tcW w:w="427" w:type="dxa"/>
            <w:vAlign w:val="center"/>
          </w:tcPr>
          <w:p w14:paraId="2674E129">
            <w:pPr>
              <w:spacing w:line="420" w:lineRule="exact"/>
              <w:jc w:val="center"/>
              <w:rPr>
                <w:rFonts w:ascii="宋体" w:hAnsi="宋体" w:eastAsia="宋体" w:cs="宋体"/>
                <w:sz w:val="24"/>
                <w:szCs w:val="24"/>
              </w:rPr>
            </w:pPr>
            <w:r>
              <w:rPr>
                <w:rFonts w:hint="eastAsia" w:ascii="宋体" w:hAnsi="宋体" w:eastAsia="宋体" w:cs="宋体"/>
                <w:sz w:val="24"/>
                <w:szCs w:val="24"/>
              </w:rPr>
              <w:t>2</w:t>
            </w:r>
          </w:p>
        </w:tc>
        <w:tc>
          <w:tcPr>
            <w:tcW w:w="1260" w:type="dxa"/>
            <w:vAlign w:val="center"/>
          </w:tcPr>
          <w:p w14:paraId="591D698B">
            <w:pPr>
              <w:spacing w:line="420" w:lineRule="exact"/>
              <w:rPr>
                <w:rFonts w:ascii="宋体" w:hAnsi="宋体" w:eastAsia="宋体" w:cs="宋体"/>
                <w:bCs/>
                <w:sz w:val="24"/>
                <w:szCs w:val="24"/>
              </w:rPr>
            </w:pPr>
            <w:r>
              <w:rPr>
                <w:rFonts w:hint="eastAsia" w:ascii="宋体" w:hAnsi="宋体" w:eastAsia="宋体" w:cs="宋体"/>
                <w:bCs/>
                <w:sz w:val="24"/>
                <w:szCs w:val="24"/>
              </w:rPr>
              <w:t>核心产品</w:t>
            </w:r>
          </w:p>
        </w:tc>
        <w:tc>
          <w:tcPr>
            <w:tcW w:w="748" w:type="dxa"/>
            <w:vAlign w:val="center"/>
          </w:tcPr>
          <w:p w14:paraId="2AC9B1E8">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10</w:t>
            </w:r>
          </w:p>
        </w:tc>
        <w:tc>
          <w:tcPr>
            <w:tcW w:w="6023" w:type="dxa"/>
            <w:vAlign w:val="center"/>
          </w:tcPr>
          <w:p w14:paraId="43751749">
            <w:pPr>
              <w:spacing w:line="420" w:lineRule="exact"/>
              <w:jc w:val="left"/>
              <w:rPr>
                <w:rFonts w:ascii="宋体" w:hAnsi="宋体" w:eastAsia="宋体" w:cs="宋体"/>
                <w:bCs/>
                <w:sz w:val="24"/>
                <w:szCs w:val="24"/>
              </w:rPr>
            </w:pPr>
            <w:r>
              <w:rPr>
                <w:rFonts w:hint="eastAsia" w:ascii="宋体" w:hAnsi="宋体" w:eastAsia="宋体" w:cs="宋体"/>
                <w:bCs/>
                <w:sz w:val="24"/>
                <w:szCs w:val="24"/>
              </w:rPr>
              <w:t>对核心产品在项目中所起的作用和描述，每一项各2分</w:t>
            </w:r>
          </w:p>
        </w:tc>
      </w:tr>
      <w:tr w14:paraId="3B366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2" w:hRule="atLeast"/>
          <w:jc w:val="center"/>
        </w:trPr>
        <w:tc>
          <w:tcPr>
            <w:tcW w:w="805" w:type="dxa"/>
            <w:vAlign w:val="center"/>
          </w:tcPr>
          <w:p w14:paraId="0EEFAF36">
            <w:pPr>
              <w:spacing w:line="420" w:lineRule="exact"/>
              <w:jc w:val="center"/>
              <w:rPr>
                <w:rFonts w:ascii="宋体" w:hAnsi="宋体" w:eastAsia="宋体" w:cs="宋体"/>
                <w:sz w:val="24"/>
                <w:szCs w:val="24"/>
              </w:rPr>
            </w:pPr>
            <w:r>
              <w:rPr>
                <w:rFonts w:hint="eastAsia" w:ascii="宋体" w:hAnsi="宋体" w:eastAsia="宋体" w:cs="宋体"/>
                <w:sz w:val="24"/>
                <w:szCs w:val="24"/>
              </w:rPr>
              <w:t>答疑</w:t>
            </w:r>
          </w:p>
        </w:tc>
        <w:tc>
          <w:tcPr>
            <w:tcW w:w="427" w:type="dxa"/>
            <w:vAlign w:val="center"/>
          </w:tcPr>
          <w:p w14:paraId="766C7532">
            <w:pPr>
              <w:spacing w:line="420" w:lineRule="exact"/>
              <w:jc w:val="center"/>
              <w:rPr>
                <w:rFonts w:ascii="宋体" w:hAnsi="宋体" w:eastAsia="宋体" w:cs="宋体"/>
                <w:sz w:val="24"/>
                <w:szCs w:val="24"/>
              </w:rPr>
            </w:pPr>
            <w:r>
              <w:rPr>
                <w:rFonts w:hint="eastAsia" w:ascii="宋体" w:hAnsi="宋体" w:eastAsia="宋体" w:cs="宋体"/>
                <w:sz w:val="24"/>
                <w:szCs w:val="24"/>
              </w:rPr>
              <w:t>3</w:t>
            </w:r>
          </w:p>
        </w:tc>
        <w:tc>
          <w:tcPr>
            <w:tcW w:w="1260" w:type="dxa"/>
            <w:vAlign w:val="center"/>
          </w:tcPr>
          <w:p w14:paraId="71478F83">
            <w:pPr>
              <w:spacing w:line="420" w:lineRule="exact"/>
              <w:rPr>
                <w:rFonts w:ascii="宋体" w:hAnsi="宋体" w:eastAsia="宋体" w:cs="宋体"/>
                <w:bCs/>
                <w:sz w:val="24"/>
                <w:szCs w:val="24"/>
              </w:rPr>
            </w:pPr>
            <w:r>
              <w:rPr>
                <w:rFonts w:hint="eastAsia" w:ascii="宋体" w:hAnsi="宋体" w:eastAsia="宋体" w:cs="宋体"/>
                <w:bCs/>
                <w:sz w:val="24"/>
                <w:szCs w:val="24"/>
              </w:rPr>
              <w:t>现场答疑</w:t>
            </w:r>
          </w:p>
        </w:tc>
        <w:tc>
          <w:tcPr>
            <w:tcW w:w="748" w:type="dxa"/>
            <w:vAlign w:val="center"/>
          </w:tcPr>
          <w:p w14:paraId="3C615727">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10</w:t>
            </w:r>
          </w:p>
        </w:tc>
        <w:tc>
          <w:tcPr>
            <w:tcW w:w="6023" w:type="dxa"/>
            <w:vAlign w:val="center"/>
          </w:tcPr>
          <w:p w14:paraId="43DD1170">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是否了解项目实际作用，谈一谈自己对项目的理解；（3分）</w:t>
            </w:r>
          </w:p>
          <w:p w14:paraId="482A7009">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是否在招标前至项目实际所在地勘察；（3分）</w:t>
            </w:r>
          </w:p>
          <w:p w14:paraId="20428335">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是否了解客户现有的设备配置；（4分）</w:t>
            </w:r>
          </w:p>
        </w:tc>
      </w:tr>
      <w:tr w14:paraId="1E9821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746E36B3">
            <w:pPr>
              <w:spacing w:line="420" w:lineRule="exact"/>
              <w:jc w:val="center"/>
              <w:rPr>
                <w:rFonts w:ascii="宋体" w:hAnsi="宋体" w:eastAsia="宋体" w:cs="宋体"/>
                <w:sz w:val="24"/>
                <w:szCs w:val="24"/>
              </w:rPr>
            </w:pPr>
            <w:r>
              <w:rPr>
                <w:rFonts w:hint="eastAsia" w:ascii="宋体" w:hAnsi="宋体" w:eastAsia="宋体" w:cs="宋体"/>
                <w:sz w:val="24"/>
                <w:szCs w:val="24"/>
              </w:rPr>
              <w:t>技术偏离</w:t>
            </w:r>
          </w:p>
        </w:tc>
        <w:tc>
          <w:tcPr>
            <w:tcW w:w="427" w:type="dxa"/>
            <w:vAlign w:val="center"/>
          </w:tcPr>
          <w:p w14:paraId="7242F23D">
            <w:pPr>
              <w:spacing w:line="420" w:lineRule="exact"/>
              <w:jc w:val="center"/>
              <w:rPr>
                <w:rFonts w:ascii="宋体" w:hAnsi="宋体" w:eastAsia="宋体" w:cs="宋体"/>
                <w:sz w:val="24"/>
                <w:szCs w:val="24"/>
              </w:rPr>
            </w:pPr>
            <w:r>
              <w:rPr>
                <w:rFonts w:hint="eastAsia" w:ascii="宋体" w:hAnsi="宋体" w:eastAsia="宋体" w:cs="宋体"/>
                <w:sz w:val="24"/>
                <w:szCs w:val="24"/>
              </w:rPr>
              <w:t>4</w:t>
            </w:r>
          </w:p>
        </w:tc>
        <w:tc>
          <w:tcPr>
            <w:tcW w:w="1260" w:type="dxa"/>
            <w:vAlign w:val="center"/>
          </w:tcPr>
          <w:p w14:paraId="74FE3E9A">
            <w:pPr>
              <w:spacing w:line="420" w:lineRule="exact"/>
              <w:rPr>
                <w:rFonts w:ascii="宋体" w:hAnsi="宋体" w:eastAsia="宋体" w:cs="宋体"/>
                <w:sz w:val="24"/>
                <w:szCs w:val="24"/>
              </w:rPr>
            </w:pPr>
            <w:r>
              <w:rPr>
                <w:rFonts w:hint="eastAsia" w:ascii="宋体" w:hAnsi="宋体" w:eastAsia="宋体" w:cs="宋体"/>
                <w:bCs/>
                <w:sz w:val="24"/>
                <w:szCs w:val="24"/>
              </w:rPr>
              <w:t>技术偏离</w:t>
            </w:r>
          </w:p>
        </w:tc>
        <w:tc>
          <w:tcPr>
            <w:tcW w:w="748" w:type="dxa"/>
            <w:vAlign w:val="center"/>
          </w:tcPr>
          <w:p w14:paraId="6C33ADD9">
            <w:pPr>
              <w:spacing w:line="420" w:lineRule="exact"/>
              <w:jc w:val="center"/>
              <w:rPr>
                <w:rFonts w:ascii="宋体" w:hAnsi="宋体" w:eastAsia="宋体" w:cs="宋体"/>
                <w:sz w:val="24"/>
                <w:szCs w:val="24"/>
              </w:rPr>
            </w:pPr>
            <w:r>
              <w:rPr>
                <w:rFonts w:hint="eastAsia" w:ascii="宋体" w:hAnsi="宋体" w:eastAsia="宋体" w:cs="宋体"/>
                <w:sz w:val="24"/>
                <w:szCs w:val="24"/>
              </w:rPr>
              <w:t>12</w:t>
            </w:r>
          </w:p>
        </w:tc>
        <w:tc>
          <w:tcPr>
            <w:tcW w:w="6023" w:type="dxa"/>
            <w:vAlign w:val="center"/>
          </w:tcPr>
          <w:p w14:paraId="01A66A5C">
            <w:pPr>
              <w:spacing w:line="420" w:lineRule="exact"/>
              <w:jc w:val="left"/>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根据各投标单位的核心产品的配置参数、技术偏离情况，在满足我司技术基本要求的前提下偏离，无偏离得满分12分，较大偏离每一项扣4分，一般偏离每一项扣2分，最低0分。</w:t>
            </w:r>
          </w:p>
        </w:tc>
      </w:tr>
      <w:tr w14:paraId="08066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1474FCD2">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实施计划</w:t>
            </w:r>
          </w:p>
        </w:tc>
        <w:tc>
          <w:tcPr>
            <w:tcW w:w="427" w:type="dxa"/>
            <w:vAlign w:val="center"/>
          </w:tcPr>
          <w:p w14:paraId="387088BD">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5</w:t>
            </w:r>
          </w:p>
        </w:tc>
        <w:tc>
          <w:tcPr>
            <w:tcW w:w="1260" w:type="dxa"/>
            <w:vAlign w:val="center"/>
          </w:tcPr>
          <w:p w14:paraId="6C08B9A5">
            <w:pPr>
              <w:spacing w:line="420" w:lineRule="exact"/>
              <w:rPr>
                <w:rFonts w:ascii="宋体" w:hAnsi="宋体" w:eastAsia="宋体" w:cs="宋体"/>
                <w:sz w:val="24"/>
                <w:szCs w:val="24"/>
              </w:rPr>
            </w:pPr>
            <w:r>
              <w:rPr>
                <w:rFonts w:hint="eastAsia" w:ascii="宋体" w:hAnsi="宋体" w:eastAsia="宋体" w:cs="宋体"/>
                <w:sz w:val="24"/>
                <w:szCs w:val="24"/>
              </w:rPr>
              <w:t>实施计划</w:t>
            </w:r>
          </w:p>
        </w:tc>
        <w:tc>
          <w:tcPr>
            <w:tcW w:w="748" w:type="dxa"/>
            <w:vAlign w:val="center"/>
          </w:tcPr>
          <w:p w14:paraId="30391335">
            <w:pPr>
              <w:spacing w:line="420" w:lineRule="exact"/>
              <w:jc w:val="center"/>
              <w:rPr>
                <w:rFonts w:ascii="宋体" w:hAnsi="宋体" w:eastAsia="宋体" w:cs="宋体"/>
                <w:sz w:val="24"/>
                <w:szCs w:val="24"/>
              </w:rPr>
            </w:pPr>
            <w:r>
              <w:rPr>
                <w:rFonts w:hint="eastAsia" w:ascii="宋体" w:hAnsi="宋体" w:eastAsia="宋体" w:cs="宋体"/>
                <w:sz w:val="24"/>
                <w:szCs w:val="24"/>
              </w:rPr>
              <w:t>10</w:t>
            </w:r>
          </w:p>
        </w:tc>
        <w:tc>
          <w:tcPr>
            <w:tcW w:w="6023" w:type="dxa"/>
            <w:vAlign w:val="center"/>
          </w:tcPr>
          <w:p w14:paraId="570630D9">
            <w:pPr>
              <w:spacing w:line="360" w:lineRule="auto"/>
              <w:rPr>
                <w:rFonts w:ascii="宋体" w:hAnsi="宋体" w:eastAsia="宋体" w:cs="宋体"/>
                <w:sz w:val="24"/>
                <w:szCs w:val="24"/>
              </w:rPr>
            </w:pPr>
            <w:r>
              <w:rPr>
                <w:rFonts w:hint="eastAsia" w:ascii="宋体" w:hAnsi="宋体" w:eastAsia="宋体" w:cs="宋体"/>
                <w:sz w:val="24"/>
                <w:szCs w:val="24"/>
              </w:rPr>
              <w:t>项目实施计划安排科学、合理、可行（每家单位制定详细的实施计划，满足需方的要求）。</w:t>
            </w:r>
          </w:p>
          <w:p w14:paraId="60F196DD">
            <w:pPr>
              <w:spacing w:line="420" w:lineRule="exact"/>
              <w:jc w:val="left"/>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由评标委员会成员独立进行客观、公正的评价，按照优、良、一般进行赋分，优得10分，良得6分，一般得3分。</w:t>
            </w:r>
          </w:p>
        </w:tc>
      </w:tr>
      <w:tr w14:paraId="72502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7002DDE1">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业绩</w:t>
            </w:r>
          </w:p>
        </w:tc>
        <w:tc>
          <w:tcPr>
            <w:tcW w:w="427" w:type="dxa"/>
            <w:vAlign w:val="center"/>
          </w:tcPr>
          <w:p w14:paraId="58C8429E">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6</w:t>
            </w:r>
          </w:p>
        </w:tc>
        <w:tc>
          <w:tcPr>
            <w:tcW w:w="1260" w:type="dxa"/>
            <w:vAlign w:val="center"/>
          </w:tcPr>
          <w:p w14:paraId="550071BE">
            <w:pPr>
              <w:spacing w:line="420" w:lineRule="exact"/>
              <w:rPr>
                <w:rFonts w:ascii="宋体" w:hAnsi="宋体" w:eastAsia="宋体" w:cs="宋体"/>
                <w:sz w:val="24"/>
                <w:szCs w:val="24"/>
              </w:rPr>
            </w:pPr>
            <w:r>
              <w:rPr>
                <w:rFonts w:hint="eastAsia" w:ascii="宋体" w:hAnsi="宋体" w:eastAsia="宋体" w:cs="宋体"/>
                <w:sz w:val="24"/>
                <w:szCs w:val="24"/>
              </w:rPr>
              <w:t>业绩</w:t>
            </w:r>
          </w:p>
        </w:tc>
        <w:tc>
          <w:tcPr>
            <w:tcW w:w="748" w:type="dxa"/>
            <w:vAlign w:val="center"/>
          </w:tcPr>
          <w:p w14:paraId="497D6B0F">
            <w:pPr>
              <w:spacing w:line="420" w:lineRule="exact"/>
              <w:jc w:val="center"/>
              <w:rPr>
                <w:rFonts w:ascii="宋体" w:hAnsi="宋体" w:eastAsia="宋体" w:cs="宋体"/>
                <w:sz w:val="24"/>
                <w:szCs w:val="24"/>
              </w:rPr>
            </w:pPr>
            <w:r>
              <w:rPr>
                <w:rFonts w:hint="eastAsia" w:ascii="宋体" w:hAnsi="宋体" w:eastAsia="宋体" w:cs="宋体"/>
                <w:sz w:val="24"/>
                <w:szCs w:val="24"/>
              </w:rPr>
              <w:t>10</w:t>
            </w:r>
          </w:p>
        </w:tc>
        <w:tc>
          <w:tcPr>
            <w:tcW w:w="6023" w:type="dxa"/>
            <w:vAlign w:val="center"/>
          </w:tcPr>
          <w:p w14:paraId="1F1FF12D">
            <w:pPr>
              <w:spacing w:line="420" w:lineRule="exact"/>
              <w:jc w:val="left"/>
              <w:rPr>
                <w:rFonts w:ascii="宋体" w:hAnsi="宋体" w:eastAsia="宋体" w:cs="宋体"/>
                <w:bCs/>
                <w:sz w:val="24"/>
                <w:szCs w:val="24"/>
              </w:rPr>
            </w:pPr>
            <w:r>
              <w:rPr>
                <w:rFonts w:hint="eastAsia" w:ascii="宋体" w:hAnsi="宋体" w:eastAsia="宋体" w:cs="宋体"/>
                <w:bCs/>
                <w:sz w:val="24"/>
                <w:szCs w:val="24"/>
              </w:rPr>
              <w:t>同类型项目业绩：</w:t>
            </w:r>
          </w:p>
          <w:p w14:paraId="7C949317">
            <w:pPr>
              <w:spacing w:line="420" w:lineRule="exact"/>
              <w:jc w:val="left"/>
              <w:rPr>
                <w:rFonts w:ascii="宋体" w:hAnsi="宋体" w:eastAsia="宋体" w:cs="宋体"/>
                <w:bCs/>
                <w:sz w:val="24"/>
                <w:szCs w:val="24"/>
              </w:rPr>
            </w:pPr>
            <w:r>
              <w:rPr>
                <w:rFonts w:hint="eastAsia" w:ascii="宋体" w:hAnsi="宋体" w:eastAsia="宋体" w:cs="宋体"/>
                <w:bCs/>
                <w:sz w:val="24"/>
                <w:szCs w:val="24"/>
              </w:rPr>
              <w:t>2020年1月以来到现在以来已交付使用的与本次招标项目类似产品的业绩，业绩最多者满分，第二名得8分，第三名得6分，第四名得4分，其余得2分。（时间以签订日期为准）。</w:t>
            </w:r>
          </w:p>
        </w:tc>
      </w:tr>
      <w:tr w14:paraId="4CCA9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restart"/>
            <w:vAlign w:val="center"/>
          </w:tcPr>
          <w:p w14:paraId="495CFBF0">
            <w:pPr>
              <w:spacing w:line="360" w:lineRule="auto"/>
              <w:jc w:val="center"/>
              <w:rPr>
                <w:rFonts w:ascii="宋体" w:hAnsi="宋体" w:eastAsia="宋体" w:cs="宋体"/>
                <w:sz w:val="24"/>
                <w:szCs w:val="24"/>
              </w:rPr>
            </w:pPr>
            <w:r>
              <w:rPr>
                <w:rFonts w:hint="eastAsia" w:ascii="宋体" w:hAnsi="宋体" w:eastAsia="宋体" w:cs="宋体"/>
                <w:sz w:val="24"/>
                <w:szCs w:val="24"/>
              </w:rPr>
              <w:t>售后服务</w:t>
            </w:r>
          </w:p>
        </w:tc>
        <w:tc>
          <w:tcPr>
            <w:tcW w:w="427" w:type="dxa"/>
            <w:vAlign w:val="center"/>
          </w:tcPr>
          <w:p w14:paraId="2AB54F9F">
            <w:pPr>
              <w:spacing w:line="360" w:lineRule="auto"/>
              <w:jc w:val="center"/>
              <w:rPr>
                <w:rFonts w:ascii="宋体" w:hAnsi="宋体" w:eastAsia="宋体" w:cs="宋体"/>
                <w:sz w:val="24"/>
                <w:szCs w:val="24"/>
              </w:rPr>
            </w:pPr>
            <w:r>
              <w:rPr>
                <w:rFonts w:hint="eastAsia" w:ascii="宋体" w:hAnsi="宋体" w:eastAsia="宋体" w:cs="宋体"/>
                <w:sz w:val="24"/>
                <w:szCs w:val="24"/>
              </w:rPr>
              <w:t>7</w:t>
            </w:r>
          </w:p>
        </w:tc>
        <w:tc>
          <w:tcPr>
            <w:tcW w:w="1260" w:type="dxa"/>
            <w:vAlign w:val="center"/>
          </w:tcPr>
          <w:p w14:paraId="257DF9B1">
            <w:pPr>
              <w:spacing w:line="360" w:lineRule="auto"/>
              <w:rPr>
                <w:rFonts w:ascii="宋体" w:hAnsi="宋体" w:eastAsia="宋体" w:cs="宋体"/>
                <w:sz w:val="24"/>
                <w:szCs w:val="24"/>
              </w:rPr>
            </w:pPr>
            <w:r>
              <w:rPr>
                <w:rFonts w:hint="eastAsia" w:ascii="宋体" w:hAnsi="宋体" w:eastAsia="宋体" w:cs="宋体"/>
                <w:sz w:val="24"/>
                <w:szCs w:val="24"/>
              </w:rPr>
              <w:t>技术培训方案</w:t>
            </w:r>
          </w:p>
        </w:tc>
        <w:tc>
          <w:tcPr>
            <w:tcW w:w="748" w:type="dxa"/>
            <w:vAlign w:val="center"/>
          </w:tcPr>
          <w:p w14:paraId="1F51F525">
            <w:pPr>
              <w:spacing w:line="360" w:lineRule="auto"/>
              <w:jc w:val="center"/>
              <w:rPr>
                <w:rFonts w:ascii="宋体" w:hAnsi="宋体" w:eastAsia="宋体" w:cs="宋体"/>
                <w:sz w:val="24"/>
                <w:szCs w:val="24"/>
              </w:rPr>
            </w:pPr>
            <w:r>
              <w:rPr>
                <w:rFonts w:hint="eastAsia" w:ascii="宋体" w:hAnsi="宋体" w:eastAsia="宋体" w:cs="宋体"/>
                <w:sz w:val="24"/>
                <w:szCs w:val="24"/>
              </w:rPr>
              <w:t>6</w:t>
            </w:r>
          </w:p>
        </w:tc>
        <w:tc>
          <w:tcPr>
            <w:tcW w:w="6023" w:type="dxa"/>
            <w:vAlign w:val="center"/>
          </w:tcPr>
          <w:p w14:paraId="5527ADFF">
            <w:pPr>
              <w:spacing w:line="360" w:lineRule="auto"/>
              <w:rPr>
                <w:rFonts w:ascii="宋体" w:hAnsi="宋体" w:eastAsia="宋体" w:cs="宋体"/>
                <w:sz w:val="24"/>
                <w:szCs w:val="24"/>
              </w:rPr>
            </w:pPr>
            <w:r>
              <w:rPr>
                <w:rFonts w:hint="eastAsia" w:ascii="宋体" w:hAnsi="宋体" w:eastAsia="宋体" w:cs="宋体"/>
                <w:sz w:val="24"/>
                <w:szCs w:val="24"/>
              </w:rPr>
              <w:t>对采购方人员的技术培训方案安排科学、合理、可行。</w:t>
            </w:r>
          </w:p>
          <w:p w14:paraId="71650A0E">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r w14:paraId="5E361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continue"/>
            <w:vAlign w:val="center"/>
          </w:tcPr>
          <w:p w14:paraId="45EC7641">
            <w:pPr>
              <w:spacing w:line="360" w:lineRule="auto"/>
              <w:jc w:val="center"/>
              <w:rPr>
                <w:rFonts w:ascii="宋体" w:hAnsi="宋体" w:eastAsia="宋体" w:cs="宋体"/>
                <w:sz w:val="24"/>
                <w:szCs w:val="24"/>
              </w:rPr>
            </w:pPr>
          </w:p>
        </w:tc>
        <w:tc>
          <w:tcPr>
            <w:tcW w:w="427" w:type="dxa"/>
            <w:vAlign w:val="center"/>
          </w:tcPr>
          <w:p w14:paraId="7C63839C">
            <w:pPr>
              <w:spacing w:line="360" w:lineRule="auto"/>
              <w:jc w:val="center"/>
              <w:rPr>
                <w:rFonts w:ascii="宋体" w:hAnsi="宋体" w:eastAsia="宋体" w:cs="宋体"/>
                <w:sz w:val="24"/>
                <w:szCs w:val="24"/>
              </w:rPr>
            </w:pPr>
            <w:r>
              <w:rPr>
                <w:rFonts w:hint="eastAsia" w:ascii="宋体" w:hAnsi="宋体" w:eastAsia="宋体" w:cs="宋体"/>
                <w:sz w:val="24"/>
                <w:szCs w:val="24"/>
              </w:rPr>
              <w:t>8</w:t>
            </w:r>
          </w:p>
        </w:tc>
        <w:tc>
          <w:tcPr>
            <w:tcW w:w="1260" w:type="dxa"/>
            <w:vAlign w:val="center"/>
          </w:tcPr>
          <w:p w14:paraId="6EE288B3">
            <w:pPr>
              <w:spacing w:line="360" w:lineRule="auto"/>
              <w:rPr>
                <w:rFonts w:ascii="宋体" w:hAnsi="宋体" w:eastAsia="宋体" w:cs="宋体"/>
                <w:sz w:val="24"/>
                <w:szCs w:val="24"/>
              </w:rPr>
            </w:pPr>
            <w:r>
              <w:rPr>
                <w:rFonts w:hint="eastAsia" w:ascii="宋体" w:hAnsi="宋体" w:eastAsia="宋体" w:cs="宋体"/>
                <w:bCs/>
                <w:sz w:val="24"/>
                <w:szCs w:val="24"/>
              </w:rPr>
              <w:t>专业技术力量</w:t>
            </w:r>
          </w:p>
        </w:tc>
        <w:tc>
          <w:tcPr>
            <w:tcW w:w="748" w:type="dxa"/>
            <w:vAlign w:val="center"/>
          </w:tcPr>
          <w:p w14:paraId="4E310457">
            <w:pPr>
              <w:spacing w:line="360" w:lineRule="auto"/>
              <w:jc w:val="center"/>
              <w:rPr>
                <w:rFonts w:ascii="宋体" w:hAnsi="宋体" w:eastAsia="宋体" w:cs="宋体"/>
                <w:sz w:val="24"/>
                <w:szCs w:val="24"/>
              </w:rPr>
            </w:pPr>
            <w:r>
              <w:rPr>
                <w:rFonts w:hint="eastAsia" w:ascii="宋体" w:hAnsi="宋体" w:eastAsia="宋体" w:cs="宋体"/>
                <w:bCs/>
                <w:sz w:val="24"/>
                <w:szCs w:val="24"/>
              </w:rPr>
              <w:t>6</w:t>
            </w:r>
          </w:p>
        </w:tc>
        <w:tc>
          <w:tcPr>
            <w:tcW w:w="6023" w:type="dxa"/>
            <w:vAlign w:val="center"/>
          </w:tcPr>
          <w:p w14:paraId="34A46B59">
            <w:pPr>
              <w:spacing w:line="360" w:lineRule="auto"/>
              <w:rPr>
                <w:rFonts w:ascii="宋体" w:hAnsi="宋体" w:eastAsia="宋体" w:cs="宋体"/>
                <w:bCs/>
                <w:sz w:val="24"/>
                <w:szCs w:val="24"/>
              </w:rPr>
            </w:pPr>
            <w:r>
              <w:rPr>
                <w:rFonts w:hint="eastAsia" w:ascii="宋体" w:hAnsi="宋体" w:eastAsia="宋体" w:cs="宋体"/>
                <w:bCs/>
                <w:sz w:val="24"/>
                <w:szCs w:val="24"/>
              </w:rPr>
              <w:t>投标人在中国有常驻的专业技术力量的维保机构并具有实施本项目维保的专业技术人员。</w:t>
            </w:r>
          </w:p>
          <w:p w14:paraId="36CC5BCA">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r w14:paraId="340472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continue"/>
            <w:vAlign w:val="center"/>
          </w:tcPr>
          <w:p w14:paraId="2948AA7C">
            <w:pPr>
              <w:spacing w:line="360" w:lineRule="auto"/>
              <w:jc w:val="center"/>
              <w:rPr>
                <w:rFonts w:ascii="宋体" w:hAnsi="宋体" w:eastAsia="宋体" w:cs="宋体"/>
                <w:sz w:val="24"/>
                <w:szCs w:val="24"/>
              </w:rPr>
            </w:pPr>
          </w:p>
        </w:tc>
        <w:tc>
          <w:tcPr>
            <w:tcW w:w="427" w:type="dxa"/>
            <w:vAlign w:val="center"/>
          </w:tcPr>
          <w:p w14:paraId="63035E97">
            <w:pPr>
              <w:spacing w:line="360" w:lineRule="auto"/>
              <w:jc w:val="center"/>
              <w:rPr>
                <w:rFonts w:ascii="宋体" w:hAnsi="宋体" w:eastAsia="宋体" w:cs="宋体"/>
                <w:sz w:val="24"/>
                <w:szCs w:val="24"/>
              </w:rPr>
            </w:pPr>
            <w:r>
              <w:rPr>
                <w:rFonts w:hint="eastAsia" w:ascii="宋体" w:hAnsi="宋体" w:eastAsia="宋体" w:cs="宋体"/>
                <w:sz w:val="24"/>
                <w:szCs w:val="24"/>
              </w:rPr>
              <w:t>9</w:t>
            </w:r>
          </w:p>
        </w:tc>
        <w:tc>
          <w:tcPr>
            <w:tcW w:w="1260" w:type="dxa"/>
            <w:vAlign w:val="center"/>
          </w:tcPr>
          <w:p w14:paraId="4F686B73">
            <w:pPr>
              <w:spacing w:line="360" w:lineRule="auto"/>
              <w:rPr>
                <w:rFonts w:ascii="宋体" w:hAnsi="宋体" w:eastAsia="宋体" w:cs="宋体"/>
                <w:sz w:val="24"/>
                <w:szCs w:val="24"/>
              </w:rPr>
            </w:pPr>
            <w:r>
              <w:rPr>
                <w:rFonts w:hint="eastAsia" w:ascii="宋体" w:hAnsi="宋体" w:eastAsia="宋体" w:cs="宋体"/>
                <w:sz w:val="24"/>
                <w:szCs w:val="24"/>
              </w:rPr>
              <w:t>售后服务</w:t>
            </w:r>
          </w:p>
        </w:tc>
        <w:tc>
          <w:tcPr>
            <w:tcW w:w="748" w:type="dxa"/>
            <w:vAlign w:val="center"/>
          </w:tcPr>
          <w:p w14:paraId="3FE22AFA">
            <w:pPr>
              <w:spacing w:line="360" w:lineRule="auto"/>
              <w:jc w:val="center"/>
              <w:rPr>
                <w:rFonts w:ascii="宋体" w:hAnsi="宋体" w:eastAsia="宋体" w:cs="宋体"/>
                <w:sz w:val="24"/>
                <w:szCs w:val="24"/>
              </w:rPr>
            </w:pPr>
            <w:r>
              <w:rPr>
                <w:rFonts w:hint="eastAsia" w:ascii="宋体" w:hAnsi="宋体" w:eastAsia="宋体" w:cs="宋体"/>
                <w:sz w:val="24"/>
                <w:szCs w:val="24"/>
              </w:rPr>
              <w:t>6</w:t>
            </w:r>
          </w:p>
        </w:tc>
        <w:tc>
          <w:tcPr>
            <w:tcW w:w="6023" w:type="dxa"/>
            <w:vAlign w:val="center"/>
          </w:tcPr>
          <w:p w14:paraId="4D7ED0F3">
            <w:pPr>
              <w:spacing w:line="360" w:lineRule="auto"/>
              <w:rPr>
                <w:rFonts w:ascii="宋体" w:hAnsi="宋体" w:eastAsia="宋体" w:cs="宋体"/>
                <w:sz w:val="24"/>
                <w:szCs w:val="24"/>
              </w:rPr>
            </w:pPr>
            <w:r>
              <w:rPr>
                <w:rFonts w:hint="eastAsia" w:ascii="宋体" w:hAnsi="宋体" w:eastAsia="宋体" w:cs="宋体"/>
                <w:sz w:val="24"/>
                <w:szCs w:val="24"/>
              </w:rPr>
              <w:t>售后服务及时周到，有相应的服务承诺和具体的保证措施。</w:t>
            </w:r>
          </w:p>
          <w:p w14:paraId="198A5AF8">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bl>
    <w:p w14:paraId="249E4A9C">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评标方法</w:t>
      </w:r>
    </w:p>
    <w:p w14:paraId="664942F8">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a、若技术标评审出现总分并列时，比较产品技术与服务承诺部分综合得分，此分项得分高者排序在前；若产品技术与服务承诺综合得分仍相同，则由全体评委成员无记名投票，得票高者排序在前。</w:t>
      </w:r>
    </w:p>
    <w:p w14:paraId="03F7DD57">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b、评委打分超过得分界限或未按本方法赋分时，该评委的打分按废票处理。</w:t>
      </w:r>
    </w:p>
    <w:p w14:paraId="3401B882">
      <w:pPr>
        <w:ind w:firstLine="480" w:firstLineChars="200"/>
        <w:rPr>
          <w:rFonts w:ascii="宋体" w:hAnsi="宋体" w:cs="宋体"/>
          <w:color w:val="000000"/>
          <w:sz w:val="24"/>
          <w:szCs w:val="24"/>
        </w:rPr>
      </w:pPr>
      <w:r>
        <w:rPr>
          <w:rFonts w:hint="eastAsia" w:ascii="宋体" w:hAnsi="宋体" w:eastAsia="宋体" w:cs="宋体"/>
          <w:color w:val="000000"/>
          <w:sz w:val="24"/>
          <w:szCs w:val="24"/>
        </w:rPr>
        <w:t>c、评标过程中，若出现本办法以外的特殊情况时，将暂停评标，有关情况处理意见待招标工作小组确认后，再行评</w:t>
      </w:r>
      <w:r>
        <w:rPr>
          <w:rFonts w:hint="eastAsia" w:ascii="宋体" w:hAnsi="宋体" w:cs="宋体"/>
          <w:color w:val="000000"/>
          <w:sz w:val="24"/>
          <w:szCs w:val="24"/>
        </w:rPr>
        <w:t>定。</w:t>
      </w:r>
    </w:p>
    <w:tbl>
      <w:tblPr>
        <w:tblStyle w:val="23"/>
        <w:tblpPr w:leftFromText="180" w:rightFromText="180" w:vertAnchor="text" w:horzAnchor="page" w:tblpXSpec="center" w:tblpY="345"/>
        <w:tblOverlap w:val="never"/>
        <w:tblW w:w="98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5"/>
        <w:gridCol w:w="9000"/>
      </w:tblGrid>
      <w:tr w14:paraId="12320E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25" w:type="dxa"/>
            <w:tcBorders>
              <w:top w:val="single" w:color="auto" w:sz="4" w:space="0"/>
              <w:left w:val="single" w:color="auto" w:sz="4" w:space="0"/>
              <w:bottom w:val="single" w:color="auto" w:sz="4" w:space="0"/>
              <w:right w:val="single" w:color="auto" w:sz="4" w:space="0"/>
            </w:tcBorders>
            <w:noWrap/>
            <w:vAlign w:val="center"/>
          </w:tcPr>
          <w:p w14:paraId="29B60DD1">
            <w:pPr>
              <w:spacing w:line="420" w:lineRule="exact"/>
              <w:jc w:val="center"/>
              <w:rPr>
                <w:rFonts w:ascii="宋体" w:hAnsi="宋体"/>
              </w:rPr>
            </w:pPr>
            <w:r>
              <w:rPr>
                <w:rFonts w:hint="eastAsia" w:ascii="宋体" w:hAnsi="宋体" w:eastAsia="宋体" w:cs="宋体"/>
                <w:b/>
                <w:sz w:val="28"/>
                <w:szCs w:val="28"/>
              </w:rPr>
              <w:t>二</w:t>
            </w:r>
          </w:p>
        </w:tc>
        <w:tc>
          <w:tcPr>
            <w:tcW w:w="9000" w:type="dxa"/>
            <w:tcBorders>
              <w:top w:val="single" w:color="auto" w:sz="4" w:space="0"/>
              <w:left w:val="single" w:color="auto" w:sz="4" w:space="0"/>
              <w:bottom w:val="single" w:color="auto" w:sz="4" w:space="0"/>
              <w:right w:val="single" w:color="auto" w:sz="4" w:space="0"/>
            </w:tcBorders>
            <w:noWrap/>
            <w:vAlign w:val="center"/>
          </w:tcPr>
          <w:p w14:paraId="520858F3">
            <w:pPr>
              <w:spacing w:line="420" w:lineRule="exact"/>
              <w:rPr>
                <w:rFonts w:ascii="宋体" w:hAnsi="宋体"/>
                <w:bCs/>
              </w:rPr>
            </w:pPr>
            <w:r>
              <w:rPr>
                <w:rFonts w:hint="eastAsia" w:ascii="宋体" w:hAnsi="宋体" w:eastAsia="宋体" w:cs="宋体"/>
                <w:b/>
                <w:sz w:val="28"/>
                <w:szCs w:val="28"/>
              </w:rPr>
              <w:t>商务标</w:t>
            </w:r>
          </w:p>
        </w:tc>
      </w:tr>
      <w:tr w14:paraId="38F3E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10" w:hRule="atLeast"/>
          <w:jc w:val="center"/>
        </w:trPr>
        <w:tc>
          <w:tcPr>
            <w:tcW w:w="9825" w:type="dxa"/>
            <w:gridSpan w:val="2"/>
            <w:tcBorders>
              <w:top w:val="single" w:color="auto" w:sz="4" w:space="0"/>
              <w:left w:val="single" w:color="auto" w:sz="4" w:space="0"/>
              <w:bottom w:val="single" w:color="auto" w:sz="4" w:space="0"/>
              <w:right w:val="single" w:color="auto" w:sz="4" w:space="0"/>
            </w:tcBorders>
            <w:noWrap/>
            <w:vAlign w:val="center"/>
          </w:tcPr>
          <w:p w14:paraId="39C1ED0A">
            <w:pPr>
              <w:spacing w:line="360" w:lineRule="auto"/>
              <w:rPr>
                <w:rFonts w:ascii="宋体" w:hAnsi="宋体" w:eastAsia="宋体" w:cs="Times New Roman"/>
                <w:bCs/>
                <w:sz w:val="24"/>
                <w:szCs w:val="24"/>
              </w:rPr>
            </w:pPr>
            <w:r>
              <w:rPr>
                <w:rFonts w:hint="eastAsia" w:ascii="宋体" w:hAnsi="宋体" w:eastAsia="宋体" w:cs="Times New Roman"/>
                <w:bCs/>
                <w:sz w:val="24"/>
                <w:szCs w:val="24"/>
              </w:rPr>
              <w:t xml:space="preserve">评标基准价： </w:t>
            </w:r>
          </w:p>
          <w:p w14:paraId="64FA4117">
            <w:pPr>
              <w:spacing w:line="360" w:lineRule="auto"/>
              <w:rPr>
                <w:rFonts w:ascii="宋体" w:hAnsi="宋体" w:eastAsia="宋体" w:cs="Times New Roman"/>
                <w:bCs/>
                <w:sz w:val="24"/>
                <w:szCs w:val="24"/>
              </w:rPr>
            </w:pPr>
            <w:r>
              <w:rPr>
                <w:rFonts w:hint="eastAsia" w:ascii="宋体" w:hAnsi="宋体" w:eastAsia="宋体" w:cs="Times New Roman"/>
                <w:bCs/>
                <w:sz w:val="24"/>
                <w:szCs w:val="24"/>
              </w:rPr>
              <w:t>1、评标基准价为本轮次所有合理有效的最终投标报价的最低价。</w:t>
            </w:r>
          </w:p>
          <w:p w14:paraId="690378D6">
            <w:pPr>
              <w:spacing w:line="360" w:lineRule="auto"/>
              <w:rPr>
                <w:rFonts w:ascii="宋体" w:hAnsi="宋体" w:eastAsia="宋体" w:cs="Times New Roman"/>
                <w:bCs/>
                <w:sz w:val="24"/>
                <w:szCs w:val="24"/>
              </w:rPr>
            </w:pPr>
            <w:r>
              <w:rPr>
                <w:rFonts w:hint="eastAsia" w:ascii="宋体" w:hAnsi="宋体" w:eastAsia="宋体" w:cs="Times New Roman"/>
                <w:bCs/>
                <w:sz w:val="24"/>
                <w:szCs w:val="24"/>
              </w:rPr>
              <w:t>2、有效的评标基准价得100分；其他投标人的价格得分按下列公式计算：投标价格得分=100×（评标基准价/投标报价）。</w:t>
            </w:r>
          </w:p>
          <w:p w14:paraId="5D320B23">
            <w:pPr>
              <w:spacing w:line="420" w:lineRule="exact"/>
              <w:rPr>
                <w:rFonts w:ascii="宋体" w:hAnsi="宋体"/>
                <w:bCs/>
              </w:rPr>
            </w:pPr>
            <w:r>
              <w:rPr>
                <w:rFonts w:hint="eastAsia" w:ascii="宋体" w:hAnsi="宋体" w:eastAsia="宋体" w:cs="Times New Roman"/>
                <w:bCs/>
                <w:sz w:val="24"/>
                <w:szCs w:val="24"/>
              </w:rPr>
              <w:t>注：得分值取小数点后两位，不足一个百分点的，按照四舍五入法计算。</w:t>
            </w:r>
          </w:p>
        </w:tc>
      </w:tr>
      <w:tr w14:paraId="58FAD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825" w:type="dxa"/>
            <w:tcBorders>
              <w:top w:val="single" w:color="auto" w:sz="4" w:space="0"/>
              <w:left w:val="single" w:color="auto" w:sz="4" w:space="0"/>
              <w:bottom w:val="single" w:color="auto" w:sz="4" w:space="0"/>
              <w:right w:val="single" w:color="auto" w:sz="4" w:space="0"/>
            </w:tcBorders>
            <w:noWrap/>
            <w:vAlign w:val="center"/>
          </w:tcPr>
          <w:p w14:paraId="7B071AF4">
            <w:pPr>
              <w:spacing w:line="420" w:lineRule="exact"/>
              <w:jc w:val="center"/>
              <w:rPr>
                <w:rFonts w:ascii="宋体" w:hAnsi="宋体"/>
              </w:rPr>
            </w:pPr>
            <w:r>
              <w:rPr>
                <w:rFonts w:hint="eastAsia" w:ascii="宋体" w:hAnsi="宋体" w:eastAsia="宋体" w:cs="宋体"/>
                <w:b/>
                <w:sz w:val="28"/>
                <w:szCs w:val="28"/>
              </w:rPr>
              <w:t>三</w:t>
            </w:r>
          </w:p>
        </w:tc>
        <w:tc>
          <w:tcPr>
            <w:tcW w:w="9000" w:type="dxa"/>
            <w:tcBorders>
              <w:top w:val="single" w:color="auto" w:sz="4" w:space="0"/>
              <w:left w:val="single" w:color="auto" w:sz="4" w:space="0"/>
              <w:bottom w:val="single" w:color="auto" w:sz="4" w:space="0"/>
              <w:right w:val="single" w:color="auto" w:sz="4" w:space="0"/>
            </w:tcBorders>
            <w:noWrap/>
            <w:vAlign w:val="center"/>
          </w:tcPr>
          <w:p w14:paraId="22D53DCC">
            <w:pPr>
              <w:spacing w:line="420" w:lineRule="exact"/>
              <w:rPr>
                <w:rFonts w:ascii="宋体" w:hAnsi="宋体"/>
                <w:bCs/>
              </w:rPr>
            </w:pPr>
            <w:r>
              <w:rPr>
                <w:rFonts w:hint="eastAsia" w:ascii="宋体" w:hAnsi="宋体" w:eastAsia="宋体" w:cs="宋体"/>
                <w:b/>
                <w:sz w:val="28"/>
                <w:szCs w:val="28"/>
              </w:rPr>
              <w:t>综合得分</w:t>
            </w:r>
          </w:p>
        </w:tc>
      </w:tr>
      <w:tr w14:paraId="0A6E5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9825" w:type="dxa"/>
            <w:gridSpan w:val="2"/>
            <w:tcBorders>
              <w:top w:val="single" w:color="auto" w:sz="4" w:space="0"/>
              <w:left w:val="single" w:color="auto" w:sz="4" w:space="0"/>
              <w:bottom w:val="single" w:color="auto" w:sz="4" w:space="0"/>
              <w:right w:val="single" w:color="auto" w:sz="4" w:space="0"/>
            </w:tcBorders>
            <w:noWrap/>
            <w:vAlign w:val="center"/>
          </w:tcPr>
          <w:p w14:paraId="713C05A4">
            <w:pPr>
              <w:spacing w:line="420" w:lineRule="exact"/>
              <w:rPr>
                <w:rFonts w:ascii="宋体" w:hAnsi="宋体"/>
                <w:bCs/>
              </w:rPr>
            </w:pPr>
            <w:r>
              <w:rPr>
                <w:rFonts w:hint="eastAsia" w:ascii="宋体" w:hAnsi="Times New Roman" w:eastAsia="宋体" w:cs="Times New Roman"/>
                <w:b/>
                <w:sz w:val="24"/>
                <w:szCs w:val="24"/>
              </w:rPr>
              <w:t>综合得分=技术分×30%＋商务标得分×70%</w:t>
            </w:r>
          </w:p>
        </w:tc>
      </w:tr>
    </w:tbl>
    <w:p w14:paraId="13E5B377">
      <w:pPr>
        <w:spacing w:line="360" w:lineRule="auto"/>
        <w:rPr>
          <w:rFonts w:ascii="仿宋_GB2312" w:hAnsi="仿宋_GB2312" w:eastAsia="仿宋_GB2312" w:cs="仿宋_GB2312"/>
          <w:b/>
          <w:sz w:val="24"/>
          <w:szCs w:val="24"/>
        </w:rPr>
      </w:pPr>
    </w:p>
    <w:p w14:paraId="0E00B5FD">
      <w:pPr>
        <w:pStyle w:val="2"/>
        <w:spacing w:after="120"/>
      </w:pPr>
    </w:p>
    <w:p w14:paraId="671F9A3C">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投标文件包含《投标文件（资质标）》、《投标文件（技术标）》、《投标文件（商务标）》（开标一览表），共计三个文件。</w:t>
      </w:r>
    </w:p>
    <w:p w14:paraId="220D3008">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应标资格审查：在“中国重汽e采通”应标报名时，按照第三部分第三条投标文件组成资格证明文件中的1.1-1.11准备资料，上传完毕后，等待审核；</w:t>
      </w:r>
    </w:p>
    <w:p w14:paraId="196967A9">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通过应标资格审查的单位进入投标环节，按照“SRM系统供应商用户手册（附件16）”，在重汽e采通平台投递电子标书（包含资质标、技术标、商务标）；没有通过应标资质审查的单位不能进入投标环节；</w:t>
      </w:r>
    </w:p>
    <w:p w14:paraId="144FFC7B">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资质标评审：资质标审核通过的单位，可以进入公开唱标环节；</w:t>
      </w:r>
    </w:p>
    <w:p w14:paraId="66AE3A13">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公开唱标：公示资质标入围单位的开标价格及商务条款响应情况；</w:t>
      </w:r>
    </w:p>
    <w:p w14:paraId="075A3B9D">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技术标评审：技术标评标专家组，通过重汽e采通，对各投标人的《投标文件（技术标）》进行综合评审；评审期间产生的技术澄清均由投标人在重汽e采通平台内完成提交；评审合格的单位进入商务标评审环节，评审不合格的单位被淘汰；具体技术标评分标准见附件14；</w:t>
      </w:r>
    </w:p>
    <w:p w14:paraId="31EFCCA7">
      <w:pPr>
        <w:numPr>
          <w:ilvl w:val="0"/>
          <w:numId w:val="6"/>
        </w:numPr>
        <w:spacing w:line="360" w:lineRule="auto"/>
        <w:rPr>
          <w:rFonts w:ascii="仿宋_GB2312" w:hAnsi="仿宋_GB2312" w:eastAsia="仿宋_GB2312" w:cs="仿宋_GB2312"/>
          <w:b/>
          <w:sz w:val="24"/>
          <w:szCs w:val="24"/>
        </w:rPr>
      </w:pPr>
      <w:r>
        <w:rPr>
          <w:rFonts w:hint="eastAsia" w:ascii="仿宋_GB2312" w:hAnsi="仿宋_GB2312" w:eastAsia="仿宋_GB2312" w:cs="仿宋_GB2312"/>
          <w:b/>
          <w:sz w:val="24"/>
          <w:szCs w:val="24"/>
        </w:rPr>
        <w:t>商务标评审：商务条款相应确认→价格澄清→商务标评审；评审期间产生的商务价格澄清均由投标人在重汽e采通平台限时内完成提交；</w:t>
      </w:r>
    </w:p>
    <w:p w14:paraId="2FB62C58">
      <w:pPr>
        <w:numPr>
          <w:ilvl w:val="0"/>
          <w:numId w:val="6"/>
        </w:numPr>
        <w:spacing w:line="360" w:lineRule="auto"/>
        <w:rPr>
          <w:rFonts w:ascii="仿宋_GB2312" w:hAnsi="仿宋_GB2312" w:eastAsia="仿宋_GB2312" w:cs="仿宋_GB2312"/>
          <w:b/>
          <w:sz w:val="24"/>
          <w:szCs w:val="24"/>
          <w:highlight w:val="none"/>
        </w:rPr>
      </w:pPr>
      <w:r>
        <w:rPr>
          <w:rFonts w:hint="eastAsia" w:ascii="仿宋_GB2312" w:hAnsi="仿宋_GB2312" w:eastAsia="仿宋_GB2312" w:cs="仿宋_GB2312"/>
          <w:b/>
          <w:sz w:val="24"/>
          <w:szCs w:val="24"/>
        </w:rPr>
        <w:t>注意：投标人均需要自带笔记本电脑在重汽e采通进行自主投标和提交澄清函；投标</w:t>
      </w:r>
      <w:r>
        <w:rPr>
          <w:rFonts w:hint="eastAsia" w:ascii="仿宋_GB2312" w:hAnsi="仿宋_GB2312" w:eastAsia="仿宋_GB2312" w:cs="仿宋_GB2312"/>
          <w:b/>
          <w:sz w:val="24"/>
          <w:szCs w:val="24"/>
          <w:highlight w:val="none"/>
        </w:rPr>
        <w:t>和提交澄清函均有时间限制，超时未提交的按无效处理。</w:t>
      </w:r>
    </w:p>
    <w:p w14:paraId="0E14488A">
      <w:pPr>
        <w:numPr>
          <w:ilvl w:val="0"/>
          <w:numId w:val="6"/>
        </w:numPr>
        <w:spacing w:line="360" w:lineRule="auto"/>
        <w:rPr>
          <w:rFonts w:ascii="仿宋_GB2312" w:hAnsi="仿宋_GB2312" w:eastAsia="仿宋_GB2312" w:cs="仿宋_GB2312"/>
          <w:b/>
          <w:sz w:val="24"/>
          <w:szCs w:val="24"/>
          <w:highlight w:val="none"/>
        </w:rPr>
      </w:pPr>
      <w:r>
        <w:rPr>
          <w:rFonts w:hint="eastAsia" w:ascii="仿宋_GB2312" w:hAnsi="仿宋_GB2312" w:eastAsia="仿宋_GB2312" w:cs="仿宋_GB2312"/>
          <w:b/>
          <w:sz w:val="24"/>
          <w:szCs w:val="24"/>
          <w:highlight w:val="none"/>
        </w:rPr>
        <w:t>中标人确定：综合评标法，得分=技术标×30%+商务标×70% ，得分最高者为中标人。</w:t>
      </w:r>
    </w:p>
    <w:p w14:paraId="701FE5D4">
      <w:pPr>
        <w:spacing w:line="360" w:lineRule="auto"/>
        <w:ind w:firstLine="480" w:firstLineChars="200"/>
        <w:rPr>
          <w:rFonts w:ascii="Calibri" w:hAnsi="Calibri" w:eastAsia="宋体" w:cs="Times New Roman"/>
          <w:color w:val="000000"/>
          <w:sz w:val="24"/>
          <w:szCs w:val="24"/>
        </w:rPr>
      </w:pPr>
      <w:r>
        <w:rPr>
          <w:rFonts w:hint="eastAsia" w:ascii="宋体" w:hAnsi="宋体" w:eastAsia="宋体" w:cs="宋体"/>
          <w:color w:val="000000"/>
          <w:sz w:val="24"/>
          <w:szCs w:val="24"/>
        </w:rPr>
        <w:t>本项目只产生一个中标人。中标人签订合同前须进行最终审查。最终审查的对象是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的，则本次评标作废或变更意向中标人。</w:t>
      </w:r>
    </w:p>
    <w:p w14:paraId="310E1B01">
      <w:pPr>
        <w:pStyle w:val="4"/>
        <w:rPr>
          <w:rFonts w:ascii="仿宋_GB2312" w:hAnsi="仿宋_GB2312" w:eastAsia="仿宋_GB2312" w:cs="仿宋_GB2312"/>
          <w:sz w:val="36"/>
          <w:szCs w:val="36"/>
          <w:lang w:eastAsia="zh-CN"/>
        </w:rPr>
      </w:pPr>
      <w:r>
        <w:rPr>
          <w:rFonts w:hint="eastAsia" w:ascii="仿宋_GB2312" w:hAnsi="仿宋_GB2312" w:eastAsia="仿宋_GB2312" w:cs="仿宋_GB2312"/>
          <w:sz w:val="36"/>
          <w:szCs w:val="36"/>
          <w:lang w:eastAsia="zh-CN"/>
        </w:rPr>
        <w:t>七、合同签订</w:t>
      </w:r>
      <w:bookmarkEnd w:id="28"/>
    </w:p>
    <w:p w14:paraId="6806B995">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1.招标人根据评标工作小组的评标结果确定中标人，在重汽e采通平台公布中标结果，并发送中标通知。</w:t>
      </w:r>
    </w:p>
    <w:p w14:paraId="5C0DE86D">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2.中标人应该在中标通知书规定的时间、地点与招标人签订采购合同，否则按照开标后撤回投标处理。</w:t>
      </w:r>
    </w:p>
    <w:p w14:paraId="225DC545">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3.中标人应当按照合同约定的履约责任，在保证质量的前提下完成中标项目，不得将中标项目转包或分包给他人，否则视为违约，招标人有权解除合同。</w:t>
      </w:r>
    </w:p>
    <w:p w14:paraId="5932D64A">
      <w:pPr>
        <w:spacing w:line="360" w:lineRule="auto"/>
        <w:ind w:firstLine="482" w:firstLineChars="200"/>
        <w:rPr>
          <w:rFonts w:ascii="仿宋_GB2312" w:hAnsi="仿宋_GB2312" w:eastAsia="仿宋_GB2312" w:cs="仿宋_GB2312"/>
          <w:b/>
          <w:sz w:val="24"/>
          <w:szCs w:val="24"/>
        </w:rPr>
      </w:pPr>
      <w:r>
        <w:rPr>
          <w:rFonts w:hint="eastAsia" w:ascii="仿宋_GB2312" w:hAnsi="仿宋_GB2312" w:eastAsia="仿宋_GB2312" w:cs="仿宋_GB2312"/>
          <w:b/>
          <w:sz w:val="24"/>
          <w:szCs w:val="24"/>
        </w:rPr>
        <w:t>4.中标人由于履行义务的能力或信用有严重缺陷，招标人有权取消其中标资格，招标人将从中标候选单位中依序重新确定中标人，或重新组织招标；</w:t>
      </w:r>
    </w:p>
    <w:p w14:paraId="68CEBE85">
      <w:pPr>
        <w:spacing w:line="360" w:lineRule="auto"/>
        <w:ind w:firstLine="482" w:firstLineChars="200"/>
        <w:rPr>
          <w:rFonts w:ascii="仿宋_GB2312" w:hAnsi="仿宋_GB2312" w:eastAsia="仿宋_GB2312" w:cs="仿宋_GB2312"/>
          <w:b/>
          <w:sz w:val="24"/>
          <w:szCs w:val="24"/>
        </w:rPr>
      </w:pPr>
      <w:r>
        <w:rPr>
          <w:rFonts w:hint="eastAsia" w:ascii="仿宋_GB2312" w:hAnsi="仿宋_GB2312" w:eastAsia="仿宋_GB2312" w:cs="仿宋_GB2312"/>
          <w:b/>
          <w:sz w:val="24"/>
          <w:szCs w:val="24"/>
        </w:rPr>
        <w:t>5.合同以双方最终签署的版本为准。</w:t>
      </w:r>
    </w:p>
    <w:p w14:paraId="72C53696">
      <w:pPr>
        <w:pStyle w:val="4"/>
        <w:rPr>
          <w:rFonts w:ascii="仿宋_GB2312" w:hAnsi="仿宋_GB2312" w:eastAsia="仿宋_GB2312" w:cs="仿宋_GB2312"/>
          <w:sz w:val="36"/>
          <w:szCs w:val="36"/>
          <w:lang w:eastAsia="zh-CN"/>
        </w:rPr>
      </w:pPr>
      <w:bookmarkStart w:id="29" w:name="_Toc15650"/>
      <w:r>
        <w:rPr>
          <w:rFonts w:hint="eastAsia" w:ascii="仿宋_GB2312" w:hAnsi="仿宋_GB2312" w:eastAsia="仿宋_GB2312" w:cs="仿宋_GB2312"/>
          <w:sz w:val="36"/>
          <w:szCs w:val="36"/>
          <w:lang w:eastAsia="zh-CN"/>
        </w:rPr>
        <w:t>八、废标及终止招标</w:t>
      </w:r>
      <w:bookmarkEnd w:id="29"/>
    </w:p>
    <w:p w14:paraId="6D65C74B">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48E529CD">
      <w:pPr>
        <w:spacing w:line="360" w:lineRule="auto"/>
        <w:ind w:right="2"/>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 xml:space="preserve">    （1）投标人提供的有关资格、资质证明文件不合格、不真实或提供虚假投标材料；</w:t>
      </w:r>
    </w:p>
    <w:p w14:paraId="4CDF4D9D">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（2）投标人在报价有效期内撤回投标；</w:t>
      </w:r>
    </w:p>
    <w:p w14:paraId="24B0386B">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（3）在整个评标过程中，投标人有企图影响评标结果公正性的任何活动；</w:t>
      </w:r>
    </w:p>
    <w:p w14:paraId="55DD1C2E">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（4）投标人以任何方式诋毁其他投标人；</w:t>
      </w:r>
    </w:p>
    <w:p w14:paraId="2CC3D87C">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（5）投标人串通投标；</w:t>
      </w:r>
    </w:p>
    <w:p w14:paraId="1607DE02">
      <w:pPr>
        <w:pStyle w:val="16"/>
        <w:spacing w:line="360" w:lineRule="auto"/>
        <w:rPr>
          <w:rFonts w:ascii="仿宋_GB2312" w:hAnsi="仿宋_GB2312" w:eastAsia="仿宋_GB2312" w:cs="仿宋_GB2312"/>
          <w:sz w:val="24"/>
          <w:szCs w:val="24"/>
        </w:rPr>
      </w:pPr>
      <w:r>
        <w:rPr>
          <w:rFonts w:hint="eastAsia" w:ascii="仿宋_GB2312" w:hAnsi="仿宋_GB2312" w:eastAsia="仿宋_GB2312" w:cs="仿宋_GB2312"/>
          <w:color w:val="000000"/>
          <w:sz w:val="24"/>
          <w:szCs w:val="24"/>
        </w:rPr>
        <w:t xml:space="preserve">    （6）投标人被举报、检举，并经招标人查实无误的；</w:t>
      </w:r>
    </w:p>
    <w:p w14:paraId="382EAF81">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（7）以他人名义投标或者以其他方式弄虚作假，骗取中标的；</w:t>
      </w:r>
    </w:p>
    <w:p w14:paraId="5807E338">
      <w:pPr>
        <w:spacing w:line="360" w:lineRule="auto"/>
        <w:ind w:right="2"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（8）投标人负责人为同一人或者存在控股、管理关系的不同单位；</w:t>
      </w:r>
    </w:p>
    <w:p w14:paraId="672BC1FC">
      <w:pPr>
        <w:spacing w:line="360" w:lineRule="auto"/>
        <w:ind w:right="2"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（9）有效投标不足三家；</w:t>
      </w:r>
    </w:p>
    <w:p w14:paraId="088E322B">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（10）未按要求填报商务报价资料，对招标开展造成较大影响；</w:t>
      </w:r>
    </w:p>
    <w:p w14:paraId="4E3C492B">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w:t>
      </w:r>
      <w:r>
        <w:rPr>
          <w:rFonts w:hint="eastAsia" w:ascii="仿宋_GB2312" w:hAnsi="仿宋_GB2312" w:eastAsia="仿宋_GB2312" w:cs="仿宋_GB2312"/>
          <w:sz w:val="24"/>
          <w:szCs w:val="24"/>
        </w:rPr>
        <w:t>1）未按照招标人规定的时间内在中国重汽e采通完成投标的；</w:t>
      </w:r>
    </w:p>
    <w:p w14:paraId="61DF1CB2">
      <w:pPr>
        <w:pStyle w:val="16"/>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（12）不同投标人的投标文件异常一致；</w:t>
      </w:r>
    </w:p>
    <w:p w14:paraId="54C0A3C3">
      <w:pPr>
        <w:pStyle w:val="16"/>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（13）投标报价呈规律性差异的；</w:t>
      </w:r>
    </w:p>
    <w:p w14:paraId="03F2A5EB">
      <w:pPr>
        <w:pStyle w:val="16"/>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（14）投标人报价均超过投标限价的；</w:t>
      </w:r>
    </w:p>
    <w:p w14:paraId="20331D75">
      <w:pPr>
        <w:spacing w:line="360" w:lineRule="auto"/>
        <w:ind w:right="2"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（15）法律、法规规定的其他情况。</w:t>
      </w:r>
    </w:p>
    <w:p w14:paraId="061A554B">
      <w:pPr>
        <w:spacing w:line="360" w:lineRule="auto"/>
        <w:ind w:right="2"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2.出现下列情形之一，招标人有权否决所有投标人的投标，并终止招标。</w:t>
      </w:r>
    </w:p>
    <w:p w14:paraId="5C6A388C">
      <w:pPr>
        <w:spacing w:line="360" w:lineRule="auto"/>
        <w:ind w:right="2" w:firstLine="480" w:firstLineChars="200"/>
        <w:rPr>
          <w:rFonts w:ascii="仿宋_GB2312" w:hAnsi="仿宋_GB2312" w:eastAsia="仿宋_GB2312" w:cs="仿宋_GB2312"/>
          <w:b/>
          <w:sz w:val="24"/>
          <w:szCs w:val="24"/>
        </w:rPr>
      </w:pPr>
      <w:r>
        <w:rPr>
          <w:rFonts w:hint="eastAsia" w:ascii="仿宋_GB2312" w:hAnsi="仿宋_GB2312" w:eastAsia="仿宋_GB2312" w:cs="仿宋_GB2312"/>
          <w:sz w:val="24"/>
          <w:szCs w:val="24"/>
        </w:rPr>
        <w:t>（1）符合条件的投标人或者对招标文件做实质响应的投标人不足三家的；</w:t>
      </w:r>
    </w:p>
    <w:p w14:paraId="666862A6">
      <w:pPr>
        <w:spacing w:line="360" w:lineRule="auto"/>
        <w:ind w:right="2" w:firstLine="480" w:firstLineChars="200"/>
        <w:rPr>
          <w:rFonts w:ascii="仿宋_GB2312" w:hAnsi="仿宋_GB2312" w:eastAsia="仿宋_GB2312" w:cs="仿宋_GB2312"/>
          <w:sz w:val="24"/>
          <w:szCs w:val="24"/>
        </w:rPr>
      </w:pPr>
      <w:r>
        <w:rPr>
          <w:rFonts w:hint="eastAsia" w:ascii="仿宋_GB2312" w:hAnsi="仿宋_GB2312" w:eastAsia="仿宋_GB2312" w:cs="仿宋_GB2312"/>
          <w:sz w:val="24"/>
          <w:szCs w:val="24"/>
        </w:rPr>
        <w:t>（2）出现影响采购公正的违法、违规行为的；</w:t>
      </w:r>
    </w:p>
    <w:p w14:paraId="624C890A">
      <w:pPr>
        <w:spacing w:line="360" w:lineRule="auto"/>
        <w:ind w:right="2" w:firstLine="480" w:firstLineChars="200"/>
        <w:rPr>
          <w:rFonts w:ascii="仿宋_GB2312" w:hAnsi="仿宋_GB2312" w:eastAsia="仿宋_GB2312" w:cs="仿宋_GB2312"/>
          <w:bCs/>
          <w:sz w:val="24"/>
          <w:szCs w:val="24"/>
        </w:rPr>
      </w:pPr>
      <w:r>
        <w:rPr>
          <w:rFonts w:hint="eastAsia" w:ascii="仿宋_GB2312" w:hAnsi="仿宋_GB2312" w:eastAsia="仿宋_GB2312" w:cs="仿宋_GB2312"/>
          <w:bCs/>
          <w:sz w:val="24"/>
          <w:szCs w:val="24"/>
        </w:rPr>
        <w:t>（3）评标委员会经评审，认为所有投标都不符合招标文件要求的；</w:t>
      </w:r>
    </w:p>
    <w:p w14:paraId="12ABA947">
      <w:pPr>
        <w:spacing w:line="360" w:lineRule="auto"/>
        <w:ind w:right="2" w:firstLine="480" w:firstLineChars="200"/>
        <w:rPr>
          <w:rFonts w:ascii="仿宋_GB2312" w:hAnsi="仿宋_GB2312" w:eastAsia="仿宋_GB2312" w:cs="仿宋_GB2312"/>
          <w:bCs/>
          <w:sz w:val="24"/>
          <w:szCs w:val="24"/>
        </w:rPr>
      </w:pPr>
      <w:r>
        <w:rPr>
          <w:rFonts w:hint="eastAsia" w:ascii="仿宋_GB2312" w:hAnsi="仿宋_GB2312" w:eastAsia="仿宋_GB2312" w:cs="仿宋_GB2312"/>
          <w:bCs/>
          <w:sz w:val="24"/>
          <w:szCs w:val="24"/>
        </w:rPr>
        <w:t>（4）因重大变故，采购任务取消的</w:t>
      </w:r>
      <w:bookmarkStart w:id="30" w:name="OLE_LINK25"/>
      <w:bookmarkStart w:id="31" w:name="OLE_LINK26"/>
      <w:bookmarkStart w:id="32" w:name="OLE_LINK29"/>
      <w:bookmarkStart w:id="33" w:name="OLE_LINK27"/>
      <w:bookmarkStart w:id="34" w:name="OLE_LINK28"/>
      <w:r>
        <w:rPr>
          <w:rFonts w:hint="eastAsia" w:ascii="仿宋_GB2312" w:hAnsi="仿宋_GB2312" w:eastAsia="仿宋_GB2312" w:cs="仿宋_GB2312"/>
          <w:bCs/>
          <w:sz w:val="24"/>
          <w:szCs w:val="24"/>
        </w:rPr>
        <w:t>；</w:t>
      </w:r>
      <w:bookmarkEnd w:id="30"/>
      <w:bookmarkEnd w:id="31"/>
      <w:bookmarkEnd w:id="32"/>
      <w:bookmarkEnd w:id="33"/>
      <w:bookmarkEnd w:id="34"/>
    </w:p>
    <w:p w14:paraId="6DA5C212">
      <w:pPr>
        <w:spacing w:line="360" w:lineRule="auto"/>
        <w:ind w:right="2" w:firstLine="480" w:firstLineChars="200"/>
        <w:rPr>
          <w:rFonts w:ascii="仿宋_GB2312" w:hAnsi="仿宋_GB2312" w:eastAsia="仿宋_GB2312" w:cs="仿宋_GB2312"/>
          <w:bCs/>
          <w:sz w:val="24"/>
          <w:szCs w:val="24"/>
        </w:rPr>
      </w:pPr>
      <w:r>
        <w:rPr>
          <w:rFonts w:hint="eastAsia" w:ascii="仿宋_GB2312" w:hAnsi="仿宋_GB2312" w:eastAsia="仿宋_GB2312" w:cs="仿宋_GB2312"/>
          <w:bCs/>
          <w:sz w:val="24"/>
          <w:szCs w:val="24"/>
        </w:rPr>
        <w:t>（5）投标人承诺同意由于招标人公司政策变化引起的随时终止项目的要求并承担由此带来的一切损失；</w:t>
      </w:r>
    </w:p>
    <w:p w14:paraId="4DAE5FDF">
      <w:pPr>
        <w:pStyle w:val="16"/>
        <w:spacing w:line="360" w:lineRule="auto"/>
        <w:ind w:firstLine="480" w:firstLineChars="200"/>
        <w:rPr>
          <w:rFonts w:ascii="仿宋_GB2312" w:hAnsi="仿宋_GB2312" w:eastAsia="仿宋_GB2312" w:cs="仿宋_GB2312"/>
          <w:bCs/>
          <w:sz w:val="24"/>
          <w:szCs w:val="24"/>
        </w:rPr>
      </w:pPr>
      <w:r>
        <w:rPr>
          <w:rFonts w:hint="eastAsia" w:ascii="仿宋_GB2312" w:hAnsi="仿宋_GB2312" w:eastAsia="仿宋_GB2312" w:cs="仿宋_GB2312"/>
          <w:bCs/>
          <w:sz w:val="24"/>
          <w:szCs w:val="24"/>
        </w:rPr>
        <w:t>（6）招标人认为其他应终止招标的情形。</w:t>
      </w:r>
    </w:p>
    <w:p w14:paraId="0FE15DFC">
      <w:pPr>
        <w:spacing w:line="360" w:lineRule="auto"/>
        <w:ind w:right="2"/>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 xml:space="preserve">    3.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2F4A3CE9">
      <w:pPr>
        <w:pStyle w:val="4"/>
        <w:rPr>
          <w:rFonts w:ascii="仿宋_GB2312" w:hAnsi="仿宋_GB2312" w:eastAsia="仿宋_GB2312" w:cs="仿宋_GB2312"/>
          <w:sz w:val="36"/>
          <w:szCs w:val="36"/>
          <w:lang w:eastAsia="zh-CN"/>
        </w:rPr>
      </w:pPr>
      <w:bookmarkStart w:id="35" w:name="_Toc14012"/>
      <w:r>
        <w:rPr>
          <w:rFonts w:hint="eastAsia" w:ascii="仿宋_GB2312" w:hAnsi="仿宋_GB2312" w:eastAsia="仿宋_GB2312" w:cs="仿宋_GB2312"/>
          <w:sz w:val="36"/>
          <w:szCs w:val="36"/>
          <w:lang w:eastAsia="zh-CN"/>
        </w:rPr>
        <w:t>九、本次招标最终解释权归中国重汽集团济南动力有限公司。</w:t>
      </w:r>
      <w:bookmarkEnd w:id="35"/>
    </w:p>
    <w:p w14:paraId="1436FE7A">
      <w:pPr>
        <w:pStyle w:val="16"/>
        <w:spacing w:line="360" w:lineRule="auto"/>
        <w:jc w:val="center"/>
        <w:rPr>
          <w:rFonts w:ascii="仿宋_GB2312" w:hAnsi="仿宋_GB2312" w:eastAsia="仿宋_GB2312" w:cs="仿宋_GB2312"/>
          <w:b/>
          <w:bCs/>
          <w:kern w:val="44"/>
          <w:sz w:val="24"/>
          <w:szCs w:val="24"/>
        </w:rPr>
        <w:sectPr>
          <w:footerReference r:id="rId5" w:type="default"/>
          <w:pgSz w:w="11907" w:h="16840"/>
          <w:pgMar w:top="1304" w:right="1418" w:bottom="1304" w:left="1418" w:header="724" w:footer="851" w:gutter="0"/>
          <w:cols w:space="720" w:num="1"/>
          <w:docGrid w:linePitch="290" w:charSpace="-3931"/>
        </w:sectPr>
      </w:pPr>
    </w:p>
    <w:p w14:paraId="5582B89F">
      <w:pPr>
        <w:pStyle w:val="3"/>
        <w:rPr>
          <w:rFonts w:ascii="仿宋_GB2312" w:hAnsi="仿宋_GB2312" w:eastAsia="仿宋_GB2312" w:cs="仿宋_GB2312"/>
          <w:sz w:val="44"/>
        </w:rPr>
      </w:pPr>
      <w:bookmarkStart w:id="36" w:name="_Toc21022"/>
      <w:bookmarkStart w:id="37" w:name="_Toc13002"/>
      <w:bookmarkStart w:id="38" w:name="_Toc762"/>
      <w:bookmarkStart w:id="39" w:name="_Toc31869"/>
      <w:bookmarkStart w:id="40" w:name="_Toc13479"/>
      <w:bookmarkStart w:id="41" w:name="_Toc2363"/>
      <w:r>
        <w:rPr>
          <w:rFonts w:hint="eastAsia" w:ascii="仿宋_GB2312" w:hAnsi="仿宋_GB2312" w:eastAsia="仿宋_GB2312" w:cs="仿宋_GB2312"/>
          <w:sz w:val="44"/>
        </w:rPr>
        <w:t>第三部分 投标文件编制</w:t>
      </w:r>
      <w:bookmarkEnd w:id="36"/>
      <w:bookmarkEnd w:id="37"/>
      <w:bookmarkEnd w:id="38"/>
      <w:bookmarkEnd w:id="39"/>
      <w:bookmarkEnd w:id="40"/>
      <w:bookmarkEnd w:id="41"/>
    </w:p>
    <w:p w14:paraId="02F718CC">
      <w:pPr>
        <w:pStyle w:val="4"/>
        <w:rPr>
          <w:rFonts w:ascii="仿宋_GB2312" w:hAnsi="仿宋_GB2312" w:eastAsia="仿宋_GB2312" w:cs="仿宋_GB2312"/>
          <w:sz w:val="36"/>
          <w:szCs w:val="36"/>
        </w:rPr>
      </w:pPr>
      <w:bookmarkStart w:id="42" w:name="_Toc2771"/>
      <w:r>
        <w:rPr>
          <w:rFonts w:hint="eastAsia" w:ascii="仿宋_GB2312" w:hAnsi="仿宋_GB2312" w:eastAsia="仿宋_GB2312" w:cs="仿宋_GB2312"/>
          <w:sz w:val="36"/>
          <w:szCs w:val="36"/>
        </w:rPr>
        <w:t>一、投标文件的编制</w:t>
      </w:r>
      <w:bookmarkEnd w:id="42"/>
    </w:p>
    <w:p w14:paraId="11C055A2">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1.投标人应认真阅读招标文件的所有内容，按招标文件的要求提供投标文件，并保证提供的全部资料的真实性，以使其投标对招标文件作出实质性响应，否则，其投标将被拒绝。</w:t>
      </w:r>
    </w:p>
    <w:p w14:paraId="51C663E3">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2.投标文件和与投标有关的所有文件均应使用中文。</w:t>
      </w:r>
    </w:p>
    <w:p w14:paraId="6392753A">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3.除投标文件的技术规格中另有规定外，投标文件中所使用的计量单位应为中华人民共和国法定计量单位。</w:t>
      </w:r>
    </w:p>
    <w:p w14:paraId="381B1744">
      <w:pPr>
        <w:pStyle w:val="4"/>
        <w:rPr>
          <w:rFonts w:ascii="仿宋_GB2312" w:hAnsi="仿宋_GB2312" w:eastAsia="仿宋_GB2312" w:cs="仿宋_GB2312"/>
          <w:sz w:val="36"/>
          <w:szCs w:val="36"/>
          <w:lang w:eastAsia="zh-CN"/>
        </w:rPr>
      </w:pPr>
      <w:bookmarkStart w:id="43" w:name="_Toc5592"/>
      <w:r>
        <w:rPr>
          <w:rFonts w:hint="eastAsia" w:ascii="仿宋_GB2312" w:hAnsi="仿宋_GB2312" w:eastAsia="仿宋_GB2312" w:cs="仿宋_GB2312"/>
          <w:sz w:val="36"/>
          <w:szCs w:val="36"/>
          <w:lang w:eastAsia="zh-CN"/>
        </w:rPr>
        <w:t>二、投标文件资料</w:t>
      </w:r>
      <w:bookmarkEnd w:id="43"/>
    </w:p>
    <w:p w14:paraId="3176A7F6">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1.投标人所投标设备详细技术资料清单，在标书中列示说明；</w:t>
      </w:r>
    </w:p>
    <w:p w14:paraId="1E24FE9B">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2.投标人完整的技术支持与售后服务实施方案，在标书中列示说明，包含但不限于以下内容：</w:t>
      </w:r>
    </w:p>
    <w:p w14:paraId="6DB67FF0">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A、除享受由本品牌生产厂家提供的正规的全球或全国联保三包服务之外，还能获得由本品牌生产厂家或经销商提供的何种免费支持、免费服务或其他对招标人有利的服务项目。</w:t>
      </w:r>
    </w:p>
    <w:p w14:paraId="65392B5F">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B、售后服务机构或网点（名称、地址、联系人、电话）。</w:t>
      </w:r>
    </w:p>
    <w:p w14:paraId="750B44B4">
      <w:pPr>
        <w:spacing w:line="360" w:lineRule="auto"/>
        <w:ind w:firstLine="480" w:firstLineChars="200"/>
        <w:rPr>
          <w:rFonts w:ascii="仿宋_GB2312" w:hAnsi="仿宋_GB2312" w:eastAsia="仿宋_GB2312" w:cs="仿宋_GB2312"/>
          <w:bCs/>
          <w:color w:val="000000"/>
          <w:sz w:val="24"/>
          <w:szCs w:val="24"/>
          <w:highlight w:val="none"/>
        </w:rPr>
      </w:pPr>
      <w:r>
        <w:rPr>
          <w:rFonts w:hint="eastAsia" w:ascii="仿宋_GB2312" w:hAnsi="仿宋_GB2312" w:eastAsia="仿宋_GB2312" w:cs="仿宋_GB2312"/>
          <w:bCs/>
          <w:color w:val="000000"/>
          <w:sz w:val="24"/>
          <w:szCs w:val="24"/>
        </w:rPr>
        <w:t>C</w:t>
      </w:r>
      <w:r>
        <w:rPr>
          <w:rFonts w:hint="eastAsia" w:ascii="仿宋_GB2312" w:hAnsi="仿宋_GB2312" w:eastAsia="仿宋_GB2312" w:cs="仿宋_GB2312"/>
          <w:bCs/>
          <w:color w:val="000000"/>
          <w:sz w:val="24"/>
          <w:szCs w:val="24"/>
          <w:highlight w:val="none"/>
        </w:rPr>
        <w:t>、针对本项目的技术服务团队情况（人员数量、姓名、电话、专业资质等）。</w:t>
      </w:r>
    </w:p>
    <w:p w14:paraId="598A8DB5">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D、日常维护保养及故障排除措施保证。</w:t>
      </w:r>
    </w:p>
    <w:p w14:paraId="3CD220B6">
      <w:pPr>
        <w:spacing w:line="360" w:lineRule="auto"/>
        <w:ind w:firstLine="480" w:firstLineChars="200"/>
        <w:rPr>
          <w:rFonts w:ascii="仿宋_GB2312" w:hAnsi="仿宋_GB2312" w:eastAsia="仿宋_GB2312" w:cs="仿宋_GB2312"/>
          <w:sz w:val="24"/>
          <w:szCs w:val="24"/>
          <w:highlight w:val="none"/>
        </w:rPr>
      </w:pPr>
      <w:r>
        <w:rPr>
          <w:rFonts w:hint="eastAsia" w:ascii="仿宋_GB2312" w:hAnsi="仿宋_GB2312" w:eastAsia="仿宋_GB2312" w:cs="仿宋_GB2312"/>
          <w:color w:val="000000"/>
          <w:sz w:val="24"/>
          <w:szCs w:val="24"/>
          <w:highlight w:val="none"/>
        </w:rPr>
        <w:t>3.投标人关于包装、运输、检验、交付、安装、调试、培训等方案，均需在投标文件中列示说明。</w:t>
      </w:r>
    </w:p>
    <w:p w14:paraId="39AE5D3C">
      <w:pPr>
        <w:pStyle w:val="4"/>
        <w:rPr>
          <w:rFonts w:ascii="仿宋_GB2312" w:hAnsi="仿宋_GB2312" w:eastAsia="仿宋_GB2312" w:cs="仿宋_GB2312"/>
          <w:sz w:val="36"/>
          <w:szCs w:val="36"/>
          <w:highlight w:val="none"/>
          <w:lang w:eastAsia="zh-CN"/>
        </w:rPr>
      </w:pPr>
      <w:bookmarkStart w:id="44" w:name="_Toc5199"/>
      <w:r>
        <w:rPr>
          <w:rFonts w:hint="eastAsia" w:ascii="仿宋_GB2312" w:hAnsi="仿宋_GB2312" w:eastAsia="仿宋_GB2312" w:cs="仿宋_GB2312"/>
          <w:sz w:val="36"/>
          <w:szCs w:val="36"/>
          <w:highlight w:val="none"/>
          <w:lang w:eastAsia="zh-CN"/>
        </w:rPr>
        <w:t>三、投标文件的组成</w:t>
      </w:r>
      <w:bookmarkEnd w:id="44"/>
    </w:p>
    <w:p w14:paraId="08E6A809">
      <w:pPr>
        <w:spacing w:line="360" w:lineRule="auto"/>
        <w:ind w:firstLine="480" w:firstLineChars="200"/>
        <w:rPr>
          <w:rFonts w:ascii="仿宋_GB2312" w:hAnsi="仿宋_GB2312" w:eastAsia="仿宋_GB2312" w:cs="仿宋_GB2312"/>
          <w:bCs/>
          <w:color w:val="000000"/>
          <w:sz w:val="24"/>
          <w:szCs w:val="24"/>
          <w:highlight w:val="none"/>
        </w:rPr>
      </w:pPr>
      <w:r>
        <w:rPr>
          <w:rFonts w:hint="eastAsia" w:ascii="仿宋_GB2312" w:hAnsi="仿宋_GB2312" w:eastAsia="仿宋_GB2312" w:cs="仿宋_GB2312"/>
          <w:bCs/>
          <w:sz w:val="24"/>
          <w:szCs w:val="24"/>
          <w:highlight w:val="none"/>
        </w:rPr>
        <w:t>本项目投标文件为</w:t>
      </w:r>
      <w:r>
        <w:rPr>
          <w:rFonts w:hint="eastAsia" w:ascii="仿宋_GB2312" w:hAnsi="仿宋_GB2312" w:eastAsia="仿宋_GB2312" w:cs="仿宋_GB2312"/>
          <w:b/>
          <w:sz w:val="24"/>
          <w:szCs w:val="24"/>
          <w:highlight w:val="none"/>
        </w:rPr>
        <w:t>电子版</w:t>
      </w:r>
      <w:r>
        <w:rPr>
          <w:rFonts w:hint="eastAsia" w:ascii="仿宋_GB2312" w:hAnsi="仿宋_GB2312" w:eastAsia="仿宋_GB2312" w:cs="仿宋_GB2312"/>
          <w:bCs/>
          <w:sz w:val="24"/>
          <w:szCs w:val="24"/>
          <w:highlight w:val="none"/>
        </w:rPr>
        <w:t>投标文件（电子版投标文件为纸质盖章版的扫描件或加盖电子章，不盖章无效），均由</w:t>
      </w:r>
      <w:r>
        <w:rPr>
          <w:rFonts w:hint="eastAsia" w:ascii="仿宋_GB2312" w:hAnsi="仿宋_GB2312" w:eastAsia="仿宋_GB2312" w:cs="仿宋_GB2312"/>
          <w:b/>
          <w:sz w:val="24"/>
          <w:szCs w:val="24"/>
          <w:highlight w:val="none"/>
        </w:rPr>
        <w:t>《投标文件（资质标）》、《投标文件（技术标）》、《投标文件（商务标）》（开标一览表）</w:t>
      </w:r>
      <w:r>
        <w:rPr>
          <w:rFonts w:hint="eastAsia" w:ascii="仿宋_GB2312" w:hAnsi="仿宋_GB2312" w:eastAsia="仿宋_GB2312" w:cs="仿宋_GB2312"/>
          <w:bCs/>
          <w:sz w:val="24"/>
          <w:szCs w:val="24"/>
          <w:highlight w:val="none"/>
        </w:rPr>
        <w:t>文件组成，共计3</w:t>
      </w:r>
      <w:r>
        <w:rPr>
          <w:rFonts w:hint="eastAsia" w:ascii="仿宋_GB2312" w:hAnsi="仿宋_GB2312" w:eastAsia="仿宋_GB2312" w:cs="仿宋_GB2312"/>
          <w:bCs/>
          <w:color w:val="000000"/>
          <w:sz w:val="24"/>
          <w:szCs w:val="24"/>
          <w:highlight w:val="none"/>
        </w:rPr>
        <w:t>个文件。</w:t>
      </w:r>
    </w:p>
    <w:p w14:paraId="58CAD76B">
      <w:pPr>
        <w:spacing w:line="360" w:lineRule="auto"/>
        <w:ind w:firstLine="482" w:firstLineChars="200"/>
        <w:rPr>
          <w:rFonts w:ascii="仿宋_GB2312" w:hAnsi="仿宋_GB2312" w:eastAsia="仿宋_GB2312" w:cs="仿宋_GB2312"/>
          <w:bCs/>
          <w:color w:val="000000"/>
          <w:sz w:val="24"/>
          <w:szCs w:val="24"/>
          <w:highlight w:val="none"/>
        </w:rPr>
      </w:pPr>
      <w:r>
        <w:rPr>
          <w:rFonts w:hint="eastAsia" w:ascii="仿宋_GB2312" w:hAnsi="仿宋_GB2312" w:eastAsia="仿宋_GB2312" w:cs="仿宋_GB2312"/>
          <w:b/>
          <w:color w:val="000000"/>
          <w:sz w:val="24"/>
          <w:szCs w:val="24"/>
          <w:highlight w:val="none"/>
        </w:rPr>
        <w:t>投标文件的份数要求及投递方式</w:t>
      </w:r>
      <w:r>
        <w:rPr>
          <w:rFonts w:hint="eastAsia" w:ascii="仿宋_GB2312" w:hAnsi="仿宋_GB2312" w:eastAsia="仿宋_GB2312" w:cs="仿宋_GB2312"/>
          <w:bCs/>
          <w:color w:val="000000"/>
          <w:sz w:val="24"/>
          <w:szCs w:val="24"/>
          <w:highlight w:val="none"/>
        </w:rPr>
        <w:t>，见《投标须知前附表》第3条。</w:t>
      </w:r>
    </w:p>
    <w:p w14:paraId="033C4BCF">
      <w:pPr>
        <w:spacing w:line="360" w:lineRule="auto"/>
        <w:ind w:firstLine="480" w:firstLineChars="200"/>
        <w:rPr>
          <w:rFonts w:ascii="仿宋_GB2312" w:hAnsi="仿宋_GB2312" w:eastAsia="仿宋_GB2312" w:cs="仿宋_GB2312"/>
          <w:bCs/>
          <w:color w:val="000000"/>
          <w:sz w:val="24"/>
          <w:szCs w:val="24"/>
          <w:highlight w:val="none"/>
        </w:rPr>
      </w:pPr>
      <w:r>
        <w:rPr>
          <w:rFonts w:hint="eastAsia" w:ascii="仿宋_GB2312" w:hAnsi="仿宋_GB2312" w:eastAsia="仿宋_GB2312" w:cs="仿宋_GB2312"/>
          <w:bCs/>
          <w:color w:val="000000"/>
          <w:sz w:val="24"/>
          <w:szCs w:val="24"/>
          <w:highlight w:val="none"/>
        </w:rPr>
        <w:t>详见附件格式1—13，其余未尽事宜请按各单位习惯制定即可。</w:t>
      </w:r>
    </w:p>
    <w:p w14:paraId="737A4389">
      <w:pPr>
        <w:spacing w:line="360" w:lineRule="auto"/>
        <w:ind w:firstLine="482"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b/>
          <w:bCs/>
          <w:sz w:val="24"/>
          <w:szCs w:val="24"/>
          <w:highlight w:val="none"/>
        </w:rPr>
        <w:t>1.《投标文件（资质标）》包括</w:t>
      </w:r>
      <w:r>
        <w:rPr>
          <w:rFonts w:hint="eastAsia" w:ascii="仿宋_GB2312" w:hAnsi="仿宋_GB2312" w:eastAsia="仿宋_GB2312" w:cs="仿宋_GB2312"/>
          <w:color w:val="000000"/>
          <w:sz w:val="24"/>
          <w:szCs w:val="24"/>
          <w:highlight w:val="none"/>
        </w:rPr>
        <w:t>：</w:t>
      </w:r>
    </w:p>
    <w:p w14:paraId="7B1C8BC0">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1.1营业执照副本复印件（需加盖公章）；</w:t>
      </w:r>
    </w:p>
    <w:p w14:paraId="2B0EA63F">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1.2投标函（附件1）；</w:t>
      </w:r>
    </w:p>
    <w:p w14:paraId="59706E37">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1.3法定代表人授权书（附件2）；法定代表人参加投标的，提供法人身份证明文件即可；被授权人参加投标的，需提供法定代表人授权委托书</w:t>
      </w:r>
      <w:r>
        <w:rPr>
          <w:rFonts w:hint="eastAsia" w:ascii="仿宋_GB2312" w:hAnsi="仿宋_GB2312" w:eastAsia="仿宋_GB2312" w:cs="仿宋_GB2312"/>
          <w:b/>
          <w:color w:val="000000"/>
          <w:sz w:val="24"/>
          <w:szCs w:val="24"/>
          <w:highlight w:val="none"/>
        </w:rPr>
        <w:t>（含法人身份证和被授权人身份证正反面复印件）和</w:t>
      </w:r>
      <w:r>
        <w:rPr>
          <w:rFonts w:hint="eastAsia" w:ascii="仿宋_GB2312" w:hAnsi="仿宋_GB2312" w:eastAsia="仿宋_GB2312" w:cs="仿宋_GB2312"/>
          <w:sz w:val="24"/>
          <w:szCs w:val="24"/>
          <w:highlight w:val="none"/>
        </w:rPr>
        <w:t>被授权人</w:t>
      </w:r>
      <w:r>
        <w:rPr>
          <w:rFonts w:hint="eastAsia" w:ascii="仿宋_GB2312" w:hAnsi="仿宋_GB2312" w:eastAsia="仿宋_GB2312" w:cs="仿宋_GB2312"/>
          <w:kern w:val="0"/>
          <w:sz w:val="24"/>
          <w:szCs w:val="24"/>
          <w:highlight w:val="none"/>
          <w:lang w:bidi="en-US"/>
        </w:rPr>
        <w:t>近6个月及以上在授权单位的社保缴纳证明</w:t>
      </w:r>
      <w:r>
        <w:rPr>
          <w:rFonts w:hint="eastAsia" w:ascii="仿宋_GB2312" w:hAnsi="仿宋_GB2312" w:eastAsia="仿宋_GB2312" w:cs="仿宋_GB2312"/>
          <w:b/>
          <w:color w:val="000000"/>
          <w:sz w:val="24"/>
          <w:szCs w:val="24"/>
          <w:highlight w:val="none"/>
        </w:rPr>
        <w:t>；</w:t>
      </w:r>
    </w:p>
    <w:p w14:paraId="194056F8">
      <w:pPr>
        <w:spacing w:line="360" w:lineRule="auto"/>
        <w:ind w:firstLine="480" w:firstLineChars="200"/>
        <w:rPr>
          <w:rFonts w:ascii="仿宋_GB2312" w:hAnsi="仿宋_GB2312" w:eastAsia="仿宋_GB2312" w:cs="仿宋_GB2312"/>
          <w:b/>
          <w:color w:val="000000"/>
          <w:sz w:val="24"/>
          <w:szCs w:val="24"/>
          <w:highlight w:val="none"/>
        </w:rPr>
      </w:pPr>
      <w:r>
        <w:rPr>
          <w:rFonts w:hint="eastAsia" w:ascii="仿宋_GB2312" w:hAnsi="仿宋_GB2312" w:eastAsia="仿宋_GB2312" w:cs="仿宋_GB2312"/>
          <w:color w:val="000000"/>
          <w:sz w:val="24"/>
          <w:szCs w:val="24"/>
          <w:highlight w:val="none"/>
        </w:rPr>
        <w:t>1.4拟投标人应提供2022年1月1日至今经会计师事务所审计且出具无保留意见的财务审计报告，并加盖公章，（如投标人公司没有经审计的财务报告，可提供加盖公章的近三年财务报表，包括但不限于资产负债表、利润表、现金流量表），且未显示异常，同时填写投标人基本情况表（附件3）</w:t>
      </w:r>
      <w:r>
        <w:rPr>
          <w:rFonts w:hint="eastAsia" w:ascii="仿宋_GB2312" w:hAnsi="仿宋_GB2312" w:eastAsia="仿宋_GB2312" w:cs="仿宋_GB2312"/>
          <w:b/>
          <w:color w:val="000000"/>
          <w:sz w:val="24"/>
          <w:szCs w:val="24"/>
          <w:highlight w:val="none"/>
        </w:rPr>
        <w:t>；</w:t>
      </w:r>
    </w:p>
    <w:p w14:paraId="4E8759E9">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1.5近三年内在经营活动中无与本项目有关的违法及重大违规行为的声明；</w:t>
      </w:r>
    </w:p>
    <w:p w14:paraId="1D7A0740">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1.6投标人在国家企业信用信息公示系统中无与本项目有关的行政处罚、经营异常和失信信息的声明；（附投标当日系统内相关截图）</w:t>
      </w:r>
    </w:p>
    <w:p w14:paraId="2AA4169A">
      <w:pPr>
        <w:spacing w:line="360" w:lineRule="auto"/>
        <w:ind w:firstLine="480" w:firstLineChars="200"/>
        <w:rPr>
          <w:rFonts w:ascii="仿宋_GB2312" w:hAnsi="仿宋_GB2312" w:eastAsia="仿宋_GB2312" w:cs="仿宋_GB2312"/>
          <w:highlight w:val="none"/>
        </w:rPr>
      </w:pPr>
      <w:r>
        <w:rPr>
          <w:rFonts w:hint="eastAsia" w:ascii="仿宋_GB2312" w:hAnsi="仿宋_GB2312" w:eastAsia="仿宋_GB2312" w:cs="仿宋_GB2312"/>
          <w:color w:val="000000"/>
          <w:sz w:val="24"/>
          <w:szCs w:val="24"/>
          <w:highlight w:val="none"/>
        </w:rPr>
        <w:t>1.7</w:t>
      </w:r>
      <w:r>
        <w:rPr>
          <w:rFonts w:hint="eastAsia" w:ascii="仿宋_GB2312" w:hAnsi="仿宋_GB2312" w:eastAsia="仿宋_GB2312" w:cs="仿宋_GB2312"/>
          <w:sz w:val="24"/>
          <w:szCs w:val="24"/>
          <w:highlight w:val="none"/>
        </w:rPr>
        <w:t>企业对外担保说明（写明贵单位对外有无对外担保和质押业务，需加盖公章）</w:t>
      </w:r>
      <w:r>
        <w:rPr>
          <w:rFonts w:hint="eastAsia" w:ascii="仿宋_GB2312" w:hAnsi="仿宋_GB2312" w:eastAsia="仿宋_GB2312" w:cs="仿宋_GB2312"/>
          <w:color w:val="000000"/>
          <w:sz w:val="24"/>
          <w:szCs w:val="24"/>
          <w:highlight w:val="none"/>
        </w:rPr>
        <w:t>；</w:t>
      </w:r>
    </w:p>
    <w:p w14:paraId="2A5539C6">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1.8企业信用证明材料（征信报告）；</w:t>
      </w:r>
    </w:p>
    <w:p w14:paraId="6826E20E">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1.9企业最近半年的完税证明，并附</w:t>
      </w:r>
      <w:r>
        <w:rPr>
          <w:rFonts w:hint="eastAsia" w:ascii="仿宋_GB2312" w:hAnsi="仿宋_GB2312" w:eastAsia="仿宋_GB2312" w:cs="仿宋_GB2312"/>
          <w:sz w:val="24"/>
          <w:szCs w:val="24"/>
          <w:highlight w:val="none"/>
        </w:rPr>
        <w:t>年度纳税信用评价信息（可从电子税务局查询截图，需加盖公章）</w:t>
      </w:r>
      <w:r>
        <w:rPr>
          <w:rFonts w:hint="eastAsia" w:ascii="仿宋_GB2312" w:hAnsi="仿宋_GB2312" w:eastAsia="仿宋_GB2312" w:cs="仿宋_GB2312"/>
          <w:color w:val="000000"/>
          <w:sz w:val="24"/>
          <w:szCs w:val="24"/>
          <w:highlight w:val="none"/>
        </w:rPr>
        <w:t>；</w:t>
      </w:r>
    </w:p>
    <w:p w14:paraId="1315E71D">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1.10保密承诺函（附件4）；</w:t>
      </w:r>
    </w:p>
    <w:p w14:paraId="41F3DBCA">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1.11 2022年1月1日至今，企业近三年同类项目业绩证明，</w:t>
      </w:r>
      <w:r>
        <w:rPr>
          <w:rFonts w:hint="eastAsia" w:ascii="仿宋_GB2312" w:hAnsi="仿宋_GB2312" w:eastAsia="仿宋_GB2312" w:cs="仿宋_GB2312"/>
          <w:sz w:val="24"/>
          <w:szCs w:val="24"/>
          <w:highlight w:val="none"/>
        </w:rPr>
        <w:t>须提供</w:t>
      </w:r>
      <w:r>
        <w:rPr>
          <w:rFonts w:hint="eastAsia" w:ascii="仿宋_GB2312" w:hAnsi="仿宋_GB2312" w:eastAsia="仿宋_GB2312" w:cs="仿宋_GB2312"/>
          <w:b/>
          <w:bCs/>
          <w:color w:val="000000"/>
          <w:kern w:val="0"/>
          <w:sz w:val="24"/>
          <w:szCs w:val="24"/>
          <w:highlight w:val="none"/>
        </w:rPr>
        <w:t>用户清单</w:t>
      </w:r>
      <w:r>
        <w:rPr>
          <w:rFonts w:hint="eastAsia" w:ascii="仿宋_GB2312" w:hAnsi="仿宋_GB2312" w:eastAsia="仿宋_GB2312" w:cs="仿宋_GB2312"/>
          <w:sz w:val="24"/>
          <w:szCs w:val="24"/>
          <w:highlight w:val="none"/>
        </w:rPr>
        <w:t>、采购合同复印件</w:t>
      </w:r>
      <w:r>
        <w:rPr>
          <w:rFonts w:hint="eastAsia" w:ascii="仿宋_GB2312" w:hAnsi="仿宋_GB2312" w:eastAsia="仿宋_GB2312" w:cs="仿宋_GB2312"/>
          <w:color w:val="000000"/>
          <w:sz w:val="24"/>
          <w:szCs w:val="24"/>
          <w:highlight w:val="none"/>
        </w:rPr>
        <w:t>；</w:t>
      </w:r>
    </w:p>
    <w:p w14:paraId="3B93FEDA">
      <w:pPr>
        <w:spacing w:line="360" w:lineRule="auto"/>
        <w:ind w:firstLine="480" w:firstLineChars="200"/>
        <w:rPr>
          <w:rFonts w:ascii="仿宋_GB2312" w:hAnsi="仿宋_GB2312" w:eastAsia="仿宋_GB2312" w:cs="仿宋_GB2312"/>
          <w:color w:val="000000"/>
          <w:sz w:val="24"/>
          <w:szCs w:val="24"/>
          <w:highlight w:val="none"/>
        </w:rPr>
      </w:pPr>
      <w:r>
        <w:rPr>
          <w:rFonts w:hint="eastAsia" w:ascii="仿宋_GB2312" w:hAnsi="仿宋_GB2312" w:eastAsia="仿宋_GB2312" w:cs="仿宋_GB2312"/>
          <w:color w:val="000000"/>
          <w:sz w:val="24"/>
          <w:szCs w:val="24"/>
          <w:highlight w:val="none"/>
        </w:rPr>
        <w:t>1.12投标保证金缴纳凭证，同时正文描述付款账号、户名、开户行名称、开户行行号、保证金金额。</w:t>
      </w:r>
    </w:p>
    <w:p w14:paraId="04B5320B">
      <w:pPr>
        <w:spacing w:line="360" w:lineRule="auto"/>
        <w:ind w:firstLine="482" w:firstLineChars="200"/>
        <w:rPr>
          <w:rFonts w:ascii="仿宋_GB2312" w:hAnsi="仿宋_GB2312" w:eastAsia="仿宋_GB2312" w:cs="仿宋_GB2312"/>
          <w:b/>
          <w:bCs/>
          <w:sz w:val="24"/>
          <w:szCs w:val="24"/>
          <w:highlight w:val="none"/>
        </w:rPr>
      </w:pPr>
      <w:bookmarkStart w:id="45" w:name="_Toc212369515"/>
      <w:r>
        <w:rPr>
          <w:rFonts w:hint="eastAsia" w:ascii="仿宋_GB2312" w:hAnsi="仿宋_GB2312" w:eastAsia="仿宋_GB2312" w:cs="仿宋_GB2312"/>
          <w:b/>
          <w:bCs/>
          <w:sz w:val="24"/>
          <w:szCs w:val="24"/>
          <w:highlight w:val="none"/>
        </w:rPr>
        <w:t>2.</w:t>
      </w:r>
      <w:r>
        <w:rPr>
          <w:rFonts w:hint="eastAsia" w:ascii="仿宋_GB2312" w:hAnsi="仿宋_GB2312" w:eastAsia="仿宋_GB2312" w:cs="仿宋_GB2312"/>
          <w:b/>
          <w:sz w:val="24"/>
          <w:szCs w:val="24"/>
          <w:highlight w:val="none"/>
        </w:rPr>
        <w:t>《投标文件（技术标）》</w:t>
      </w:r>
      <w:r>
        <w:rPr>
          <w:rFonts w:hint="eastAsia" w:ascii="仿宋_GB2312" w:hAnsi="仿宋_GB2312" w:eastAsia="仿宋_GB2312" w:cs="仿宋_GB2312"/>
          <w:b/>
          <w:bCs/>
          <w:sz w:val="24"/>
          <w:szCs w:val="24"/>
          <w:highlight w:val="none"/>
        </w:rPr>
        <w:t>：</w:t>
      </w:r>
      <w:bookmarkEnd w:id="45"/>
    </w:p>
    <w:p w14:paraId="2971BF7F">
      <w:pPr>
        <w:spacing w:line="360" w:lineRule="auto"/>
        <w:ind w:firstLine="480" w:firstLineChars="200"/>
        <w:rPr>
          <w:rFonts w:ascii="仿宋_GB2312" w:hAnsi="仿宋_GB2312" w:eastAsia="仿宋_GB2312" w:cs="仿宋_GB2312"/>
          <w:b/>
          <w:color w:val="000000"/>
          <w:sz w:val="24"/>
          <w:szCs w:val="24"/>
          <w:highlight w:val="none"/>
        </w:rPr>
      </w:pPr>
      <w:r>
        <w:rPr>
          <w:rFonts w:hint="eastAsia" w:ascii="仿宋_GB2312" w:hAnsi="仿宋_GB2312" w:eastAsia="仿宋_GB2312" w:cs="仿宋_GB2312"/>
          <w:color w:val="000000"/>
          <w:sz w:val="24"/>
          <w:szCs w:val="24"/>
          <w:highlight w:val="none"/>
        </w:rPr>
        <w:t>2.1技术规格偏离表（附件5-1），</w:t>
      </w:r>
      <w:r>
        <w:rPr>
          <w:rFonts w:hint="eastAsia" w:ascii="仿宋_GB2312" w:hAnsi="仿宋_GB2312" w:eastAsia="仿宋_GB2312" w:cs="仿宋_GB2312"/>
          <w:b/>
          <w:color w:val="000000"/>
          <w:sz w:val="24"/>
          <w:szCs w:val="24"/>
          <w:highlight w:val="none"/>
        </w:rPr>
        <w:t>必须先进行两列要求一一对照，不允许直接写无偏离；</w:t>
      </w:r>
    </w:p>
    <w:p w14:paraId="608DA0B3">
      <w:pPr>
        <w:spacing w:line="360" w:lineRule="auto"/>
        <w:ind w:firstLine="480" w:firstLineChars="200"/>
        <w:rPr>
          <w:rFonts w:ascii="仿宋_GB2312" w:hAnsi="仿宋_GB2312" w:eastAsia="仿宋_GB2312" w:cs="仿宋_GB2312"/>
          <w:b/>
          <w:color w:val="000000"/>
          <w:sz w:val="24"/>
          <w:szCs w:val="24"/>
          <w:highlight w:val="yellow"/>
        </w:rPr>
      </w:pPr>
      <w:r>
        <w:rPr>
          <w:rFonts w:hint="eastAsia" w:ascii="仿宋_GB2312" w:hAnsi="仿宋_GB2312" w:eastAsia="仿宋_GB2312" w:cs="仿宋_GB2312"/>
          <w:bCs/>
          <w:color w:val="000000"/>
          <w:sz w:val="24"/>
          <w:szCs w:val="24"/>
          <w:highlight w:val="none"/>
        </w:rPr>
        <w:t>2.2</w:t>
      </w:r>
      <w:r>
        <w:rPr>
          <w:rFonts w:hint="eastAsia" w:ascii="仿宋_GB2312" w:hAnsi="仿宋_GB2312" w:eastAsia="仿宋_GB2312" w:cs="仿宋_GB2312"/>
          <w:color w:val="000000"/>
          <w:sz w:val="24"/>
          <w:szCs w:val="24"/>
          <w:highlight w:val="none"/>
        </w:rPr>
        <w:t>设备分项配置表（附件5-2），列明项目设备分项配置规格型号、品牌等信息（要求分项明细与附表9-1完全对应），但</w:t>
      </w:r>
      <w:r>
        <w:rPr>
          <w:rFonts w:hint="eastAsia" w:ascii="仿宋_GB2312" w:hAnsi="仿宋_GB2312" w:eastAsia="仿宋_GB2312" w:cs="仿宋_GB2312"/>
          <w:b/>
          <w:color w:val="000000"/>
          <w:sz w:val="24"/>
          <w:szCs w:val="24"/>
          <w:highlight w:val="none"/>
        </w:rPr>
        <w:t>注意：此表在技术标书中，禁止出现任何分项价格及项目总价；</w:t>
      </w:r>
    </w:p>
    <w:p w14:paraId="1E6675A9">
      <w:pPr>
        <w:spacing w:line="360" w:lineRule="auto"/>
        <w:ind w:firstLine="480" w:firstLineChars="200"/>
        <w:rPr>
          <w:rFonts w:ascii="仿宋_GB2312" w:hAnsi="仿宋_GB2312" w:eastAsia="仿宋_GB2312" w:cs="仿宋_GB2312"/>
          <w:b/>
          <w:color w:val="000000"/>
          <w:sz w:val="24"/>
          <w:szCs w:val="24"/>
        </w:rPr>
      </w:pPr>
      <w:r>
        <w:rPr>
          <w:rFonts w:hint="eastAsia" w:ascii="仿宋_GB2312" w:hAnsi="仿宋_GB2312" w:eastAsia="仿宋_GB2312" w:cs="仿宋_GB2312"/>
          <w:color w:val="000000"/>
          <w:sz w:val="24"/>
          <w:szCs w:val="24"/>
        </w:rPr>
        <w:t>2.3提供2022年1月1日以来同类产品的制造销售业绩（附件6，用户名单、联系方式），并附合同复印件。该同类项目业绩一览表必</w:t>
      </w:r>
      <w:r>
        <w:rPr>
          <w:rFonts w:hint="eastAsia" w:ascii="仿宋_GB2312" w:hAnsi="仿宋_GB2312" w:eastAsia="仿宋_GB2312" w:cs="仿宋_GB2312"/>
          <w:b/>
          <w:bCs/>
          <w:color w:val="000000"/>
          <w:sz w:val="24"/>
          <w:szCs w:val="24"/>
        </w:rPr>
        <w:t>须如实填写，应全尽全</w:t>
      </w:r>
      <w:r>
        <w:rPr>
          <w:rFonts w:hint="eastAsia" w:ascii="仿宋_GB2312" w:hAnsi="仿宋_GB2312" w:eastAsia="仿宋_GB2312" w:cs="仿宋_GB2312"/>
          <w:color w:val="000000"/>
          <w:sz w:val="24"/>
          <w:szCs w:val="24"/>
        </w:rPr>
        <w:t>；</w:t>
      </w:r>
      <w:r>
        <w:rPr>
          <w:rFonts w:hint="eastAsia" w:ascii="仿宋_GB2312" w:hAnsi="仿宋_GB2312" w:eastAsia="仿宋_GB2312" w:cs="仿宋_GB2312"/>
          <w:b/>
          <w:bCs/>
          <w:color w:val="000000"/>
          <w:sz w:val="24"/>
          <w:szCs w:val="24"/>
        </w:rPr>
        <w:t>一览表最终的所有业绩合同总额汇总必填</w:t>
      </w:r>
      <w:r>
        <w:rPr>
          <w:rFonts w:hint="eastAsia" w:ascii="仿宋_GB2312" w:hAnsi="仿宋_GB2312" w:eastAsia="仿宋_GB2312" w:cs="仿宋_GB2312"/>
          <w:color w:val="000000"/>
          <w:sz w:val="24"/>
          <w:szCs w:val="24"/>
        </w:rPr>
        <w:t>，数据将影响现场评标专家组对投标单位的业绩考评；</w:t>
      </w:r>
    </w:p>
    <w:p w14:paraId="7F2DE35C">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2.4供货期及保证措施；</w:t>
      </w:r>
    </w:p>
    <w:p w14:paraId="5043C619">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2.5产品的技术服务和售后服务内容及措施；</w:t>
      </w:r>
    </w:p>
    <w:p w14:paraId="2666C2A8">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2.6交货进度及计划；</w:t>
      </w:r>
    </w:p>
    <w:p w14:paraId="375D8772">
      <w:pPr>
        <w:spacing w:line="360" w:lineRule="auto"/>
        <w:ind w:firstLine="480" w:firstLineChars="200"/>
        <w:rPr>
          <w:rFonts w:ascii="仿宋_GB2312" w:hAnsi="仿宋_GB2312" w:eastAsia="仿宋_GB2312" w:cs="仿宋_GB2312"/>
          <w:color w:val="000000"/>
          <w:sz w:val="24"/>
          <w:szCs w:val="24"/>
        </w:rPr>
      </w:pPr>
      <w:bookmarkStart w:id="46" w:name="_Toc536542319"/>
      <w:r>
        <w:rPr>
          <w:rFonts w:hint="eastAsia" w:ascii="仿宋_GB2312" w:hAnsi="仿宋_GB2312" w:eastAsia="仿宋_GB2312" w:cs="仿宋_GB2312"/>
          <w:color w:val="000000"/>
          <w:sz w:val="24"/>
          <w:szCs w:val="24"/>
        </w:rPr>
        <w:t>2.7投标产品技术支持材料</w:t>
      </w:r>
      <w:bookmarkEnd w:id="46"/>
      <w:r>
        <w:rPr>
          <w:rFonts w:hint="eastAsia" w:ascii="仿宋_GB2312" w:hAnsi="仿宋_GB2312" w:eastAsia="仿宋_GB2312" w:cs="仿宋_GB2312"/>
          <w:color w:val="000000"/>
          <w:sz w:val="24"/>
          <w:szCs w:val="24"/>
        </w:rPr>
        <w:t>；</w:t>
      </w:r>
    </w:p>
    <w:p w14:paraId="13CCFB1C">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2.8设备质量承诺函（附件7）；</w:t>
      </w:r>
    </w:p>
    <w:p w14:paraId="1E2D789C">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2.9投标人需提交的其它资料。</w:t>
      </w:r>
    </w:p>
    <w:p w14:paraId="0026EFAA">
      <w:pPr>
        <w:spacing w:line="360" w:lineRule="auto"/>
        <w:ind w:firstLine="482" w:firstLineChars="200"/>
        <w:rPr>
          <w:rFonts w:ascii="仿宋_GB2312" w:hAnsi="仿宋_GB2312" w:eastAsia="仿宋_GB2312" w:cs="仿宋_GB2312"/>
          <w:b/>
          <w:bCs/>
          <w:sz w:val="24"/>
          <w:szCs w:val="24"/>
        </w:rPr>
      </w:pPr>
      <w:r>
        <w:rPr>
          <w:rFonts w:hint="eastAsia" w:ascii="仿宋_GB2312" w:hAnsi="仿宋_GB2312" w:eastAsia="仿宋_GB2312" w:cs="仿宋_GB2312"/>
          <w:b/>
          <w:bCs/>
          <w:sz w:val="24"/>
          <w:szCs w:val="24"/>
        </w:rPr>
        <w:t>3.</w:t>
      </w:r>
      <w:r>
        <w:rPr>
          <w:rFonts w:hint="eastAsia" w:ascii="仿宋_GB2312" w:hAnsi="仿宋_GB2312" w:eastAsia="仿宋_GB2312" w:cs="仿宋_GB2312"/>
          <w:b/>
          <w:sz w:val="24"/>
          <w:szCs w:val="24"/>
        </w:rPr>
        <w:t>《投标文件（商务标）》（开标一览表）</w:t>
      </w:r>
      <w:r>
        <w:rPr>
          <w:rFonts w:hint="eastAsia" w:ascii="仿宋_GB2312" w:hAnsi="仿宋_GB2312" w:eastAsia="仿宋_GB2312" w:cs="仿宋_GB2312"/>
          <w:b/>
          <w:bCs/>
          <w:sz w:val="24"/>
          <w:szCs w:val="24"/>
        </w:rPr>
        <w:t>：</w:t>
      </w:r>
    </w:p>
    <w:p w14:paraId="5C1A35CC">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3.1开标一览表（附件8）；</w:t>
      </w:r>
    </w:p>
    <w:p w14:paraId="6B0CD1EB">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3.2投标报价明细表（附件9-1至9-5）</w:t>
      </w:r>
      <w:r>
        <w:rPr>
          <w:rFonts w:hint="eastAsia" w:ascii="仿宋_GB2312" w:hAnsi="仿宋_GB2312" w:eastAsia="仿宋_GB2312" w:cs="仿宋_GB2312"/>
          <w:b/>
          <w:color w:val="000000"/>
          <w:sz w:val="24"/>
          <w:szCs w:val="24"/>
        </w:rPr>
        <w:t>；</w:t>
      </w:r>
    </w:p>
    <w:p w14:paraId="5D1145EF">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3.3商务条款偏离表（附件10）</w:t>
      </w:r>
      <w:bookmarkStart w:id="47" w:name="OLE_LINK19"/>
      <w:bookmarkStart w:id="48" w:name="OLE_LINK18"/>
      <w:r>
        <w:rPr>
          <w:rFonts w:hint="eastAsia" w:ascii="仿宋_GB2312" w:hAnsi="仿宋_GB2312" w:eastAsia="仿宋_GB2312" w:cs="仿宋_GB2312"/>
          <w:b/>
          <w:color w:val="000000"/>
          <w:sz w:val="24"/>
          <w:szCs w:val="24"/>
        </w:rPr>
        <w:t>；</w:t>
      </w:r>
      <w:bookmarkEnd w:id="47"/>
      <w:bookmarkEnd w:id="48"/>
    </w:p>
    <w:p w14:paraId="27CA1FB5">
      <w:pPr>
        <w:spacing w:line="360" w:lineRule="auto"/>
        <w:ind w:firstLine="480" w:firstLineChars="200"/>
        <w:rPr>
          <w:rFonts w:ascii="仿宋_GB2312" w:hAnsi="仿宋_GB2312" w:eastAsia="仿宋_GB2312" w:cs="仿宋_GB2312"/>
          <w:b/>
          <w:color w:val="000000"/>
          <w:sz w:val="24"/>
          <w:szCs w:val="24"/>
        </w:rPr>
      </w:pPr>
      <w:r>
        <w:rPr>
          <w:rFonts w:hint="eastAsia" w:ascii="仿宋_GB2312" w:hAnsi="仿宋_GB2312" w:eastAsia="仿宋_GB2312" w:cs="仿宋_GB2312"/>
          <w:color w:val="000000"/>
          <w:sz w:val="24"/>
          <w:szCs w:val="24"/>
        </w:rPr>
        <w:t>3.4投标人承诺（附件11）</w:t>
      </w:r>
      <w:r>
        <w:rPr>
          <w:rFonts w:hint="eastAsia" w:ascii="仿宋_GB2312" w:hAnsi="仿宋_GB2312" w:eastAsia="仿宋_GB2312" w:cs="仿宋_GB2312"/>
          <w:b/>
          <w:color w:val="000000"/>
          <w:sz w:val="24"/>
          <w:szCs w:val="24"/>
        </w:rPr>
        <w:t>；</w:t>
      </w:r>
    </w:p>
    <w:p w14:paraId="05013DB5">
      <w:pPr>
        <w:spacing w:line="360" w:lineRule="auto"/>
        <w:ind w:firstLine="480" w:firstLineChars="200"/>
        <w:rPr>
          <w:rFonts w:ascii="仿宋_GB2312" w:hAnsi="仿宋_GB2312" w:eastAsia="仿宋_GB2312" w:cs="仿宋_GB2312"/>
          <w:b/>
          <w:color w:val="000000"/>
          <w:sz w:val="24"/>
          <w:szCs w:val="24"/>
        </w:rPr>
      </w:pPr>
      <w:r>
        <w:rPr>
          <w:rFonts w:hint="eastAsia" w:ascii="仿宋_GB2312" w:hAnsi="仿宋_GB2312" w:eastAsia="仿宋_GB2312" w:cs="仿宋_GB2312"/>
          <w:color w:val="000000"/>
          <w:sz w:val="24"/>
          <w:szCs w:val="24"/>
        </w:rPr>
        <w:t>3.5服务承诺函（附件12），</w:t>
      </w:r>
      <w:r>
        <w:rPr>
          <w:rFonts w:hint="eastAsia" w:ascii="仿宋_GB2312" w:hAnsi="仿宋_GB2312" w:eastAsia="仿宋_GB2312" w:cs="仿宋_GB2312"/>
          <w:b/>
          <w:color w:val="000000"/>
          <w:sz w:val="24"/>
          <w:szCs w:val="24"/>
        </w:rPr>
        <w:t>需写明质保期以外服务费用情况</w:t>
      </w:r>
      <w:r>
        <w:rPr>
          <w:rFonts w:hint="eastAsia" w:ascii="仿宋_GB2312" w:hAnsi="仿宋_GB2312" w:eastAsia="仿宋_GB2312" w:cs="仿宋_GB2312"/>
          <w:color w:val="000000"/>
          <w:sz w:val="24"/>
          <w:szCs w:val="24"/>
        </w:rPr>
        <w:t>；</w:t>
      </w:r>
    </w:p>
    <w:p w14:paraId="34D6EE8E">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3.6按招标文件投标人须知和技术规格书中要求提供的有关文件。</w:t>
      </w:r>
    </w:p>
    <w:p w14:paraId="608A95AA">
      <w:pPr>
        <w:pStyle w:val="4"/>
        <w:rPr>
          <w:rFonts w:ascii="仿宋_GB2312" w:hAnsi="仿宋_GB2312" w:eastAsia="仿宋_GB2312" w:cs="仿宋_GB2312"/>
          <w:sz w:val="36"/>
          <w:szCs w:val="36"/>
          <w:lang w:eastAsia="zh-CN"/>
        </w:rPr>
      </w:pPr>
      <w:bookmarkStart w:id="49" w:name="_Toc15748"/>
      <w:r>
        <w:rPr>
          <w:rFonts w:hint="eastAsia" w:ascii="仿宋_GB2312" w:hAnsi="仿宋_GB2312" w:eastAsia="仿宋_GB2312" w:cs="仿宋_GB2312"/>
          <w:sz w:val="36"/>
          <w:szCs w:val="36"/>
          <w:lang w:eastAsia="zh-CN"/>
        </w:rPr>
        <w:t>四、投标文件格式</w:t>
      </w:r>
      <w:bookmarkEnd w:id="49"/>
    </w:p>
    <w:p w14:paraId="5FDFB2E5">
      <w:pPr>
        <w:spacing w:line="360" w:lineRule="auto"/>
        <w:ind w:firstLine="480" w:firstLineChars="200"/>
        <w:rPr>
          <w:rFonts w:ascii="仿宋_GB2312" w:hAnsi="仿宋_GB2312" w:eastAsia="仿宋_GB2312" w:cs="仿宋_GB2312"/>
          <w:color w:val="000000"/>
          <w:sz w:val="24"/>
          <w:szCs w:val="24"/>
        </w:rPr>
      </w:pPr>
      <w:r>
        <w:rPr>
          <w:rFonts w:hint="eastAsia" w:ascii="仿宋_GB2312" w:hAnsi="仿宋_GB2312" w:eastAsia="仿宋_GB2312" w:cs="仿宋_GB2312"/>
          <w:color w:val="000000"/>
          <w:sz w:val="24"/>
          <w:szCs w:val="24"/>
        </w:rPr>
        <w:t>详见第六部分投标文件附件格式1—13，其余未尽事宜请按各单位习惯制定即可。</w:t>
      </w:r>
    </w:p>
    <w:p w14:paraId="0F6408A1">
      <w:pPr>
        <w:spacing w:line="360" w:lineRule="auto"/>
        <w:ind w:firstLine="480" w:firstLineChars="200"/>
        <w:rPr>
          <w:rFonts w:ascii="仿宋_GB2312" w:hAnsi="仿宋_GB2312" w:eastAsia="仿宋_GB2312" w:cs="仿宋_GB2312"/>
          <w:color w:val="000000"/>
          <w:sz w:val="24"/>
          <w:szCs w:val="24"/>
        </w:rPr>
      </w:pPr>
    </w:p>
    <w:p w14:paraId="0B8CE5D0">
      <w:bookmarkStart w:id="50" w:name="_Toc18606"/>
      <w:bookmarkStart w:id="51" w:name="_Toc28236"/>
      <w:bookmarkStart w:id="52" w:name="_Toc4483"/>
      <w:bookmarkStart w:id="53" w:name="_Toc13555"/>
      <w:bookmarkStart w:id="54" w:name="_Toc24913"/>
      <w:bookmarkStart w:id="55" w:name="_Toc13605"/>
      <w:bookmarkStart w:id="56" w:name="_Toc18182"/>
      <w:bookmarkStart w:id="57" w:name="_Toc14517"/>
      <w:bookmarkStart w:id="58" w:name="_Toc11355"/>
      <w:bookmarkStart w:id="59" w:name="_Toc12714"/>
      <w:bookmarkStart w:id="60" w:name="_Toc21497"/>
      <w:bookmarkStart w:id="61" w:name="_Toc19672"/>
      <w:bookmarkStart w:id="62" w:name="_Toc12552"/>
      <w:bookmarkStart w:id="63" w:name="_Toc12563"/>
      <w:bookmarkStart w:id="64" w:name="_Toc16358"/>
      <w:bookmarkStart w:id="65" w:name="_Toc1884"/>
      <w:bookmarkStart w:id="66" w:name="_Toc32378"/>
      <w:bookmarkStart w:id="67" w:name="_Toc8032"/>
      <w:bookmarkStart w:id="68" w:name="_Toc4532"/>
      <w:bookmarkStart w:id="69" w:name="_Toc23870"/>
      <w:bookmarkStart w:id="70" w:name="_Toc22649"/>
      <w:bookmarkStart w:id="71" w:name="_Toc18805"/>
      <w:bookmarkStart w:id="72" w:name="_Toc3565"/>
      <w:bookmarkStart w:id="73" w:name="_Toc8202"/>
      <w:bookmarkStart w:id="74" w:name="_Toc3372"/>
      <w:bookmarkStart w:id="75" w:name="_Toc7511"/>
      <w:bookmarkStart w:id="76" w:name="_Toc24964"/>
      <w:bookmarkStart w:id="77" w:name="_Toc13988"/>
      <w:bookmarkStart w:id="78" w:name="_Toc13562"/>
      <w:bookmarkStart w:id="79" w:name="_Toc30738"/>
      <w:bookmarkStart w:id="80" w:name="_Toc20272"/>
      <w:bookmarkStart w:id="81" w:name="_Toc4029"/>
      <w:bookmarkStart w:id="82" w:name="_Toc133783966"/>
      <w:bookmarkStart w:id="83" w:name="_Toc6346"/>
      <w:bookmarkStart w:id="84" w:name="_Toc4194"/>
      <w:bookmarkStart w:id="85" w:name="_Toc6957"/>
      <w:bookmarkStart w:id="86" w:name="_Toc7110"/>
      <w:bookmarkStart w:id="87" w:name="_Toc20467"/>
      <w:r>
        <w:rPr>
          <w:rFonts w:hint="eastAsia"/>
        </w:rPr>
        <w:br w:type="page"/>
      </w:r>
    </w:p>
    <w:p w14:paraId="0C66201C">
      <w:pPr>
        <w:keepNext/>
        <w:keepLines/>
        <w:jc w:val="center"/>
        <w:outlineLvl w:val="0"/>
        <w:rPr>
          <w:rFonts w:ascii="宋体" w:hAnsi="宋体" w:eastAsia="宋体" w:cs="Times New Roman"/>
          <w:b/>
          <w:bCs/>
          <w:kern w:val="44"/>
          <w:sz w:val="36"/>
          <w:szCs w:val="44"/>
        </w:rPr>
      </w:pPr>
      <w:bookmarkStart w:id="88" w:name="_Toc9849"/>
      <w:bookmarkStart w:id="89" w:name="OLE_LINK31"/>
      <w:bookmarkStart w:id="90" w:name="OLE_LINK30"/>
      <w:r>
        <w:rPr>
          <w:rFonts w:hint="eastAsia" w:ascii="宋体" w:hAnsi="宋体" w:eastAsia="宋体" w:cs="Times New Roman"/>
          <w:b/>
          <w:bCs/>
          <w:kern w:val="44"/>
          <w:sz w:val="36"/>
          <w:szCs w:val="44"/>
        </w:rPr>
        <w:t>第四部分 技术标书</w:t>
      </w:r>
      <w:bookmarkEnd w:id="88"/>
    </w:p>
    <w:p w14:paraId="3C5DEEF1">
      <w:pPr>
        <w:pStyle w:val="16"/>
        <w:rPr>
          <w:rFonts w:hAnsi="宋体" w:eastAsia="宋体"/>
        </w:rPr>
      </w:pPr>
    </w:p>
    <w:p w14:paraId="63A964CF">
      <w:pPr>
        <w:jc w:val="center"/>
        <w:rPr>
          <w:rFonts w:hint="eastAsia" w:ascii="宋体" w:hAnsi="宋体" w:eastAsia="宋体" w:cs="Times New Roman"/>
          <w:b/>
          <w:bCs/>
          <w:color w:val="000000"/>
          <w:spacing w:val="-8"/>
          <w:sz w:val="48"/>
          <w:szCs w:val="44"/>
        </w:rPr>
      </w:pPr>
      <w:r>
        <w:rPr>
          <w:rFonts w:hint="eastAsia" w:ascii="宋体" w:hAnsi="宋体" w:eastAsia="宋体" w:cs="Times New Roman"/>
          <w:b/>
          <w:bCs/>
          <w:color w:val="000000"/>
          <w:spacing w:val="-8"/>
          <w:sz w:val="48"/>
          <w:szCs w:val="44"/>
        </w:rPr>
        <w:t>中国重汽集团济南动力有限公司</w:t>
      </w:r>
    </w:p>
    <w:p w14:paraId="2CBFAFFF">
      <w:pPr>
        <w:jc w:val="center"/>
        <w:rPr>
          <w:rFonts w:ascii="宋体" w:hAnsi="宋体" w:eastAsia="宋体" w:cs="Times New Roman"/>
          <w:color w:val="000000"/>
          <w:sz w:val="28"/>
          <w:szCs w:val="28"/>
          <w:highlight w:val="none"/>
        </w:rPr>
      </w:pPr>
      <w:r>
        <w:rPr>
          <w:rFonts w:hint="eastAsia" w:ascii="宋体" w:hAnsi="宋体" w:eastAsia="宋体" w:cs="Times New Roman"/>
          <w:b/>
          <w:bCs/>
          <w:color w:val="000000"/>
          <w:spacing w:val="-8"/>
          <w:sz w:val="48"/>
          <w:szCs w:val="44"/>
          <w:highlight w:val="none"/>
        </w:rPr>
        <w:t>斯太尔合作专项工装开发研究项目</w:t>
      </w:r>
    </w:p>
    <w:p w14:paraId="2B91E6BD">
      <w:pPr>
        <w:pStyle w:val="16"/>
        <w:rPr>
          <w:rFonts w:hAnsi="宋体" w:eastAsia="宋体"/>
        </w:rPr>
      </w:pPr>
    </w:p>
    <w:p w14:paraId="051696CE">
      <w:pPr>
        <w:jc w:val="center"/>
        <w:rPr>
          <w:rFonts w:ascii="宋体" w:hAnsi="宋体" w:eastAsia="宋体" w:cs="Times New Roman"/>
          <w:color w:val="000000"/>
          <w:sz w:val="72"/>
          <w:szCs w:val="72"/>
        </w:rPr>
      </w:pPr>
      <w:r>
        <w:rPr>
          <w:rFonts w:hint="eastAsia" w:ascii="宋体" w:hAnsi="宋体" w:eastAsia="宋体" w:cs="Times New Roman"/>
          <w:color w:val="000000"/>
          <w:sz w:val="72"/>
          <w:szCs w:val="72"/>
        </w:rPr>
        <w:t>技</w:t>
      </w:r>
    </w:p>
    <w:p w14:paraId="4AC71107">
      <w:pPr>
        <w:jc w:val="center"/>
        <w:rPr>
          <w:rFonts w:ascii="宋体" w:hAnsi="宋体" w:eastAsia="宋体" w:cs="Times New Roman"/>
          <w:color w:val="000000"/>
          <w:sz w:val="72"/>
          <w:szCs w:val="72"/>
        </w:rPr>
      </w:pPr>
      <w:r>
        <w:rPr>
          <w:rFonts w:hint="eastAsia" w:ascii="宋体" w:hAnsi="宋体" w:eastAsia="宋体" w:cs="Times New Roman"/>
          <w:color w:val="000000"/>
          <w:sz w:val="72"/>
          <w:szCs w:val="72"/>
        </w:rPr>
        <w:t>术</w:t>
      </w:r>
    </w:p>
    <w:p w14:paraId="66639927">
      <w:pPr>
        <w:jc w:val="center"/>
        <w:rPr>
          <w:rFonts w:ascii="宋体" w:hAnsi="宋体" w:eastAsia="宋体" w:cs="Times New Roman"/>
          <w:color w:val="000000"/>
          <w:sz w:val="72"/>
          <w:szCs w:val="72"/>
        </w:rPr>
      </w:pPr>
      <w:r>
        <w:rPr>
          <w:rFonts w:hint="eastAsia" w:ascii="宋体" w:hAnsi="宋体" w:eastAsia="宋体" w:cs="Times New Roman"/>
          <w:color w:val="000000"/>
          <w:sz w:val="72"/>
          <w:szCs w:val="72"/>
        </w:rPr>
        <w:t>标</w:t>
      </w:r>
    </w:p>
    <w:p w14:paraId="7F63D468">
      <w:pPr>
        <w:jc w:val="center"/>
        <w:rPr>
          <w:rFonts w:ascii="宋体" w:hAnsi="宋体" w:eastAsia="宋体" w:cs="Times New Roman"/>
          <w:color w:val="000000"/>
          <w:sz w:val="72"/>
          <w:szCs w:val="72"/>
        </w:rPr>
      </w:pPr>
      <w:r>
        <w:rPr>
          <w:rFonts w:hint="eastAsia" w:ascii="宋体" w:hAnsi="宋体" w:eastAsia="宋体" w:cs="Times New Roman"/>
          <w:color w:val="000000"/>
          <w:sz w:val="72"/>
          <w:szCs w:val="72"/>
        </w:rPr>
        <w:t>书</w:t>
      </w:r>
    </w:p>
    <w:p w14:paraId="1D3D8EF6">
      <w:pPr>
        <w:pStyle w:val="16"/>
        <w:rPr>
          <w:rFonts w:hAnsi="宋体" w:eastAsia="宋体"/>
        </w:rPr>
      </w:pPr>
    </w:p>
    <w:p w14:paraId="029FF8A7">
      <w:pPr>
        <w:pStyle w:val="16"/>
        <w:rPr>
          <w:rFonts w:hAnsi="宋体" w:eastAsia="宋体" w:cs="Times New Roman"/>
          <w:color w:val="000000"/>
          <w:sz w:val="72"/>
          <w:szCs w:val="72"/>
        </w:rPr>
      </w:pPr>
    </w:p>
    <w:p w14:paraId="15255D26">
      <w:pPr>
        <w:pStyle w:val="16"/>
        <w:rPr>
          <w:rFonts w:hAnsi="宋体" w:eastAsia="宋体" w:cs="Times New Roman"/>
          <w:color w:val="000000"/>
          <w:sz w:val="72"/>
          <w:szCs w:val="72"/>
        </w:rPr>
      </w:pPr>
    </w:p>
    <w:p w14:paraId="068192A7">
      <w:pPr>
        <w:spacing w:line="860" w:lineRule="exact"/>
        <w:ind w:firstLine="2570" w:firstLineChars="800"/>
        <w:rPr>
          <w:rFonts w:ascii="宋体" w:hAnsi="宋体" w:eastAsia="宋体"/>
          <w:b/>
          <w:bCs/>
          <w:sz w:val="32"/>
          <w:szCs w:val="28"/>
        </w:rPr>
      </w:pPr>
      <w:r>
        <w:rPr>
          <w:rFonts w:hint="eastAsia" w:ascii="宋体" w:hAnsi="宋体" w:eastAsia="宋体"/>
          <w:b/>
          <w:bCs/>
          <w:sz w:val="32"/>
          <w:szCs w:val="28"/>
        </w:rPr>
        <w:t xml:space="preserve"> 编制：     </w:t>
      </w:r>
    </w:p>
    <w:p w14:paraId="4299F0E4">
      <w:pPr>
        <w:spacing w:line="860" w:lineRule="exact"/>
        <w:rPr>
          <w:rFonts w:ascii="宋体" w:hAnsi="宋体" w:eastAsia="宋体"/>
          <w:b/>
          <w:bCs/>
          <w:sz w:val="32"/>
          <w:szCs w:val="28"/>
        </w:rPr>
      </w:pPr>
      <w:r>
        <w:rPr>
          <w:rFonts w:hint="eastAsia" w:ascii="宋体" w:hAnsi="宋体" w:eastAsia="宋体"/>
          <w:b/>
          <w:bCs/>
          <w:sz w:val="32"/>
          <w:szCs w:val="28"/>
        </w:rPr>
        <w:t xml:space="preserve">                 审核：     </w:t>
      </w:r>
    </w:p>
    <w:p w14:paraId="6F143485">
      <w:pPr>
        <w:spacing w:line="860" w:lineRule="exact"/>
        <w:rPr>
          <w:rFonts w:ascii="宋体" w:hAnsi="宋体" w:eastAsia="宋体"/>
          <w:b/>
          <w:bCs/>
          <w:sz w:val="32"/>
          <w:szCs w:val="28"/>
        </w:rPr>
      </w:pPr>
      <w:r>
        <w:rPr>
          <w:rFonts w:hint="eastAsia" w:ascii="宋体" w:hAnsi="宋体" w:eastAsia="宋体"/>
          <w:b/>
          <w:bCs/>
          <w:sz w:val="32"/>
          <w:szCs w:val="28"/>
        </w:rPr>
        <w:t xml:space="preserve">                 批准：     </w:t>
      </w:r>
    </w:p>
    <w:p w14:paraId="491D16EB">
      <w:pPr>
        <w:pStyle w:val="16"/>
        <w:rPr>
          <w:rFonts w:hAnsi="宋体" w:eastAsia="宋体"/>
          <w:b/>
          <w:bCs/>
        </w:rPr>
      </w:pPr>
    </w:p>
    <w:p w14:paraId="1228DD50">
      <w:pPr>
        <w:jc w:val="center"/>
        <w:rPr>
          <w:rFonts w:ascii="宋体" w:hAnsi="宋体" w:eastAsia="宋体" w:cs="Times New Roman"/>
          <w:color w:val="000000"/>
          <w:sz w:val="28"/>
          <w:szCs w:val="28"/>
        </w:rPr>
      </w:pPr>
      <w:r>
        <w:rPr>
          <w:rFonts w:hint="eastAsia" w:ascii="宋体" w:hAnsi="宋体" w:eastAsia="宋体" w:cs="Times New Roman"/>
          <w:color w:val="000000"/>
          <w:sz w:val="28"/>
          <w:szCs w:val="28"/>
        </w:rPr>
        <w:t>招标人：中国重汽集团济南动力有限公司</w:t>
      </w:r>
    </w:p>
    <w:p w14:paraId="6F116981">
      <w:pPr>
        <w:jc w:val="center"/>
        <w:rPr>
          <w:rFonts w:ascii="宋体" w:hAnsi="宋体" w:eastAsia="宋体" w:cs="Times New Roman"/>
          <w:b/>
          <w:bCs/>
          <w:kern w:val="44"/>
          <w:sz w:val="36"/>
          <w:szCs w:val="44"/>
        </w:rPr>
      </w:pPr>
      <w:r>
        <w:rPr>
          <w:rFonts w:ascii="宋体" w:hAnsi="宋体" w:eastAsia="宋体" w:cs="Times New Roman"/>
          <w:color w:val="000000"/>
          <w:sz w:val="28"/>
          <w:szCs w:val="28"/>
        </w:rPr>
        <w:t>202</w:t>
      </w:r>
      <w:r>
        <w:rPr>
          <w:rFonts w:hint="eastAsia" w:ascii="宋体" w:hAnsi="宋体" w:eastAsia="宋体" w:cs="Times New Roman"/>
          <w:color w:val="000000"/>
          <w:sz w:val="28"/>
          <w:szCs w:val="28"/>
          <w:lang w:val="en-US" w:eastAsia="zh-CN"/>
        </w:rPr>
        <w:t>6</w:t>
      </w:r>
      <w:r>
        <w:rPr>
          <w:rFonts w:hint="eastAsia" w:ascii="宋体" w:hAnsi="宋体" w:eastAsia="宋体" w:cs="Times New Roman"/>
          <w:color w:val="000000"/>
          <w:sz w:val="28"/>
          <w:szCs w:val="28"/>
        </w:rPr>
        <w:t>年1月</w:t>
      </w:r>
    </w:p>
    <w:bookmarkEnd w:id="89"/>
    <w:bookmarkEnd w:id="90"/>
    <w:p w14:paraId="1BDA9732">
      <w:pPr>
        <w:spacing w:line="360" w:lineRule="auto"/>
        <w:rPr>
          <w:rFonts w:ascii="宋体" w:hAnsi="宋体" w:eastAsia="宋体" w:cs="Times New Roman"/>
          <w:b/>
          <w:sz w:val="36"/>
          <w:szCs w:val="36"/>
        </w:rPr>
        <w:sectPr>
          <w:headerReference r:id="rId6" w:type="default"/>
          <w:footerReference r:id="rId7" w:type="default"/>
          <w:pgSz w:w="11907" w:h="16840"/>
          <w:pgMar w:top="1304" w:right="1418" w:bottom="1304" w:left="1418" w:header="724" w:footer="851" w:gutter="0"/>
          <w:cols w:space="720" w:num="1"/>
          <w:docGrid w:linePitch="290" w:charSpace="-3931"/>
        </w:sectPr>
      </w:pPr>
    </w:p>
    <w:p w14:paraId="0EF388F7">
      <w:pPr>
        <w:keepNext/>
        <w:keepLines/>
        <w:spacing w:before="120" w:after="120" w:line="480" w:lineRule="exact"/>
        <w:jc w:val="center"/>
        <w:outlineLvl w:val="1"/>
        <w:rPr>
          <w:rFonts w:ascii="宋体" w:hAnsi="宋体" w:eastAsia="宋体" w:cs="Times New Roman"/>
          <w:b/>
          <w:bCs/>
          <w:kern w:val="44"/>
          <w:sz w:val="28"/>
          <w:szCs w:val="28"/>
        </w:rPr>
      </w:pPr>
      <w:bookmarkStart w:id="91" w:name="_Toc169605877"/>
      <w:r>
        <w:rPr>
          <w:rFonts w:hint="eastAsia" w:ascii="宋体" w:hAnsi="宋体" w:eastAsia="宋体" w:cs="Times New Roman"/>
          <w:b/>
          <w:bCs/>
          <w:kern w:val="44"/>
          <w:sz w:val="28"/>
          <w:szCs w:val="28"/>
        </w:rPr>
        <w:t>第一章采购货物概况</w:t>
      </w:r>
      <w:bookmarkEnd w:id="91"/>
    </w:p>
    <w:p w14:paraId="049AA1A1">
      <w:pPr>
        <w:keepNext/>
        <w:keepLines/>
        <w:spacing w:before="120" w:after="120" w:line="480" w:lineRule="exact"/>
        <w:jc w:val="center"/>
        <w:outlineLvl w:val="2"/>
        <w:rPr>
          <w:rFonts w:ascii="宋体" w:hAnsi="宋体" w:eastAsia="宋体" w:cs="Times New Roman"/>
          <w:b/>
          <w:bCs/>
          <w:sz w:val="24"/>
          <w:szCs w:val="24"/>
        </w:rPr>
      </w:pPr>
      <w:bookmarkStart w:id="92" w:name="_Toc169605878"/>
      <w:r>
        <w:rPr>
          <w:rFonts w:hint="eastAsia" w:ascii="宋体" w:hAnsi="宋体" w:eastAsia="宋体" w:cs="Times New Roman"/>
          <w:b/>
          <w:bCs/>
          <w:sz w:val="24"/>
          <w:szCs w:val="24"/>
        </w:rPr>
        <w:t>第一节使用环境</w:t>
      </w:r>
      <w:bookmarkEnd w:id="92"/>
    </w:p>
    <w:p w14:paraId="56DFBE28">
      <w:pPr>
        <w:spacing w:line="360" w:lineRule="auto"/>
        <w:outlineLvl w:val="3"/>
        <w:rPr>
          <w:rFonts w:hint="default" w:ascii="宋体" w:hAnsi="宋体" w:eastAsia="宋体"/>
          <w:sz w:val="24"/>
          <w:szCs w:val="24"/>
          <w:u w:val="single"/>
          <w:lang w:val="en-US" w:eastAsia="zh-CN"/>
        </w:rPr>
      </w:pPr>
      <w:r>
        <w:rPr>
          <w:rFonts w:hint="eastAsia" w:ascii="宋体" w:hAnsi="宋体" w:eastAsia="宋体"/>
          <w:sz w:val="24"/>
          <w:szCs w:val="24"/>
        </w:rPr>
        <w:t>一、项目名称：</w:t>
      </w:r>
      <w:r>
        <w:rPr>
          <w:rFonts w:hint="eastAsia" w:ascii="宋体" w:hAnsi="宋体" w:eastAsia="宋体"/>
          <w:sz w:val="24"/>
          <w:szCs w:val="24"/>
          <w:lang w:val="en-US" w:eastAsia="zh-CN"/>
        </w:rPr>
        <w:t>斯太尔合作专项工装开发研究项目</w:t>
      </w:r>
    </w:p>
    <w:p w14:paraId="34DEE437">
      <w:pPr>
        <w:spacing w:line="360" w:lineRule="auto"/>
        <w:outlineLvl w:val="3"/>
        <w:rPr>
          <w:rFonts w:hint="default" w:ascii="宋体" w:hAnsi="宋体" w:eastAsia="宋体" w:cs="宋体"/>
          <w:color w:val="000000"/>
          <w:sz w:val="24"/>
          <w:szCs w:val="24"/>
          <w:highlight w:val="none"/>
          <w:u w:val="single"/>
          <w:lang w:val="en-US" w:eastAsia="zh-CN"/>
        </w:rPr>
      </w:pPr>
      <w:r>
        <w:rPr>
          <w:rFonts w:hint="eastAsia" w:ascii="宋体" w:hAnsi="宋体" w:eastAsia="宋体"/>
          <w:sz w:val="24"/>
          <w:szCs w:val="24"/>
        </w:rPr>
        <w:t>二、建设地点</w:t>
      </w:r>
      <w:r>
        <w:rPr>
          <w:rFonts w:hint="eastAsia" w:ascii="宋体" w:hAnsi="宋体" w:eastAsia="宋体"/>
          <w:sz w:val="24"/>
          <w:szCs w:val="24"/>
          <w:highlight w:val="none"/>
        </w:rPr>
        <w:t>：</w:t>
      </w:r>
      <w:r>
        <w:rPr>
          <w:rFonts w:hint="eastAsia" w:ascii="宋体" w:hAnsi="宋体" w:eastAsia="宋体" w:cs="宋体"/>
          <w:color w:val="000000"/>
          <w:sz w:val="24"/>
          <w:szCs w:val="24"/>
          <w:highlight w:val="none"/>
          <w:u w:val="single"/>
        </w:rPr>
        <w:t>济南市章丘市圣井潘王路西中国重汽集团济南商用车有限公司</w:t>
      </w:r>
    </w:p>
    <w:p w14:paraId="4242E735">
      <w:pPr>
        <w:spacing w:line="360" w:lineRule="auto"/>
        <w:outlineLvl w:val="3"/>
        <w:rPr>
          <w:rFonts w:hint="eastAsia" w:ascii="宋体" w:hAnsi="宋体" w:eastAsia="宋体" w:cs="宋体"/>
          <w:color w:val="000000"/>
          <w:sz w:val="24"/>
          <w:szCs w:val="24"/>
          <w:highlight w:val="none"/>
          <w:u w:val="single"/>
        </w:rPr>
      </w:pPr>
      <w:r>
        <w:rPr>
          <w:rFonts w:hint="eastAsia" w:ascii="宋体" w:hAnsi="宋体" w:eastAsia="宋体"/>
          <w:sz w:val="24"/>
          <w:szCs w:val="24"/>
          <w:highlight w:val="none"/>
        </w:rPr>
        <w:t>三、使用地点：</w:t>
      </w:r>
      <w:r>
        <w:rPr>
          <w:rFonts w:hint="eastAsia" w:ascii="宋体" w:hAnsi="宋体" w:eastAsia="宋体" w:cs="宋体"/>
          <w:color w:val="000000"/>
          <w:sz w:val="24"/>
          <w:szCs w:val="24"/>
          <w:highlight w:val="none"/>
          <w:u w:val="single"/>
        </w:rPr>
        <w:t>济南市章丘市圣井潘王路西中国重汽集团济南商用车有限公司</w:t>
      </w:r>
    </w:p>
    <w:p w14:paraId="5C7457DC">
      <w:pPr>
        <w:pStyle w:val="34"/>
        <w:spacing w:line="360" w:lineRule="auto"/>
        <w:ind w:left="480" w:hanging="480" w:firstLineChars="0"/>
        <w:outlineLvl w:val="3"/>
        <w:rPr>
          <w:rFonts w:ascii="宋体" w:hAnsi="宋体" w:eastAsia="宋体"/>
          <w:sz w:val="24"/>
          <w:szCs w:val="24"/>
        </w:rPr>
      </w:pPr>
      <w:r>
        <w:rPr>
          <w:rFonts w:ascii="宋体" w:hAnsi="宋体" w:eastAsia="宋体"/>
          <w:sz w:val="24"/>
          <w:szCs w:val="24"/>
        </w:rPr>
        <w:t>四、</w:t>
      </w:r>
      <w:r>
        <w:rPr>
          <w:rFonts w:hint="eastAsia" w:ascii="宋体" w:hAnsi="宋体" w:eastAsia="宋体"/>
          <w:sz w:val="24"/>
          <w:szCs w:val="24"/>
        </w:rPr>
        <w:t>使用环境及能源供给：</w:t>
      </w:r>
    </w:p>
    <w:p w14:paraId="5544112C">
      <w:pPr>
        <w:pStyle w:val="12"/>
        <w:tabs>
          <w:tab w:val="left" w:pos="1134"/>
        </w:tabs>
        <w:spacing w:line="360" w:lineRule="auto"/>
        <w:ind w:left="480" w:firstLine="0"/>
        <w:rPr>
          <w:rFonts w:ascii="宋体" w:hAnsi="宋体" w:eastAsia="宋体"/>
          <w:sz w:val="24"/>
          <w:szCs w:val="24"/>
        </w:rPr>
      </w:pPr>
      <w:r>
        <w:rPr>
          <w:rFonts w:hint="eastAsia" w:ascii="宋体" w:hAnsi="宋体" w:eastAsia="宋体"/>
          <w:bCs/>
          <w:sz w:val="24"/>
          <w:szCs w:val="24"/>
        </w:rPr>
        <w:t>1.海拔高度：</w:t>
      </w:r>
      <w:r>
        <w:rPr>
          <w:rFonts w:ascii="宋体" w:hAnsi="宋体" w:eastAsia="宋体"/>
          <w:sz w:val="24"/>
          <w:szCs w:val="24"/>
        </w:rPr>
        <w:t>≤</w:t>
      </w:r>
      <w:r>
        <w:rPr>
          <w:rFonts w:hint="eastAsia" w:ascii="宋体" w:hAnsi="宋体" w:eastAsia="宋体"/>
          <w:sz w:val="24"/>
          <w:szCs w:val="24"/>
        </w:rPr>
        <w:t>4000m；</w:t>
      </w:r>
    </w:p>
    <w:p w14:paraId="582EF709">
      <w:pPr>
        <w:pStyle w:val="12"/>
        <w:tabs>
          <w:tab w:val="left" w:pos="1134"/>
        </w:tabs>
        <w:spacing w:line="360" w:lineRule="auto"/>
        <w:ind w:left="480" w:firstLine="0"/>
        <w:rPr>
          <w:rFonts w:ascii="宋体" w:hAnsi="宋体" w:eastAsia="宋体"/>
          <w:sz w:val="24"/>
          <w:szCs w:val="24"/>
        </w:rPr>
      </w:pPr>
      <w:r>
        <w:rPr>
          <w:rFonts w:hint="eastAsia" w:ascii="宋体" w:hAnsi="宋体" w:eastAsia="宋体"/>
          <w:bCs/>
          <w:sz w:val="24"/>
          <w:szCs w:val="24"/>
        </w:rPr>
        <w:t>2.环境温度：</w:t>
      </w:r>
      <w:r>
        <w:rPr>
          <w:rFonts w:ascii="宋体" w:hAnsi="宋体" w:eastAsia="宋体"/>
          <w:sz w:val="24"/>
          <w:szCs w:val="24"/>
        </w:rPr>
        <w:t>-25</w:t>
      </w:r>
      <w:r>
        <w:rPr>
          <w:rFonts w:hint="eastAsia" w:ascii="宋体" w:hAnsi="宋体" w:eastAsia="宋体"/>
          <w:sz w:val="24"/>
          <w:szCs w:val="24"/>
        </w:rPr>
        <w:t>℃</w:t>
      </w:r>
      <w:r>
        <w:rPr>
          <w:rFonts w:ascii="宋体" w:hAnsi="宋体" w:eastAsia="宋体"/>
          <w:sz w:val="24"/>
          <w:szCs w:val="24"/>
        </w:rPr>
        <w:t>～45</w:t>
      </w:r>
      <w:r>
        <w:rPr>
          <w:rFonts w:hint="eastAsia" w:ascii="宋体" w:hAnsi="宋体" w:eastAsia="宋体"/>
          <w:sz w:val="24"/>
          <w:szCs w:val="24"/>
        </w:rPr>
        <w:t>℃</w:t>
      </w:r>
      <w:r>
        <w:rPr>
          <w:rFonts w:ascii="宋体" w:hAnsi="宋体" w:eastAsia="宋体"/>
          <w:sz w:val="24"/>
          <w:szCs w:val="24"/>
        </w:rPr>
        <w:t>；</w:t>
      </w:r>
    </w:p>
    <w:p w14:paraId="6D16E2F8">
      <w:pPr>
        <w:spacing w:line="360" w:lineRule="auto"/>
        <w:ind w:firstLine="480" w:firstLineChars="200"/>
        <w:rPr>
          <w:rFonts w:ascii="宋体" w:hAnsi="宋体" w:eastAsia="宋体"/>
          <w:bCs/>
          <w:sz w:val="24"/>
          <w:szCs w:val="24"/>
        </w:rPr>
      </w:pPr>
      <w:r>
        <w:rPr>
          <w:rFonts w:hint="eastAsia" w:ascii="宋体" w:hAnsi="宋体" w:eastAsia="宋体"/>
          <w:bCs/>
          <w:sz w:val="24"/>
          <w:szCs w:val="24"/>
        </w:rPr>
        <w:t>3.相对湿度：年平均59%，最大95%、最小15%</w:t>
      </w:r>
      <w:r>
        <w:rPr>
          <w:rFonts w:ascii="宋体" w:hAnsi="宋体" w:eastAsia="宋体"/>
          <w:bCs/>
          <w:sz w:val="24"/>
          <w:szCs w:val="24"/>
        </w:rPr>
        <w:t>；</w:t>
      </w:r>
    </w:p>
    <w:p w14:paraId="66939131">
      <w:pPr>
        <w:spacing w:line="360" w:lineRule="auto"/>
        <w:ind w:firstLine="480" w:firstLineChars="200"/>
        <w:outlineLvl w:val="3"/>
        <w:rPr>
          <w:rFonts w:ascii="宋体" w:hAnsi="宋体" w:eastAsia="宋体" w:cs="宋体"/>
          <w:sz w:val="24"/>
          <w:szCs w:val="24"/>
        </w:rPr>
      </w:pPr>
      <w:r>
        <w:rPr>
          <w:rFonts w:ascii="宋体" w:hAnsi="宋体" w:eastAsia="宋体"/>
          <w:bCs/>
          <w:sz w:val="24"/>
          <w:szCs w:val="24"/>
        </w:rPr>
        <w:t>4</w:t>
      </w:r>
      <w:r>
        <w:rPr>
          <w:rFonts w:hint="eastAsia" w:ascii="宋体" w:hAnsi="宋体" w:eastAsia="宋体"/>
          <w:bCs/>
          <w:sz w:val="24"/>
          <w:szCs w:val="24"/>
        </w:rPr>
        <w:t>.</w:t>
      </w:r>
      <w:r>
        <w:rPr>
          <w:rFonts w:hint="eastAsia" w:ascii="宋体" w:hAnsi="宋体" w:eastAsia="宋体" w:cs="宋体"/>
          <w:sz w:val="24"/>
          <w:szCs w:val="24"/>
        </w:rPr>
        <w:t>大气压强：80kPa～110kPa；</w:t>
      </w:r>
    </w:p>
    <w:p w14:paraId="1EE65949">
      <w:pPr>
        <w:spacing w:line="360" w:lineRule="auto"/>
        <w:ind w:firstLine="480" w:firstLineChars="200"/>
        <w:outlineLvl w:val="3"/>
        <w:rPr>
          <w:rFonts w:ascii="宋体" w:hAnsi="宋体" w:eastAsia="宋体" w:cs="宋体"/>
          <w:sz w:val="24"/>
          <w:szCs w:val="24"/>
        </w:rPr>
      </w:pPr>
      <w:r>
        <w:rPr>
          <w:rFonts w:hint="eastAsia" w:ascii="宋体" w:hAnsi="宋体" w:eastAsia="宋体" w:cs="宋体"/>
          <w:sz w:val="24"/>
          <w:szCs w:val="24"/>
        </w:rPr>
        <w:t>5.电力</w:t>
      </w:r>
      <w:r>
        <w:rPr>
          <w:rFonts w:ascii="宋体" w:hAnsi="宋体" w:eastAsia="宋体" w:cs="宋体"/>
          <w:sz w:val="24"/>
          <w:szCs w:val="24"/>
        </w:rPr>
        <w:t>:中国制式，三相五线制供电，供电电压 380V士10%/220V士10%，供电频率50Hz士0.5Hz</w:t>
      </w:r>
      <w:r>
        <w:rPr>
          <w:rFonts w:hint="eastAsia" w:ascii="宋体" w:hAnsi="宋体" w:eastAsia="宋体" w:cs="宋体"/>
          <w:sz w:val="24"/>
          <w:szCs w:val="24"/>
        </w:rPr>
        <w:t>；</w:t>
      </w:r>
    </w:p>
    <w:p w14:paraId="434F8C14">
      <w:pPr>
        <w:spacing w:line="360" w:lineRule="auto"/>
        <w:ind w:firstLine="480" w:firstLineChars="200"/>
        <w:outlineLvl w:val="3"/>
        <w:rPr>
          <w:rFonts w:ascii="宋体" w:hAnsi="宋体" w:eastAsia="宋体" w:cs="宋体"/>
          <w:sz w:val="24"/>
          <w:szCs w:val="24"/>
        </w:rPr>
      </w:pPr>
      <w:r>
        <w:rPr>
          <w:rFonts w:hint="eastAsia" w:ascii="宋体" w:hAnsi="宋体" w:eastAsia="宋体" w:cs="宋体"/>
          <w:sz w:val="24"/>
          <w:szCs w:val="24"/>
        </w:rPr>
        <w:t xml:space="preserve">6.水：市政自来水0.25MPa(0.15-0.35MPa); </w:t>
      </w:r>
    </w:p>
    <w:p w14:paraId="6B1D84DD">
      <w:pPr>
        <w:spacing w:line="360" w:lineRule="auto"/>
        <w:ind w:firstLine="480" w:firstLineChars="200"/>
        <w:outlineLvl w:val="3"/>
        <w:rPr>
          <w:rFonts w:ascii="宋体" w:hAnsi="宋体" w:eastAsia="宋体" w:cs="宋体"/>
          <w:sz w:val="24"/>
          <w:szCs w:val="24"/>
        </w:rPr>
      </w:pPr>
      <w:r>
        <w:rPr>
          <w:rFonts w:hint="eastAsia" w:ascii="宋体" w:hAnsi="宋体" w:eastAsia="宋体" w:cs="宋体"/>
          <w:sz w:val="24"/>
          <w:szCs w:val="24"/>
        </w:rPr>
        <w:t xml:space="preserve">7.非采暖季：动力站房供高温热水，供回水温度80℃/60℃; </w:t>
      </w:r>
    </w:p>
    <w:p w14:paraId="7C15AA1E">
      <w:pPr>
        <w:spacing w:line="360" w:lineRule="auto"/>
        <w:ind w:firstLine="480" w:firstLineChars="200"/>
        <w:outlineLvl w:val="3"/>
        <w:rPr>
          <w:rFonts w:ascii="宋体" w:hAnsi="宋体" w:eastAsia="宋体" w:cs="宋体"/>
          <w:sz w:val="24"/>
          <w:szCs w:val="24"/>
        </w:rPr>
      </w:pPr>
      <w:r>
        <w:rPr>
          <w:rFonts w:hint="eastAsia" w:ascii="宋体" w:hAnsi="宋体" w:eastAsia="宋体" w:cs="宋体"/>
          <w:sz w:val="24"/>
          <w:szCs w:val="24"/>
        </w:rPr>
        <w:t>8.压缩空气：厂区空压机自产压缩空气，0.55～0.7 Mpa。</w:t>
      </w:r>
    </w:p>
    <w:p w14:paraId="23EBB411">
      <w:pPr>
        <w:spacing w:line="360" w:lineRule="auto"/>
        <w:rPr>
          <w:rFonts w:ascii="宋体" w:hAnsi="宋体" w:eastAsia="宋体"/>
          <w:bCs/>
          <w:sz w:val="24"/>
          <w:szCs w:val="24"/>
        </w:rPr>
      </w:pPr>
      <w:r>
        <w:rPr>
          <w:rFonts w:hint="eastAsia" w:ascii="宋体" w:hAnsi="宋体" w:eastAsia="宋体"/>
          <w:bCs/>
          <w:sz w:val="24"/>
          <w:szCs w:val="24"/>
        </w:rPr>
        <w:t>五、工作制度：全年工作300天、双班制、设备年时基数5000小时以上。</w:t>
      </w:r>
    </w:p>
    <w:p w14:paraId="6B81C407">
      <w:pPr>
        <w:spacing w:line="360" w:lineRule="auto"/>
        <w:rPr>
          <w:rFonts w:ascii="宋体" w:hAnsi="宋体" w:eastAsia="宋体"/>
          <w:bCs/>
          <w:color w:val="000000" w:themeColor="text1"/>
          <w:sz w:val="24"/>
          <w:szCs w:val="24"/>
          <w14:textFill>
            <w14:solidFill>
              <w14:schemeClr w14:val="tx1"/>
            </w14:solidFill>
          </w14:textFill>
        </w:rPr>
      </w:pPr>
      <w:r>
        <w:rPr>
          <w:rFonts w:hint="eastAsia" w:ascii="宋体" w:hAnsi="宋体" w:eastAsia="宋体"/>
          <w:bCs/>
          <w:sz w:val="24"/>
          <w:szCs w:val="24"/>
        </w:rPr>
        <w:t>六、生产纲领：72000辆/年，</w:t>
      </w:r>
      <w:r>
        <w:rPr>
          <w:rFonts w:hint="eastAsia" w:ascii="宋体" w:hAnsi="宋体" w:eastAsia="宋体"/>
          <w:bCs/>
          <w:color w:val="000000" w:themeColor="text1"/>
          <w:sz w:val="24"/>
          <w:szCs w:val="24"/>
          <w14:textFill>
            <w14:solidFill>
              <w14:schemeClr w14:val="tx1"/>
            </w14:solidFill>
          </w14:textFill>
        </w:rPr>
        <w:t>节拍4min</w:t>
      </w:r>
    </w:p>
    <w:p w14:paraId="5849CA52">
      <w:pPr>
        <w:keepNext/>
        <w:keepLines/>
        <w:spacing w:before="120" w:after="120" w:line="480" w:lineRule="exact"/>
        <w:jc w:val="center"/>
        <w:outlineLvl w:val="2"/>
        <w:rPr>
          <w:rFonts w:ascii="宋体" w:hAnsi="宋体" w:eastAsia="宋体" w:cs="Times New Roman"/>
          <w:b/>
          <w:bCs/>
          <w:sz w:val="24"/>
          <w:szCs w:val="24"/>
        </w:rPr>
      </w:pPr>
      <w:r>
        <w:rPr>
          <w:rFonts w:hint="eastAsia" w:ascii="宋体" w:hAnsi="宋体" w:eastAsia="宋体" w:cs="Times New Roman"/>
          <w:b/>
          <w:bCs/>
          <w:sz w:val="24"/>
          <w:szCs w:val="24"/>
        </w:rPr>
        <w:t>第二节采购货物概况</w:t>
      </w:r>
    </w:p>
    <w:p w14:paraId="370AE956">
      <w:pPr>
        <w:spacing w:line="420" w:lineRule="exact"/>
        <w:outlineLvl w:val="3"/>
        <w:rPr>
          <w:rFonts w:ascii="宋体" w:hAnsi="宋体" w:eastAsia="宋体"/>
          <w:sz w:val="24"/>
          <w:szCs w:val="24"/>
        </w:rPr>
      </w:pPr>
      <w:r>
        <w:rPr>
          <w:rFonts w:hint="eastAsia" w:ascii="宋体" w:hAnsi="宋体" w:eastAsia="宋体"/>
          <w:b/>
          <w:sz w:val="24"/>
          <w:szCs w:val="24"/>
        </w:rPr>
        <w:t>一、货物名称：</w:t>
      </w:r>
      <w:r>
        <w:rPr>
          <w:rFonts w:hint="eastAsia" w:ascii="宋体" w:hAnsi="宋体" w:eastAsia="宋体"/>
          <w:bCs/>
          <w:sz w:val="24"/>
          <w:szCs w:val="24"/>
        </w:rPr>
        <w:t>定制工装</w:t>
      </w:r>
    </w:p>
    <w:p w14:paraId="12F0CAC5">
      <w:pPr>
        <w:spacing w:line="420" w:lineRule="exact"/>
        <w:outlineLvl w:val="3"/>
        <w:rPr>
          <w:rFonts w:ascii="宋体" w:hAnsi="宋体" w:eastAsia="宋体"/>
          <w:sz w:val="24"/>
          <w:szCs w:val="24"/>
        </w:rPr>
      </w:pPr>
      <w:r>
        <w:rPr>
          <w:rFonts w:hint="eastAsia" w:ascii="宋体" w:hAnsi="宋体" w:eastAsia="宋体"/>
          <w:b/>
          <w:sz w:val="24"/>
          <w:szCs w:val="24"/>
        </w:rPr>
        <w:t>二、货物数量：</w:t>
      </w:r>
      <w:r>
        <w:rPr>
          <w:rFonts w:hint="eastAsia" w:ascii="宋体" w:hAnsi="宋体" w:eastAsia="宋体"/>
          <w:sz w:val="24"/>
          <w:szCs w:val="24"/>
        </w:rPr>
        <w:t>（详见</w:t>
      </w:r>
      <w:r>
        <w:rPr>
          <w:rFonts w:hint="eastAsia" w:ascii="宋体" w:hAnsi="宋体" w:eastAsia="宋体" w:cs="宋体"/>
          <w:color w:val="000000"/>
          <w:sz w:val="24"/>
          <w:szCs w:val="24"/>
        </w:rPr>
        <w:t>采购货物主要构成一览表</w:t>
      </w:r>
      <w:r>
        <w:rPr>
          <w:rFonts w:hint="eastAsia" w:ascii="宋体" w:hAnsi="宋体" w:eastAsia="宋体"/>
          <w:sz w:val="24"/>
          <w:szCs w:val="24"/>
        </w:rPr>
        <w:t>）</w:t>
      </w:r>
    </w:p>
    <w:p w14:paraId="38CE0AA1">
      <w:pPr>
        <w:spacing w:line="420" w:lineRule="exact"/>
        <w:outlineLvl w:val="3"/>
        <w:rPr>
          <w:rFonts w:ascii="宋体" w:hAnsi="宋体" w:eastAsia="宋体"/>
          <w:b/>
          <w:sz w:val="24"/>
          <w:szCs w:val="24"/>
        </w:rPr>
      </w:pPr>
      <w:r>
        <w:rPr>
          <w:rFonts w:hint="eastAsia" w:ascii="宋体" w:hAnsi="宋体" w:eastAsia="宋体"/>
          <w:b/>
          <w:sz w:val="24"/>
          <w:szCs w:val="24"/>
        </w:rPr>
        <w:t>三、分投分中：</w:t>
      </w:r>
      <w:r>
        <w:rPr>
          <w:rFonts w:hint="eastAsia" w:ascii="宋体" w:hAnsi="宋体" w:eastAsia="宋体"/>
          <w:b/>
          <w:color w:val="000000" w:themeColor="text1"/>
          <w:sz w:val="24"/>
          <w:szCs w:val="24"/>
          <w14:textFill>
            <w14:solidFill>
              <w14:schemeClr w14:val="tx1"/>
            </w14:solidFill>
          </w14:textFill>
        </w:rPr>
        <w:t>不允许</w:t>
      </w:r>
    </w:p>
    <w:p w14:paraId="17548DDF">
      <w:pPr>
        <w:keepNext/>
        <w:spacing w:line="360" w:lineRule="auto"/>
        <w:jc w:val="center"/>
        <w:rPr>
          <w:rFonts w:ascii="宋体" w:hAnsi="宋体" w:eastAsia="宋体" w:cs="宋体"/>
          <w:color w:val="000000"/>
          <w:sz w:val="24"/>
          <w:szCs w:val="24"/>
        </w:rPr>
      </w:pPr>
      <w:r>
        <w:rPr>
          <w:rFonts w:hint="eastAsia" w:ascii="宋体" w:hAnsi="宋体" w:eastAsia="宋体" w:cs="宋体"/>
          <w:color w:val="000000"/>
          <w:sz w:val="24"/>
          <w:szCs w:val="24"/>
        </w:rPr>
        <w:t>采购货物主要构成一览表</w:t>
      </w:r>
    </w:p>
    <w:tbl>
      <w:tblPr>
        <w:tblStyle w:val="23"/>
        <w:tblW w:w="10786" w:type="dxa"/>
        <w:jc w:val="center"/>
        <w:tblLayout w:type="fixed"/>
        <w:tblCellMar>
          <w:top w:w="0" w:type="dxa"/>
          <w:left w:w="108" w:type="dxa"/>
          <w:bottom w:w="0" w:type="dxa"/>
          <w:right w:w="108" w:type="dxa"/>
        </w:tblCellMar>
      </w:tblPr>
      <w:tblGrid>
        <w:gridCol w:w="757"/>
        <w:gridCol w:w="2164"/>
        <w:gridCol w:w="3016"/>
        <w:gridCol w:w="1646"/>
        <w:gridCol w:w="1277"/>
        <w:gridCol w:w="1926"/>
      </w:tblGrid>
      <w:tr w14:paraId="7ACB6266">
        <w:tblPrEx>
          <w:tblCellMar>
            <w:top w:w="0" w:type="dxa"/>
            <w:left w:w="108" w:type="dxa"/>
            <w:bottom w:w="0" w:type="dxa"/>
            <w:right w:w="108" w:type="dxa"/>
          </w:tblCellMar>
        </w:tblPrEx>
        <w:trPr>
          <w:trHeight w:val="0" w:hRule="atLeast"/>
          <w:tblHeader/>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2B20F">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序号</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173C6">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工装名称</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CDD3D8">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需求内容</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100B6">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安装位置</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DA01B7">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需求数量</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E9D07E">
            <w:pPr>
              <w:keepNext/>
              <w:widowControl/>
              <w:snapToGrid w:val="0"/>
              <w:jc w:val="center"/>
              <w:textAlignment w:val="top"/>
              <w:rPr>
                <w:rFonts w:ascii="等线" w:hAnsi="等线" w:eastAsia="等线" w:cs="等线"/>
                <w:b/>
                <w:color w:val="000000"/>
                <w:sz w:val="22"/>
              </w:rPr>
            </w:pPr>
            <w:r>
              <w:rPr>
                <w:rFonts w:hint="eastAsia" w:ascii="等线" w:hAnsi="等线" w:eastAsia="等线" w:cs="等线"/>
                <w:b/>
                <w:color w:val="000000"/>
                <w:sz w:val="22"/>
              </w:rPr>
              <w:t>现场照片</w:t>
            </w:r>
          </w:p>
        </w:tc>
      </w:tr>
      <w:tr w14:paraId="7E59461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B8BD9">
            <w:pPr>
              <w:keepNext/>
              <w:widowControl/>
              <w:snapToGrid w:val="0"/>
              <w:jc w:val="center"/>
              <w:textAlignment w:val="top"/>
              <w:rPr>
                <w:rFonts w:ascii="等线" w:hAnsi="Arial" w:eastAsia="等线" w:cs="Arial"/>
                <w:color w:val="000000"/>
                <w:sz w:val="22"/>
              </w:rPr>
            </w:pPr>
            <w:r>
              <w:rPr>
                <w:rFonts w:ascii="等线" w:hAnsi="Arial" w:eastAsia="等线" w:cs="Arial"/>
                <w:color w:val="000000"/>
                <w:kern w:val="0"/>
                <w:sz w:val="22"/>
              </w:rPr>
              <w:t>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18660">
            <w:pPr>
              <w:keepNext/>
              <w:widowControl/>
              <w:snapToGrid w:val="0"/>
              <w:jc w:val="left"/>
              <w:textAlignment w:val="top"/>
              <w:rPr>
                <w:rFonts w:ascii="等线" w:hAnsi="等线" w:eastAsia="等线" w:cs="等线"/>
                <w:color w:val="000000"/>
                <w:sz w:val="22"/>
              </w:rPr>
            </w:pPr>
            <w:r>
              <w:rPr>
                <w:rFonts w:hint="eastAsia" w:ascii="等线" w:hAnsi="等线" w:eastAsia="等线" w:cs="等线"/>
                <w:color w:val="000000"/>
                <w:kern w:val="0"/>
                <w:sz w:val="22"/>
              </w:rPr>
              <w:t>提升车型新外饰标识定位工装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D7564">
            <w:pPr>
              <w:keepNext/>
              <w:widowControl/>
              <w:snapToGrid w:val="0"/>
              <w:jc w:val="left"/>
              <w:textAlignment w:val="top"/>
              <w:rPr>
                <w:rFonts w:hint="eastAsia" w:ascii="等线" w:hAnsi="等线" w:eastAsia="等线" w:cs="等线"/>
                <w:color w:val="000000"/>
                <w:kern w:val="0"/>
                <w:sz w:val="22"/>
                <w:lang w:eastAsia="zh-CN"/>
              </w:rPr>
            </w:pPr>
            <w:r>
              <w:rPr>
                <w:rFonts w:hint="eastAsia" w:ascii="等线" w:hAnsi="等线" w:eastAsia="等线" w:cs="等线"/>
                <w:color w:val="000000"/>
                <w:kern w:val="0"/>
                <w:sz w:val="22"/>
                <w:lang w:val="en-US" w:eastAsia="zh-CN"/>
              </w:rPr>
              <w:t>1</w:t>
            </w:r>
            <w:r>
              <w:rPr>
                <w:rFonts w:hint="eastAsia" w:ascii="等线" w:hAnsi="等线" w:eastAsia="等线" w:cs="等线"/>
                <w:color w:val="000000"/>
                <w:kern w:val="0"/>
                <w:sz w:val="22"/>
              </w:rPr>
              <w:t>根据前面罩曲率加工定位板，利用下方特征面及孔进行精准定位</w:t>
            </w:r>
            <w:r>
              <w:rPr>
                <w:rFonts w:hint="eastAsia" w:ascii="等线" w:hAnsi="等线" w:eastAsia="等线" w:cs="等线"/>
                <w:color w:val="000000"/>
                <w:kern w:val="0"/>
                <w:sz w:val="22"/>
                <w:lang w:eastAsia="zh-CN"/>
              </w:rPr>
              <w:t>。</w:t>
            </w:r>
          </w:p>
          <w:p w14:paraId="658E2B18">
            <w:pPr>
              <w:keepNext/>
              <w:widowControl/>
              <w:snapToGrid w:val="0"/>
              <w:jc w:val="left"/>
              <w:textAlignment w:val="top"/>
              <w:rPr>
                <w:rStyle w:val="41"/>
                <w:rFonts w:hint="default"/>
              </w:rPr>
            </w:pPr>
            <w:r>
              <w:rPr>
                <w:rFonts w:hint="eastAsia" w:ascii="等线" w:hAnsi="等线" w:eastAsia="等线" w:cs="等线"/>
                <w:color w:val="000000"/>
                <w:kern w:val="0"/>
                <w:sz w:val="22"/>
                <w:lang w:val="en-US" w:eastAsia="zh-CN"/>
              </w:rPr>
              <w:t>2</w:t>
            </w:r>
            <w:r>
              <w:rPr>
                <w:rFonts w:hint="eastAsia" w:ascii="等线" w:hAnsi="等线" w:eastAsia="等线" w:cs="等线"/>
                <w:color w:val="000000"/>
                <w:kern w:val="0"/>
                <w:sz w:val="22"/>
              </w:rPr>
              <w:t>提升车型面罩</w:t>
            </w:r>
            <w:r>
              <w:rPr>
                <w:rStyle w:val="40"/>
                <w:rFonts w:ascii="等线" w:eastAsia="等线"/>
              </w:rPr>
              <w:t>SITRUK</w:t>
            </w:r>
            <w:r>
              <w:rPr>
                <w:rStyle w:val="41"/>
                <w:rFonts w:hint="default"/>
              </w:rPr>
              <w:t>标识定位，确保符合图纸要求</w:t>
            </w:r>
          </w:p>
          <w:p w14:paraId="162083BA">
            <w:pPr>
              <w:pStyle w:val="2"/>
              <w:rPr>
                <w:rFonts w:ascii="等线" w:hAnsi="等线" w:eastAsia="等线" w:cs="等线"/>
                <w:color w:val="000000"/>
                <w:sz w:val="22"/>
              </w:rPr>
            </w:pPr>
            <w:r>
              <w:rPr>
                <w:rStyle w:val="41"/>
                <w:rFonts w:hint="eastAsia"/>
                <w:lang w:val="en-US" w:eastAsia="zh-CN"/>
              </w:rPr>
              <w:t>3贴字采用平贴方式</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62EC9">
            <w:pPr>
              <w:keepNext/>
              <w:widowControl/>
              <w:snapToGrid w:val="0"/>
              <w:jc w:val="left"/>
              <w:textAlignment w:val="top"/>
              <w:rPr>
                <w:rFonts w:ascii="等线" w:hAnsi="等线" w:eastAsia="等线" w:cs="等线"/>
                <w:color w:val="000000"/>
                <w:sz w:val="22"/>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5AAD3">
            <w:pPr>
              <w:keepNext/>
              <w:widowControl/>
              <w:snapToGrid w:val="0"/>
              <w:jc w:val="center"/>
              <w:textAlignment w:val="top"/>
              <w:rPr>
                <w:rFonts w:ascii="等线" w:hAnsi="Arial" w:eastAsia="等线" w:cs="Arial"/>
                <w:color w:val="000000"/>
                <w:sz w:val="22"/>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4750A">
            <w:pPr>
              <w:keepNext/>
              <w:widowControl/>
              <w:snapToGrid w:val="0"/>
              <w:jc w:val="center"/>
              <w:textAlignment w:val="top"/>
              <w:rPr>
                <w:rFonts w:ascii="等线" w:hAnsi="等线" w:eastAsia="等线" w:cs="等线"/>
                <w:color w:val="000000"/>
                <w:sz w:val="22"/>
              </w:rPr>
            </w:pPr>
            <w:r>
              <w:drawing>
                <wp:inline distT="0" distB="0" distL="114300" distR="114300">
                  <wp:extent cx="779145" cy="581025"/>
                  <wp:effectExtent l="0" t="0" r="1905" b="9525"/>
                  <wp:docPr id="439" name="图片 24"/>
                  <wp:cNvGraphicFramePr/>
                  <a:graphic xmlns:a="http://schemas.openxmlformats.org/drawingml/2006/main">
                    <a:graphicData uri="http://schemas.openxmlformats.org/drawingml/2006/picture">
                      <pic:pic xmlns:pic="http://schemas.openxmlformats.org/drawingml/2006/picture">
                        <pic:nvPicPr>
                          <pic:cNvPr id="439" name="图片 24"/>
                          <pic:cNvPicPr/>
                        </pic:nvPicPr>
                        <pic:blipFill>
                          <a:blip r:embed="rId38"/>
                          <a:stretch>
                            <a:fillRect/>
                          </a:stretch>
                        </pic:blipFill>
                        <pic:spPr>
                          <a:xfrm>
                            <a:off x="0" y="0"/>
                            <a:ext cx="779145" cy="581025"/>
                          </a:xfrm>
                          <a:prstGeom prst="rect">
                            <a:avLst/>
                          </a:prstGeom>
                        </pic:spPr>
                      </pic:pic>
                    </a:graphicData>
                  </a:graphic>
                </wp:inline>
              </w:drawing>
            </w:r>
          </w:p>
        </w:tc>
      </w:tr>
      <w:tr w14:paraId="2819363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9100E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41E75">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SITRUK</w:t>
            </w:r>
            <w:r>
              <w:rPr>
                <w:rStyle w:val="41"/>
                <w:rFonts w:hint="default"/>
              </w:rPr>
              <w:t>标识定位工装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4700E">
            <w:pPr>
              <w:keepNext/>
              <w:widowControl/>
              <w:snapToGrid w:val="0"/>
              <w:jc w:val="left"/>
              <w:textAlignment w:val="top"/>
              <w:rPr>
                <w:rFonts w:hint="eastAsia" w:ascii="等线" w:hAnsi="等线" w:eastAsia="等线" w:cs="等线"/>
                <w:color w:val="000000"/>
                <w:kern w:val="0"/>
                <w:sz w:val="22"/>
                <w:lang w:eastAsia="zh-CN"/>
              </w:rPr>
            </w:pPr>
            <w:r>
              <w:rPr>
                <w:rFonts w:hint="eastAsia" w:ascii="等线" w:hAnsi="等线" w:eastAsia="等线" w:cs="等线"/>
                <w:color w:val="000000"/>
                <w:kern w:val="0"/>
                <w:sz w:val="22"/>
                <w:lang w:val="en-US" w:eastAsia="zh-CN"/>
              </w:rPr>
              <w:t>1</w:t>
            </w:r>
            <w:r>
              <w:rPr>
                <w:rFonts w:hint="eastAsia" w:ascii="等线" w:hAnsi="等线" w:eastAsia="等线" w:cs="等线"/>
                <w:color w:val="000000"/>
                <w:kern w:val="0"/>
                <w:sz w:val="22"/>
              </w:rPr>
              <w:t>根据前面罩曲率加工定位板，利用下方特征面及孔进行精准定位</w:t>
            </w:r>
            <w:r>
              <w:rPr>
                <w:rFonts w:hint="eastAsia" w:ascii="等线" w:hAnsi="等线" w:eastAsia="等线" w:cs="等线"/>
                <w:color w:val="000000"/>
                <w:kern w:val="0"/>
                <w:sz w:val="22"/>
                <w:lang w:eastAsia="zh-CN"/>
              </w:rPr>
              <w:t>。</w:t>
            </w:r>
          </w:p>
          <w:p w14:paraId="3605528D">
            <w:pPr>
              <w:keepNext/>
              <w:widowControl/>
              <w:snapToGrid w:val="0"/>
              <w:jc w:val="left"/>
              <w:textAlignment w:val="top"/>
              <w:rPr>
                <w:rStyle w:val="41"/>
                <w:rFonts w:hint="default"/>
              </w:rPr>
            </w:pPr>
            <w:r>
              <w:rPr>
                <w:rFonts w:hint="eastAsia" w:ascii="等线" w:hAnsi="等线" w:eastAsia="等线" w:cs="等线"/>
                <w:color w:val="000000"/>
                <w:kern w:val="0"/>
                <w:sz w:val="22"/>
                <w:lang w:val="en-US" w:eastAsia="zh-CN"/>
              </w:rPr>
              <w:t>2</w:t>
            </w:r>
            <w:r>
              <w:rPr>
                <w:rFonts w:hint="eastAsia" w:ascii="等线" w:hAnsi="等线" w:eastAsia="等线" w:cs="等线"/>
                <w:color w:val="000000"/>
                <w:kern w:val="0"/>
                <w:sz w:val="22"/>
              </w:rPr>
              <w:t>提升车型面罩</w:t>
            </w:r>
            <w:r>
              <w:rPr>
                <w:rStyle w:val="40"/>
                <w:rFonts w:ascii="等线" w:eastAsia="等线"/>
              </w:rPr>
              <w:t>SITRUK</w:t>
            </w:r>
            <w:r>
              <w:rPr>
                <w:rStyle w:val="41"/>
                <w:rFonts w:hint="default"/>
              </w:rPr>
              <w:t>标识定位，确保符合图纸要求</w:t>
            </w:r>
          </w:p>
          <w:p w14:paraId="398A1EA5">
            <w:pPr>
              <w:pStyle w:val="2"/>
              <w:rPr>
                <w:rFonts w:hint="eastAsia" w:ascii="Calibri" w:hAnsi="Calibri" w:eastAsia="新宋体" w:cs="Times New Roman"/>
                <w:kern w:val="2"/>
                <w:sz w:val="21"/>
                <w:szCs w:val="21"/>
                <w:lang w:val="en-US" w:eastAsia="zh-CN" w:bidi="ar-SA"/>
              </w:rPr>
            </w:pPr>
            <w:r>
              <w:rPr>
                <w:rStyle w:val="41"/>
                <w:rFonts w:hint="eastAsia"/>
                <w:lang w:val="en-US" w:eastAsia="zh-CN"/>
              </w:rPr>
              <w:t>3贴字采用平贴方式</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9D04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1A0B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2386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40740" cy="635000"/>
                  <wp:effectExtent l="0" t="0" r="16510" b="12700"/>
                  <wp:docPr id="45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 name="图片 39"/>
                          <pic:cNvPicPr>
                            <a:picLocks noChangeAspect="1"/>
                          </pic:cNvPicPr>
                        </pic:nvPicPr>
                        <pic:blipFill>
                          <a:blip r:embed="rId39"/>
                          <a:stretch>
                            <a:fillRect/>
                          </a:stretch>
                        </pic:blipFill>
                        <pic:spPr>
                          <a:xfrm>
                            <a:off x="0" y="0"/>
                            <a:ext cx="840740" cy="635000"/>
                          </a:xfrm>
                          <a:prstGeom prst="rect">
                            <a:avLst/>
                          </a:prstGeom>
                        </pic:spPr>
                      </pic:pic>
                    </a:graphicData>
                  </a:graphic>
                </wp:inline>
              </w:drawing>
            </w:r>
          </w:p>
        </w:tc>
      </w:tr>
      <w:tr w14:paraId="499AABAD">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8D05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4CE52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汕德卡老外饰面罩</w:t>
            </w:r>
            <w:r>
              <w:rPr>
                <w:rStyle w:val="40"/>
                <w:rFonts w:ascii="等线" w:eastAsia="等线"/>
              </w:rPr>
              <w:t>HOWO</w:t>
            </w:r>
            <w:r>
              <w:rPr>
                <w:rStyle w:val="41"/>
                <w:rFonts w:hint="default"/>
              </w:rPr>
              <w:t>标识定位工装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CC7B3">
            <w:pPr>
              <w:keepNext/>
              <w:widowControl/>
              <w:snapToGrid w:val="0"/>
              <w:jc w:val="left"/>
              <w:textAlignment w:val="top"/>
              <w:rPr>
                <w:rFonts w:hint="eastAsia" w:ascii="等线" w:hAnsi="等线" w:eastAsia="等线" w:cs="等线"/>
                <w:color w:val="000000"/>
                <w:kern w:val="0"/>
                <w:sz w:val="22"/>
                <w:lang w:eastAsia="zh-CN"/>
              </w:rPr>
            </w:pPr>
            <w:r>
              <w:rPr>
                <w:rFonts w:hint="eastAsia" w:ascii="等线" w:hAnsi="等线" w:eastAsia="等线" w:cs="等线"/>
                <w:color w:val="000000"/>
                <w:kern w:val="0"/>
                <w:sz w:val="22"/>
                <w:lang w:val="en-US" w:eastAsia="zh-CN"/>
              </w:rPr>
              <w:t>1</w:t>
            </w:r>
            <w:r>
              <w:rPr>
                <w:rFonts w:hint="eastAsia" w:ascii="等线" w:hAnsi="等线" w:eastAsia="等线" w:cs="等线"/>
                <w:color w:val="000000"/>
                <w:kern w:val="0"/>
                <w:sz w:val="22"/>
              </w:rPr>
              <w:t>根据前面罩曲率加工定位板，利用下方特征面及孔进行精准定位</w:t>
            </w:r>
            <w:r>
              <w:rPr>
                <w:rFonts w:hint="eastAsia" w:ascii="等线" w:hAnsi="等线" w:eastAsia="等线" w:cs="等线"/>
                <w:color w:val="000000"/>
                <w:kern w:val="0"/>
                <w:sz w:val="22"/>
                <w:lang w:eastAsia="zh-CN"/>
              </w:rPr>
              <w:t>。</w:t>
            </w:r>
          </w:p>
          <w:p w14:paraId="403CAC5C">
            <w:pPr>
              <w:keepNext/>
              <w:widowControl/>
              <w:snapToGrid w:val="0"/>
              <w:jc w:val="left"/>
              <w:textAlignment w:val="top"/>
              <w:rPr>
                <w:rStyle w:val="41"/>
                <w:rFonts w:hint="default"/>
              </w:rPr>
            </w:pPr>
            <w:r>
              <w:rPr>
                <w:rFonts w:hint="eastAsia" w:ascii="等线" w:hAnsi="等线" w:eastAsia="等线" w:cs="等线"/>
                <w:color w:val="000000"/>
                <w:kern w:val="0"/>
                <w:sz w:val="22"/>
                <w:lang w:val="en-US" w:eastAsia="zh-CN"/>
              </w:rPr>
              <w:t>2</w:t>
            </w:r>
            <w:r>
              <w:rPr>
                <w:rFonts w:hint="eastAsia" w:ascii="等线" w:hAnsi="等线" w:eastAsia="等线" w:cs="等线"/>
                <w:color w:val="000000"/>
                <w:kern w:val="0"/>
                <w:sz w:val="22"/>
              </w:rPr>
              <w:t>提升车型面罩</w:t>
            </w:r>
            <w:r>
              <w:rPr>
                <w:rStyle w:val="40"/>
                <w:rFonts w:ascii="等线" w:eastAsia="等线"/>
              </w:rPr>
              <w:t>SITRUK</w:t>
            </w:r>
            <w:r>
              <w:rPr>
                <w:rStyle w:val="41"/>
                <w:rFonts w:hint="default"/>
              </w:rPr>
              <w:t>标识定位，确保符合图纸要求</w:t>
            </w:r>
          </w:p>
          <w:p w14:paraId="31D6A23B">
            <w:pPr>
              <w:pStyle w:val="2"/>
              <w:rPr>
                <w:rFonts w:hint="eastAsia" w:ascii="Calibri" w:hAnsi="Calibri" w:eastAsia="新宋体" w:cs="Times New Roman"/>
                <w:kern w:val="2"/>
                <w:sz w:val="21"/>
                <w:szCs w:val="21"/>
                <w:lang w:val="en-US" w:eastAsia="zh-CN" w:bidi="ar-SA"/>
              </w:rPr>
            </w:pPr>
            <w:r>
              <w:rPr>
                <w:rStyle w:val="41"/>
                <w:rFonts w:hint="eastAsia"/>
                <w:lang w:val="en-US" w:eastAsia="zh-CN"/>
              </w:rPr>
              <w:t>3贴字采用平贴方式</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ADEBA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97D3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91A0E">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771525" cy="866775"/>
                  <wp:effectExtent l="0" t="0" r="9525" b="9525"/>
                  <wp:docPr id="46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图片 1"/>
                          <pic:cNvPicPr>
                            <a:picLocks noChangeAspect="1" noChangeArrowheads="1"/>
                          </pic:cNvPicPr>
                        </pic:nvPicPr>
                        <pic:blipFill>
                          <a:blip r:embed="rId40" cstate="print"/>
                          <a:srcRect/>
                          <a:stretch>
                            <a:fillRect/>
                          </a:stretch>
                        </pic:blipFill>
                        <pic:spPr>
                          <a:xfrm>
                            <a:off x="0" y="0"/>
                            <a:ext cx="771525" cy="866775"/>
                          </a:xfrm>
                          <a:prstGeom prst="rect">
                            <a:avLst/>
                          </a:prstGeom>
                          <a:noFill/>
                          <a:ln w="9525">
                            <a:noFill/>
                            <a:miter lim="800000"/>
                            <a:headEnd/>
                            <a:tailEnd/>
                          </a:ln>
                        </pic:spPr>
                      </pic:pic>
                    </a:graphicData>
                  </a:graphic>
                </wp:inline>
              </w:drawing>
            </w:r>
          </w:p>
        </w:tc>
      </w:tr>
      <w:tr w14:paraId="3686021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5715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7912B">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汕德卡外饰</w:t>
            </w:r>
            <w:r>
              <w:rPr>
                <w:rStyle w:val="40"/>
                <w:rFonts w:ascii="等线" w:eastAsia="等线"/>
              </w:rPr>
              <w:t>2.0</w:t>
            </w:r>
            <w:r>
              <w:rPr>
                <w:rStyle w:val="41"/>
                <w:rFonts w:hint="default"/>
              </w:rPr>
              <w:t>面罩</w:t>
            </w:r>
            <w:r>
              <w:rPr>
                <w:rStyle w:val="40"/>
                <w:rFonts w:ascii="等线" w:eastAsia="等线"/>
              </w:rPr>
              <w:t>SITRUK</w:t>
            </w:r>
            <w:r>
              <w:rPr>
                <w:rStyle w:val="41"/>
                <w:rFonts w:hint="default"/>
              </w:rPr>
              <w:t>标识定位</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A49FE7">
            <w:pPr>
              <w:keepNext/>
              <w:widowControl/>
              <w:snapToGrid w:val="0"/>
              <w:jc w:val="left"/>
              <w:textAlignment w:val="top"/>
              <w:rPr>
                <w:rFonts w:hint="eastAsia" w:ascii="等线" w:hAnsi="等线" w:eastAsia="等线" w:cs="等线"/>
                <w:color w:val="000000"/>
                <w:kern w:val="0"/>
                <w:sz w:val="22"/>
                <w:lang w:eastAsia="zh-CN"/>
              </w:rPr>
            </w:pPr>
            <w:r>
              <w:rPr>
                <w:rFonts w:hint="eastAsia" w:ascii="等线" w:hAnsi="等线" w:eastAsia="等线" w:cs="等线"/>
                <w:color w:val="000000"/>
                <w:kern w:val="0"/>
                <w:sz w:val="22"/>
                <w:lang w:val="en-US" w:eastAsia="zh-CN"/>
              </w:rPr>
              <w:t>1</w:t>
            </w:r>
            <w:r>
              <w:rPr>
                <w:rFonts w:hint="eastAsia" w:ascii="等线" w:hAnsi="等线" w:eastAsia="等线" w:cs="等线"/>
                <w:color w:val="000000"/>
                <w:kern w:val="0"/>
                <w:sz w:val="22"/>
              </w:rPr>
              <w:t>根据前面罩曲率加工定位板，利用下方特征面及孔进行精准定位</w:t>
            </w:r>
            <w:r>
              <w:rPr>
                <w:rFonts w:hint="eastAsia" w:ascii="等线" w:hAnsi="等线" w:eastAsia="等线" w:cs="等线"/>
                <w:color w:val="000000"/>
                <w:kern w:val="0"/>
                <w:sz w:val="22"/>
                <w:lang w:eastAsia="zh-CN"/>
              </w:rPr>
              <w:t>。</w:t>
            </w:r>
          </w:p>
          <w:p w14:paraId="37D2612E">
            <w:pPr>
              <w:keepNext/>
              <w:widowControl/>
              <w:snapToGrid w:val="0"/>
              <w:jc w:val="left"/>
              <w:textAlignment w:val="top"/>
              <w:rPr>
                <w:rStyle w:val="41"/>
                <w:rFonts w:hint="default"/>
              </w:rPr>
            </w:pPr>
            <w:r>
              <w:rPr>
                <w:rFonts w:hint="eastAsia" w:ascii="等线" w:hAnsi="等线" w:eastAsia="等线" w:cs="等线"/>
                <w:color w:val="000000"/>
                <w:kern w:val="0"/>
                <w:sz w:val="22"/>
                <w:lang w:val="en-US" w:eastAsia="zh-CN"/>
              </w:rPr>
              <w:t>2</w:t>
            </w:r>
            <w:r>
              <w:rPr>
                <w:rFonts w:hint="eastAsia" w:ascii="等线" w:hAnsi="等线" w:eastAsia="等线" w:cs="等线"/>
                <w:color w:val="000000"/>
                <w:kern w:val="0"/>
                <w:sz w:val="22"/>
              </w:rPr>
              <w:t>提升车型面罩</w:t>
            </w:r>
            <w:r>
              <w:rPr>
                <w:rStyle w:val="40"/>
                <w:rFonts w:ascii="等线" w:eastAsia="等线"/>
              </w:rPr>
              <w:t>SITRUK</w:t>
            </w:r>
            <w:r>
              <w:rPr>
                <w:rStyle w:val="41"/>
                <w:rFonts w:hint="default"/>
              </w:rPr>
              <w:t>标识定位，确保符合图纸要求</w:t>
            </w:r>
          </w:p>
          <w:p w14:paraId="6E90AB77">
            <w:pPr>
              <w:pStyle w:val="2"/>
              <w:rPr>
                <w:rFonts w:hint="eastAsia" w:ascii="Calibri" w:hAnsi="Calibri" w:eastAsia="新宋体" w:cs="Times New Roman"/>
                <w:kern w:val="2"/>
                <w:sz w:val="21"/>
                <w:szCs w:val="21"/>
                <w:lang w:val="en-US" w:eastAsia="zh-CN" w:bidi="ar-SA"/>
              </w:rPr>
            </w:pPr>
            <w:r>
              <w:rPr>
                <w:rStyle w:val="41"/>
                <w:rFonts w:hint="eastAsia"/>
                <w:lang w:val="en-US" w:eastAsia="zh-CN"/>
              </w:rPr>
              <w:t>3贴字采用平贴方式</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4B8A8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09013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2EAB0">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75030" cy="602615"/>
                  <wp:effectExtent l="0" t="0" r="1270" b="6985"/>
                  <wp:docPr id="461" name="图片 44"/>
                  <wp:cNvGraphicFramePr/>
                  <a:graphic xmlns:a="http://schemas.openxmlformats.org/drawingml/2006/main">
                    <a:graphicData uri="http://schemas.openxmlformats.org/drawingml/2006/picture">
                      <pic:pic xmlns:pic="http://schemas.openxmlformats.org/drawingml/2006/picture">
                        <pic:nvPicPr>
                          <pic:cNvPr id="461" name="图片 44"/>
                          <pic:cNvPicPr/>
                        </pic:nvPicPr>
                        <pic:blipFill>
                          <a:blip r:embed="rId41"/>
                          <a:stretch>
                            <a:fillRect/>
                          </a:stretch>
                        </pic:blipFill>
                        <pic:spPr>
                          <a:xfrm>
                            <a:off x="0" y="0"/>
                            <a:ext cx="875030" cy="602615"/>
                          </a:xfrm>
                          <a:prstGeom prst="rect">
                            <a:avLst/>
                          </a:prstGeom>
                        </pic:spPr>
                      </pic:pic>
                    </a:graphicData>
                  </a:graphic>
                </wp:inline>
              </w:drawing>
            </w:r>
          </w:p>
        </w:tc>
      </w:tr>
      <w:tr w14:paraId="561FE73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4EA06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48EE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方向机总成吊装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6080A3">
            <w:pPr>
              <w:keepNext/>
              <w:widowControl/>
              <w:numPr>
                <w:ilvl w:val="0"/>
                <w:numId w:val="7"/>
              </w:numPr>
              <w:snapToGrid w:val="0"/>
              <w:jc w:val="left"/>
              <w:textAlignment w:val="top"/>
              <w:rPr>
                <w:rFonts w:hint="eastAsia" w:ascii="等线" w:hAnsi="Arial" w:eastAsia="等线" w:cs="Arial"/>
                <w:color w:val="000000"/>
                <w:kern w:val="0"/>
                <w:sz w:val="22"/>
                <w:lang w:eastAsia="zh-CN"/>
              </w:rPr>
            </w:pPr>
            <w:r>
              <w:rPr>
                <w:rFonts w:hint="eastAsia" w:ascii="等线" w:hAnsi="Arial" w:eastAsia="等线" w:cs="Arial"/>
                <w:color w:val="000000"/>
                <w:kern w:val="0"/>
                <w:sz w:val="22"/>
                <w:lang w:val="en-US" w:eastAsia="zh-CN"/>
              </w:rPr>
              <w:t>利用方向机表面结构，制作吊装工装，</w:t>
            </w:r>
            <w:r>
              <w:rPr>
                <w:rFonts w:hint="eastAsia" w:ascii="等线" w:hAnsi="Arial" w:eastAsia="等线" w:cs="Arial"/>
                <w:color w:val="000000"/>
                <w:kern w:val="0"/>
                <w:sz w:val="22"/>
              </w:rPr>
              <w:t>方便操作，夹紧牢靠，起吊后可以手动翻转</w:t>
            </w:r>
            <w:r>
              <w:rPr>
                <w:rFonts w:hint="eastAsia" w:ascii="等线" w:hAnsi="Arial" w:eastAsia="等线" w:cs="Arial"/>
                <w:color w:val="000000"/>
                <w:kern w:val="0"/>
                <w:sz w:val="22"/>
                <w:lang w:eastAsia="zh-CN"/>
              </w:rPr>
              <w:t>。</w:t>
            </w:r>
          </w:p>
          <w:p w14:paraId="6DD2BD71">
            <w:pPr>
              <w:keepNext/>
              <w:widowControl/>
              <w:numPr>
                <w:ilvl w:val="0"/>
                <w:numId w:val="7"/>
              </w:numPr>
              <w:snapToGrid w:val="0"/>
              <w:jc w:val="left"/>
              <w:textAlignment w:val="top"/>
              <w:rPr>
                <w:rFonts w:hint="default" w:ascii="等线" w:hAnsi="Arial" w:eastAsia="等线" w:cs="Arial"/>
                <w:color w:val="000000"/>
                <w:kern w:val="0"/>
                <w:sz w:val="22"/>
                <w:lang w:val="en-US" w:eastAsia="zh-CN"/>
              </w:rPr>
            </w:pPr>
            <w:r>
              <w:rPr>
                <w:rFonts w:hint="eastAsia" w:ascii="等线" w:hAnsi="Arial" w:eastAsia="等线" w:cs="Arial"/>
                <w:color w:val="000000"/>
                <w:kern w:val="0"/>
                <w:sz w:val="22"/>
                <w:lang w:val="en-US" w:eastAsia="zh-CN"/>
              </w:rPr>
              <w:t>吊具和方向机接触面增加防护。</w:t>
            </w:r>
          </w:p>
          <w:p w14:paraId="22F75EC3">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G5</w:t>
            </w:r>
            <w:r>
              <w:rPr>
                <w:rStyle w:val="41"/>
                <w:rFonts w:hint="default"/>
              </w:rPr>
              <w:t>方向机总成吊装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2C535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方向机总成</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2822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8E31E">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777240" cy="662305"/>
                  <wp:effectExtent l="0" t="0" r="3810" b="4445"/>
                  <wp:docPr id="46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图片 2"/>
                          <pic:cNvPicPr>
                            <a:picLocks noChangeAspect="1" noChangeArrowheads="1"/>
                          </pic:cNvPicPr>
                        </pic:nvPicPr>
                        <pic:blipFill>
                          <a:blip r:embed="rId42" cstate="print"/>
                          <a:srcRect/>
                          <a:stretch>
                            <a:fillRect/>
                          </a:stretch>
                        </pic:blipFill>
                        <pic:spPr>
                          <a:xfrm>
                            <a:off x="0" y="0"/>
                            <a:ext cx="777240" cy="662305"/>
                          </a:xfrm>
                          <a:prstGeom prst="rect">
                            <a:avLst/>
                          </a:prstGeom>
                          <a:noFill/>
                          <a:ln w="9525">
                            <a:noFill/>
                            <a:miter lim="800000"/>
                            <a:headEnd/>
                            <a:tailEnd/>
                          </a:ln>
                        </pic:spPr>
                      </pic:pic>
                    </a:graphicData>
                  </a:graphic>
                </wp:inline>
              </w:drawing>
            </w:r>
          </w:p>
        </w:tc>
      </w:tr>
      <w:tr w14:paraId="15B68AC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2E95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FAD2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储气筒取放</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289DF">
            <w:pPr>
              <w:keepNext/>
              <w:widowControl/>
              <w:numPr>
                <w:ilvl w:val="0"/>
                <w:numId w:val="8"/>
              </w:numPr>
              <w:snapToGrid w:val="0"/>
              <w:jc w:val="left"/>
              <w:textAlignment w:val="top"/>
              <w:rPr>
                <w:rFonts w:hint="eastAsia" w:ascii="等线" w:hAnsi="等线" w:eastAsia="等线" w:cs="等线"/>
                <w:color w:val="000000"/>
                <w:kern w:val="0"/>
                <w:sz w:val="22"/>
              </w:rPr>
            </w:pPr>
            <w:r>
              <w:rPr>
                <w:rFonts w:hint="eastAsia" w:ascii="等线" w:hAnsi="等线" w:eastAsia="等线" w:cs="等线"/>
                <w:color w:val="000000"/>
                <w:kern w:val="0"/>
                <w:sz w:val="22"/>
                <w:lang w:val="en-US" w:eastAsia="zh-CN"/>
              </w:rPr>
              <w:t>开发</w:t>
            </w:r>
            <w:r>
              <w:rPr>
                <w:rFonts w:hint="eastAsia" w:ascii="等线" w:hAnsi="等线" w:eastAsia="等线" w:cs="等线"/>
                <w:color w:val="000000"/>
                <w:kern w:val="0"/>
                <w:sz w:val="22"/>
              </w:rPr>
              <w:t>储气筒取放</w:t>
            </w:r>
            <w:r>
              <w:rPr>
                <w:rFonts w:hint="eastAsia" w:ascii="等线" w:hAnsi="等线" w:eastAsia="等线" w:cs="等线"/>
                <w:color w:val="000000"/>
                <w:kern w:val="0"/>
                <w:sz w:val="22"/>
                <w:lang w:val="en-US" w:eastAsia="zh-CN"/>
              </w:rPr>
              <w:t>工装，能够适用于不同规格直径的储气筒</w:t>
            </w:r>
            <w:r>
              <w:rPr>
                <w:rFonts w:hint="eastAsia" w:ascii="等线" w:hAnsi="等线" w:eastAsia="等线" w:cs="等线"/>
                <w:color w:val="000000"/>
                <w:kern w:val="0"/>
                <w:sz w:val="22"/>
              </w:rPr>
              <w:t>（表面光滑，原有操作不便）</w:t>
            </w:r>
          </w:p>
          <w:p w14:paraId="2A0EAC41">
            <w:pPr>
              <w:pStyle w:val="2"/>
              <w:numPr>
                <w:ilvl w:val="0"/>
                <w:numId w:val="8"/>
              </w:numPr>
              <w:rPr>
                <w:rFonts w:ascii="Calibri" w:hAnsi="Calibri" w:eastAsia="新宋体" w:cs="Times New Roman"/>
                <w:kern w:val="2"/>
                <w:sz w:val="21"/>
                <w:szCs w:val="21"/>
                <w:lang w:val="en-US" w:eastAsia="zh-CN" w:bidi="ar-SA"/>
              </w:rPr>
            </w:pPr>
            <w:r>
              <w:rPr>
                <w:rFonts w:hint="eastAsia"/>
              </w:rPr>
              <w:t>采用交叉剪刀结构，方便一人操作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13A8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储气筒</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900A5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9B56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48030" cy="676910"/>
                  <wp:effectExtent l="0" t="0" r="13970" b="8890"/>
                  <wp:docPr id="463" name="图片 56"/>
                  <wp:cNvGraphicFramePr/>
                  <a:graphic xmlns:a="http://schemas.openxmlformats.org/drawingml/2006/main">
                    <a:graphicData uri="http://schemas.openxmlformats.org/drawingml/2006/picture">
                      <pic:pic xmlns:pic="http://schemas.openxmlformats.org/drawingml/2006/picture">
                        <pic:nvPicPr>
                          <pic:cNvPr id="463" name="图片 56"/>
                          <pic:cNvPicPr/>
                        </pic:nvPicPr>
                        <pic:blipFill>
                          <a:blip r:embed="rId43"/>
                          <a:stretch>
                            <a:fillRect/>
                          </a:stretch>
                        </pic:blipFill>
                        <pic:spPr>
                          <a:xfrm>
                            <a:off x="0" y="0"/>
                            <a:ext cx="748030" cy="676910"/>
                          </a:xfrm>
                          <a:prstGeom prst="rect">
                            <a:avLst/>
                          </a:prstGeom>
                        </pic:spPr>
                      </pic:pic>
                    </a:graphicData>
                  </a:graphic>
                </wp:inline>
              </w:drawing>
            </w:r>
          </w:p>
        </w:tc>
      </w:tr>
      <w:tr w14:paraId="6EC425D4">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D03D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9880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后板簧吊装工装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FBFD4">
            <w:pPr>
              <w:keepNext/>
              <w:widowControl/>
              <w:snapToGrid w:val="0"/>
              <w:jc w:val="left"/>
              <w:textAlignment w:val="top"/>
              <w:rPr>
                <w:rFonts w:hint="default"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lang w:val="en-US" w:eastAsia="zh-CN"/>
              </w:rPr>
              <w:t>现板簧吊装使用绳子吊装存在安全隐患，开发一款吊具</w:t>
            </w:r>
            <w:r>
              <w:rPr>
                <w:rFonts w:hint="eastAsia" w:ascii="等线" w:hAnsi="等线" w:eastAsia="等线" w:cs="等线"/>
                <w:color w:val="000000"/>
                <w:kern w:val="0"/>
                <w:sz w:val="22"/>
              </w:rPr>
              <w:t>实现单后桥及双后桥后板簧吊装</w:t>
            </w:r>
            <w:r>
              <w:rPr>
                <w:rFonts w:hint="eastAsia" w:ascii="等线" w:hAnsi="等线" w:eastAsia="等线" w:cs="等线"/>
                <w:color w:val="000000"/>
                <w:kern w:val="0"/>
                <w:sz w:val="22"/>
                <w:lang w:eastAsia="zh-CN"/>
              </w:rPr>
              <w:t>，</w:t>
            </w:r>
            <w:r>
              <w:rPr>
                <w:rFonts w:hint="eastAsia" w:ascii="等线" w:hAnsi="等线" w:eastAsia="等线" w:cs="等线"/>
                <w:color w:val="000000"/>
                <w:kern w:val="0"/>
                <w:sz w:val="22"/>
                <w:lang w:val="en-US" w:eastAsia="zh-CN"/>
              </w:rPr>
              <w:t>接触面增加防护，防止划伤板簧。</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9EDD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后板簧</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8108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BC9CC8">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22960" cy="880745"/>
                  <wp:effectExtent l="0" t="0" r="15240" b="14605"/>
                  <wp:docPr id="464" name="图片 65"/>
                  <wp:cNvGraphicFramePr/>
                  <a:graphic xmlns:a="http://schemas.openxmlformats.org/drawingml/2006/main">
                    <a:graphicData uri="http://schemas.openxmlformats.org/drawingml/2006/picture">
                      <pic:pic xmlns:pic="http://schemas.openxmlformats.org/drawingml/2006/picture">
                        <pic:nvPicPr>
                          <pic:cNvPr id="464" name="图片 65"/>
                          <pic:cNvPicPr/>
                        </pic:nvPicPr>
                        <pic:blipFill>
                          <a:blip r:embed="rId44"/>
                          <a:stretch>
                            <a:fillRect/>
                          </a:stretch>
                        </pic:blipFill>
                        <pic:spPr>
                          <a:xfrm>
                            <a:off x="0" y="0"/>
                            <a:ext cx="822960" cy="880745"/>
                          </a:xfrm>
                          <a:prstGeom prst="rect">
                            <a:avLst/>
                          </a:prstGeom>
                        </pic:spPr>
                      </pic:pic>
                    </a:graphicData>
                  </a:graphic>
                </wp:inline>
              </w:drawing>
            </w:r>
          </w:p>
        </w:tc>
      </w:tr>
      <w:tr w14:paraId="1C4592A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0FE7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2FDAFB">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稳定杆、下推力杆存放</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B0CC0">
            <w:pPr>
              <w:keepNext/>
              <w:widowControl/>
              <w:snapToGrid w:val="0"/>
              <w:jc w:val="left"/>
              <w:textAlignment w:val="top"/>
              <w:rPr>
                <w:rFonts w:hint="default"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方便装配中桥稳定杆、下推力杆，避免物料接触</w:t>
            </w:r>
            <w:r>
              <w:rPr>
                <w:rFonts w:hint="eastAsia" w:ascii="等线" w:hAnsi="等线" w:eastAsia="等线" w:cs="等线"/>
                <w:color w:val="000000"/>
                <w:kern w:val="0"/>
                <w:sz w:val="22"/>
                <w:lang w:val="en-US" w:eastAsia="zh-CN"/>
              </w:rPr>
              <w:t>地面，工装易摆放稳定杆，一次摆放4-6件，工装高度不超过400mm。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C0FE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下推力杆</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9FDD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E1D29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12165" cy="614045"/>
                  <wp:effectExtent l="0" t="0" r="6985" b="14605"/>
                  <wp:docPr id="465" name="图片 66"/>
                  <wp:cNvGraphicFramePr/>
                  <a:graphic xmlns:a="http://schemas.openxmlformats.org/drawingml/2006/main">
                    <a:graphicData uri="http://schemas.openxmlformats.org/drawingml/2006/picture">
                      <pic:pic xmlns:pic="http://schemas.openxmlformats.org/drawingml/2006/picture">
                        <pic:nvPicPr>
                          <pic:cNvPr id="465" name="图片 66"/>
                          <pic:cNvPicPr/>
                        </pic:nvPicPr>
                        <pic:blipFill>
                          <a:blip r:embed="rId45"/>
                          <a:stretch>
                            <a:fillRect/>
                          </a:stretch>
                        </pic:blipFill>
                        <pic:spPr>
                          <a:xfrm>
                            <a:off x="0" y="0"/>
                            <a:ext cx="812165" cy="614045"/>
                          </a:xfrm>
                          <a:prstGeom prst="rect">
                            <a:avLst/>
                          </a:prstGeom>
                        </pic:spPr>
                      </pic:pic>
                    </a:graphicData>
                  </a:graphic>
                </wp:inline>
              </w:drawing>
            </w:r>
          </w:p>
        </w:tc>
      </w:tr>
      <w:tr w14:paraId="77322D1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F37F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706BB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均衡梁吊装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DDF7D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lang w:val="en-US" w:eastAsia="zh-CN"/>
              </w:rPr>
              <w:t>开发工装带有销轴，通过图示位置起吊，</w:t>
            </w:r>
            <w:r>
              <w:rPr>
                <w:rFonts w:hint="eastAsia" w:ascii="等线" w:hAnsi="等线" w:eastAsia="等线" w:cs="等线"/>
                <w:color w:val="000000"/>
                <w:kern w:val="0"/>
                <w:sz w:val="22"/>
              </w:rPr>
              <w:t>实现在线</w:t>
            </w:r>
            <w:r>
              <w:rPr>
                <w:rStyle w:val="40"/>
                <w:rFonts w:ascii="等线" w:eastAsia="等线"/>
              </w:rPr>
              <w:t>KBK</w:t>
            </w:r>
            <w:r>
              <w:rPr>
                <w:rStyle w:val="41"/>
                <w:rFonts w:hint="default"/>
              </w:rPr>
              <w:t>吊装作业</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651E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均衡梁</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565F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1FE3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28370" cy="685165"/>
                  <wp:effectExtent l="0" t="0" r="5080" b="635"/>
                  <wp:docPr id="4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图片 1"/>
                          <pic:cNvPicPr>
                            <a:picLocks noChangeAspect="1"/>
                          </pic:cNvPicPr>
                        </pic:nvPicPr>
                        <pic:blipFill>
                          <a:blip r:embed="rId46"/>
                          <a:stretch>
                            <a:fillRect/>
                          </a:stretch>
                        </pic:blipFill>
                        <pic:spPr>
                          <a:xfrm>
                            <a:off x="0" y="0"/>
                            <a:ext cx="928370" cy="685165"/>
                          </a:xfrm>
                          <a:prstGeom prst="rect">
                            <a:avLst/>
                          </a:prstGeom>
                          <a:noFill/>
                          <a:ln>
                            <a:noFill/>
                          </a:ln>
                        </pic:spPr>
                      </pic:pic>
                    </a:graphicData>
                  </a:graphic>
                </wp:inline>
              </w:drawing>
            </w:r>
          </w:p>
        </w:tc>
      </w:tr>
      <w:tr w14:paraId="06EF2EF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2618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BD375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汤臣悬架</w:t>
            </w:r>
            <w:r>
              <w:rPr>
                <w:rStyle w:val="40"/>
                <w:rFonts w:ascii="等线" w:eastAsia="等线"/>
              </w:rPr>
              <w:t>AZ000052000105</w:t>
            </w:r>
            <w:r>
              <w:rPr>
                <w:rStyle w:val="41"/>
                <w:rFonts w:hint="default"/>
              </w:rPr>
              <w:t>导向臂总成吊装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ED979">
            <w:pPr>
              <w:keepNext/>
              <w:widowControl/>
              <w:snapToGrid w:val="0"/>
              <w:jc w:val="left"/>
              <w:textAlignment w:val="top"/>
              <w:rPr>
                <w:rFonts w:hint="default"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实现在线</w:t>
            </w:r>
            <w:r>
              <w:rPr>
                <w:rStyle w:val="40"/>
                <w:rFonts w:ascii="等线" w:eastAsia="等线"/>
              </w:rPr>
              <w:t>KBK</w:t>
            </w:r>
            <w:r>
              <w:rPr>
                <w:rStyle w:val="41"/>
                <w:rFonts w:hint="default"/>
              </w:rPr>
              <w:t>吊装汤臣悬架</w:t>
            </w:r>
            <w:r>
              <w:rPr>
                <w:rStyle w:val="41"/>
                <w:rFonts w:hint="eastAsia" w:eastAsia="等线"/>
                <w:lang w:eastAsia="zh-CN"/>
              </w:rPr>
              <w:t>，</w:t>
            </w:r>
            <w:r>
              <w:rPr>
                <w:rStyle w:val="41"/>
                <w:rFonts w:hint="eastAsia" w:eastAsia="等线"/>
                <w:lang w:val="en-US" w:eastAsia="zh-CN"/>
              </w:rPr>
              <w:t>三点起吊，导向臂两端各增加吊点，保持安装稳定</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DBB89">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0343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B3C90">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30910" cy="1108075"/>
                  <wp:effectExtent l="0" t="0" r="2540" b="15875"/>
                  <wp:docPr id="4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图片 2"/>
                          <pic:cNvPicPr>
                            <a:picLocks noChangeAspect="1"/>
                          </pic:cNvPicPr>
                        </pic:nvPicPr>
                        <pic:blipFill>
                          <a:blip r:embed="rId47"/>
                          <a:stretch>
                            <a:fillRect/>
                          </a:stretch>
                        </pic:blipFill>
                        <pic:spPr>
                          <a:xfrm>
                            <a:off x="0" y="0"/>
                            <a:ext cx="930910" cy="1108075"/>
                          </a:xfrm>
                          <a:prstGeom prst="rect">
                            <a:avLst/>
                          </a:prstGeom>
                          <a:noFill/>
                          <a:ln>
                            <a:noFill/>
                          </a:ln>
                        </pic:spPr>
                      </pic:pic>
                    </a:graphicData>
                  </a:graphic>
                </wp:inline>
              </w:drawing>
            </w:r>
          </w:p>
        </w:tc>
      </w:tr>
      <w:tr w14:paraId="59226D6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948CE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866E2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前桥吊装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1D892">
            <w:pPr>
              <w:keepNext/>
              <w:widowControl/>
              <w:snapToGrid w:val="0"/>
              <w:jc w:val="left"/>
              <w:textAlignment w:val="top"/>
              <w:rPr>
                <w:rFonts w:hint="eastAsia"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采用重力自锁方式锁紧，当夹住产品升起，由于重力的原因，夹爪自动锁紧</w:t>
            </w:r>
            <w:r>
              <w:rPr>
                <w:rFonts w:hint="eastAsia" w:ascii="等线" w:hAnsi="等线" w:eastAsia="等线" w:cs="等线"/>
                <w:color w:val="000000"/>
                <w:kern w:val="0"/>
                <w:sz w:val="22"/>
                <w:lang w:eastAsia="zh-CN"/>
              </w:rPr>
              <w:t>。</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E3AF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桥分装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709DF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96B29">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772160" cy="601345"/>
                  <wp:effectExtent l="0" t="0" r="8890" b="8255"/>
                  <wp:docPr id="46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图片 4"/>
                          <pic:cNvPicPr>
                            <a:picLocks noChangeAspect="1" noChangeArrowheads="1"/>
                          </pic:cNvPicPr>
                        </pic:nvPicPr>
                        <pic:blipFill>
                          <a:blip r:embed="rId48" cstate="print"/>
                          <a:srcRect/>
                          <a:stretch>
                            <a:fillRect/>
                          </a:stretch>
                        </pic:blipFill>
                        <pic:spPr>
                          <a:xfrm>
                            <a:off x="0" y="0"/>
                            <a:ext cx="772160" cy="601345"/>
                          </a:xfrm>
                          <a:prstGeom prst="rect">
                            <a:avLst/>
                          </a:prstGeom>
                          <a:noFill/>
                          <a:ln w="9525">
                            <a:noFill/>
                            <a:miter lim="800000"/>
                            <a:headEnd/>
                            <a:tailEnd/>
                          </a:ln>
                        </pic:spPr>
                      </pic:pic>
                    </a:graphicData>
                  </a:graphic>
                </wp:inline>
              </w:drawing>
            </w:r>
          </w:p>
        </w:tc>
      </w:tr>
      <w:tr w14:paraId="24DFDF03">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6DBD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CFBC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传动轴紧固</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CE6A2">
            <w:pPr>
              <w:keepNext/>
              <w:widowControl/>
              <w:snapToGrid w:val="0"/>
              <w:jc w:val="left"/>
              <w:textAlignment w:val="top"/>
              <w:rPr>
                <w:rFonts w:hint="eastAsia" w:ascii="等线" w:hAnsi="等线" w:eastAsia="等线" w:cs="等线"/>
                <w:b/>
                <w:bCs/>
                <w:color w:val="000000"/>
                <w:kern w:val="2"/>
                <w:sz w:val="22"/>
                <w:szCs w:val="22"/>
                <w:lang w:val="en-US" w:eastAsia="zh-CN" w:bidi="ar-SA"/>
              </w:rPr>
            </w:pPr>
            <w:r>
              <w:rPr>
                <w:rFonts w:hint="eastAsia" w:ascii="等线" w:hAnsi="等线" w:eastAsia="等线" w:cs="等线"/>
                <w:color w:val="000000"/>
                <w:kern w:val="0"/>
                <w:sz w:val="22"/>
              </w:rPr>
              <w:t>避免紧固过程中对传动轴的划伤</w:t>
            </w:r>
            <w:r>
              <w:rPr>
                <w:rFonts w:hint="eastAsia" w:ascii="等线" w:hAnsi="等线" w:eastAsia="等线" w:cs="等线"/>
                <w:color w:val="000000"/>
                <w:kern w:val="0"/>
                <w:sz w:val="22"/>
                <w:lang w:eastAsia="zh-CN"/>
              </w:rPr>
              <w:t>，长度140mm，螺纹长度90，带有防滑手柄。</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ABC6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传动轴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10CDD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0B195">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32155" cy="675640"/>
                  <wp:effectExtent l="0" t="0" r="10795" b="10160"/>
                  <wp:docPr id="469" name="图片 91"/>
                  <wp:cNvGraphicFramePr/>
                  <a:graphic xmlns:a="http://schemas.openxmlformats.org/drawingml/2006/main">
                    <a:graphicData uri="http://schemas.openxmlformats.org/drawingml/2006/picture">
                      <pic:pic xmlns:pic="http://schemas.openxmlformats.org/drawingml/2006/picture">
                        <pic:nvPicPr>
                          <pic:cNvPr id="469" name="图片 91"/>
                          <pic:cNvPicPr/>
                        </pic:nvPicPr>
                        <pic:blipFill>
                          <a:blip r:embed="rId49"/>
                          <a:stretch>
                            <a:fillRect/>
                          </a:stretch>
                        </pic:blipFill>
                        <pic:spPr>
                          <a:xfrm>
                            <a:off x="0" y="0"/>
                            <a:ext cx="732155" cy="675640"/>
                          </a:xfrm>
                          <a:prstGeom prst="rect">
                            <a:avLst/>
                          </a:prstGeom>
                        </pic:spPr>
                      </pic:pic>
                    </a:graphicData>
                  </a:graphic>
                </wp:inline>
              </w:drawing>
            </w:r>
          </w:p>
        </w:tc>
      </w:tr>
      <w:tr w14:paraId="12E1554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0898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289E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双头螺柱拆卸工装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CC43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双头螺柱拆卸</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24EC9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底盘分装车间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C578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B1EF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2920" cy="377825"/>
                  <wp:effectExtent l="19050" t="0" r="0" b="0"/>
                  <wp:docPr id="470" name="图片 113"/>
                  <wp:cNvGraphicFramePr/>
                  <a:graphic xmlns:a="http://schemas.openxmlformats.org/drawingml/2006/main">
                    <a:graphicData uri="http://schemas.openxmlformats.org/drawingml/2006/picture">
                      <pic:pic xmlns:pic="http://schemas.openxmlformats.org/drawingml/2006/picture">
                        <pic:nvPicPr>
                          <pic:cNvPr id="470" name="图片 113"/>
                          <pic:cNvPicPr/>
                        </pic:nvPicPr>
                        <pic:blipFill>
                          <a:blip r:embed="rId50"/>
                          <a:stretch>
                            <a:fillRect/>
                          </a:stretch>
                        </pic:blipFill>
                        <pic:spPr>
                          <a:xfrm>
                            <a:off x="0" y="0"/>
                            <a:ext cx="506976" cy="381000"/>
                          </a:xfrm>
                          <a:prstGeom prst="rect">
                            <a:avLst/>
                          </a:prstGeom>
                        </pic:spPr>
                      </pic:pic>
                    </a:graphicData>
                  </a:graphic>
                </wp:inline>
              </w:drawing>
            </w:r>
          </w:p>
        </w:tc>
      </w:tr>
      <w:tr w14:paraId="7FE8E2E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59266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3CA9A2">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X</w:t>
            </w:r>
            <w:r>
              <w:rPr>
                <w:rStyle w:val="41"/>
                <w:rFonts w:hint="default"/>
              </w:rPr>
              <w:t>型臂车型中后桥落装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96DDD">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lang w:val="en-US" w:eastAsia="zh-CN"/>
              </w:rPr>
              <w:t>开发垫块</w:t>
            </w:r>
            <w:r>
              <w:rPr>
                <w:rFonts w:hint="eastAsia" w:ascii="等线" w:hAnsi="等线" w:eastAsia="等线" w:cs="等线"/>
                <w:color w:val="000000"/>
                <w:kern w:val="0"/>
                <w:sz w:val="22"/>
              </w:rPr>
              <w:t>支撑</w:t>
            </w:r>
            <w:r>
              <w:rPr>
                <w:rStyle w:val="40"/>
                <w:rFonts w:ascii="等线" w:eastAsia="等线"/>
              </w:rPr>
              <w:t>X</w:t>
            </w:r>
            <w:r>
              <w:rPr>
                <w:rStyle w:val="41"/>
                <w:rFonts w:hint="default"/>
              </w:rPr>
              <w:t>型臂，</w:t>
            </w:r>
            <w:r>
              <w:rPr>
                <w:rStyle w:val="41"/>
                <w:rFonts w:hint="eastAsia" w:eastAsia="等线"/>
                <w:lang w:val="en-US" w:eastAsia="zh-CN"/>
              </w:rPr>
              <w:t>垫块带支撑臂方便拿取，支撑臂需与底部支座安装配合。</w:t>
            </w:r>
            <w:r>
              <w:rPr>
                <w:rStyle w:val="41"/>
                <w:rFonts w:hint="default"/>
              </w:rPr>
              <w:t>方便落装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FF03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中后桥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05A6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FB20CE">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804545" cy="631825"/>
                  <wp:effectExtent l="0" t="0" r="14605" b="15875"/>
                  <wp:docPr id="47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图片 5"/>
                          <pic:cNvPicPr>
                            <a:picLocks noChangeAspect="1" noChangeArrowheads="1"/>
                          </pic:cNvPicPr>
                        </pic:nvPicPr>
                        <pic:blipFill>
                          <a:blip r:embed="rId51" cstate="print"/>
                          <a:srcRect/>
                          <a:stretch>
                            <a:fillRect/>
                          </a:stretch>
                        </pic:blipFill>
                        <pic:spPr>
                          <a:xfrm>
                            <a:off x="0" y="0"/>
                            <a:ext cx="804545" cy="631825"/>
                          </a:xfrm>
                          <a:prstGeom prst="rect">
                            <a:avLst/>
                          </a:prstGeom>
                          <a:noFill/>
                          <a:ln w="9525">
                            <a:noFill/>
                            <a:miter lim="800000"/>
                            <a:headEnd/>
                            <a:tailEnd/>
                          </a:ln>
                        </pic:spPr>
                      </pic:pic>
                    </a:graphicData>
                  </a:graphic>
                </wp:inline>
              </w:drawing>
            </w:r>
          </w:p>
        </w:tc>
      </w:tr>
      <w:tr w14:paraId="4EDDCBC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6319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1D9D9D">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用于折弯机下料纵梁角度及高度的测量</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79BEE">
            <w:pPr>
              <w:keepNext/>
              <w:widowControl/>
              <w:snapToGrid w:val="0"/>
              <w:jc w:val="left"/>
              <w:textAlignment w:val="top"/>
              <w:rPr>
                <w:rFonts w:hint="default"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简易轻便独立完成角度高度测量</w:t>
            </w:r>
            <w:r>
              <w:rPr>
                <w:rFonts w:hint="eastAsia" w:ascii="等线" w:hAnsi="等线" w:eastAsia="等线" w:cs="等线"/>
                <w:color w:val="000000"/>
                <w:kern w:val="0"/>
                <w:sz w:val="22"/>
                <w:lang w:eastAsia="zh-CN"/>
              </w:rPr>
              <w:t>，</w:t>
            </w:r>
            <w:r>
              <w:rPr>
                <w:rFonts w:hint="eastAsia" w:ascii="等线" w:hAnsi="等线" w:eastAsia="等线" w:cs="等线"/>
                <w:color w:val="000000"/>
                <w:kern w:val="0"/>
                <w:sz w:val="22"/>
                <w:lang w:val="en-US" w:eastAsia="zh-CN"/>
              </w:rPr>
              <w:t>复制现场现有工装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F808D">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折弯机下料小车</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7327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DEF9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12470" cy="497840"/>
                  <wp:effectExtent l="0" t="0" r="11430" b="16510"/>
                  <wp:docPr id="472" name="图片 3"/>
                  <wp:cNvGraphicFramePr/>
                  <a:graphic xmlns:a="http://schemas.openxmlformats.org/drawingml/2006/main">
                    <a:graphicData uri="http://schemas.openxmlformats.org/drawingml/2006/picture">
                      <pic:pic xmlns:pic="http://schemas.openxmlformats.org/drawingml/2006/picture">
                        <pic:nvPicPr>
                          <pic:cNvPr id="472" name="图片 3"/>
                          <pic:cNvPicPr/>
                        </pic:nvPicPr>
                        <pic:blipFill>
                          <a:blip r:embed="rId52"/>
                          <a:stretch>
                            <a:fillRect/>
                          </a:stretch>
                        </pic:blipFill>
                        <pic:spPr>
                          <a:xfrm>
                            <a:off x="0" y="0"/>
                            <a:ext cx="712470" cy="497840"/>
                          </a:xfrm>
                          <a:prstGeom prst="rect">
                            <a:avLst/>
                          </a:prstGeom>
                        </pic:spPr>
                      </pic:pic>
                    </a:graphicData>
                  </a:graphic>
                </wp:inline>
              </w:drawing>
            </w:r>
          </w:p>
        </w:tc>
      </w:tr>
      <w:tr w14:paraId="2E6B676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74220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8718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用于纵梁贴合后试孔</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A7402">
            <w:pPr>
              <w:keepNext/>
              <w:widowControl/>
              <w:snapToGrid w:val="0"/>
              <w:jc w:val="left"/>
              <w:textAlignment w:val="top"/>
              <w:rPr>
                <w:rFonts w:hint="default"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简单快捷对孔位进行识别</w:t>
            </w:r>
            <w:r>
              <w:rPr>
                <w:rFonts w:hint="eastAsia" w:ascii="等线" w:hAnsi="等线" w:eastAsia="等线" w:cs="等线"/>
                <w:color w:val="000000"/>
                <w:kern w:val="0"/>
                <w:sz w:val="22"/>
                <w:lang w:eastAsia="zh-CN"/>
              </w:rPr>
              <w:t>（</w:t>
            </w:r>
            <w:r>
              <w:rPr>
                <w:rFonts w:hint="eastAsia" w:ascii="等线" w:hAnsi="等线" w:eastAsia="等线" w:cs="等线"/>
                <w:color w:val="000000"/>
                <w:kern w:val="0"/>
                <w:sz w:val="22"/>
                <w:lang w:val="en-US" w:eastAsia="zh-CN"/>
              </w:rPr>
              <w:t>复制现场已有工装）同轴度精度0.05mm,直径±0.01mm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9B669">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纵梁装配工位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1C470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D53FF">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61340" cy="528320"/>
                  <wp:effectExtent l="0" t="0" r="10160" b="5080"/>
                  <wp:docPr id="473" name="图片 13"/>
                  <wp:cNvGraphicFramePr/>
                  <a:graphic xmlns:a="http://schemas.openxmlformats.org/drawingml/2006/main">
                    <a:graphicData uri="http://schemas.openxmlformats.org/drawingml/2006/picture">
                      <pic:pic xmlns:pic="http://schemas.openxmlformats.org/drawingml/2006/picture">
                        <pic:nvPicPr>
                          <pic:cNvPr id="473" name="图片 13"/>
                          <pic:cNvPicPr/>
                        </pic:nvPicPr>
                        <pic:blipFill>
                          <a:blip r:embed="rId53"/>
                          <a:stretch>
                            <a:fillRect/>
                          </a:stretch>
                        </pic:blipFill>
                        <pic:spPr>
                          <a:xfrm>
                            <a:off x="0" y="0"/>
                            <a:ext cx="561340" cy="528320"/>
                          </a:xfrm>
                          <a:prstGeom prst="rect">
                            <a:avLst/>
                          </a:prstGeom>
                        </pic:spPr>
                      </pic:pic>
                    </a:graphicData>
                  </a:graphic>
                </wp:inline>
              </w:drawing>
            </w:r>
          </w:p>
        </w:tc>
      </w:tr>
      <w:tr w14:paraId="277371D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A92C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A6639">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车架总成孔位试孔工装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0A63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车架总成试孔</w:t>
            </w:r>
            <w:r>
              <w:rPr>
                <w:rFonts w:hint="eastAsia" w:ascii="等线" w:hAnsi="等线" w:eastAsia="等线" w:cs="等线"/>
                <w:color w:val="000000"/>
                <w:kern w:val="0"/>
                <w:sz w:val="22"/>
                <w:lang w:eastAsia="zh-CN"/>
              </w:rPr>
              <w:t>（</w:t>
            </w:r>
            <w:r>
              <w:rPr>
                <w:rFonts w:hint="eastAsia" w:ascii="等线" w:hAnsi="等线" w:eastAsia="等线" w:cs="等线"/>
                <w:color w:val="000000"/>
                <w:kern w:val="0"/>
                <w:sz w:val="22"/>
                <w:lang w:val="en-US" w:eastAsia="zh-CN"/>
              </w:rPr>
              <w:t>复制现场已有工装）同轴度精度0.03mm,直径±0.01mm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01E3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车架铣孔</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DC40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643E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73735" cy="487045"/>
                  <wp:effectExtent l="0" t="0" r="12065" b="8255"/>
                  <wp:docPr id="474" name="图片 33"/>
                  <wp:cNvGraphicFramePr/>
                  <a:graphic xmlns:a="http://schemas.openxmlformats.org/drawingml/2006/main">
                    <a:graphicData uri="http://schemas.openxmlformats.org/drawingml/2006/picture">
                      <pic:pic xmlns:pic="http://schemas.openxmlformats.org/drawingml/2006/picture">
                        <pic:nvPicPr>
                          <pic:cNvPr id="474" name="图片 33"/>
                          <pic:cNvPicPr/>
                        </pic:nvPicPr>
                        <pic:blipFill>
                          <a:blip r:embed="rId54"/>
                          <a:stretch>
                            <a:fillRect/>
                          </a:stretch>
                        </pic:blipFill>
                        <pic:spPr>
                          <a:xfrm>
                            <a:off x="0" y="0"/>
                            <a:ext cx="673735" cy="487045"/>
                          </a:xfrm>
                          <a:prstGeom prst="rect">
                            <a:avLst/>
                          </a:prstGeom>
                        </pic:spPr>
                      </pic:pic>
                    </a:graphicData>
                  </a:graphic>
                </wp:inline>
              </w:drawing>
            </w:r>
          </w:p>
        </w:tc>
      </w:tr>
      <w:tr w14:paraId="06DA289D">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CDE4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E88EC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车架总成直线度测量</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9EB63">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增强磁吸工具磁力（原工具磁力不足），表面磨削加工，表面光洁度高，硬度高，不易磨损，保障位置精度0.03，垂直度0.03</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41D4A9">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质量门检验</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8741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095C2">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4825" cy="518160"/>
                  <wp:effectExtent l="0" t="0" r="9525" b="15240"/>
                  <wp:docPr id="475" name="图片 34"/>
                  <wp:cNvGraphicFramePr/>
                  <a:graphic xmlns:a="http://schemas.openxmlformats.org/drawingml/2006/main">
                    <a:graphicData uri="http://schemas.openxmlformats.org/drawingml/2006/picture">
                      <pic:pic xmlns:pic="http://schemas.openxmlformats.org/drawingml/2006/picture">
                        <pic:nvPicPr>
                          <pic:cNvPr id="475" name="图片 34"/>
                          <pic:cNvPicPr/>
                        </pic:nvPicPr>
                        <pic:blipFill>
                          <a:blip r:embed="rId55"/>
                          <a:stretch>
                            <a:fillRect/>
                          </a:stretch>
                        </pic:blipFill>
                        <pic:spPr>
                          <a:xfrm>
                            <a:off x="0" y="0"/>
                            <a:ext cx="504825" cy="518160"/>
                          </a:xfrm>
                          <a:prstGeom prst="rect">
                            <a:avLst/>
                          </a:prstGeom>
                        </pic:spPr>
                      </pic:pic>
                    </a:graphicData>
                  </a:graphic>
                </wp:inline>
              </w:drawing>
            </w:r>
          </w:p>
        </w:tc>
      </w:tr>
      <w:tr w14:paraId="1AFE41B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2451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5F4FF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纵梁孔位试孔工装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7FD9A">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车架总成试孔（复制现场已有工装），测量部位磨削加工，同轴度精度0.03mm,直径±0.01mm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3063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车架铣孔</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B6EC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8066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00735" cy="730250"/>
                  <wp:effectExtent l="0" t="0" r="18415" b="12700"/>
                  <wp:docPr id="476" name="图片 36"/>
                  <wp:cNvGraphicFramePr/>
                  <a:graphic xmlns:a="http://schemas.openxmlformats.org/drawingml/2006/main">
                    <a:graphicData uri="http://schemas.openxmlformats.org/drawingml/2006/picture">
                      <pic:pic xmlns:pic="http://schemas.openxmlformats.org/drawingml/2006/picture">
                        <pic:nvPicPr>
                          <pic:cNvPr id="476" name="图片 36"/>
                          <pic:cNvPicPr/>
                        </pic:nvPicPr>
                        <pic:blipFill>
                          <a:blip r:embed="rId56"/>
                          <a:stretch>
                            <a:fillRect/>
                          </a:stretch>
                        </pic:blipFill>
                        <pic:spPr>
                          <a:xfrm>
                            <a:off x="0" y="0"/>
                            <a:ext cx="800735" cy="730250"/>
                          </a:xfrm>
                          <a:prstGeom prst="rect">
                            <a:avLst/>
                          </a:prstGeom>
                        </pic:spPr>
                      </pic:pic>
                    </a:graphicData>
                  </a:graphic>
                </wp:inline>
              </w:drawing>
            </w:r>
          </w:p>
        </w:tc>
      </w:tr>
      <w:tr w14:paraId="641B65B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1607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E6BC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转向油罐盖拧紧辅助工装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BC7F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根据提供的传感器型号完成加工，加注转向油时拆卸/</w:t>
            </w:r>
            <w:r>
              <w:rPr>
                <w:rFonts w:hint="default" w:ascii="等线" w:hAnsi="等线" w:eastAsia="等线" w:cs="等线"/>
                <w:color w:val="000000"/>
                <w:kern w:val="0"/>
                <w:sz w:val="22"/>
                <w:lang w:val="en-US" w:eastAsia="zh-CN"/>
              </w:rPr>
              <w:t>拧紧油罐盖</w:t>
            </w:r>
            <w:r>
              <w:rPr>
                <w:rFonts w:hint="eastAsia" w:ascii="等线" w:hAnsi="等线" w:eastAsia="等线" w:cs="等线"/>
                <w:color w:val="000000"/>
                <w:kern w:val="0"/>
                <w:sz w:val="22"/>
                <w:lang w:val="en-US" w:eastAsia="zh-CN"/>
              </w:rPr>
              <w:t>（复制现场已有工装）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035C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捆扎保险杠雾灯线束工序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8E49B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E860E">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52780" cy="567055"/>
                  <wp:effectExtent l="0" t="0" r="13970" b="4445"/>
                  <wp:docPr id="477" name="图片 37"/>
                  <wp:cNvGraphicFramePr/>
                  <a:graphic xmlns:a="http://schemas.openxmlformats.org/drawingml/2006/main">
                    <a:graphicData uri="http://schemas.openxmlformats.org/drawingml/2006/picture">
                      <pic:pic xmlns:pic="http://schemas.openxmlformats.org/drawingml/2006/picture">
                        <pic:nvPicPr>
                          <pic:cNvPr id="477" name="图片 37"/>
                          <pic:cNvPicPr/>
                        </pic:nvPicPr>
                        <pic:blipFill>
                          <a:blip r:embed="rId57"/>
                          <a:stretch>
                            <a:fillRect/>
                          </a:stretch>
                        </pic:blipFill>
                        <pic:spPr>
                          <a:xfrm>
                            <a:off x="0" y="0"/>
                            <a:ext cx="652780" cy="567055"/>
                          </a:xfrm>
                          <a:prstGeom prst="rect">
                            <a:avLst/>
                          </a:prstGeom>
                        </pic:spPr>
                      </pic:pic>
                    </a:graphicData>
                  </a:graphic>
                </wp:inline>
              </w:drawing>
            </w:r>
          </w:p>
        </w:tc>
      </w:tr>
      <w:tr w14:paraId="68B3B41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B090D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4B3C7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方向盘平行度检测辅助工装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DC8DA">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四轮定位时，检测方向盘角度，要求工装便于固定在方向盘上，检测灵敏。（复制现场已有工装）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6C8B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平行度检测调整工序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D73E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B92A6">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932815" cy="374650"/>
                  <wp:effectExtent l="19050" t="0" r="0" b="0"/>
                  <wp:docPr id="4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图片 1"/>
                          <pic:cNvPicPr>
                            <a:picLocks noChangeAspect="1" noChangeArrowheads="1"/>
                          </pic:cNvPicPr>
                        </pic:nvPicPr>
                        <pic:blipFill>
                          <a:blip r:embed="rId58"/>
                          <a:srcRect/>
                          <a:stretch>
                            <a:fillRect/>
                          </a:stretch>
                        </pic:blipFill>
                        <pic:spPr>
                          <a:xfrm>
                            <a:off x="0" y="0"/>
                            <a:ext cx="932815" cy="374650"/>
                          </a:xfrm>
                          <a:prstGeom prst="rect">
                            <a:avLst/>
                          </a:prstGeom>
                          <a:noFill/>
                          <a:ln w="9525">
                            <a:noFill/>
                            <a:miter lim="800000"/>
                            <a:headEnd/>
                            <a:tailEnd/>
                          </a:ln>
                        </pic:spPr>
                      </pic:pic>
                    </a:graphicData>
                  </a:graphic>
                </wp:inline>
              </w:drawing>
            </w:r>
          </w:p>
        </w:tc>
      </w:tr>
      <w:tr w14:paraId="3C8B0FF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B5A86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D844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驾驶室前气囊间隙检测工装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5A88E1">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驾驶室前气囊车型检测，规格，40高，45高，20厚，带 有 断 差，以 方 便 检 测 间 隙，精度0.1。</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25992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驾驶室气囊调整工序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DECA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5E32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39140" cy="635000"/>
                  <wp:effectExtent l="0" t="0" r="3810" b="12700"/>
                  <wp:docPr id="479" name="图片 38"/>
                  <wp:cNvGraphicFramePr/>
                  <a:graphic xmlns:a="http://schemas.openxmlformats.org/drawingml/2006/main">
                    <a:graphicData uri="http://schemas.openxmlformats.org/drawingml/2006/picture">
                      <pic:pic xmlns:pic="http://schemas.openxmlformats.org/drawingml/2006/picture">
                        <pic:nvPicPr>
                          <pic:cNvPr id="479" name="图片 38"/>
                          <pic:cNvPicPr/>
                        </pic:nvPicPr>
                        <pic:blipFill>
                          <a:blip r:embed="rId59"/>
                          <a:stretch>
                            <a:fillRect/>
                          </a:stretch>
                        </pic:blipFill>
                        <pic:spPr>
                          <a:xfrm>
                            <a:off x="0" y="0"/>
                            <a:ext cx="739140" cy="635000"/>
                          </a:xfrm>
                          <a:prstGeom prst="rect">
                            <a:avLst/>
                          </a:prstGeom>
                        </pic:spPr>
                      </pic:pic>
                    </a:graphicData>
                  </a:graphic>
                </wp:inline>
              </w:drawing>
            </w:r>
          </w:p>
        </w:tc>
      </w:tr>
      <w:tr w14:paraId="37758F5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661D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CFBD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w:t>
            </w:r>
            <w:r>
              <w:rPr>
                <w:rStyle w:val="40"/>
                <w:rFonts w:ascii="等线" w:eastAsia="等线"/>
              </w:rPr>
              <w:t>trpe-c</w:t>
            </w:r>
            <w:r>
              <w:rPr>
                <w:rStyle w:val="41"/>
                <w:rFonts w:hint="default"/>
              </w:rPr>
              <w:t>电源接口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A252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检查type-c</w:t>
            </w:r>
            <w:r>
              <w:rPr>
                <w:rFonts w:hint="default" w:ascii="等线" w:hAnsi="等线" w:eastAsia="等线" w:cs="等线"/>
                <w:color w:val="000000"/>
                <w:kern w:val="0"/>
                <w:sz w:val="22"/>
                <w:lang w:val="en-US" w:eastAsia="zh-CN"/>
              </w:rPr>
              <w:t>电源接口供电是否正常（测量电压）</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66BE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仪表台电检</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17C6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66230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4825" cy="381000"/>
                  <wp:effectExtent l="0" t="0" r="9525" b="0"/>
                  <wp:docPr id="480" name="图片 41"/>
                  <wp:cNvGraphicFramePr/>
                  <a:graphic xmlns:a="http://schemas.openxmlformats.org/drawingml/2006/main">
                    <a:graphicData uri="http://schemas.openxmlformats.org/drawingml/2006/picture">
                      <pic:pic xmlns:pic="http://schemas.openxmlformats.org/drawingml/2006/picture">
                        <pic:nvPicPr>
                          <pic:cNvPr id="480" name="图片 41"/>
                          <pic:cNvPicPr/>
                        </pic:nvPicPr>
                        <pic:blipFill>
                          <a:blip r:embed="rId60"/>
                          <a:stretch>
                            <a:fillRect/>
                          </a:stretch>
                        </pic:blipFill>
                        <pic:spPr>
                          <a:xfrm>
                            <a:off x="0" y="0"/>
                            <a:ext cx="504825" cy="381000"/>
                          </a:xfrm>
                          <a:prstGeom prst="rect">
                            <a:avLst/>
                          </a:prstGeom>
                        </pic:spPr>
                      </pic:pic>
                    </a:graphicData>
                  </a:graphic>
                </wp:inline>
              </w:drawing>
            </w:r>
          </w:p>
        </w:tc>
      </w:tr>
      <w:tr w14:paraId="7B5EA62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37E2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4FF3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检查仪表台电源接口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B8D23">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检查驾驶室内USB</w:t>
            </w:r>
            <w:r>
              <w:rPr>
                <w:rFonts w:hint="default" w:ascii="等线" w:hAnsi="等线" w:eastAsia="等线" w:cs="等线"/>
                <w:color w:val="000000"/>
                <w:kern w:val="0"/>
                <w:sz w:val="22"/>
                <w:lang w:val="en-US" w:eastAsia="zh-CN"/>
              </w:rPr>
              <w:t>接口供电是否正常</w:t>
            </w:r>
            <w:r>
              <w:rPr>
                <w:rFonts w:hint="eastAsia" w:ascii="等线" w:hAnsi="等线" w:eastAsia="等线" w:cs="等线"/>
                <w:color w:val="000000"/>
                <w:kern w:val="0"/>
                <w:sz w:val="22"/>
                <w:lang w:val="en-US" w:eastAsia="zh-CN"/>
              </w:rPr>
              <w:t>（复制现场已有工装）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207F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仪表台电检</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B2B5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31A00">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4825" cy="381000"/>
                  <wp:effectExtent l="0" t="0" r="9525" b="0"/>
                  <wp:docPr id="481" name="图片 41"/>
                  <wp:cNvGraphicFramePr/>
                  <a:graphic xmlns:a="http://schemas.openxmlformats.org/drawingml/2006/main">
                    <a:graphicData uri="http://schemas.openxmlformats.org/drawingml/2006/picture">
                      <pic:pic xmlns:pic="http://schemas.openxmlformats.org/drawingml/2006/picture">
                        <pic:nvPicPr>
                          <pic:cNvPr id="481" name="图片 41"/>
                          <pic:cNvPicPr/>
                        </pic:nvPicPr>
                        <pic:blipFill>
                          <a:blip r:embed="rId60"/>
                          <a:stretch>
                            <a:fillRect/>
                          </a:stretch>
                        </pic:blipFill>
                        <pic:spPr>
                          <a:xfrm>
                            <a:off x="0" y="0"/>
                            <a:ext cx="504825" cy="381000"/>
                          </a:xfrm>
                          <a:prstGeom prst="rect">
                            <a:avLst/>
                          </a:prstGeom>
                        </pic:spPr>
                      </pic:pic>
                    </a:graphicData>
                  </a:graphic>
                </wp:inline>
              </w:drawing>
            </w:r>
          </w:p>
        </w:tc>
      </w:tr>
      <w:tr w14:paraId="33E1FD7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1DD9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F957A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w:t>
            </w:r>
            <w:r>
              <w:rPr>
                <w:rStyle w:val="40"/>
                <w:rFonts w:ascii="等线" w:eastAsia="等线"/>
              </w:rPr>
              <w:t>trpe-c</w:t>
            </w:r>
            <w:r>
              <w:rPr>
                <w:rStyle w:val="41"/>
                <w:rFonts w:hint="default"/>
              </w:rPr>
              <w:t>电源接口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AE3A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检查type-c</w:t>
            </w:r>
            <w:r>
              <w:rPr>
                <w:rFonts w:hint="default" w:ascii="等线" w:hAnsi="等线" w:eastAsia="等线" w:cs="等线"/>
                <w:color w:val="000000"/>
                <w:kern w:val="0"/>
                <w:sz w:val="22"/>
                <w:lang w:val="en-US" w:eastAsia="zh-CN"/>
              </w:rPr>
              <w:t>电源接口供电是否正常</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1944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电器功能检查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CC9B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24B9F">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4825" cy="381000"/>
                  <wp:effectExtent l="0" t="0" r="9525" b="0"/>
                  <wp:docPr id="482" name="图片 41"/>
                  <wp:cNvGraphicFramePr/>
                  <a:graphic xmlns:a="http://schemas.openxmlformats.org/drawingml/2006/main">
                    <a:graphicData uri="http://schemas.openxmlformats.org/drawingml/2006/picture">
                      <pic:pic xmlns:pic="http://schemas.openxmlformats.org/drawingml/2006/picture">
                        <pic:nvPicPr>
                          <pic:cNvPr id="482" name="图片 41"/>
                          <pic:cNvPicPr/>
                        </pic:nvPicPr>
                        <pic:blipFill>
                          <a:blip r:embed="rId60"/>
                          <a:stretch>
                            <a:fillRect/>
                          </a:stretch>
                        </pic:blipFill>
                        <pic:spPr>
                          <a:xfrm>
                            <a:off x="0" y="0"/>
                            <a:ext cx="504825" cy="381000"/>
                          </a:xfrm>
                          <a:prstGeom prst="rect">
                            <a:avLst/>
                          </a:prstGeom>
                        </pic:spPr>
                      </pic:pic>
                    </a:graphicData>
                  </a:graphic>
                </wp:inline>
              </w:drawing>
            </w:r>
          </w:p>
        </w:tc>
      </w:tr>
      <w:tr w14:paraId="3BA56D0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27900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5ACB8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检查驾驶室内点烟器接口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7DAA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检查驾驶室内点烟器接口供电是否正常（复制现场已有工装）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8D06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电器功能检查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40D83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BB7BD">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285750" cy="381000"/>
                  <wp:effectExtent l="0" t="0" r="0" b="0"/>
                  <wp:docPr id="483" name="图片 42"/>
                  <wp:cNvGraphicFramePr/>
                  <a:graphic xmlns:a="http://schemas.openxmlformats.org/drawingml/2006/main">
                    <a:graphicData uri="http://schemas.openxmlformats.org/drawingml/2006/picture">
                      <pic:pic xmlns:pic="http://schemas.openxmlformats.org/drawingml/2006/picture">
                        <pic:nvPicPr>
                          <pic:cNvPr id="483" name="图片 42"/>
                          <pic:cNvPicPr/>
                        </pic:nvPicPr>
                        <pic:blipFill>
                          <a:blip r:embed="rId61"/>
                          <a:stretch>
                            <a:fillRect/>
                          </a:stretch>
                        </pic:blipFill>
                        <pic:spPr>
                          <a:xfrm>
                            <a:off x="0" y="0"/>
                            <a:ext cx="285750" cy="381000"/>
                          </a:xfrm>
                          <a:prstGeom prst="rect">
                            <a:avLst/>
                          </a:prstGeom>
                        </pic:spPr>
                      </pic:pic>
                    </a:graphicData>
                  </a:graphic>
                </wp:inline>
              </w:drawing>
            </w:r>
          </w:p>
        </w:tc>
      </w:tr>
      <w:tr w14:paraId="7BD96BD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39A0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49D17">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检查驾驶室内</w:t>
            </w:r>
            <w:r>
              <w:rPr>
                <w:rStyle w:val="40"/>
                <w:rFonts w:ascii="等线" w:eastAsia="等线"/>
              </w:rPr>
              <w:t>USB</w:t>
            </w:r>
            <w:r>
              <w:rPr>
                <w:rStyle w:val="41"/>
                <w:rFonts w:hint="default"/>
              </w:rPr>
              <w:t>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4004C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检查驾驶室内USB</w:t>
            </w:r>
            <w:r>
              <w:rPr>
                <w:rFonts w:hint="default" w:ascii="等线" w:hAnsi="等线" w:eastAsia="等线" w:cs="等线"/>
                <w:color w:val="000000"/>
                <w:kern w:val="0"/>
                <w:sz w:val="22"/>
                <w:lang w:val="en-US" w:eastAsia="zh-CN"/>
              </w:rPr>
              <w:t>接口供电是否正常</w:t>
            </w:r>
            <w:r>
              <w:rPr>
                <w:rFonts w:hint="eastAsia" w:ascii="等线" w:hAnsi="等线" w:eastAsia="等线" w:cs="等线"/>
                <w:color w:val="000000"/>
                <w:kern w:val="0"/>
                <w:sz w:val="22"/>
                <w:lang w:val="en-US" w:eastAsia="zh-CN"/>
              </w:rPr>
              <w:t>（复制现场已有工装）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8742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电器功能检查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7A709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73292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61340" cy="692785"/>
                  <wp:effectExtent l="0" t="0" r="10160" b="12065"/>
                  <wp:docPr id="484"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图片 42"/>
                          <pic:cNvPicPr>
                            <a:picLocks noChangeAspect="1"/>
                          </pic:cNvPicPr>
                        </pic:nvPicPr>
                        <pic:blipFill>
                          <a:blip r:embed="rId61"/>
                          <a:stretch>
                            <a:fillRect/>
                          </a:stretch>
                        </pic:blipFill>
                        <pic:spPr>
                          <a:xfrm>
                            <a:off x="0" y="0"/>
                            <a:ext cx="561340" cy="692785"/>
                          </a:xfrm>
                          <a:prstGeom prst="rect">
                            <a:avLst/>
                          </a:prstGeom>
                        </pic:spPr>
                      </pic:pic>
                    </a:graphicData>
                  </a:graphic>
                </wp:inline>
              </w:drawing>
            </w:r>
          </w:p>
        </w:tc>
      </w:tr>
      <w:tr w14:paraId="36CF836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46CB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4A0C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检查驾驶室内</w:t>
            </w:r>
            <w:r>
              <w:rPr>
                <w:rStyle w:val="40"/>
                <w:rFonts w:ascii="等线" w:eastAsia="等线"/>
              </w:rPr>
              <w:t>220V</w:t>
            </w:r>
            <w:r>
              <w:rPr>
                <w:rStyle w:val="41"/>
                <w:rFonts w:hint="default"/>
              </w:rPr>
              <w:t>接口</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C5F95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检查驾驶室内220V</w:t>
            </w:r>
            <w:r>
              <w:rPr>
                <w:rFonts w:hint="default" w:ascii="等线" w:hAnsi="等线" w:eastAsia="等线" w:cs="等线"/>
                <w:color w:val="000000"/>
                <w:kern w:val="0"/>
                <w:sz w:val="22"/>
                <w:lang w:val="en-US" w:eastAsia="zh-CN"/>
              </w:rPr>
              <w:t>接口供电是否正常</w:t>
            </w:r>
            <w:r>
              <w:rPr>
                <w:rFonts w:hint="eastAsia" w:ascii="等线" w:hAnsi="等线" w:eastAsia="等线" w:cs="等线"/>
                <w:color w:val="000000"/>
                <w:kern w:val="0"/>
                <w:sz w:val="22"/>
                <w:lang w:val="en-US" w:eastAsia="zh-CN"/>
              </w:rPr>
              <w:t>（复制现场已有工装）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9E737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电器功能检查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6F79C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E627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18795" cy="539115"/>
                  <wp:effectExtent l="0" t="0" r="14605" b="13335"/>
                  <wp:docPr id="485" name="图片 42"/>
                  <wp:cNvGraphicFramePr/>
                  <a:graphic xmlns:a="http://schemas.openxmlformats.org/drawingml/2006/main">
                    <a:graphicData uri="http://schemas.openxmlformats.org/drawingml/2006/picture">
                      <pic:pic xmlns:pic="http://schemas.openxmlformats.org/drawingml/2006/picture">
                        <pic:nvPicPr>
                          <pic:cNvPr id="485" name="图片 42"/>
                          <pic:cNvPicPr/>
                        </pic:nvPicPr>
                        <pic:blipFill>
                          <a:blip r:embed="rId61"/>
                          <a:stretch>
                            <a:fillRect/>
                          </a:stretch>
                        </pic:blipFill>
                        <pic:spPr>
                          <a:xfrm>
                            <a:off x="0" y="0"/>
                            <a:ext cx="518795" cy="539115"/>
                          </a:xfrm>
                          <a:prstGeom prst="rect">
                            <a:avLst/>
                          </a:prstGeom>
                        </pic:spPr>
                      </pic:pic>
                    </a:graphicData>
                  </a:graphic>
                </wp:inline>
              </w:drawing>
            </w:r>
          </w:p>
        </w:tc>
      </w:tr>
      <w:tr w14:paraId="586ED9D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ED81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69BB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检查油位传感器是否正常</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A3F7B">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插入油位传感器，检查仪表显示是否正常（复制现场已有工装）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F7D5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电器功能检查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9773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384C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45135" cy="518795"/>
                  <wp:effectExtent l="0" t="0" r="12065" b="14605"/>
                  <wp:docPr id="486" name="图片 43"/>
                  <wp:cNvGraphicFramePr/>
                  <a:graphic xmlns:a="http://schemas.openxmlformats.org/drawingml/2006/main">
                    <a:graphicData uri="http://schemas.openxmlformats.org/drawingml/2006/picture">
                      <pic:pic xmlns:pic="http://schemas.openxmlformats.org/drawingml/2006/picture">
                        <pic:nvPicPr>
                          <pic:cNvPr id="486" name="图片 43"/>
                          <pic:cNvPicPr/>
                        </pic:nvPicPr>
                        <pic:blipFill>
                          <a:blip r:embed="rId62"/>
                          <a:stretch>
                            <a:fillRect/>
                          </a:stretch>
                        </pic:blipFill>
                        <pic:spPr>
                          <a:xfrm>
                            <a:off x="0" y="0"/>
                            <a:ext cx="445135" cy="518795"/>
                          </a:xfrm>
                          <a:prstGeom prst="rect">
                            <a:avLst/>
                          </a:prstGeom>
                        </pic:spPr>
                      </pic:pic>
                    </a:graphicData>
                  </a:graphic>
                </wp:inline>
              </w:drawing>
            </w:r>
          </w:p>
        </w:tc>
      </w:tr>
      <w:tr w14:paraId="1F4EE62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8333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F698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新内饰转向管柱分装时需放置在专用的底座上进行作业</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1C92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新内饰转向管柱分装底座，保障精度0.02，采用销钉及螺钉定位，保证孔位同轴0.02</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16681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转向管柱分装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9AD5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38FCA9">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657860" cy="457200"/>
                  <wp:effectExtent l="19050" t="0" r="8382" b="0"/>
                  <wp:docPr id="4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 name="图片 7"/>
                          <pic:cNvPicPr>
                            <a:picLocks noChangeAspect="1" noChangeArrowheads="1"/>
                          </pic:cNvPicPr>
                        </pic:nvPicPr>
                        <pic:blipFill>
                          <a:blip r:embed="rId63" cstate="print"/>
                          <a:srcRect/>
                          <a:stretch>
                            <a:fillRect/>
                          </a:stretch>
                        </pic:blipFill>
                        <pic:spPr>
                          <a:xfrm>
                            <a:off x="0" y="0"/>
                            <a:ext cx="657648" cy="456700"/>
                          </a:xfrm>
                          <a:prstGeom prst="rect">
                            <a:avLst/>
                          </a:prstGeom>
                          <a:noFill/>
                          <a:ln w="9525">
                            <a:noFill/>
                            <a:miter lim="800000"/>
                            <a:headEnd/>
                            <a:tailEnd/>
                          </a:ln>
                        </pic:spPr>
                      </pic:pic>
                    </a:graphicData>
                  </a:graphic>
                </wp:inline>
              </w:drawing>
            </w:r>
          </w:p>
        </w:tc>
      </w:tr>
      <w:tr w14:paraId="41EAFC8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68C9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74BCF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前面罩与导风罩右上间隙工装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6F02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吸盘吸附到前面罩上，控制前面罩与导风罩右上间隙7mm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76DD9">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安装前面罩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441B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7F8B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28955" cy="518160"/>
                  <wp:effectExtent l="0" t="0" r="4445" b="15240"/>
                  <wp:docPr id="488" name="图片 45"/>
                  <wp:cNvGraphicFramePr/>
                  <a:graphic xmlns:a="http://schemas.openxmlformats.org/drawingml/2006/main">
                    <a:graphicData uri="http://schemas.openxmlformats.org/drawingml/2006/picture">
                      <pic:pic xmlns:pic="http://schemas.openxmlformats.org/drawingml/2006/picture">
                        <pic:nvPicPr>
                          <pic:cNvPr id="488" name="图片 45"/>
                          <pic:cNvPicPr/>
                        </pic:nvPicPr>
                        <pic:blipFill>
                          <a:blip r:embed="rId64"/>
                          <a:stretch>
                            <a:fillRect/>
                          </a:stretch>
                        </pic:blipFill>
                        <pic:spPr>
                          <a:xfrm>
                            <a:off x="0" y="0"/>
                            <a:ext cx="528955" cy="518160"/>
                          </a:xfrm>
                          <a:prstGeom prst="rect">
                            <a:avLst/>
                          </a:prstGeom>
                        </pic:spPr>
                      </pic:pic>
                    </a:graphicData>
                  </a:graphic>
                </wp:inline>
              </w:drawing>
            </w:r>
          </w:p>
        </w:tc>
      </w:tr>
      <w:tr w14:paraId="370644B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1C0EC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5AC0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确定带气囊隔热罩车型气囊高度符合安装要求</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FD79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保证驾驶室左右两侧高度一致，确定气囊安装高度，</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5F0E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驾驶室后悬空气减振器</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2361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DEAF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62940" cy="457200"/>
                  <wp:effectExtent l="0" t="0" r="3810" b="0"/>
                  <wp:docPr id="489" name="图片 46"/>
                  <wp:cNvGraphicFramePr/>
                  <a:graphic xmlns:a="http://schemas.openxmlformats.org/drawingml/2006/main">
                    <a:graphicData uri="http://schemas.openxmlformats.org/drawingml/2006/picture">
                      <pic:pic xmlns:pic="http://schemas.openxmlformats.org/drawingml/2006/picture">
                        <pic:nvPicPr>
                          <pic:cNvPr id="489" name="图片 46"/>
                          <pic:cNvPicPr/>
                        </pic:nvPicPr>
                        <pic:blipFill>
                          <a:blip r:embed="rId65"/>
                          <a:stretch>
                            <a:fillRect/>
                          </a:stretch>
                        </pic:blipFill>
                        <pic:spPr>
                          <a:xfrm>
                            <a:off x="0" y="0"/>
                            <a:ext cx="662940" cy="457200"/>
                          </a:xfrm>
                          <a:prstGeom prst="rect">
                            <a:avLst/>
                          </a:prstGeom>
                        </pic:spPr>
                      </pic:pic>
                    </a:graphicData>
                  </a:graphic>
                </wp:inline>
              </w:drawing>
            </w:r>
          </w:p>
        </w:tc>
      </w:tr>
      <w:tr w14:paraId="3D8230AF">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9CB8A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3D81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正确安装导轨支座，避免装配窗帘导轨时二次调整角度</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52E32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制作后旋转块，配合电动工具使用，窗帘导轨支座定位安装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C8B2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窗帘导轨支座</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4B24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3B08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34340" cy="363855"/>
                  <wp:effectExtent l="0" t="0" r="3810" b="17145"/>
                  <wp:docPr id="490" name="图片 48"/>
                  <wp:cNvGraphicFramePr/>
                  <a:graphic xmlns:a="http://schemas.openxmlformats.org/drawingml/2006/main">
                    <a:graphicData uri="http://schemas.openxmlformats.org/drawingml/2006/picture">
                      <pic:pic xmlns:pic="http://schemas.openxmlformats.org/drawingml/2006/picture">
                        <pic:nvPicPr>
                          <pic:cNvPr id="490" name="图片 48"/>
                          <pic:cNvPicPr/>
                        </pic:nvPicPr>
                        <pic:blipFill>
                          <a:blip r:embed="rId66"/>
                          <a:stretch>
                            <a:fillRect/>
                          </a:stretch>
                        </pic:blipFill>
                        <pic:spPr>
                          <a:xfrm>
                            <a:off x="0" y="0"/>
                            <a:ext cx="434340" cy="363855"/>
                          </a:xfrm>
                          <a:prstGeom prst="rect">
                            <a:avLst/>
                          </a:prstGeom>
                        </pic:spPr>
                      </pic:pic>
                    </a:graphicData>
                  </a:graphic>
                </wp:inline>
              </w:drawing>
            </w:r>
            <w:r>
              <w:drawing>
                <wp:inline distT="0" distB="0" distL="114300" distR="114300">
                  <wp:extent cx="434340" cy="406400"/>
                  <wp:effectExtent l="0" t="0" r="3810" b="12700"/>
                  <wp:docPr id="491" name="图片 49"/>
                  <wp:cNvGraphicFramePr/>
                  <a:graphic xmlns:a="http://schemas.openxmlformats.org/drawingml/2006/main">
                    <a:graphicData uri="http://schemas.openxmlformats.org/drawingml/2006/picture">
                      <pic:pic xmlns:pic="http://schemas.openxmlformats.org/drawingml/2006/picture">
                        <pic:nvPicPr>
                          <pic:cNvPr id="491" name="图片 49"/>
                          <pic:cNvPicPr/>
                        </pic:nvPicPr>
                        <pic:blipFill>
                          <a:blip r:embed="rId67"/>
                          <a:stretch>
                            <a:fillRect/>
                          </a:stretch>
                        </pic:blipFill>
                        <pic:spPr>
                          <a:xfrm>
                            <a:off x="0" y="0"/>
                            <a:ext cx="434340" cy="406400"/>
                          </a:xfrm>
                          <a:prstGeom prst="rect">
                            <a:avLst/>
                          </a:prstGeom>
                        </pic:spPr>
                      </pic:pic>
                    </a:graphicData>
                  </a:graphic>
                </wp:inline>
              </w:drawing>
            </w:r>
          </w:p>
        </w:tc>
      </w:tr>
      <w:tr w14:paraId="2DF88CB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16A7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6E6B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液位传感器安装工装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5CDEB">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安装潍柴自带液位传感器，采用铝合金材料，手 柄 滚 花 及 氧 化 处 理（根据提供图纸，进行详细制作）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AC7B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尿素箱分装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E679E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AB551">
            <w:pPr>
              <w:keepNext/>
              <w:widowControl/>
              <w:snapToGrid w:val="0"/>
              <w:jc w:val="center"/>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总装部</w:t>
            </w:r>
            <w:r>
              <w:rPr>
                <w:rStyle w:val="40"/>
                <w:rFonts w:ascii="等线" w:eastAsia="等线"/>
              </w:rPr>
              <w:t>-</w:t>
            </w:r>
            <w:r>
              <w:rPr>
                <w:rStyle w:val="41"/>
                <w:rFonts w:hint="default"/>
              </w:rPr>
              <w:t>预装车间</w:t>
            </w:r>
            <w:r>
              <w:rPr>
                <w:rStyle w:val="40"/>
                <w:rFonts w:ascii="等线" w:eastAsia="等线"/>
              </w:rPr>
              <w:t>-</w:t>
            </w:r>
            <w:r>
              <w:rPr>
                <w:rStyle w:val="41"/>
                <w:rFonts w:hint="default"/>
              </w:rPr>
              <w:t>预装四班</w:t>
            </w:r>
          </w:p>
        </w:tc>
      </w:tr>
      <w:tr w14:paraId="7276617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69A44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9938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液位传感器安装工装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612578">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安装尿素箱液位传感器，采用铝合金材料，手 柄 滚 花 及 氧 化 处 理（根据提供图纸，进行详细制作）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02D7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尿素箱分装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7A25A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F028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95325" cy="427355"/>
                  <wp:effectExtent l="0" t="0" r="9525" b="10795"/>
                  <wp:docPr id="492" name="图片 50"/>
                  <wp:cNvGraphicFramePr/>
                  <a:graphic xmlns:a="http://schemas.openxmlformats.org/drawingml/2006/main">
                    <a:graphicData uri="http://schemas.openxmlformats.org/drawingml/2006/picture">
                      <pic:pic xmlns:pic="http://schemas.openxmlformats.org/drawingml/2006/picture">
                        <pic:nvPicPr>
                          <pic:cNvPr id="492" name="图片 50"/>
                          <pic:cNvPicPr/>
                        </pic:nvPicPr>
                        <pic:blipFill>
                          <a:blip r:embed="rId68"/>
                          <a:stretch>
                            <a:fillRect/>
                          </a:stretch>
                        </pic:blipFill>
                        <pic:spPr>
                          <a:xfrm>
                            <a:off x="0" y="0"/>
                            <a:ext cx="695325" cy="427355"/>
                          </a:xfrm>
                          <a:prstGeom prst="rect">
                            <a:avLst/>
                          </a:prstGeom>
                        </pic:spPr>
                      </pic:pic>
                    </a:graphicData>
                  </a:graphic>
                </wp:inline>
              </w:drawing>
            </w:r>
          </w:p>
        </w:tc>
      </w:tr>
      <w:tr w14:paraId="485215B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D08A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712D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液位传感器安装工装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A872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安装尿素箱液位传感器，采用铝合金材料，手 柄 滚 花 及 氧 化 处 理（根据提供图纸，进行详细制作）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8D121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尿素箱分装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351E2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9E09D">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21690" cy="635000"/>
                  <wp:effectExtent l="0" t="0" r="16510" b="12700"/>
                  <wp:docPr id="493" name="图片 51"/>
                  <wp:cNvGraphicFramePr/>
                  <a:graphic xmlns:a="http://schemas.openxmlformats.org/drawingml/2006/main">
                    <a:graphicData uri="http://schemas.openxmlformats.org/drawingml/2006/picture">
                      <pic:pic xmlns:pic="http://schemas.openxmlformats.org/drawingml/2006/picture">
                        <pic:nvPicPr>
                          <pic:cNvPr id="493" name="图片 51"/>
                          <pic:cNvPicPr/>
                        </pic:nvPicPr>
                        <pic:blipFill>
                          <a:blip r:embed="rId69"/>
                          <a:stretch>
                            <a:fillRect/>
                          </a:stretch>
                        </pic:blipFill>
                        <pic:spPr>
                          <a:xfrm>
                            <a:off x="0" y="0"/>
                            <a:ext cx="821690" cy="635000"/>
                          </a:xfrm>
                          <a:prstGeom prst="rect">
                            <a:avLst/>
                          </a:prstGeom>
                        </pic:spPr>
                      </pic:pic>
                    </a:graphicData>
                  </a:graphic>
                </wp:inline>
              </w:drawing>
            </w:r>
          </w:p>
        </w:tc>
      </w:tr>
      <w:tr w14:paraId="38A32E9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47F66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EDC8D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液位传感器安装工装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9E303C">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安装尿素箱液位传感器，采用铝合金材料，手 柄 滚 花 及 氧 化 处 理（根据提供图纸，进行详细制作）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973E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尿素箱分装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449CC">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06039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89940" cy="697865"/>
                  <wp:effectExtent l="0" t="0" r="10160" b="6985"/>
                  <wp:docPr id="494" name="图片 52"/>
                  <wp:cNvGraphicFramePr/>
                  <a:graphic xmlns:a="http://schemas.openxmlformats.org/drawingml/2006/main">
                    <a:graphicData uri="http://schemas.openxmlformats.org/drawingml/2006/picture">
                      <pic:pic xmlns:pic="http://schemas.openxmlformats.org/drawingml/2006/picture">
                        <pic:nvPicPr>
                          <pic:cNvPr id="494" name="图片 52"/>
                          <pic:cNvPicPr/>
                        </pic:nvPicPr>
                        <pic:blipFill>
                          <a:blip r:embed="rId70"/>
                          <a:stretch>
                            <a:fillRect/>
                          </a:stretch>
                        </pic:blipFill>
                        <pic:spPr>
                          <a:xfrm>
                            <a:off x="0" y="0"/>
                            <a:ext cx="789940" cy="697865"/>
                          </a:xfrm>
                          <a:prstGeom prst="rect">
                            <a:avLst/>
                          </a:prstGeom>
                        </pic:spPr>
                      </pic:pic>
                    </a:graphicData>
                  </a:graphic>
                </wp:inline>
              </w:drawing>
            </w:r>
          </w:p>
        </w:tc>
      </w:tr>
      <w:tr w14:paraId="7828D394">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3CB63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6ADF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顶盖落装定位</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ED37D">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顶盖落装前后定位，采用不锈钢材质，数控加工 直径10，长140，尾 端 固 定 M8X15 螺 纹，中 间 增 加 花 纹 处 理，同事保证同轴度。</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051D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顶盖落装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03B2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20</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AC5E2">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21690" cy="612775"/>
                  <wp:effectExtent l="0" t="0" r="16510" b="15875"/>
                  <wp:docPr id="495" name="图片 55"/>
                  <wp:cNvGraphicFramePr/>
                  <a:graphic xmlns:a="http://schemas.openxmlformats.org/drawingml/2006/main">
                    <a:graphicData uri="http://schemas.openxmlformats.org/drawingml/2006/picture">
                      <pic:pic xmlns:pic="http://schemas.openxmlformats.org/drawingml/2006/picture">
                        <pic:nvPicPr>
                          <pic:cNvPr id="495" name="图片 55"/>
                          <pic:cNvPicPr/>
                        </pic:nvPicPr>
                        <pic:blipFill>
                          <a:blip r:embed="rId71"/>
                          <a:stretch>
                            <a:fillRect/>
                          </a:stretch>
                        </pic:blipFill>
                        <pic:spPr>
                          <a:xfrm>
                            <a:off x="0" y="0"/>
                            <a:ext cx="821690" cy="612775"/>
                          </a:xfrm>
                          <a:prstGeom prst="rect">
                            <a:avLst/>
                          </a:prstGeom>
                        </pic:spPr>
                      </pic:pic>
                    </a:graphicData>
                  </a:graphic>
                </wp:inline>
              </w:drawing>
            </w:r>
          </w:p>
        </w:tc>
      </w:tr>
      <w:tr w14:paraId="5CE9C88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AA44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39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9F15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车门外密封条粘接时，需要对密封条进行裁剪，增加裁剪尺寸的定位工装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4FBB4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车门外密封条粘接定位裁剪，保 障 卡 位 尺 寸 120，公 差 0. 3</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23C2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车门外密封条粘接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BA2C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EB91E">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92455" cy="539115"/>
                  <wp:effectExtent l="0" t="0" r="17145" b="13335"/>
                  <wp:docPr id="496" name="图片 57"/>
                  <wp:cNvGraphicFramePr/>
                  <a:graphic xmlns:a="http://schemas.openxmlformats.org/drawingml/2006/main">
                    <a:graphicData uri="http://schemas.openxmlformats.org/drawingml/2006/picture">
                      <pic:pic xmlns:pic="http://schemas.openxmlformats.org/drawingml/2006/picture">
                        <pic:nvPicPr>
                          <pic:cNvPr id="496" name="图片 57"/>
                          <pic:cNvPicPr/>
                        </pic:nvPicPr>
                        <pic:blipFill>
                          <a:blip r:embed="rId72" cstate="print"/>
                          <a:stretch>
                            <a:fillRect/>
                          </a:stretch>
                        </pic:blipFill>
                        <pic:spPr>
                          <a:xfrm>
                            <a:off x="0" y="0"/>
                            <a:ext cx="592455" cy="539115"/>
                          </a:xfrm>
                          <a:prstGeom prst="rect">
                            <a:avLst/>
                          </a:prstGeom>
                        </pic:spPr>
                      </pic:pic>
                    </a:graphicData>
                  </a:graphic>
                </wp:inline>
              </w:drawing>
            </w:r>
          </w:p>
        </w:tc>
      </w:tr>
      <w:tr w14:paraId="71B3313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E9BE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DD86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调整方向机上部十字轴刻度盘</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08C5A">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方向机上部十字轴刻度对齐，连接转向关注伸缩轴前需要对方向机十字 轴转动调整，增加转动调整工装，方 向 机 花键 按 数 据 加 工，增加手 柄，方 便 旋 转，保 障 强 度</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2DBCD">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转向管柱连接、方向机上部十字轴调整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C77A5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1E726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39750" cy="697865"/>
                  <wp:effectExtent l="0" t="0" r="12700" b="6985"/>
                  <wp:docPr id="497" name="图片 61"/>
                  <wp:cNvGraphicFramePr/>
                  <a:graphic xmlns:a="http://schemas.openxmlformats.org/drawingml/2006/main">
                    <a:graphicData uri="http://schemas.openxmlformats.org/drawingml/2006/picture">
                      <pic:pic xmlns:pic="http://schemas.openxmlformats.org/drawingml/2006/picture">
                        <pic:nvPicPr>
                          <pic:cNvPr id="497" name="图片 61"/>
                          <pic:cNvPicPr/>
                        </pic:nvPicPr>
                        <pic:blipFill>
                          <a:blip r:embed="rId73"/>
                          <a:stretch>
                            <a:fillRect/>
                          </a:stretch>
                        </pic:blipFill>
                        <pic:spPr>
                          <a:xfrm>
                            <a:off x="0" y="0"/>
                            <a:ext cx="539750" cy="697865"/>
                          </a:xfrm>
                          <a:prstGeom prst="rect">
                            <a:avLst/>
                          </a:prstGeom>
                        </pic:spPr>
                      </pic:pic>
                    </a:graphicData>
                  </a:graphic>
                </wp:inline>
              </w:drawing>
            </w:r>
          </w:p>
        </w:tc>
      </w:tr>
      <w:tr w14:paraId="5A323C3B">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08C6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426AD">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控制工具箱盖间隙、面差</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2F3F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快速检测工具箱盖间隙、面差，检测间隙为4.9加减1.2，平面差1.2-1.5。</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3AAA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工具箱盖</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975D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B2352">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14045" cy="549910"/>
                  <wp:effectExtent l="0" t="0" r="14605" b="2540"/>
                  <wp:docPr id="498" name="图片 62"/>
                  <wp:cNvGraphicFramePr/>
                  <a:graphic xmlns:a="http://schemas.openxmlformats.org/drawingml/2006/main">
                    <a:graphicData uri="http://schemas.openxmlformats.org/drawingml/2006/picture">
                      <pic:pic xmlns:pic="http://schemas.openxmlformats.org/drawingml/2006/picture">
                        <pic:nvPicPr>
                          <pic:cNvPr id="498" name="图片 62"/>
                          <pic:cNvPicPr/>
                        </pic:nvPicPr>
                        <pic:blipFill>
                          <a:blip r:embed="rId74" cstate="print"/>
                          <a:stretch>
                            <a:fillRect/>
                          </a:stretch>
                        </pic:blipFill>
                        <pic:spPr>
                          <a:xfrm>
                            <a:off x="0" y="0"/>
                            <a:ext cx="614045" cy="549910"/>
                          </a:xfrm>
                          <a:prstGeom prst="rect">
                            <a:avLst/>
                          </a:prstGeom>
                        </pic:spPr>
                      </pic:pic>
                    </a:graphicData>
                  </a:graphic>
                </wp:inline>
              </w:drawing>
            </w:r>
          </w:p>
        </w:tc>
      </w:tr>
      <w:tr w14:paraId="25EFE94B">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11D3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78C7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快速检测车门间隙面差</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BD31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快速检测NS03</w:t>
            </w:r>
            <w:r>
              <w:rPr>
                <w:rFonts w:hint="default" w:ascii="等线" w:hAnsi="等线" w:eastAsia="等线" w:cs="等线"/>
                <w:color w:val="000000"/>
                <w:kern w:val="0"/>
                <w:sz w:val="22"/>
                <w:lang w:val="en-US" w:eastAsia="zh-CN"/>
              </w:rPr>
              <w:t>质量门间隙面差</w:t>
            </w:r>
            <w:r>
              <w:rPr>
                <w:rFonts w:hint="eastAsia" w:ascii="等线" w:hAnsi="等线" w:eastAsia="等线" w:cs="等线"/>
                <w:color w:val="000000"/>
                <w:kern w:val="0"/>
                <w:sz w:val="22"/>
                <w:lang w:val="en-US" w:eastAsia="zh-CN"/>
              </w:rPr>
              <w:t>，保障尺寸精度0.03。</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D7F6A2">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NS03</w:t>
            </w:r>
            <w:r>
              <w:rPr>
                <w:rStyle w:val="41"/>
                <w:rFonts w:hint="default"/>
              </w:rPr>
              <w:t>质量门</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CE253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6408F">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08000" cy="497205"/>
                  <wp:effectExtent l="0" t="0" r="6350" b="17145"/>
                  <wp:docPr id="499" name="图片 63"/>
                  <wp:cNvGraphicFramePr/>
                  <a:graphic xmlns:a="http://schemas.openxmlformats.org/drawingml/2006/main">
                    <a:graphicData uri="http://schemas.openxmlformats.org/drawingml/2006/picture">
                      <pic:pic xmlns:pic="http://schemas.openxmlformats.org/drawingml/2006/picture">
                        <pic:nvPicPr>
                          <pic:cNvPr id="499" name="图片 63"/>
                          <pic:cNvPicPr/>
                        </pic:nvPicPr>
                        <pic:blipFill>
                          <a:blip r:embed="rId75"/>
                          <a:stretch>
                            <a:fillRect/>
                          </a:stretch>
                        </pic:blipFill>
                        <pic:spPr>
                          <a:xfrm>
                            <a:off x="0" y="0"/>
                            <a:ext cx="508000" cy="497205"/>
                          </a:xfrm>
                          <a:prstGeom prst="rect">
                            <a:avLst/>
                          </a:prstGeom>
                        </pic:spPr>
                      </pic:pic>
                    </a:graphicData>
                  </a:graphic>
                </wp:inline>
              </w:drawing>
            </w:r>
          </w:p>
        </w:tc>
      </w:tr>
      <w:tr w14:paraId="2722F37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0E6CC">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AB178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减少工具箱盖边角流淌</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A35A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减少工具箱盖边角流淌，降低返修率</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092F7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工具箱盖</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B882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100</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F1718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66750" cy="723900"/>
                  <wp:effectExtent l="0" t="0" r="0" b="0"/>
                  <wp:docPr id="500" name="图片 67"/>
                  <wp:cNvGraphicFramePr/>
                  <a:graphic xmlns:a="http://schemas.openxmlformats.org/drawingml/2006/main">
                    <a:graphicData uri="http://schemas.openxmlformats.org/drawingml/2006/picture">
                      <pic:pic xmlns:pic="http://schemas.openxmlformats.org/drawingml/2006/picture">
                        <pic:nvPicPr>
                          <pic:cNvPr id="500" name="图片 67"/>
                          <pic:cNvPicPr/>
                        </pic:nvPicPr>
                        <pic:blipFill>
                          <a:blip r:embed="rId76"/>
                          <a:stretch>
                            <a:fillRect/>
                          </a:stretch>
                        </pic:blipFill>
                        <pic:spPr>
                          <a:xfrm>
                            <a:off x="0" y="0"/>
                            <a:ext cx="666750" cy="723900"/>
                          </a:xfrm>
                          <a:prstGeom prst="rect">
                            <a:avLst/>
                          </a:prstGeom>
                        </pic:spPr>
                      </pic:pic>
                    </a:graphicData>
                  </a:graphic>
                </wp:inline>
              </w:drawing>
            </w:r>
            <w:r>
              <w:drawing>
                <wp:inline distT="0" distB="0" distL="114300" distR="114300">
                  <wp:extent cx="533400" cy="723900"/>
                  <wp:effectExtent l="0" t="0" r="0" b="0"/>
                  <wp:docPr id="501" name="图片 68"/>
                  <wp:cNvGraphicFramePr/>
                  <a:graphic xmlns:a="http://schemas.openxmlformats.org/drawingml/2006/main">
                    <a:graphicData uri="http://schemas.openxmlformats.org/drawingml/2006/picture">
                      <pic:pic xmlns:pic="http://schemas.openxmlformats.org/drawingml/2006/picture">
                        <pic:nvPicPr>
                          <pic:cNvPr id="501" name="图片 68"/>
                          <pic:cNvPicPr/>
                        </pic:nvPicPr>
                        <pic:blipFill>
                          <a:blip r:embed="rId77"/>
                          <a:stretch>
                            <a:fillRect/>
                          </a:stretch>
                        </pic:blipFill>
                        <pic:spPr>
                          <a:xfrm>
                            <a:off x="0" y="0"/>
                            <a:ext cx="533400" cy="723900"/>
                          </a:xfrm>
                          <a:prstGeom prst="rect">
                            <a:avLst/>
                          </a:prstGeom>
                        </pic:spPr>
                      </pic:pic>
                    </a:graphicData>
                  </a:graphic>
                </wp:inline>
              </w:drawing>
            </w:r>
          </w:p>
        </w:tc>
      </w:tr>
      <w:tr w14:paraId="3128431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B8E8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20B12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在散热器面罩安装过程中，保证与导风罩、</w:t>
            </w:r>
            <w:r>
              <w:rPr>
                <w:rStyle w:val="40"/>
                <w:rFonts w:ascii="等线" w:eastAsia="等线"/>
              </w:rPr>
              <w:t>A</w:t>
            </w:r>
            <w:r>
              <w:rPr>
                <w:rStyle w:val="41"/>
                <w:rFonts w:hint="default"/>
              </w:rPr>
              <w:t>立柱的间隙及面差</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924A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减少间隙面差不合格返工，间 隙 6.5一 侧 间 隙 9.5一 侧，保障精度0.03。</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4E0F1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1FCE9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8B460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09955" cy="545465"/>
                  <wp:effectExtent l="0" t="0" r="4445" b="6985"/>
                  <wp:docPr id="502" name="图片 70"/>
                  <wp:cNvGraphicFramePr/>
                  <a:graphic xmlns:a="http://schemas.openxmlformats.org/drawingml/2006/main">
                    <a:graphicData uri="http://schemas.openxmlformats.org/drawingml/2006/picture">
                      <pic:pic xmlns:pic="http://schemas.openxmlformats.org/drawingml/2006/picture">
                        <pic:nvPicPr>
                          <pic:cNvPr id="502" name="图片 70"/>
                          <pic:cNvPicPr/>
                        </pic:nvPicPr>
                        <pic:blipFill>
                          <a:blip r:embed="rId78"/>
                          <a:stretch>
                            <a:fillRect/>
                          </a:stretch>
                        </pic:blipFill>
                        <pic:spPr>
                          <a:xfrm>
                            <a:off x="0" y="0"/>
                            <a:ext cx="909955" cy="545465"/>
                          </a:xfrm>
                          <a:prstGeom prst="rect">
                            <a:avLst/>
                          </a:prstGeom>
                        </pic:spPr>
                      </pic:pic>
                    </a:graphicData>
                  </a:graphic>
                </wp:inline>
              </w:drawing>
            </w:r>
          </w:p>
        </w:tc>
      </w:tr>
      <w:tr w14:paraId="4CA39C6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7988C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75A9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使用工装将两雨刮臂平齐且与挡风玻璃下部黑边平行</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AED69">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雨刮臂安装平齐定位，制作雨刷器卡位挡板，硬塑料ABS材质。</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75F3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雨刮臂</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09927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DEFA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62000" cy="571500"/>
                  <wp:effectExtent l="0" t="0" r="0" b="0"/>
                  <wp:docPr id="503" name="图片 71"/>
                  <wp:cNvGraphicFramePr/>
                  <a:graphic xmlns:a="http://schemas.openxmlformats.org/drawingml/2006/main">
                    <a:graphicData uri="http://schemas.openxmlformats.org/drawingml/2006/picture">
                      <pic:pic xmlns:pic="http://schemas.openxmlformats.org/drawingml/2006/picture">
                        <pic:nvPicPr>
                          <pic:cNvPr id="503" name="图片 71"/>
                          <pic:cNvPicPr/>
                        </pic:nvPicPr>
                        <pic:blipFill>
                          <a:blip r:embed="rId79"/>
                          <a:stretch>
                            <a:fillRect/>
                          </a:stretch>
                        </pic:blipFill>
                        <pic:spPr>
                          <a:xfrm>
                            <a:off x="0" y="0"/>
                            <a:ext cx="762000" cy="571500"/>
                          </a:xfrm>
                          <a:prstGeom prst="rect">
                            <a:avLst/>
                          </a:prstGeom>
                        </pic:spPr>
                      </pic:pic>
                    </a:graphicData>
                  </a:graphic>
                </wp:inline>
              </w:drawing>
            </w:r>
          </w:p>
        </w:tc>
      </w:tr>
      <w:tr w14:paraId="2F9FD7D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2F49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8B21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旋转拧紧工具</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10ABA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顶导流调节臂手柄拧紧，增 加 四 方，利 用 电 枪 打 紧，把手长度200。</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9FC7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分装顶导流工序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F034D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F737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47700" cy="485775"/>
                  <wp:effectExtent l="0" t="0" r="0" b="9525"/>
                  <wp:docPr id="504" name="图片 47"/>
                  <wp:cNvGraphicFramePr/>
                  <a:graphic xmlns:a="http://schemas.openxmlformats.org/drawingml/2006/main">
                    <a:graphicData uri="http://schemas.openxmlformats.org/drawingml/2006/picture">
                      <pic:pic xmlns:pic="http://schemas.openxmlformats.org/drawingml/2006/picture">
                        <pic:nvPicPr>
                          <pic:cNvPr id="504" name="图片 47"/>
                          <pic:cNvPicPr/>
                        </pic:nvPicPr>
                        <pic:blipFill>
                          <a:blip r:embed="rId80" cstate="print"/>
                          <a:stretch>
                            <a:fillRect/>
                          </a:stretch>
                        </pic:blipFill>
                        <pic:spPr>
                          <a:xfrm>
                            <a:off x="0" y="0"/>
                            <a:ext cx="647700" cy="485775"/>
                          </a:xfrm>
                          <a:prstGeom prst="rect">
                            <a:avLst/>
                          </a:prstGeom>
                        </pic:spPr>
                      </pic:pic>
                    </a:graphicData>
                  </a:graphic>
                </wp:inline>
              </w:drawing>
            </w:r>
          </w:p>
        </w:tc>
      </w:tr>
      <w:tr w14:paraId="63F43DB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AEF2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221F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赢彻邮政车粘贴顶盖上的邮政标识</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D81A4">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赢彻邮政车顶盖邮政标识粘贴定位，采用软磁铁，可以随型吸附在顶盖，利用左侧灯的位置进行定位。</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5326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邮政标识工装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7A7C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33A5E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76300" cy="660400"/>
                  <wp:effectExtent l="0" t="0" r="0" b="6350"/>
                  <wp:docPr id="505" name="图片 64"/>
                  <wp:cNvGraphicFramePr/>
                  <a:graphic xmlns:a="http://schemas.openxmlformats.org/drawingml/2006/main">
                    <a:graphicData uri="http://schemas.openxmlformats.org/drawingml/2006/picture">
                      <pic:pic xmlns:pic="http://schemas.openxmlformats.org/drawingml/2006/picture">
                        <pic:nvPicPr>
                          <pic:cNvPr id="505" name="图片 64"/>
                          <pic:cNvPicPr/>
                        </pic:nvPicPr>
                        <pic:blipFill>
                          <a:blip r:embed="rId81" cstate="print"/>
                          <a:stretch>
                            <a:fillRect/>
                          </a:stretch>
                        </pic:blipFill>
                        <pic:spPr>
                          <a:xfrm>
                            <a:off x="0" y="0"/>
                            <a:ext cx="876300" cy="660400"/>
                          </a:xfrm>
                          <a:prstGeom prst="rect">
                            <a:avLst/>
                          </a:prstGeom>
                        </pic:spPr>
                      </pic:pic>
                    </a:graphicData>
                  </a:graphic>
                </wp:inline>
              </w:drawing>
            </w:r>
          </w:p>
        </w:tc>
      </w:tr>
      <w:tr w14:paraId="4446612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AFC00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2B0BB">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涂胶时固定货箱后尾门</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4E13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涂胶时固定货箱后尾门，一端镶嵌高强磁铁固定在货箱尾部，另一端压在对应后尾门位置，利用直角压住后尾门，使其固定</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FE8B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货箱后尾门</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C5E2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20</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E91C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58215" cy="431165"/>
                  <wp:effectExtent l="0" t="0" r="13335" b="6985"/>
                  <wp:docPr id="506" name="图片 72"/>
                  <wp:cNvGraphicFramePr/>
                  <a:graphic xmlns:a="http://schemas.openxmlformats.org/drawingml/2006/main">
                    <a:graphicData uri="http://schemas.openxmlformats.org/drawingml/2006/picture">
                      <pic:pic xmlns:pic="http://schemas.openxmlformats.org/drawingml/2006/picture">
                        <pic:nvPicPr>
                          <pic:cNvPr id="506" name="图片 72"/>
                          <pic:cNvPicPr/>
                        </pic:nvPicPr>
                        <pic:blipFill>
                          <a:blip r:embed="rId82"/>
                          <a:stretch>
                            <a:fillRect/>
                          </a:stretch>
                        </pic:blipFill>
                        <pic:spPr>
                          <a:xfrm>
                            <a:off x="0" y="0"/>
                            <a:ext cx="958215" cy="431165"/>
                          </a:xfrm>
                          <a:prstGeom prst="rect">
                            <a:avLst/>
                          </a:prstGeom>
                        </pic:spPr>
                      </pic:pic>
                    </a:graphicData>
                  </a:graphic>
                </wp:inline>
              </w:drawing>
            </w:r>
          </w:p>
        </w:tc>
      </w:tr>
      <w:tr w14:paraId="65B5FC74">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F32E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7A16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用于前围外板铆接螺母位置度检验位置度检验</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A3C5B">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宽体车型前围外板铆接螺母位置度检测，需现场考察</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F310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铆接螺母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19BA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D67D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1028700" cy="673100"/>
                  <wp:effectExtent l="0" t="0" r="0" b="12700"/>
                  <wp:docPr id="507" name="图片 73"/>
                  <wp:cNvGraphicFramePr/>
                  <a:graphic xmlns:a="http://schemas.openxmlformats.org/drawingml/2006/main">
                    <a:graphicData uri="http://schemas.openxmlformats.org/drawingml/2006/picture">
                      <pic:pic xmlns:pic="http://schemas.openxmlformats.org/drawingml/2006/picture">
                        <pic:nvPicPr>
                          <pic:cNvPr id="507" name="图片 73"/>
                          <pic:cNvPicPr/>
                        </pic:nvPicPr>
                        <pic:blipFill>
                          <a:blip r:embed="rId83"/>
                          <a:stretch>
                            <a:fillRect/>
                          </a:stretch>
                        </pic:blipFill>
                        <pic:spPr>
                          <a:xfrm>
                            <a:off x="0" y="0"/>
                            <a:ext cx="1028700" cy="673100"/>
                          </a:xfrm>
                          <a:prstGeom prst="rect">
                            <a:avLst/>
                          </a:prstGeom>
                        </pic:spPr>
                      </pic:pic>
                    </a:graphicData>
                  </a:graphic>
                </wp:inline>
              </w:drawing>
            </w:r>
          </w:p>
        </w:tc>
      </w:tr>
      <w:tr w14:paraId="3232AF0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27E26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14F5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防止金属顶盖内外板夹层电泳流淌到车身外表面</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A900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减少电泳流痕引发的打磨，利用滑动结构拉紧顶盖和车身固定，增加导流板，调整位置，防止电泳液流淌下来。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4BE69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卡车顶盖后部与后围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2EBD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20</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EB96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31215" cy="512445"/>
                  <wp:effectExtent l="0" t="0" r="6985" b="1905"/>
                  <wp:docPr id="508" name="图片 74"/>
                  <wp:cNvGraphicFramePr/>
                  <a:graphic xmlns:a="http://schemas.openxmlformats.org/drawingml/2006/main">
                    <a:graphicData uri="http://schemas.openxmlformats.org/drawingml/2006/picture">
                      <pic:pic xmlns:pic="http://schemas.openxmlformats.org/drawingml/2006/picture">
                        <pic:nvPicPr>
                          <pic:cNvPr id="508" name="图片 74"/>
                          <pic:cNvPicPr/>
                        </pic:nvPicPr>
                        <pic:blipFill>
                          <a:blip r:embed="rId84"/>
                          <a:stretch>
                            <a:fillRect/>
                          </a:stretch>
                        </pic:blipFill>
                        <pic:spPr>
                          <a:xfrm>
                            <a:off x="0" y="0"/>
                            <a:ext cx="831215" cy="512445"/>
                          </a:xfrm>
                          <a:prstGeom prst="rect">
                            <a:avLst/>
                          </a:prstGeom>
                        </pic:spPr>
                      </pic:pic>
                    </a:graphicData>
                  </a:graphic>
                </wp:inline>
              </w:drawing>
            </w:r>
          </w:p>
        </w:tc>
      </w:tr>
      <w:tr w14:paraId="7A31D70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E76A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53CD46">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中后桥轮胎撑开工装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5298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调整中后桥平行/偏斜时撑开轮胎 ，适配全车型</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955D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中后桥平行偏斜调整工装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F5E8C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AB35A5">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932815" cy="758825"/>
                  <wp:effectExtent l="19050" t="0" r="0" b="0"/>
                  <wp:docPr id="50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 name="图片 2"/>
                          <pic:cNvPicPr>
                            <a:picLocks noChangeAspect="1" noChangeArrowheads="1"/>
                          </pic:cNvPicPr>
                        </pic:nvPicPr>
                        <pic:blipFill>
                          <a:blip r:embed="rId85"/>
                          <a:srcRect/>
                          <a:stretch>
                            <a:fillRect/>
                          </a:stretch>
                        </pic:blipFill>
                        <pic:spPr>
                          <a:xfrm>
                            <a:off x="0" y="0"/>
                            <a:ext cx="932815" cy="758825"/>
                          </a:xfrm>
                          <a:prstGeom prst="rect">
                            <a:avLst/>
                          </a:prstGeom>
                          <a:noFill/>
                          <a:ln w="9525">
                            <a:noFill/>
                            <a:miter lim="800000"/>
                            <a:headEnd/>
                            <a:tailEnd/>
                          </a:ln>
                        </pic:spPr>
                      </pic:pic>
                    </a:graphicData>
                  </a:graphic>
                </wp:inline>
              </w:drawing>
            </w:r>
          </w:p>
        </w:tc>
      </w:tr>
      <w:tr w14:paraId="631A32A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8227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CC1BA0">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防火帽分装夹具</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0E940">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固定防火帽 ，实现1人独立操作（根据图纸进行仿形制作），使用铝合金底座。</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FF29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防火帽</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EC85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BAA0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19125" cy="466725"/>
                  <wp:effectExtent l="0" t="0" r="9525" b="9525"/>
                  <wp:docPr id="510" name="图片 75"/>
                  <wp:cNvGraphicFramePr/>
                  <a:graphic xmlns:a="http://schemas.openxmlformats.org/drawingml/2006/main">
                    <a:graphicData uri="http://schemas.openxmlformats.org/drawingml/2006/picture">
                      <pic:pic xmlns:pic="http://schemas.openxmlformats.org/drawingml/2006/picture">
                        <pic:nvPicPr>
                          <pic:cNvPr id="510" name="图片 75"/>
                          <pic:cNvPicPr/>
                        </pic:nvPicPr>
                        <pic:blipFill>
                          <a:blip r:embed="rId86"/>
                          <a:stretch>
                            <a:fillRect/>
                          </a:stretch>
                        </pic:blipFill>
                        <pic:spPr>
                          <a:xfrm>
                            <a:off x="0" y="0"/>
                            <a:ext cx="619125" cy="466725"/>
                          </a:xfrm>
                          <a:prstGeom prst="rect">
                            <a:avLst/>
                          </a:prstGeom>
                        </pic:spPr>
                      </pic:pic>
                    </a:graphicData>
                  </a:graphic>
                </wp:inline>
              </w:drawing>
            </w:r>
          </w:p>
        </w:tc>
      </w:tr>
      <w:tr w14:paraId="3289729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BC3D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33DE38">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前面罩与导风罩左上间隙工装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478D61">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吸盘固定 ，控制间隙9mm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E751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安装前面罩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FF41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F4BB7">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464185" cy="328930"/>
                  <wp:effectExtent l="19050" t="0" r="0" b="0"/>
                  <wp:docPr id="51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图片 8"/>
                          <pic:cNvPicPr>
                            <a:picLocks noChangeAspect="1" noChangeArrowheads="1"/>
                          </pic:cNvPicPr>
                        </pic:nvPicPr>
                        <pic:blipFill>
                          <a:blip r:embed="rId87" cstate="print"/>
                          <a:srcRect/>
                          <a:stretch>
                            <a:fillRect/>
                          </a:stretch>
                        </pic:blipFill>
                        <pic:spPr>
                          <a:xfrm>
                            <a:off x="0" y="0"/>
                            <a:ext cx="464018" cy="328943"/>
                          </a:xfrm>
                          <a:prstGeom prst="rect">
                            <a:avLst/>
                          </a:prstGeom>
                          <a:noFill/>
                          <a:ln w="9525">
                            <a:noFill/>
                            <a:miter lim="800000"/>
                            <a:headEnd/>
                            <a:tailEnd/>
                          </a:ln>
                        </pic:spPr>
                      </pic:pic>
                    </a:graphicData>
                  </a:graphic>
                </wp:inline>
              </w:drawing>
            </w:r>
          </w:p>
        </w:tc>
      </w:tr>
      <w:tr w14:paraId="089294B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5FC2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49A7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电瓶箱吊装工装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D535A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当前电瓶箱挂钩增加聚酰胺管防护后无法串进电瓶箱体两侧孔位，需要重新设计吊钩，直径6，加 防 护。</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1AFA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电瓶箱吊装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B333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F1532">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87400" cy="688975"/>
                  <wp:effectExtent l="0" t="0" r="12700" b="15875"/>
                  <wp:docPr id="512" name="图片 76"/>
                  <wp:cNvGraphicFramePr/>
                  <a:graphic xmlns:a="http://schemas.openxmlformats.org/drawingml/2006/main">
                    <a:graphicData uri="http://schemas.openxmlformats.org/drawingml/2006/picture">
                      <pic:pic xmlns:pic="http://schemas.openxmlformats.org/drawingml/2006/picture">
                        <pic:nvPicPr>
                          <pic:cNvPr id="512" name="图片 76"/>
                          <pic:cNvPicPr/>
                        </pic:nvPicPr>
                        <pic:blipFill>
                          <a:blip r:embed="rId88"/>
                          <a:stretch>
                            <a:fillRect/>
                          </a:stretch>
                        </pic:blipFill>
                        <pic:spPr>
                          <a:xfrm>
                            <a:off x="0" y="0"/>
                            <a:ext cx="787400" cy="688975"/>
                          </a:xfrm>
                          <a:prstGeom prst="rect">
                            <a:avLst/>
                          </a:prstGeom>
                        </pic:spPr>
                      </pic:pic>
                    </a:graphicData>
                  </a:graphic>
                </wp:inline>
              </w:drawing>
            </w:r>
          </w:p>
        </w:tc>
      </w:tr>
      <w:tr w14:paraId="6092814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2D07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4915B">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动力转向器吊装工装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0CA25">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现有吊钩无防护，重新设计带防护的吊钩，防止划伤零部件</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2F07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动力转向器吊装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1BCC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E2C7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57200" cy="561975"/>
                  <wp:effectExtent l="0" t="0" r="0" b="9525"/>
                  <wp:docPr id="513" name="图片 77"/>
                  <wp:cNvGraphicFramePr/>
                  <a:graphic xmlns:a="http://schemas.openxmlformats.org/drawingml/2006/main">
                    <a:graphicData uri="http://schemas.openxmlformats.org/drawingml/2006/picture">
                      <pic:pic xmlns:pic="http://schemas.openxmlformats.org/drawingml/2006/picture">
                        <pic:nvPicPr>
                          <pic:cNvPr id="513" name="图片 77"/>
                          <pic:cNvPicPr/>
                        </pic:nvPicPr>
                        <pic:blipFill>
                          <a:blip r:embed="rId89"/>
                          <a:stretch>
                            <a:fillRect/>
                          </a:stretch>
                        </pic:blipFill>
                        <pic:spPr>
                          <a:xfrm>
                            <a:off x="0" y="0"/>
                            <a:ext cx="457200" cy="561975"/>
                          </a:xfrm>
                          <a:prstGeom prst="rect">
                            <a:avLst/>
                          </a:prstGeom>
                        </pic:spPr>
                      </pic:pic>
                    </a:graphicData>
                  </a:graphic>
                </wp:inline>
              </w:drawing>
            </w:r>
          </w:p>
        </w:tc>
      </w:tr>
      <w:tr w14:paraId="3ED5756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3AB1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68E5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转向器支架吊装工装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F993A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现有吊钩无防护，重新设计带防护的吊钩，防止划伤零部件，直径6，加 防 护。</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BD9F5">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转向器支架吊装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0F9F4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50D1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69290" cy="699770"/>
                  <wp:effectExtent l="0" t="0" r="16510" b="5080"/>
                  <wp:docPr id="514" name="图片 78"/>
                  <wp:cNvGraphicFramePr/>
                  <a:graphic xmlns:a="http://schemas.openxmlformats.org/drawingml/2006/main">
                    <a:graphicData uri="http://schemas.openxmlformats.org/drawingml/2006/picture">
                      <pic:pic xmlns:pic="http://schemas.openxmlformats.org/drawingml/2006/picture">
                        <pic:nvPicPr>
                          <pic:cNvPr id="514" name="图片 78"/>
                          <pic:cNvPicPr/>
                        </pic:nvPicPr>
                        <pic:blipFill>
                          <a:blip r:embed="rId90"/>
                          <a:stretch>
                            <a:fillRect/>
                          </a:stretch>
                        </pic:blipFill>
                        <pic:spPr>
                          <a:xfrm>
                            <a:off x="0" y="0"/>
                            <a:ext cx="669290" cy="699770"/>
                          </a:xfrm>
                          <a:prstGeom prst="rect">
                            <a:avLst/>
                          </a:prstGeom>
                        </pic:spPr>
                      </pic:pic>
                    </a:graphicData>
                  </a:graphic>
                </wp:inline>
              </w:drawing>
            </w:r>
          </w:p>
        </w:tc>
      </w:tr>
      <w:tr w14:paraId="1B7289DF">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E710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9EB4E">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二位三通阀紧固工装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7C4C98">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设计工装底座，通过定位销定位，保 障 位 置 精 度 0.02，解决弯通紧固难题</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C332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阀类分装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D3357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D1FC8">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1028700" cy="476250"/>
                  <wp:effectExtent l="0" t="0" r="0" b="0"/>
                  <wp:docPr id="515" name="图片 79"/>
                  <wp:cNvGraphicFramePr/>
                  <a:graphic xmlns:a="http://schemas.openxmlformats.org/drawingml/2006/main">
                    <a:graphicData uri="http://schemas.openxmlformats.org/drawingml/2006/picture">
                      <pic:pic xmlns:pic="http://schemas.openxmlformats.org/drawingml/2006/picture">
                        <pic:nvPicPr>
                          <pic:cNvPr id="515" name="图片 79"/>
                          <pic:cNvPicPr/>
                        </pic:nvPicPr>
                        <pic:blipFill>
                          <a:blip r:embed="rId91"/>
                          <a:stretch>
                            <a:fillRect/>
                          </a:stretch>
                        </pic:blipFill>
                        <pic:spPr>
                          <a:xfrm>
                            <a:off x="0" y="0"/>
                            <a:ext cx="1028700" cy="476250"/>
                          </a:xfrm>
                          <a:prstGeom prst="rect">
                            <a:avLst/>
                          </a:prstGeom>
                        </pic:spPr>
                      </pic:pic>
                    </a:graphicData>
                  </a:graphic>
                </wp:inline>
              </w:drawing>
            </w:r>
          </w:p>
        </w:tc>
      </w:tr>
      <w:tr w14:paraId="353713E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AA2C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2331A">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多孔模块紧固工装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3F8EA">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不锈钢材质，直径14mm ，长度150mm，增加花纹防滑处理，带有横向把手，方便操作，把手长120mm，便于多孔模块紧固。</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4059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储气筒分装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5996C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C035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89330" cy="730885"/>
                  <wp:effectExtent l="0" t="0" r="1270" b="12065"/>
                  <wp:docPr id="516" name="图片 81"/>
                  <wp:cNvGraphicFramePr/>
                  <a:graphic xmlns:a="http://schemas.openxmlformats.org/drawingml/2006/main">
                    <a:graphicData uri="http://schemas.openxmlformats.org/drawingml/2006/picture">
                      <pic:pic xmlns:pic="http://schemas.openxmlformats.org/drawingml/2006/picture">
                        <pic:nvPicPr>
                          <pic:cNvPr id="516" name="图片 81"/>
                          <pic:cNvPicPr/>
                        </pic:nvPicPr>
                        <pic:blipFill>
                          <a:blip r:embed="rId92"/>
                          <a:stretch>
                            <a:fillRect/>
                          </a:stretch>
                        </pic:blipFill>
                        <pic:spPr>
                          <a:xfrm>
                            <a:off x="0" y="0"/>
                            <a:ext cx="989330" cy="730885"/>
                          </a:xfrm>
                          <a:prstGeom prst="rect">
                            <a:avLst/>
                          </a:prstGeom>
                        </pic:spPr>
                      </pic:pic>
                    </a:graphicData>
                  </a:graphic>
                </wp:inline>
              </w:drawing>
            </w:r>
          </w:p>
        </w:tc>
      </w:tr>
      <w:tr w14:paraId="51E6E5C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45351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59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19F1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六变四接头紧固工装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83D428">
            <w:pPr>
              <w:keepNext/>
              <w:widowControl/>
              <w:snapToGrid w:val="0"/>
              <w:jc w:val="left"/>
              <w:textAlignment w:val="top"/>
              <w:rPr>
                <w:rFonts w:hint="default"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六变四接头现有紧固方式紧固完 存在漏气风险需要重新设计工装,制作定位工装,工装可安装在现场工作台上。</w:t>
            </w:r>
          </w:p>
          <w:p w14:paraId="41DE4E16">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6DD7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管路分装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C53B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9DF1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41375" cy="709295"/>
                  <wp:effectExtent l="0" t="0" r="15875" b="14605"/>
                  <wp:docPr id="517" name="图片 82"/>
                  <wp:cNvGraphicFramePr/>
                  <a:graphic xmlns:a="http://schemas.openxmlformats.org/drawingml/2006/main">
                    <a:graphicData uri="http://schemas.openxmlformats.org/drawingml/2006/picture">
                      <pic:pic xmlns:pic="http://schemas.openxmlformats.org/drawingml/2006/picture">
                        <pic:nvPicPr>
                          <pic:cNvPr id="517" name="图片 82"/>
                          <pic:cNvPicPr/>
                        </pic:nvPicPr>
                        <pic:blipFill>
                          <a:blip r:embed="rId93"/>
                          <a:stretch>
                            <a:fillRect/>
                          </a:stretch>
                        </pic:blipFill>
                        <pic:spPr>
                          <a:xfrm>
                            <a:off x="0" y="0"/>
                            <a:ext cx="841375" cy="709295"/>
                          </a:xfrm>
                          <a:prstGeom prst="rect">
                            <a:avLst/>
                          </a:prstGeom>
                        </pic:spPr>
                      </pic:pic>
                    </a:graphicData>
                  </a:graphic>
                </wp:inline>
              </w:drawing>
            </w:r>
          </w:p>
        </w:tc>
      </w:tr>
      <w:tr w14:paraId="0D31CE0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1A14F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C2CAD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统型车气压传感器调整工装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7DDBA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统型车气压传感器分装在支架上 传感器接头方向角度不好调整， 需要重新设计工装。</w:t>
            </w:r>
          </w:p>
          <w:p w14:paraId="7A3441D3">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0101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储气筒分装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E9643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976A0">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62965" cy="730885"/>
                  <wp:effectExtent l="0" t="0" r="13335" b="12065"/>
                  <wp:docPr id="518" name="图片 83"/>
                  <wp:cNvGraphicFramePr/>
                  <a:graphic xmlns:a="http://schemas.openxmlformats.org/drawingml/2006/main">
                    <a:graphicData uri="http://schemas.openxmlformats.org/drawingml/2006/picture">
                      <pic:pic xmlns:pic="http://schemas.openxmlformats.org/drawingml/2006/picture">
                        <pic:nvPicPr>
                          <pic:cNvPr id="518" name="图片 83"/>
                          <pic:cNvPicPr/>
                        </pic:nvPicPr>
                        <pic:blipFill>
                          <a:blip r:embed="rId94"/>
                          <a:stretch>
                            <a:fillRect/>
                          </a:stretch>
                        </pic:blipFill>
                        <pic:spPr>
                          <a:xfrm>
                            <a:off x="0" y="0"/>
                            <a:ext cx="862965" cy="730885"/>
                          </a:xfrm>
                          <a:prstGeom prst="rect">
                            <a:avLst/>
                          </a:prstGeom>
                        </pic:spPr>
                      </pic:pic>
                    </a:graphicData>
                  </a:graphic>
                </wp:inline>
              </w:drawing>
            </w:r>
          </w:p>
        </w:tc>
      </w:tr>
      <w:tr w14:paraId="34C0D704">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AB4C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3A1685">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举升油管分装工装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A0578">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定位油管角度，带压紧结构</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F2F1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后悬分装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E4F71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74F8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95350" cy="466725"/>
                  <wp:effectExtent l="0" t="0" r="0" b="9525"/>
                  <wp:docPr id="519" name="图片 84"/>
                  <wp:cNvGraphicFramePr/>
                  <a:graphic xmlns:a="http://schemas.openxmlformats.org/drawingml/2006/main">
                    <a:graphicData uri="http://schemas.openxmlformats.org/drawingml/2006/picture">
                      <pic:pic xmlns:pic="http://schemas.openxmlformats.org/drawingml/2006/picture">
                        <pic:nvPicPr>
                          <pic:cNvPr id="519" name="图片 84"/>
                          <pic:cNvPicPr/>
                        </pic:nvPicPr>
                        <pic:blipFill>
                          <a:blip r:embed="rId95"/>
                          <a:stretch>
                            <a:fillRect/>
                          </a:stretch>
                        </pic:blipFill>
                        <pic:spPr>
                          <a:xfrm>
                            <a:off x="0" y="0"/>
                            <a:ext cx="895350" cy="466725"/>
                          </a:xfrm>
                          <a:prstGeom prst="rect">
                            <a:avLst/>
                          </a:prstGeom>
                        </pic:spPr>
                      </pic:pic>
                    </a:graphicData>
                  </a:graphic>
                </wp:inline>
              </w:drawing>
            </w:r>
          </w:p>
        </w:tc>
      </w:tr>
      <w:tr w14:paraId="6134CF0D">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4D634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A0A3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吊装电瓶箱分装总成工装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5A70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适配多型号，吊装后平行车架翼面，制作起吊用吊具，孔10.5，直径6，加防护</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B65FE">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Z28</w:t>
            </w:r>
            <w:r>
              <w:rPr>
                <w:rStyle w:val="41"/>
                <w:rFonts w:hint="default"/>
              </w:rPr>
              <w:t>工位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024F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6543F">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19125" cy="466725"/>
                  <wp:effectExtent l="0" t="0" r="9525" b="9525"/>
                  <wp:docPr id="520" name="图片 85"/>
                  <wp:cNvGraphicFramePr/>
                  <a:graphic xmlns:a="http://schemas.openxmlformats.org/drawingml/2006/main">
                    <a:graphicData uri="http://schemas.openxmlformats.org/drawingml/2006/picture">
                      <pic:pic xmlns:pic="http://schemas.openxmlformats.org/drawingml/2006/picture">
                        <pic:nvPicPr>
                          <pic:cNvPr id="520" name="图片 85"/>
                          <pic:cNvPicPr/>
                        </pic:nvPicPr>
                        <pic:blipFill>
                          <a:blip r:embed="rId96"/>
                          <a:stretch>
                            <a:fillRect/>
                          </a:stretch>
                        </pic:blipFill>
                        <pic:spPr>
                          <a:xfrm>
                            <a:off x="0" y="0"/>
                            <a:ext cx="619125" cy="466725"/>
                          </a:xfrm>
                          <a:prstGeom prst="rect">
                            <a:avLst/>
                          </a:prstGeom>
                        </pic:spPr>
                      </pic:pic>
                    </a:graphicData>
                  </a:graphic>
                </wp:inline>
              </w:drawing>
            </w:r>
            <w:r>
              <w:drawing>
                <wp:inline distT="0" distB="0" distL="114300" distR="114300">
                  <wp:extent cx="260985" cy="447675"/>
                  <wp:effectExtent l="0" t="0" r="5715" b="9525"/>
                  <wp:docPr id="521" name="图片 86"/>
                  <wp:cNvGraphicFramePr/>
                  <a:graphic xmlns:a="http://schemas.openxmlformats.org/drawingml/2006/main">
                    <a:graphicData uri="http://schemas.openxmlformats.org/drawingml/2006/picture">
                      <pic:pic xmlns:pic="http://schemas.openxmlformats.org/drawingml/2006/picture">
                        <pic:nvPicPr>
                          <pic:cNvPr id="521" name="图片 86"/>
                          <pic:cNvPicPr/>
                        </pic:nvPicPr>
                        <pic:blipFill>
                          <a:blip r:embed="rId97"/>
                          <a:stretch>
                            <a:fillRect/>
                          </a:stretch>
                        </pic:blipFill>
                        <pic:spPr>
                          <a:xfrm>
                            <a:off x="0" y="0"/>
                            <a:ext cx="260985" cy="447675"/>
                          </a:xfrm>
                          <a:prstGeom prst="rect">
                            <a:avLst/>
                          </a:prstGeom>
                        </pic:spPr>
                      </pic:pic>
                    </a:graphicData>
                  </a:graphic>
                </wp:inline>
              </w:drawing>
            </w:r>
          </w:p>
        </w:tc>
      </w:tr>
      <w:tr w14:paraId="19A9B91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35F0D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9B9CC">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拆卸直拉杆球头工装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D136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拆卸时不损坏球头螺纹，大螺距螺栓，保障强度及韧性</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F140B">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Z29</w:t>
            </w:r>
            <w:r>
              <w:rPr>
                <w:rStyle w:val="41"/>
                <w:rFonts w:hint="default"/>
              </w:rPr>
              <w:t>工位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2E49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2E517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19125" cy="466725"/>
                  <wp:effectExtent l="0" t="0" r="9525" b="9525"/>
                  <wp:docPr id="522" name="图片 87"/>
                  <wp:cNvGraphicFramePr/>
                  <a:graphic xmlns:a="http://schemas.openxmlformats.org/drawingml/2006/main">
                    <a:graphicData uri="http://schemas.openxmlformats.org/drawingml/2006/picture">
                      <pic:pic xmlns:pic="http://schemas.openxmlformats.org/drawingml/2006/picture">
                        <pic:nvPicPr>
                          <pic:cNvPr id="522" name="图片 87"/>
                          <pic:cNvPicPr/>
                        </pic:nvPicPr>
                        <pic:blipFill>
                          <a:blip r:embed="rId98"/>
                          <a:stretch>
                            <a:fillRect/>
                          </a:stretch>
                        </pic:blipFill>
                        <pic:spPr>
                          <a:xfrm>
                            <a:off x="0" y="0"/>
                            <a:ext cx="619125" cy="466725"/>
                          </a:xfrm>
                          <a:prstGeom prst="rect">
                            <a:avLst/>
                          </a:prstGeom>
                        </pic:spPr>
                      </pic:pic>
                    </a:graphicData>
                  </a:graphic>
                </wp:inline>
              </w:drawing>
            </w:r>
          </w:p>
        </w:tc>
      </w:tr>
      <w:tr w14:paraId="729EEBA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4987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369E2A">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直拉杆</w:t>
            </w:r>
            <w:r>
              <w:rPr>
                <w:rStyle w:val="43"/>
                <w:rFonts w:ascii="等线" w:eastAsia="等线"/>
                <w:sz w:val="22"/>
              </w:rPr>
              <w:t>LTP</w:t>
            </w:r>
            <w:r>
              <w:rPr>
                <w:rStyle w:val="42"/>
                <w:rFonts w:ascii="等线" w:eastAsia="等线"/>
                <w:sz w:val="22"/>
              </w:rPr>
              <w:t>反作用臂紧固工装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C1640">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防螺母转动 ，紧固后易取出（复制现场现有工装）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91C5E">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Z24</w:t>
            </w:r>
            <w:r>
              <w:rPr>
                <w:rStyle w:val="41"/>
                <w:rFonts w:hint="default"/>
              </w:rPr>
              <w:t>工位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CA94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2736C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352425" cy="466725"/>
                  <wp:effectExtent l="0" t="0" r="9525" b="9525"/>
                  <wp:docPr id="523" name="图片 88"/>
                  <wp:cNvGraphicFramePr/>
                  <a:graphic xmlns:a="http://schemas.openxmlformats.org/drawingml/2006/main">
                    <a:graphicData uri="http://schemas.openxmlformats.org/drawingml/2006/picture">
                      <pic:pic xmlns:pic="http://schemas.openxmlformats.org/drawingml/2006/picture">
                        <pic:nvPicPr>
                          <pic:cNvPr id="523" name="图片 88"/>
                          <pic:cNvPicPr/>
                        </pic:nvPicPr>
                        <pic:blipFill>
                          <a:blip r:embed="rId99"/>
                          <a:stretch>
                            <a:fillRect/>
                          </a:stretch>
                        </pic:blipFill>
                        <pic:spPr>
                          <a:xfrm>
                            <a:off x="0" y="0"/>
                            <a:ext cx="352425" cy="466725"/>
                          </a:xfrm>
                          <a:prstGeom prst="rect">
                            <a:avLst/>
                          </a:prstGeom>
                        </pic:spPr>
                      </pic:pic>
                    </a:graphicData>
                  </a:graphic>
                </wp:inline>
              </w:drawing>
            </w:r>
          </w:p>
        </w:tc>
      </w:tr>
      <w:tr w14:paraId="5212F2D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575C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8ED81">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紧固中后桥</w:t>
            </w:r>
            <w:r>
              <w:rPr>
                <w:rStyle w:val="43"/>
                <w:rFonts w:ascii="等线" w:eastAsia="等线"/>
                <w:sz w:val="22"/>
              </w:rPr>
              <w:t>V</w:t>
            </w:r>
            <w:r>
              <w:rPr>
                <w:rStyle w:val="42"/>
                <w:rFonts w:ascii="等线" w:eastAsia="等线"/>
                <w:sz w:val="22"/>
              </w:rPr>
              <w:t>推工具</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AA3BE">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满足1050N.m力矩 ，省力轻量化</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03ED9">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Z31</w:t>
            </w:r>
            <w:r>
              <w:rPr>
                <w:rStyle w:val="41"/>
                <w:rFonts w:hint="default"/>
              </w:rPr>
              <w:t>工位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A958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E9875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28650" cy="466725"/>
                  <wp:effectExtent l="0" t="0" r="0" b="9525"/>
                  <wp:docPr id="524" name="图片 89"/>
                  <wp:cNvGraphicFramePr/>
                  <a:graphic xmlns:a="http://schemas.openxmlformats.org/drawingml/2006/main">
                    <a:graphicData uri="http://schemas.openxmlformats.org/drawingml/2006/picture">
                      <pic:pic xmlns:pic="http://schemas.openxmlformats.org/drawingml/2006/picture">
                        <pic:nvPicPr>
                          <pic:cNvPr id="524" name="图片 89"/>
                          <pic:cNvPicPr/>
                        </pic:nvPicPr>
                        <pic:blipFill>
                          <a:blip r:embed="rId100"/>
                          <a:stretch>
                            <a:fillRect/>
                          </a:stretch>
                        </pic:blipFill>
                        <pic:spPr>
                          <a:xfrm>
                            <a:off x="0" y="0"/>
                            <a:ext cx="628650" cy="466725"/>
                          </a:xfrm>
                          <a:prstGeom prst="rect">
                            <a:avLst/>
                          </a:prstGeom>
                        </pic:spPr>
                      </pic:pic>
                    </a:graphicData>
                  </a:graphic>
                </wp:inline>
              </w:drawing>
            </w:r>
          </w:p>
        </w:tc>
      </w:tr>
      <w:tr w14:paraId="466B8BE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C42E3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3610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玻璃限位垫块</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06431">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侧后窗玻璃粘接后有间隙标准说明， 需要保持玻璃与车身上下左右间隙均匀，玻璃无歪斜保持玻璃粘接后间隙均匀无歪斜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C904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侧后窗玻璃</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5C58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200</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5B129">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770255" cy="484505"/>
                  <wp:effectExtent l="19050" t="0" r="0" b="0"/>
                  <wp:docPr id="5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 name="图片 9"/>
                          <pic:cNvPicPr>
                            <a:picLocks noChangeAspect="1" noChangeArrowheads="1"/>
                          </pic:cNvPicPr>
                        </pic:nvPicPr>
                        <pic:blipFill>
                          <a:blip r:embed="rId101" cstate="print"/>
                          <a:srcRect/>
                          <a:stretch>
                            <a:fillRect/>
                          </a:stretch>
                        </pic:blipFill>
                        <pic:spPr>
                          <a:xfrm>
                            <a:off x="0" y="0"/>
                            <a:ext cx="771606" cy="485347"/>
                          </a:xfrm>
                          <a:prstGeom prst="rect">
                            <a:avLst/>
                          </a:prstGeom>
                          <a:noFill/>
                          <a:ln w="9525">
                            <a:noFill/>
                            <a:miter lim="800000"/>
                            <a:headEnd/>
                            <a:tailEnd/>
                          </a:ln>
                        </pic:spPr>
                      </pic:pic>
                    </a:graphicData>
                  </a:graphic>
                </wp:inline>
              </w:drawing>
            </w:r>
          </w:p>
        </w:tc>
      </w:tr>
      <w:tr w14:paraId="29FF2E5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5B66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B519E">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手动举升辅助工装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932D4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制造跟随移动小车，采用气动往复阀，使用纯气动驱动，不需要外接电源，升降调整高度0-200mm，需要随线行走，需安全稳定气动辅助翻转驾驶室</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D7B2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举升驾驶室工序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6E9E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4811E">
            <w:pPr>
              <w:keepNext/>
              <w:widowControl/>
              <w:snapToGrid w:val="0"/>
              <w:jc w:val="center"/>
              <w:textAlignment w:val="top"/>
              <w:rPr>
                <w:rFonts w:ascii="等线" w:hAnsi="等线" w:eastAsia="等线" w:cs="等线"/>
                <w:color w:val="000000"/>
                <w:kern w:val="2"/>
                <w:sz w:val="22"/>
                <w:szCs w:val="22"/>
                <w:lang w:val="en-US" w:eastAsia="zh-CN" w:bidi="ar-SA"/>
              </w:rPr>
            </w:pPr>
            <w:r>
              <w:rPr>
                <w:rFonts w:ascii="等线" w:hAnsi="等线" w:eastAsia="等线" w:cs="等线"/>
                <w:color w:val="000000"/>
                <w:sz w:val="22"/>
              </w:rPr>
              <w:drawing>
                <wp:inline distT="0" distB="0" distL="0" distR="0">
                  <wp:extent cx="828040" cy="941070"/>
                  <wp:effectExtent l="0" t="0" r="10160" b="11430"/>
                  <wp:docPr id="5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图片 10"/>
                          <pic:cNvPicPr>
                            <a:picLocks noChangeAspect="1" noChangeArrowheads="1"/>
                          </pic:cNvPicPr>
                        </pic:nvPicPr>
                        <pic:blipFill>
                          <a:blip r:embed="rId102" cstate="print"/>
                          <a:srcRect/>
                          <a:stretch>
                            <a:fillRect/>
                          </a:stretch>
                        </pic:blipFill>
                        <pic:spPr>
                          <a:xfrm>
                            <a:off x="0" y="0"/>
                            <a:ext cx="828040" cy="941070"/>
                          </a:xfrm>
                          <a:prstGeom prst="rect">
                            <a:avLst/>
                          </a:prstGeom>
                          <a:noFill/>
                          <a:ln w="9525">
                            <a:noFill/>
                            <a:miter lim="800000"/>
                            <a:headEnd/>
                            <a:tailEnd/>
                          </a:ln>
                        </pic:spPr>
                      </pic:pic>
                    </a:graphicData>
                  </a:graphic>
                </wp:inline>
              </w:drawing>
            </w:r>
          </w:p>
        </w:tc>
      </w:tr>
      <w:tr w14:paraId="590F7AE4">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8AC0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33AAB">
            <w:pPr>
              <w:keepNext/>
              <w:widowControl/>
              <w:snapToGrid w:val="0"/>
              <w:jc w:val="left"/>
              <w:textAlignment w:val="top"/>
              <w:rPr>
                <w:rFonts w:ascii="等线" w:hAnsi="Arial" w:eastAsia="等线" w:cs="Arial"/>
                <w:color w:val="1F2329"/>
                <w:kern w:val="2"/>
                <w:sz w:val="22"/>
                <w:szCs w:val="20"/>
                <w:lang w:val="en-US" w:eastAsia="zh-CN" w:bidi="ar-SA"/>
              </w:rPr>
            </w:pPr>
            <w:r>
              <w:rPr>
                <w:rStyle w:val="43"/>
                <w:rFonts w:ascii="等线" w:eastAsia="等线"/>
                <w:sz w:val="22"/>
              </w:rPr>
              <w:t>L15</w:t>
            </w:r>
            <w:r>
              <w:rPr>
                <w:rStyle w:val="42"/>
                <w:rFonts w:ascii="等线" w:eastAsia="等线"/>
                <w:sz w:val="22"/>
              </w:rPr>
              <w:t>车型后部发动机罩螺柱焊接定位工装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9BFC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定位发动机罩螺柱焊接（材料铝合金，镶嵌合金套，淬火处理，定位销采用不锈钢</w:t>
            </w:r>
          </w:p>
          <w:p w14:paraId="45CC093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6B868F84">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98AF5">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HS110</w:t>
            </w:r>
            <w:r>
              <w:rPr>
                <w:rStyle w:val="41"/>
                <w:rFonts w:hint="default"/>
              </w:rPr>
              <w:t>地板下部总成螺柱焊接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21611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E2F78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96620" cy="677545"/>
                  <wp:effectExtent l="0" t="0" r="17780" b="8255"/>
                  <wp:docPr id="527" name="图片 92"/>
                  <wp:cNvGraphicFramePr/>
                  <a:graphic xmlns:a="http://schemas.openxmlformats.org/drawingml/2006/main">
                    <a:graphicData uri="http://schemas.openxmlformats.org/drawingml/2006/picture">
                      <pic:pic xmlns:pic="http://schemas.openxmlformats.org/drawingml/2006/picture">
                        <pic:nvPicPr>
                          <pic:cNvPr id="527" name="图片 92"/>
                          <pic:cNvPicPr/>
                        </pic:nvPicPr>
                        <pic:blipFill>
                          <a:blip r:embed="rId103"/>
                          <a:stretch>
                            <a:fillRect/>
                          </a:stretch>
                        </pic:blipFill>
                        <pic:spPr>
                          <a:xfrm>
                            <a:off x="0" y="0"/>
                            <a:ext cx="896620" cy="677545"/>
                          </a:xfrm>
                          <a:prstGeom prst="rect">
                            <a:avLst/>
                          </a:prstGeom>
                        </pic:spPr>
                      </pic:pic>
                    </a:graphicData>
                  </a:graphic>
                </wp:inline>
              </w:drawing>
            </w:r>
          </w:p>
        </w:tc>
      </w:tr>
      <w:tr w14:paraId="56B0C36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F7E3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69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0135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窄体右置车型地板螺柱焊接定位工装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EA7A0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定位地板螺柱焊接（材料铝合金，镶嵌合金套，淬火处理，定位销采用不锈钢</w:t>
            </w:r>
          </w:p>
          <w:p w14:paraId="3DD4D3F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46B67C6C">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29355">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HS110</w:t>
            </w:r>
            <w:r>
              <w:rPr>
                <w:rStyle w:val="41"/>
                <w:rFonts w:hint="default"/>
              </w:rPr>
              <w:t>地板下部总成螺柱焊接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7796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73C26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09320" cy="687070"/>
                  <wp:effectExtent l="0" t="0" r="5080" b="17780"/>
                  <wp:docPr id="528" name="图片 94"/>
                  <wp:cNvGraphicFramePr/>
                  <a:graphic xmlns:a="http://schemas.openxmlformats.org/drawingml/2006/main">
                    <a:graphicData uri="http://schemas.openxmlformats.org/drawingml/2006/picture">
                      <pic:pic xmlns:pic="http://schemas.openxmlformats.org/drawingml/2006/picture">
                        <pic:nvPicPr>
                          <pic:cNvPr id="528" name="图片 94"/>
                          <pic:cNvPicPr/>
                        </pic:nvPicPr>
                        <pic:blipFill>
                          <a:blip r:embed="rId104"/>
                          <a:stretch>
                            <a:fillRect/>
                          </a:stretch>
                        </pic:blipFill>
                        <pic:spPr>
                          <a:xfrm>
                            <a:off x="0" y="0"/>
                            <a:ext cx="909320" cy="687070"/>
                          </a:xfrm>
                          <a:prstGeom prst="rect">
                            <a:avLst/>
                          </a:prstGeom>
                        </pic:spPr>
                      </pic:pic>
                    </a:graphicData>
                  </a:graphic>
                </wp:inline>
              </w:drawing>
            </w:r>
          </w:p>
        </w:tc>
      </w:tr>
      <w:tr w14:paraId="49A8DCB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17E3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08342">
            <w:pPr>
              <w:keepNext/>
              <w:widowControl/>
              <w:snapToGrid w:val="0"/>
              <w:jc w:val="left"/>
              <w:textAlignment w:val="top"/>
              <w:rPr>
                <w:rFonts w:ascii="等线" w:hAnsi="Arial" w:eastAsia="等线" w:cs="Arial"/>
                <w:color w:val="1F2329"/>
                <w:kern w:val="2"/>
                <w:sz w:val="22"/>
                <w:szCs w:val="20"/>
                <w:lang w:val="en-US" w:eastAsia="zh-CN" w:bidi="ar-SA"/>
              </w:rPr>
            </w:pPr>
            <w:r>
              <w:rPr>
                <w:rStyle w:val="43"/>
                <w:rFonts w:ascii="等线" w:eastAsia="等线"/>
                <w:sz w:val="22"/>
              </w:rPr>
              <w:t>TX</w:t>
            </w:r>
            <w:r>
              <w:rPr>
                <w:rStyle w:val="42"/>
                <w:rFonts w:ascii="等线" w:eastAsia="等线"/>
                <w:sz w:val="22"/>
              </w:rPr>
              <w:t>车型发动机罩焊接螺柱定位工装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10811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定位发动机罩螺柱焊接（材料铝合金，镶嵌合金套，淬火处理，定位销采用不锈钢</w:t>
            </w:r>
          </w:p>
          <w:p w14:paraId="0E5E551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4A5516C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2406EF">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HS110</w:t>
            </w:r>
            <w:r>
              <w:rPr>
                <w:rStyle w:val="41"/>
                <w:rFonts w:hint="default"/>
              </w:rPr>
              <w:t>地板下部总成螺柱焊接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DFE1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D2C0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46150" cy="762000"/>
                  <wp:effectExtent l="0" t="0" r="6350" b="0"/>
                  <wp:docPr id="529" name="图片 95"/>
                  <wp:cNvGraphicFramePr/>
                  <a:graphic xmlns:a="http://schemas.openxmlformats.org/drawingml/2006/main">
                    <a:graphicData uri="http://schemas.openxmlformats.org/drawingml/2006/picture">
                      <pic:pic xmlns:pic="http://schemas.openxmlformats.org/drawingml/2006/picture">
                        <pic:nvPicPr>
                          <pic:cNvPr id="529" name="图片 95"/>
                          <pic:cNvPicPr/>
                        </pic:nvPicPr>
                        <pic:blipFill>
                          <a:blip r:embed="rId105"/>
                          <a:stretch>
                            <a:fillRect/>
                          </a:stretch>
                        </pic:blipFill>
                        <pic:spPr>
                          <a:xfrm>
                            <a:off x="0" y="0"/>
                            <a:ext cx="946150" cy="762000"/>
                          </a:xfrm>
                          <a:prstGeom prst="rect">
                            <a:avLst/>
                          </a:prstGeom>
                        </pic:spPr>
                      </pic:pic>
                    </a:graphicData>
                  </a:graphic>
                </wp:inline>
              </w:drawing>
            </w:r>
          </w:p>
        </w:tc>
      </w:tr>
      <w:tr w14:paraId="0CAF56BD">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7B85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5562CC">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嬴彻智能车螺柱焊接定位工装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CFCC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定位螺柱焊接（材料铝合金，镶嵌合金套，淬火处理，定位销采用不锈钢</w:t>
            </w:r>
          </w:p>
          <w:p w14:paraId="3540F60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737FD621">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D145A">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HS110</w:t>
            </w:r>
            <w:r>
              <w:rPr>
                <w:rStyle w:val="41"/>
                <w:rFonts w:hint="default"/>
              </w:rPr>
              <w:t>地板下部总成螺柱焊接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B623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0C1D0">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03910" cy="588010"/>
                  <wp:effectExtent l="0" t="0" r="15240" b="2540"/>
                  <wp:docPr id="530" name="图片 96"/>
                  <wp:cNvGraphicFramePr/>
                  <a:graphic xmlns:a="http://schemas.openxmlformats.org/drawingml/2006/main">
                    <a:graphicData uri="http://schemas.openxmlformats.org/drawingml/2006/picture">
                      <pic:pic xmlns:pic="http://schemas.openxmlformats.org/drawingml/2006/picture">
                        <pic:nvPicPr>
                          <pic:cNvPr id="530" name="图片 96"/>
                          <pic:cNvPicPr/>
                        </pic:nvPicPr>
                        <pic:blipFill>
                          <a:blip r:embed="rId106"/>
                          <a:stretch>
                            <a:fillRect/>
                          </a:stretch>
                        </pic:blipFill>
                        <pic:spPr>
                          <a:xfrm>
                            <a:off x="0" y="0"/>
                            <a:ext cx="803910" cy="588010"/>
                          </a:xfrm>
                          <a:prstGeom prst="rect">
                            <a:avLst/>
                          </a:prstGeom>
                        </pic:spPr>
                      </pic:pic>
                    </a:graphicData>
                  </a:graphic>
                </wp:inline>
              </w:drawing>
            </w:r>
          </w:p>
        </w:tc>
      </w:tr>
      <w:tr w14:paraId="724D2B2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7300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D886F">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后悬后移左右地板下部支架焊接定位工装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E7BAA">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定位支架焊接（材料铝合金，镶嵌合金套，淬火处理，定位销采用不锈钢</w:t>
            </w:r>
          </w:p>
          <w:p w14:paraId="2CA48B5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1B089A6B">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EDB47">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左右地板总成组焊</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7DFA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2D08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34085" cy="684530"/>
                  <wp:effectExtent l="0" t="0" r="18415" b="1270"/>
                  <wp:docPr id="531" name="图片 97"/>
                  <wp:cNvGraphicFramePr/>
                  <a:graphic xmlns:a="http://schemas.openxmlformats.org/drawingml/2006/main">
                    <a:graphicData uri="http://schemas.openxmlformats.org/drawingml/2006/picture">
                      <pic:pic xmlns:pic="http://schemas.openxmlformats.org/drawingml/2006/picture">
                        <pic:nvPicPr>
                          <pic:cNvPr id="531" name="图片 97"/>
                          <pic:cNvPicPr/>
                        </pic:nvPicPr>
                        <pic:blipFill>
                          <a:blip r:embed="rId107"/>
                          <a:stretch>
                            <a:fillRect/>
                          </a:stretch>
                        </pic:blipFill>
                        <pic:spPr>
                          <a:xfrm>
                            <a:off x="0" y="0"/>
                            <a:ext cx="934085" cy="684530"/>
                          </a:xfrm>
                          <a:prstGeom prst="rect">
                            <a:avLst/>
                          </a:prstGeom>
                        </pic:spPr>
                      </pic:pic>
                    </a:graphicData>
                  </a:graphic>
                </wp:inline>
              </w:drawing>
            </w:r>
          </w:p>
        </w:tc>
      </w:tr>
      <w:tr w14:paraId="04F6832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2C07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3D6BAB">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六角孔同心度检测工装（主焊线班组）</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96A93">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检测六角孔同心度，精度0.02mm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AB1C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左右侧围外板组焊</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9F6E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80FEE">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09930" cy="496570"/>
                  <wp:effectExtent l="0" t="0" r="13970" b="17780"/>
                  <wp:docPr id="532" name="图片 98"/>
                  <wp:cNvGraphicFramePr/>
                  <a:graphic xmlns:a="http://schemas.openxmlformats.org/drawingml/2006/main">
                    <a:graphicData uri="http://schemas.openxmlformats.org/drawingml/2006/picture">
                      <pic:pic xmlns:pic="http://schemas.openxmlformats.org/drawingml/2006/picture">
                        <pic:nvPicPr>
                          <pic:cNvPr id="532" name="图片 98"/>
                          <pic:cNvPicPr/>
                        </pic:nvPicPr>
                        <pic:blipFill>
                          <a:blip r:embed="rId108"/>
                          <a:stretch>
                            <a:fillRect/>
                          </a:stretch>
                        </pic:blipFill>
                        <pic:spPr>
                          <a:xfrm>
                            <a:off x="0" y="0"/>
                            <a:ext cx="709930" cy="496570"/>
                          </a:xfrm>
                          <a:prstGeom prst="rect">
                            <a:avLst/>
                          </a:prstGeom>
                        </pic:spPr>
                      </pic:pic>
                    </a:graphicData>
                  </a:graphic>
                </wp:inline>
              </w:drawing>
            </w:r>
          </w:p>
        </w:tc>
      </w:tr>
      <w:tr w14:paraId="4892182F">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6DAA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562404">
            <w:pPr>
              <w:keepNext/>
              <w:widowControl/>
              <w:snapToGrid w:val="0"/>
              <w:jc w:val="left"/>
              <w:textAlignment w:val="top"/>
              <w:rPr>
                <w:rFonts w:ascii="等线" w:hAnsi="Arial" w:eastAsia="等线" w:cs="Arial"/>
                <w:color w:val="1F2329"/>
                <w:kern w:val="2"/>
                <w:sz w:val="22"/>
                <w:szCs w:val="20"/>
                <w:lang w:val="en-US" w:eastAsia="zh-CN" w:bidi="ar-SA"/>
              </w:rPr>
            </w:pPr>
            <w:r>
              <w:rPr>
                <w:rStyle w:val="43"/>
                <w:rFonts w:ascii="等线" w:eastAsia="等线"/>
                <w:sz w:val="22"/>
              </w:rPr>
              <w:t>TX</w:t>
            </w:r>
            <w:r>
              <w:rPr>
                <w:rStyle w:val="42"/>
                <w:rFonts w:ascii="等线" w:eastAsia="等线"/>
                <w:sz w:val="22"/>
              </w:rPr>
              <w:t>仪表台支架定位工装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406E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定位仪表台固定支架（材料铝合金，镶嵌合金套，淬火处理，定位销采用不锈钢</w:t>
            </w:r>
          </w:p>
          <w:p w14:paraId="653BFF8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，安装可操作不锈钢把手</w:t>
            </w:r>
          </w:p>
          <w:p w14:paraId="40116F4B">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DF19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二氧焊接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BC0C3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31EEF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88315" cy="440690"/>
                  <wp:effectExtent l="0" t="0" r="6985" b="16510"/>
                  <wp:docPr id="533" name="图片 101"/>
                  <wp:cNvGraphicFramePr/>
                  <a:graphic xmlns:a="http://schemas.openxmlformats.org/drawingml/2006/main">
                    <a:graphicData uri="http://schemas.openxmlformats.org/drawingml/2006/picture">
                      <pic:pic xmlns:pic="http://schemas.openxmlformats.org/drawingml/2006/picture">
                        <pic:nvPicPr>
                          <pic:cNvPr id="533" name="图片 101"/>
                          <pic:cNvPicPr/>
                        </pic:nvPicPr>
                        <pic:blipFill>
                          <a:blip r:embed="rId109"/>
                          <a:stretch>
                            <a:fillRect/>
                          </a:stretch>
                        </pic:blipFill>
                        <pic:spPr>
                          <a:xfrm>
                            <a:off x="0" y="0"/>
                            <a:ext cx="488315" cy="440690"/>
                          </a:xfrm>
                          <a:prstGeom prst="rect">
                            <a:avLst/>
                          </a:prstGeom>
                        </pic:spPr>
                      </pic:pic>
                    </a:graphicData>
                  </a:graphic>
                </wp:inline>
              </w:drawing>
            </w:r>
            <w:r>
              <w:drawing>
                <wp:inline distT="0" distB="0" distL="114300" distR="114300">
                  <wp:extent cx="391160" cy="427990"/>
                  <wp:effectExtent l="0" t="0" r="8890" b="10160"/>
                  <wp:docPr id="534" name="图片 99"/>
                  <wp:cNvGraphicFramePr/>
                  <a:graphic xmlns:a="http://schemas.openxmlformats.org/drawingml/2006/main">
                    <a:graphicData uri="http://schemas.openxmlformats.org/drawingml/2006/picture">
                      <pic:pic xmlns:pic="http://schemas.openxmlformats.org/drawingml/2006/picture">
                        <pic:nvPicPr>
                          <pic:cNvPr id="534" name="图片 99"/>
                          <pic:cNvPicPr/>
                        </pic:nvPicPr>
                        <pic:blipFill>
                          <a:blip r:embed="rId110"/>
                          <a:stretch>
                            <a:fillRect/>
                          </a:stretch>
                        </pic:blipFill>
                        <pic:spPr>
                          <a:xfrm>
                            <a:off x="0" y="0"/>
                            <a:ext cx="391160" cy="427990"/>
                          </a:xfrm>
                          <a:prstGeom prst="rect">
                            <a:avLst/>
                          </a:prstGeom>
                        </pic:spPr>
                      </pic:pic>
                    </a:graphicData>
                  </a:graphic>
                </wp:inline>
              </w:drawing>
            </w:r>
          </w:p>
        </w:tc>
      </w:tr>
      <w:tr w14:paraId="2092F77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CCC9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E9E44">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中宽体车型前围外板铆接螺母位置度检验工装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4C2FB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检测铆接螺母位置度</w:t>
            </w:r>
          </w:p>
          <w:p w14:paraId="2621FDCE">
            <w:pPr>
              <w:keepNext/>
              <w:widowControl/>
              <w:numPr>
                <w:ilvl w:val="0"/>
                <w:numId w:val="9"/>
              </w:numPr>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材料铝合金，镶嵌合金套，淬火处理，</w:t>
            </w:r>
          </w:p>
          <w:p w14:paraId="3EE48628">
            <w:pPr>
              <w:keepNext/>
              <w:widowControl/>
              <w:numPr>
                <w:ilvl w:val="0"/>
                <w:numId w:val="9"/>
              </w:numPr>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定位销采用不锈钢</w:t>
            </w:r>
          </w:p>
          <w:p w14:paraId="56D029C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3.安装可操作不锈钢把手</w:t>
            </w:r>
          </w:p>
          <w:p w14:paraId="547C7F3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4.所有型面按数据仿形加工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002F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铆接螺母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A7070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2894C">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1009650" cy="762000"/>
                  <wp:effectExtent l="0" t="0" r="0" b="0"/>
                  <wp:docPr id="535" name="图片 103"/>
                  <wp:cNvGraphicFramePr/>
                  <a:graphic xmlns:a="http://schemas.openxmlformats.org/drawingml/2006/main">
                    <a:graphicData uri="http://schemas.openxmlformats.org/drawingml/2006/picture">
                      <pic:pic xmlns:pic="http://schemas.openxmlformats.org/drawingml/2006/picture">
                        <pic:nvPicPr>
                          <pic:cNvPr id="535" name="图片 103"/>
                          <pic:cNvPicPr/>
                        </pic:nvPicPr>
                        <pic:blipFill>
                          <a:blip r:embed="rId111"/>
                          <a:stretch>
                            <a:fillRect/>
                          </a:stretch>
                        </pic:blipFill>
                        <pic:spPr>
                          <a:xfrm>
                            <a:off x="0" y="0"/>
                            <a:ext cx="1009650" cy="762000"/>
                          </a:xfrm>
                          <a:prstGeom prst="rect">
                            <a:avLst/>
                          </a:prstGeom>
                        </pic:spPr>
                      </pic:pic>
                    </a:graphicData>
                  </a:graphic>
                </wp:inline>
              </w:drawing>
            </w:r>
          </w:p>
        </w:tc>
      </w:tr>
      <w:tr w14:paraId="202C1F1B">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BC82F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13502">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板簧支架同轴度检测工装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E1A3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检测板簧支架孔同轴度 ，轻便（直径29.85长度1110</w:t>
            </w:r>
          </w:p>
          <w:p w14:paraId="51B8EC0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，保障直线度，尽量轻量化</w:t>
            </w:r>
          </w:p>
          <w:p w14:paraId="1741D79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采 用 硬 性 材 料，淬 火 粗  处理，保 障 同 轴 度）</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A16D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铆接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B65D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A7C3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00100" cy="828675"/>
                  <wp:effectExtent l="0" t="0" r="0" b="9525"/>
                  <wp:docPr id="536" name="图片 104"/>
                  <wp:cNvGraphicFramePr/>
                  <a:graphic xmlns:a="http://schemas.openxmlformats.org/drawingml/2006/main">
                    <a:graphicData uri="http://schemas.openxmlformats.org/drawingml/2006/picture">
                      <pic:pic xmlns:pic="http://schemas.openxmlformats.org/drawingml/2006/picture">
                        <pic:nvPicPr>
                          <pic:cNvPr id="536" name="图片 104"/>
                          <pic:cNvPicPr/>
                        </pic:nvPicPr>
                        <pic:blipFill>
                          <a:blip r:embed="rId112"/>
                          <a:stretch>
                            <a:fillRect/>
                          </a:stretch>
                        </pic:blipFill>
                        <pic:spPr>
                          <a:xfrm>
                            <a:off x="0" y="0"/>
                            <a:ext cx="800100" cy="828675"/>
                          </a:xfrm>
                          <a:prstGeom prst="rect">
                            <a:avLst/>
                          </a:prstGeom>
                        </pic:spPr>
                      </pic:pic>
                    </a:graphicData>
                  </a:graphic>
                </wp:inline>
              </w:drawing>
            </w:r>
          </w:p>
        </w:tc>
      </w:tr>
      <w:tr w14:paraId="70390BB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C37D4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6CC697">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铆钉成型质量检测工装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A0584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通过检查铆钉成型后直径，判定铆钉成型质量是否满足要求，检测过程需方便快捷</w:t>
            </w:r>
          </w:p>
          <w:p w14:paraId="52A0412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1.材料不锈钢，检测铆钉直径及高度</w:t>
            </w:r>
          </w:p>
          <w:p w14:paraId="5DFE2FDD">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2.按数据数控加工，保障精度0.02。</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E317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质量门检验</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1B88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922A5">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00100" cy="836930"/>
                  <wp:effectExtent l="0" t="0" r="0" b="1270"/>
                  <wp:docPr id="537" name="图片 105"/>
                  <wp:cNvGraphicFramePr/>
                  <a:graphic xmlns:a="http://schemas.openxmlformats.org/drawingml/2006/main">
                    <a:graphicData uri="http://schemas.openxmlformats.org/drawingml/2006/picture">
                      <pic:pic xmlns:pic="http://schemas.openxmlformats.org/drawingml/2006/picture">
                        <pic:nvPicPr>
                          <pic:cNvPr id="537" name="图片 105"/>
                          <pic:cNvPicPr/>
                        </pic:nvPicPr>
                        <pic:blipFill>
                          <a:blip r:embed="rId113"/>
                          <a:stretch>
                            <a:fillRect/>
                          </a:stretch>
                        </pic:blipFill>
                        <pic:spPr>
                          <a:xfrm>
                            <a:off x="0" y="0"/>
                            <a:ext cx="800100" cy="836930"/>
                          </a:xfrm>
                          <a:prstGeom prst="rect">
                            <a:avLst/>
                          </a:prstGeom>
                        </pic:spPr>
                      </pic:pic>
                    </a:graphicData>
                  </a:graphic>
                </wp:inline>
              </w:drawing>
            </w:r>
          </w:p>
        </w:tc>
      </w:tr>
      <w:tr w14:paraId="4920832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4CDD1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F9A83">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横梁同轴度检测工装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394B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用于外购横梁总成到货检验，测量横梁左右连接板同轴度。</w:t>
            </w:r>
          </w:p>
          <w:p w14:paraId="068EC1E7">
            <w:pPr>
              <w:keepNext/>
              <w:widowControl/>
              <w:numPr>
                <w:ilvl w:val="0"/>
                <w:numId w:val="10"/>
              </w:numPr>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铝合金，不锈钢定位销轴</w:t>
            </w:r>
          </w:p>
          <w:p w14:paraId="187104AA">
            <w:pPr>
              <w:keepNext/>
              <w:widowControl/>
              <w:numPr>
                <w:ilvl w:val="0"/>
                <w:numId w:val="10"/>
              </w:numPr>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制作磁吸定位支座，安装激光发射器，直径14.5的孔径，保障激光在孔径同心，并和大梁外侧垂直</w:t>
            </w:r>
          </w:p>
          <w:p w14:paraId="40F99FB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3.对面做不锈钢磁吸刻度尺，以便于确定偏差值。</w:t>
            </w:r>
          </w:p>
          <w:p w14:paraId="10B3E4FB">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7AB0C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质量检验</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0F38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B7DF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81025" cy="428625"/>
                  <wp:effectExtent l="0" t="0" r="9525" b="9525"/>
                  <wp:docPr id="538" name="图片 106"/>
                  <wp:cNvGraphicFramePr/>
                  <a:graphic xmlns:a="http://schemas.openxmlformats.org/drawingml/2006/main">
                    <a:graphicData uri="http://schemas.openxmlformats.org/drawingml/2006/picture">
                      <pic:pic xmlns:pic="http://schemas.openxmlformats.org/drawingml/2006/picture">
                        <pic:nvPicPr>
                          <pic:cNvPr id="538" name="图片 106"/>
                          <pic:cNvPicPr/>
                        </pic:nvPicPr>
                        <pic:blipFill>
                          <a:blip r:embed="rId114"/>
                          <a:stretch>
                            <a:fillRect/>
                          </a:stretch>
                        </pic:blipFill>
                        <pic:spPr>
                          <a:xfrm>
                            <a:off x="0" y="0"/>
                            <a:ext cx="581025" cy="428625"/>
                          </a:xfrm>
                          <a:prstGeom prst="rect">
                            <a:avLst/>
                          </a:prstGeom>
                        </pic:spPr>
                      </pic:pic>
                    </a:graphicData>
                  </a:graphic>
                </wp:inline>
              </w:drawing>
            </w:r>
            <w:r>
              <w:drawing>
                <wp:inline distT="0" distB="0" distL="114300" distR="114300">
                  <wp:extent cx="304800" cy="438150"/>
                  <wp:effectExtent l="0" t="0" r="0" b="0"/>
                  <wp:docPr id="539" name="图片 107"/>
                  <wp:cNvGraphicFramePr/>
                  <a:graphic xmlns:a="http://schemas.openxmlformats.org/drawingml/2006/main">
                    <a:graphicData uri="http://schemas.openxmlformats.org/drawingml/2006/picture">
                      <pic:pic xmlns:pic="http://schemas.openxmlformats.org/drawingml/2006/picture">
                        <pic:nvPicPr>
                          <pic:cNvPr id="539" name="图片 107"/>
                          <pic:cNvPicPr/>
                        </pic:nvPicPr>
                        <pic:blipFill>
                          <a:blip r:embed="rId115"/>
                          <a:stretch>
                            <a:fillRect/>
                          </a:stretch>
                        </pic:blipFill>
                        <pic:spPr>
                          <a:xfrm>
                            <a:off x="0" y="0"/>
                            <a:ext cx="304800" cy="438150"/>
                          </a:xfrm>
                          <a:prstGeom prst="rect">
                            <a:avLst/>
                          </a:prstGeom>
                        </pic:spPr>
                      </pic:pic>
                    </a:graphicData>
                  </a:graphic>
                </wp:inline>
              </w:drawing>
            </w:r>
          </w:p>
        </w:tc>
      </w:tr>
      <w:tr w14:paraId="6D101B8F">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025A5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79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03BB1E">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纵梁直线度测量工装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4EE5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测量槽钢直线度</w:t>
            </w:r>
          </w:p>
          <w:p w14:paraId="5677850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1、采用优质合金钢SKD11加工完成，淬火处理</w:t>
            </w:r>
          </w:p>
          <w:p w14:paraId="233212F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2、表面磨削加工，表面光洁度高，硬度高，不易磨损</w:t>
            </w:r>
          </w:p>
          <w:p w14:paraId="0385333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3、端面镶嵌强磁铁，方便使用，提高工作效率</w:t>
            </w:r>
          </w:p>
          <w:p w14:paraId="199AAE59">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4、保障位置精度0.03，垂直度0.03</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8712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纵梁上线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A637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A53C1">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04215" cy="932815"/>
                  <wp:effectExtent l="0" t="0" r="635" b="635"/>
                  <wp:docPr id="540" name="图片 108"/>
                  <wp:cNvGraphicFramePr/>
                  <a:graphic xmlns:a="http://schemas.openxmlformats.org/drawingml/2006/main">
                    <a:graphicData uri="http://schemas.openxmlformats.org/drawingml/2006/picture">
                      <pic:pic xmlns:pic="http://schemas.openxmlformats.org/drawingml/2006/picture">
                        <pic:nvPicPr>
                          <pic:cNvPr id="540" name="图片 108"/>
                          <pic:cNvPicPr/>
                        </pic:nvPicPr>
                        <pic:blipFill>
                          <a:blip r:embed="rId116"/>
                          <a:stretch>
                            <a:fillRect/>
                          </a:stretch>
                        </pic:blipFill>
                        <pic:spPr>
                          <a:xfrm>
                            <a:off x="0" y="0"/>
                            <a:ext cx="704215" cy="932815"/>
                          </a:xfrm>
                          <a:prstGeom prst="rect">
                            <a:avLst/>
                          </a:prstGeom>
                        </pic:spPr>
                      </pic:pic>
                    </a:graphicData>
                  </a:graphic>
                </wp:inline>
              </w:drawing>
            </w:r>
          </w:p>
        </w:tc>
      </w:tr>
      <w:tr w14:paraId="3AD9BE1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5EA9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0929E">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主传动轴分装台</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71430B">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开发分装台，提前使多节传动轴分装 ，也可拆分合并</w:t>
            </w:r>
          </w:p>
          <w:p w14:paraId="6A6B6A5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1、采用60X60方管焊接，两段分装，4000一个，2000一个，可合并使用，也可单独使用</w:t>
            </w:r>
          </w:p>
          <w:p w14:paraId="4B69DF9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2、并设计可以合并，2000的安装台需要带脚轮，可移动</w:t>
            </w:r>
          </w:p>
          <w:p w14:paraId="44FCDAA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3、安装滑动滚到，滑动轨道上安装旋转橡胶滚轮</w:t>
            </w:r>
          </w:p>
          <w:p w14:paraId="63463AE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4、合 并 后 带 有 卡 位 及 锁 紧 机构</w:t>
            </w:r>
          </w:p>
          <w:p w14:paraId="3E2F3D3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5、宽 度 设 计 800，满 足 两 侧 共 同 操 作 生 产， 提 升 生 产 效 率</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CBB6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主传动轴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3174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DAA13E">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52475" cy="875665"/>
                  <wp:effectExtent l="0" t="0" r="9525" b="635"/>
                  <wp:docPr id="541" name="图片 109"/>
                  <wp:cNvGraphicFramePr/>
                  <a:graphic xmlns:a="http://schemas.openxmlformats.org/drawingml/2006/main">
                    <a:graphicData uri="http://schemas.openxmlformats.org/drawingml/2006/picture">
                      <pic:pic xmlns:pic="http://schemas.openxmlformats.org/drawingml/2006/picture">
                        <pic:nvPicPr>
                          <pic:cNvPr id="541" name="图片 109"/>
                          <pic:cNvPicPr/>
                        </pic:nvPicPr>
                        <pic:blipFill>
                          <a:blip r:embed="rId117"/>
                          <a:stretch>
                            <a:fillRect/>
                          </a:stretch>
                        </pic:blipFill>
                        <pic:spPr>
                          <a:xfrm>
                            <a:off x="0" y="0"/>
                            <a:ext cx="752475" cy="875665"/>
                          </a:xfrm>
                          <a:prstGeom prst="rect">
                            <a:avLst/>
                          </a:prstGeom>
                        </pic:spPr>
                      </pic:pic>
                    </a:graphicData>
                  </a:graphic>
                </wp:inline>
              </w:drawing>
            </w:r>
          </w:p>
        </w:tc>
      </w:tr>
      <w:tr w14:paraId="29A05F8A">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A0F5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58A7C0">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后稳定杆吊装工装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A2780">
            <w:pPr>
              <w:keepNext/>
              <w:widowControl/>
              <w:snapToGrid w:val="0"/>
              <w:jc w:val="left"/>
              <w:textAlignment w:val="top"/>
              <w:rPr>
                <w:rFonts w:hint="default"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开发后稳定杆专用吊具 ，无需调整重心（复制现场工装）</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ACD77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稳定杆</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9D4F9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29F8E">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70535" cy="648970"/>
                  <wp:effectExtent l="0" t="0" r="5715" b="17780"/>
                  <wp:docPr id="542"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图片 110"/>
                          <pic:cNvPicPr>
                            <a:picLocks noChangeAspect="1"/>
                          </pic:cNvPicPr>
                        </pic:nvPicPr>
                        <pic:blipFill>
                          <a:blip r:embed="rId118"/>
                          <a:stretch>
                            <a:fillRect/>
                          </a:stretch>
                        </pic:blipFill>
                        <pic:spPr>
                          <a:xfrm>
                            <a:off x="0" y="0"/>
                            <a:ext cx="470535" cy="648970"/>
                          </a:xfrm>
                          <a:prstGeom prst="rect">
                            <a:avLst/>
                          </a:prstGeom>
                        </pic:spPr>
                      </pic:pic>
                    </a:graphicData>
                  </a:graphic>
                </wp:inline>
              </w:drawing>
            </w:r>
          </w:p>
        </w:tc>
      </w:tr>
      <w:tr w14:paraId="5DBB219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BC44F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FF8739">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平衡轴</w:t>
            </w:r>
            <w:r>
              <w:rPr>
                <w:rStyle w:val="43"/>
                <w:rFonts w:ascii="等线" w:eastAsia="等线"/>
                <w:sz w:val="22"/>
              </w:rPr>
              <w:t>/</w:t>
            </w:r>
            <w:r>
              <w:rPr>
                <w:rStyle w:val="42"/>
                <w:rFonts w:ascii="等线" w:eastAsia="等线"/>
                <w:sz w:val="22"/>
              </w:rPr>
              <w:t>气囊大支架装配定位工装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DD78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定位装配 ，防止后桥偏斜</w:t>
            </w:r>
          </w:p>
          <w:p w14:paraId="1278377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1、手插式定位</w:t>
            </w:r>
          </w:p>
          <w:p w14:paraId="6A79B1C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2、直径14.5，直径16.5双头使用。长度150</w:t>
            </w:r>
          </w:p>
          <w:p w14:paraId="6EDBE2F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3、淬火后磨削加工，保障精度0..03</w:t>
            </w:r>
          </w:p>
          <w:p w14:paraId="40C94983">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58A90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平衡轴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986D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1C591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70255" cy="1229995"/>
                  <wp:effectExtent l="0" t="0" r="10795" b="8255"/>
                  <wp:docPr id="543"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 name="图片 111"/>
                          <pic:cNvPicPr>
                            <a:picLocks noChangeAspect="1"/>
                          </pic:cNvPicPr>
                        </pic:nvPicPr>
                        <pic:blipFill>
                          <a:blip r:embed="rId119"/>
                          <a:stretch>
                            <a:fillRect/>
                          </a:stretch>
                        </pic:blipFill>
                        <pic:spPr>
                          <a:xfrm>
                            <a:off x="0" y="0"/>
                            <a:ext cx="770255" cy="1229995"/>
                          </a:xfrm>
                          <a:prstGeom prst="rect">
                            <a:avLst/>
                          </a:prstGeom>
                        </pic:spPr>
                      </pic:pic>
                    </a:graphicData>
                  </a:graphic>
                </wp:inline>
              </w:drawing>
            </w:r>
          </w:p>
        </w:tc>
      </w:tr>
      <w:tr w14:paraId="012EE36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3F54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C4E06C">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保险杠间隙工装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9F2D2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装配过程中控制保险杠与翼子板前段的间隙，</w:t>
            </w:r>
          </w:p>
          <w:p w14:paraId="7A774E5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1、满足29.5-34.5-37.5不同间隙值的检测要求</w:t>
            </w:r>
          </w:p>
          <w:p w14:paraId="79B64BD9">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2、方便操作，轻量化设计</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EBFC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装配保险杠分装总成工序</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2E11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r>
              <w:rPr>
                <w:rStyle w:val="41"/>
                <w:rFonts w:hint="default"/>
              </w:rPr>
              <w:t>（各一个）</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6C4D5">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85825" cy="657225"/>
                  <wp:effectExtent l="0" t="0" r="9525" b="9525"/>
                  <wp:docPr id="544" name="图片 112"/>
                  <wp:cNvGraphicFramePr/>
                  <a:graphic xmlns:a="http://schemas.openxmlformats.org/drawingml/2006/main">
                    <a:graphicData uri="http://schemas.openxmlformats.org/drawingml/2006/picture">
                      <pic:pic xmlns:pic="http://schemas.openxmlformats.org/drawingml/2006/picture">
                        <pic:nvPicPr>
                          <pic:cNvPr id="544" name="图片 112"/>
                          <pic:cNvPicPr/>
                        </pic:nvPicPr>
                        <pic:blipFill>
                          <a:blip r:embed="rId120"/>
                          <a:stretch>
                            <a:fillRect/>
                          </a:stretch>
                        </pic:blipFill>
                        <pic:spPr>
                          <a:xfrm>
                            <a:off x="0" y="0"/>
                            <a:ext cx="885825" cy="657225"/>
                          </a:xfrm>
                          <a:prstGeom prst="rect">
                            <a:avLst/>
                          </a:prstGeom>
                        </pic:spPr>
                      </pic:pic>
                    </a:graphicData>
                  </a:graphic>
                </wp:inline>
              </w:drawing>
            </w:r>
          </w:p>
        </w:tc>
      </w:tr>
      <w:tr w14:paraId="11950DA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E3C0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5D3B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打紧簧片螺母工装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07EFB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装配装饰条及格栅，用于打紧簧片螺母，适配冲击钻</w:t>
            </w:r>
          </w:p>
          <w:p w14:paraId="2CD57A1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1、材料：铝合金,轻量化设计</w:t>
            </w:r>
          </w:p>
          <w:p w14:paraId="053A337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2、增加磁吸功能，防止弹簧螺母掉落</w:t>
            </w:r>
          </w:p>
          <w:p w14:paraId="06D56FF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3、后手柄位置安装塑料材料，减少安装带来的冲击力</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B8FF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散热器面罩</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03349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r>
              <w:rPr>
                <w:rStyle w:val="41"/>
                <w:rFonts w:hint="default"/>
              </w:rPr>
              <w:t>（冲击钻用）</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72D0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59155" cy="631825"/>
                  <wp:effectExtent l="0" t="0" r="17145" b="15875"/>
                  <wp:docPr id="545" name="图片 114"/>
                  <wp:cNvGraphicFramePr/>
                  <a:graphic xmlns:a="http://schemas.openxmlformats.org/drawingml/2006/main">
                    <a:graphicData uri="http://schemas.openxmlformats.org/drawingml/2006/picture">
                      <pic:pic xmlns:pic="http://schemas.openxmlformats.org/drawingml/2006/picture">
                        <pic:nvPicPr>
                          <pic:cNvPr id="545" name="图片 114"/>
                          <pic:cNvPicPr/>
                        </pic:nvPicPr>
                        <pic:blipFill>
                          <a:blip r:embed="rId121"/>
                          <a:stretch>
                            <a:fillRect/>
                          </a:stretch>
                        </pic:blipFill>
                        <pic:spPr>
                          <a:xfrm>
                            <a:off x="0" y="0"/>
                            <a:ext cx="859155" cy="631825"/>
                          </a:xfrm>
                          <a:prstGeom prst="rect">
                            <a:avLst/>
                          </a:prstGeom>
                        </pic:spPr>
                      </pic:pic>
                    </a:graphicData>
                  </a:graphic>
                </wp:inline>
              </w:drawing>
            </w:r>
          </w:p>
        </w:tc>
      </w:tr>
      <w:tr w14:paraId="0B588573">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901C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2F5F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窄体座椅与发动机罩无忧换挡配置工装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35BA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无忧换挡配置定位</w:t>
            </w:r>
          </w:p>
          <w:p w14:paraId="2E418D6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0EA0739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 xml:space="preserve"> 2、镶嵌合金套，淬火处理</w:t>
            </w:r>
          </w:p>
          <w:p w14:paraId="1DA6656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 xml:space="preserve"> 3、定位销采用不锈钢</w:t>
            </w:r>
          </w:p>
          <w:p w14:paraId="6E25F57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 xml:space="preserve"> 4、安装可操作不锈钢把手 </w:t>
            </w:r>
          </w:p>
          <w:p w14:paraId="2DBDCA7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 xml:space="preserve"> 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9D859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窄体座椅与发动机罩无忧换挡</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1B0B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0201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05510" cy="708660"/>
                  <wp:effectExtent l="0" t="0" r="8890" b="15240"/>
                  <wp:docPr id="546" name="图片 115"/>
                  <wp:cNvGraphicFramePr/>
                  <a:graphic xmlns:a="http://schemas.openxmlformats.org/drawingml/2006/main">
                    <a:graphicData uri="http://schemas.openxmlformats.org/drawingml/2006/picture">
                      <pic:pic xmlns:pic="http://schemas.openxmlformats.org/drawingml/2006/picture">
                        <pic:nvPicPr>
                          <pic:cNvPr id="546" name="图片 115"/>
                          <pic:cNvPicPr/>
                        </pic:nvPicPr>
                        <pic:blipFill>
                          <a:blip r:embed="rId122" cstate="print"/>
                          <a:stretch>
                            <a:fillRect/>
                          </a:stretch>
                        </pic:blipFill>
                        <pic:spPr>
                          <a:xfrm>
                            <a:off x="0" y="0"/>
                            <a:ext cx="905510" cy="708660"/>
                          </a:xfrm>
                          <a:prstGeom prst="rect">
                            <a:avLst/>
                          </a:prstGeom>
                        </pic:spPr>
                      </pic:pic>
                    </a:graphicData>
                  </a:graphic>
                </wp:inline>
              </w:drawing>
            </w:r>
          </w:p>
        </w:tc>
      </w:tr>
      <w:tr w14:paraId="4AD1B65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93B1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8708B">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窄体发动机罩车载冰箱配置工装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981D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发动机罩后盖打孔定位</w:t>
            </w:r>
          </w:p>
          <w:p w14:paraId="1D33424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6E08AD9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2F8FA2C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7E735BF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41445F14">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4CE0D7">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车载冰箱</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67DC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CD1F8">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52170" cy="607060"/>
                  <wp:effectExtent l="0" t="0" r="5080" b="2540"/>
                  <wp:docPr id="547" name="图片 116"/>
                  <wp:cNvGraphicFramePr/>
                  <a:graphic xmlns:a="http://schemas.openxmlformats.org/drawingml/2006/main">
                    <a:graphicData uri="http://schemas.openxmlformats.org/drawingml/2006/picture">
                      <pic:pic xmlns:pic="http://schemas.openxmlformats.org/drawingml/2006/picture">
                        <pic:nvPicPr>
                          <pic:cNvPr id="547" name="图片 116"/>
                          <pic:cNvPicPr/>
                        </pic:nvPicPr>
                        <pic:blipFill>
                          <a:blip r:embed="rId123"/>
                          <a:stretch>
                            <a:fillRect/>
                          </a:stretch>
                        </pic:blipFill>
                        <pic:spPr>
                          <a:xfrm>
                            <a:off x="0" y="0"/>
                            <a:ext cx="852170" cy="607060"/>
                          </a:xfrm>
                          <a:prstGeom prst="rect">
                            <a:avLst/>
                          </a:prstGeom>
                        </pic:spPr>
                      </pic:pic>
                    </a:graphicData>
                  </a:graphic>
                </wp:inline>
              </w:drawing>
            </w:r>
          </w:p>
        </w:tc>
      </w:tr>
      <w:tr w14:paraId="6F07B8B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18C89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1D0D6">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窄体无忧换挡定位孔改制工装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F3E56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右地板纵梁打孔定位</w:t>
            </w:r>
          </w:p>
          <w:p w14:paraId="5C213E9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3F7FE07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4E510A3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5E58857A">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39874FF9">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53C9F">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L32</w:t>
            </w:r>
            <w:r>
              <w:rPr>
                <w:rStyle w:val="41"/>
                <w:rFonts w:hint="default"/>
              </w:rPr>
              <w:t>右地板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29E9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CEC95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43585" cy="588010"/>
                  <wp:effectExtent l="0" t="0" r="18415" b="2540"/>
                  <wp:docPr id="548" name="图片 117"/>
                  <wp:cNvGraphicFramePr/>
                  <a:graphic xmlns:a="http://schemas.openxmlformats.org/drawingml/2006/main">
                    <a:graphicData uri="http://schemas.openxmlformats.org/drawingml/2006/picture">
                      <pic:pic xmlns:pic="http://schemas.openxmlformats.org/drawingml/2006/picture">
                        <pic:nvPicPr>
                          <pic:cNvPr id="548" name="图片 117"/>
                          <pic:cNvPicPr/>
                        </pic:nvPicPr>
                        <pic:blipFill>
                          <a:blip r:embed="rId124" cstate="print"/>
                          <a:stretch>
                            <a:fillRect/>
                          </a:stretch>
                        </pic:blipFill>
                        <pic:spPr>
                          <a:xfrm>
                            <a:off x="0" y="0"/>
                            <a:ext cx="743585" cy="588010"/>
                          </a:xfrm>
                          <a:prstGeom prst="rect">
                            <a:avLst/>
                          </a:prstGeom>
                        </pic:spPr>
                      </pic:pic>
                    </a:graphicData>
                  </a:graphic>
                </wp:inline>
              </w:drawing>
            </w:r>
          </w:p>
        </w:tc>
      </w:tr>
      <w:tr w14:paraId="396F9B5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4E811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8133B">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窄体独立暖风改制工装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33990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右地板后部打孔定位</w:t>
            </w:r>
          </w:p>
          <w:p w14:paraId="70FD4AB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3D1A64C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145B059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2F19BF2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615A7BFC">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0370DA">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L32</w:t>
            </w:r>
            <w:r>
              <w:rPr>
                <w:rStyle w:val="41"/>
                <w:rFonts w:hint="default"/>
              </w:rPr>
              <w:t>右地板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521A1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C4A6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50595" cy="762635"/>
                  <wp:effectExtent l="0" t="0" r="1905" b="18415"/>
                  <wp:docPr id="549" name="图片 118"/>
                  <wp:cNvGraphicFramePr/>
                  <a:graphic xmlns:a="http://schemas.openxmlformats.org/drawingml/2006/main">
                    <a:graphicData uri="http://schemas.openxmlformats.org/drawingml/2006/picture">
                      <pic:pic xmlns:pic="http://schemas.openxmlformats.org/drawingml/2006/picture">
                        <pic:nvPicPr>
                          <pic:cNvPr id="549" name="图片 118"/>
                          <pic:cNvPicPr/>
                        </pic:nvPicPr>
                        <pic:blipFill>
                          <a:blip r:embed="rId125"/>
                          <a:stretch>
                            <a:fillRect/>
                          </a:stretch>
                        </pic:blipFill>
                        <pic:spPr>
                          <a:xfrm>
                            <a:off x="0" y="0"/>
                            <a:ext cx="950595" cy="762635"/>
                          </a:xfrm>
                          <a:prstGeom prst="rect">
                            <a:avLst/>
                          </a:prstGeom>
                        </pic:spPr>
                      </pic:pic>
                    </a:graphicData>
                  </a:graphic>
                </wp:inline>
              </w:drawing>
            </w:r>
          </w:p>
        </w:tc>
      </w:tr>
      <w:tr w14:paraId="73BC274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0B4AB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89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3E3C70">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左千斤顶改制工装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EE7B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左地板打孔及螺母焊接定位</w:t>
            </w:r>
          </w:p>
          <w:p w14:paraId="28145E5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2AC472D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03E5740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5DC461F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72BA5F52">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43CC56">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宽体左地板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F96A4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3858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1021715" cy="789940"/>
                  <wp:effectExtent l="0" t="0" r="6985" b="10160"/>
                  <wp:docPr id="550" name="图片 119"/>
                  <wp:cNvGraphicFramePr/>
                  <a:graphic xmlns:a="http://schemas.openxmlformats.org/drawingml/2006/main">
                    <a:graphicData uri="http://schemas.openxmlformats.org/drawingml/2006/picture">
                      <pic:pic xmlns:pic="http://schemas.openxmlformats.org/drawingml/2006/picture">
                        <pic:nvPicPr>
                          <pic:cNvPr id="550" name="图片 119"/>
                          <pic:cNvPicPr/>
                        </pic:nvPicPr>
                        <pic:blipFill>
                          <a:blip r:embed="rId126"/>
                          <a:stretch>
                            <a:fillRect/>
                          </a:stretch>
                        </pic:blipFill>
                        <pic:spPr>
                          <a:xfrm>
                            <a:off x="0" y="0"/>
                            <a:ext cx="1021715" cy="789940"/>
                          </a:xfrm>
                          <a:prstGeom prst="rect">
                            <a:avLst/>
                          </a:prstGeom>
                        </pic:spPr>
                      </pic:pic>
                    </a:graphicData>
                  </a:graphic>
                </wp:inline>
              </w:drawing>
            </w:r>
          </w:p>
        </w:tc>
      </w:tr>
      <w:tr w14:paraId="410CAEF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4AF6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5423D">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右千斤顶改制工装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AB2E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右地板打孔及螺母焊接定位</w:t>
            </w:r>
          </w:p>
          <w:p w14:paraId="77226BF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15E7C11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2EB051A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0D8E8B4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37EBD44B">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D8DBB">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宽体右地板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54AFAE">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1B63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81075" cy="671195"/>
                  <wp:effectExtent l="0" t="0" r="9525" b="14605"/>
                  <wp:docPr id="551" name="图片 120"/>
                  <wp:cNvGraphicFramePr/>
                  <a:graphic xmlns:a="http://schemas.openxmlformats.org/drawingml/2006/main">
                    <a:graphicData uri="http://schemas.openxmlformats.org/drawingml/2006/picture">
                      <pic:pic xmlns:pic="http://schemas.openxmlformats.org/drawingml/2006/picture">
                        <pic:nvPicPr>
                          <pic:cNvPr id="551" name="图片 120"/>
                          <pic:cNvPicPr/>
                        </pic:nvPicPr>
                        <pic:blipFill>
                          <a:blip r:embed="rId127"/>
                          <a:stretch>
                            <a:fillRect/>
                          </a:stretch>
                        </pic:blipFill>
                        <pic:spPr>
                          <a:xfrm>
                            <a:off x="0" y="0"/>
                            <a:ext cx="981075" cy="671195"/>
                          </a:xfrm>
                          <a:prstGeom prst="rect">
                            <a:avLst/>
                          </a:prstGeom>
                        </pic:spPr>
                      </pic:pic>
                    </a:graphicData>
                  </a:graphic>
                </wp:inline>
              </w:drawing>
            </w:r>
          </w:p>
        </w:tc>
      </w:tr>
      <w:tr w14:paraId="45E125F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33BB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AF3DE">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六角孔同心度检测工装（焊装二车间主焊线班组）</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25E8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检测六角孔同心度，精度0.02mm，六角孔对边10.9mm</w:t>
            </w:r>
          </w:p>
          <w:p w14:paraId="1EDFF008">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E18F58">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左右侧围外板组焊</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5E48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E3DB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55980" cy="645160"/>
                  <wp:effectExtent l="0" t="0" r="1270" b="2540"/>
                  <wp:docPr id="552" name="图片 121"/>
                  <wp:cNvGraphicFramePr/>
                  <a:graphic xmlns:a="http://schemas.openxmlformats.org/drawingml/2006/main">
                    <a:graphicData uri="http://schemas.openxmlformats.org/drawingml/2006/picture">
                      <pic:pic xmlns:pic="http://schemas.openxmlformats.org/drawingml/2006/picture">
                        <pic:nvPicPr>
                          <pic:cNvPr id="552" name="图片 121"/>
                          <pic:cNvPicPr/>
                        </pic:nvPicPr>
                        <pic:blipFill>
                          <a:blip r:embed="rId128"/>
                          <a:stretch>
                            <a:fillRect/>
                          </a:stretch>
                        </pic:blipFill>
                        <pic:spPr>
                          <a:xfrm>
                            <a:off x="0" y="0"/>
                            <a:ext cx="855980" cy="645160"/>
                          </a:xfrm>
                          <a:prstGeom prst="rect">
                            <a:avLst/>
                          </a:prstGeom>
                        </pic:spPr>
                      </pic:pic>
                    </a:graphicData>
                  </a:graphic>
                </wp:inline>
              </w:drawing>
            </w:r>
          </w:p>
        </w:tc>
      </w:tr>
      <w:tr w14:paraId="7ED47C6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B249E8">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758466">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座椅安装孔位检测工装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8C5E6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检测座椅六个安装孔的同心度。使用铝制工装，尽量轻便</w:t>
            </w:r>
          </w:p>
          <w:p w14:paraId="06CDB3A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45C5133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40DF827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409E6FEB">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0751E1A3">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48293">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窄体座椅安装孔位</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346B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D04D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45820" cy="735965"/>
                  <wp:effectExtent l="0" t="0" r="11430" b="6985"/>
                  <wp:docPr id="553" name="图片 122"/>
                  <wp:cNvGraphicFramePr/>
                  <a:graphic xmlns:a="http://schemas.openxmlformats.org/drawingml/2006/main">
                    <a:graphicData uri="http://schemas.openxmlformats.org/drawingml/2006/picture">
                      <pic:pic xmlns:pic="http://schemas.openxmlformats.org/drawingml/2006/picture">
                        <pic:nvPicPr>
                          <pic:cNvPr id="553" name="图片 122"/>
                          <pic:cNvPicPr/>
                        </pic:nvPicPr>
                        <pic:blipFill>
                          <a:blip r:embed="rId129"/>
                          <a:stretch>
                            <a:fillRect/>
                          </a:stretch>
                        </pic:blipFill>
                        <pic:spPr>
                          <a:xfrm>
                            <a:off x="0" y="0"/>
                            <a:ext cx="845820" cy="735965"/>
                          </a:xfrm>
                          <a:prstGeom prst="rect">
                            <a:avLst/>
                          </a:prstGeom>
                        </pic:spPr>
                      </pic:pic>
                    </a:graphicData>
                  </a:graphic>
                </wp:inline>
              </w:drawing>
            </w:r>
          </w:p>
        </w:tc>
      </w:tr>
      <w:tr w14:paraId="3C91E34C">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AFDE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768752">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六角孔同心度检测工装（焊装二车间质量门）</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3AAE0">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检测六角孔同心度，精度0.02mm，六角孔对边10.9mm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6714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左右侧围</w:t>
            </w:r>
            <w:r>
              <w:rPr>
                <w:rStyle w:val="40"/>
                <w:rFonts w:ascii="等线" w:eastAsia="等线"/>
              </w:rPr>
              <w:t>A</w:t>
            </w:r>
            <w:r>
              <w:rPr>
                <w:rStyle w:val="41"/>
                <w:rFonts w:hint="default"/>
              </w:rPr>
              <w:t>柱、后围总成、顶盖总成</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BDD9F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8CB42">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41045" cy="541655"/>
                  <wp:effectExtent l="0" t="0" r="1905" b="10795"/>
                  <wp:docPr id="554" name="图片 123"/>
                  <wp:cNvGraphicFramePr/>
                  <a:graphic xmlns:a="http://schemas.openxmlformats.org/drawingml/2006/main">
                    <a:graphicData uri="http://schemas.openxmlformats.org/drawingml/2006/picture">
                      <pic:pic xmlns:pic="http://schemas.openxmlformats.org/drawingml/2006/picture">
                        <pic:nvPicPr>
                          <pic:cNvPr id="554" name="图片 123"/>
                          <pic:cNvPicPr/>
                        </pic:nvPicPr>
                        <pic:blipFill>
                          <a:blip r:embed="rId130"/>
                          <a:stretch>
                            <a:fillRect/>
                          </a:stretch>
                        </pic:blipFill>
                        <pic:spPr>
                          <a:xfrm>
                            <a:off x="0" y="0"/>
                            <a:ext cx="741045" cy="541655"/>
                          </a:xfrm>
                          <a:prstGeom prst="rect">
                            <a:avLst/>
                          </a:prstGeom>
                        </pic:spPr>
                      </pic:pic>
                    </a:graphicData>
                  </a:graphic>
                </wp:inline>
              </w:drawing>
            </w:r>
          </w:p>
        </w:tc>
      </w:tr>
      <w:tr w14:paraId="1971F65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6BEA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88C89A">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六角孔同心度检测工装（前后围班组）</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D019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检测六角孔同心度，精度0.02mm，六角孔对边10.9mm</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0836A">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后围总成、顶盖总成</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03BD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3705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17855" cy="560705"/>
                  <wp:effectExtent l="0" t="0" r="10795" b="10795"/>
                  <wp:docPr id="555" name="图片 6"/>
                  <wp:cNvGraphicFramePr/>
                  <a:graphic xmlns:a="http://schemas.openxmlformats.org/drawingml/2006/main">
                    <a:graphicData uri="http://schemas.openxmlformats.org/drawingml/2006/picture">
                      <pic:pic xmlns:pic="http://schemas.openxmlformats.org/drawingml/2006/picture">
                        <pic:nvPicPr>
                          <pic:cNvPr id="555" name="图片 6"/>
                          <pic:cNvPicPr/>
                        </pic:nvPicPr>
                        <pic:blipFill>
                          <a:blip r:embed="rId131"/>
                          <a:stretch>
                            <a:fillRect/>
                          </a:stretch>
                        </pic:blipFill>
                        <pic:spPr>
                          <a:xfrm>
                            <a:off x="0" y="0"/>
                            <a:ext cx="617855" cy="560705"/>
                          </a:xfrm>
                          <a:prstGeom prst="rect">
                            <a:avLst/>
                          </a:prstGeom>
                        </pic:spPr>
                      </pic:pic>
                    </a:graphicData>
                  </a:graphic>
                </wp:inline>
              </w:drawing>
            </w:r>
          </w:p>
        </w:tc>
      </w:tr>
      <w:tr w14:paraId="6D76CEE2">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762F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9DEA7">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遥控天线配置工装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5485E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后围内板改制定位</w:t>
            </w:r>
          </w:p>
          <w:p w14:paraId="7501D45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56426FA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1DBB3CD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5CC5E68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731D9362">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D51B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后围内板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28BC5">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C1904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749300" cy="516255"/>
                  <wp:effectExtent l="0" t="0" r="12700" b="17145"/>
                  <wp:docPr id="556" name="图片 7"/>
                  <wp:cNvGraphicFramePr/>
                  <a:graphic xmlns:a="http://schemas.openxmlformats.org/drawingml/2006/main">
                    <a:graphicData uri="http://schemas.openxmlformats.org/drawingml/2006/picture">
                      <pic:pic xmlns:pic="http://schemas.openxmlformats.org/drawingml/2006/picture">
                        <pic:nvPicPr>
                          <pic:cNvPr id="556" name="图片 7"/>
                          <pic:cNvPicPr/>
                        </pic:nvPicPr>
                        <pic:blipFill>
                          <a:blip r:embed="rId132"/>
                          <a:stretch>
                            <a:fillRect/>
                          </a:stretch>
                        </pic:blipFill>
                        <pic:spPr>
                          <a:xfrm>
                            <a:off x="0" y="0"/>
                            <a:ext cx="749300" cy="516255"/>
                          </a:xfrm>
                          <a:prstGeom prst="rect">
                            <a:avLst/>
                          </a:prstGeom>
                        </pic:spPr>
                      </pic:pic>
                    </a:graphicData>
                  </a:graphic>
                </wp:inline>
              </w:drawing>
            </w:r>
          </w:p>
        </w:tc>
      </w:tr>
      <w:tr w14:paraId="04F29023">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1C247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1EF7D">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上车扶手配置工装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5E86B">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后围横梁打孔定位</w:t>
            </w:r>
          </w:p>
          <w:p w14:paraId="2ECF35A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465B2EBB">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01A4378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53549B1B">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7616E28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F2F24">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后围横梁</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9765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CB30D">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14400" cy="559435"/>
                  <wp:effectExtent l="0" t="0" r="0" b="12065"/>
                  <wp:docPr id="557" name="图片 9"/>
                  <wp:cNvGraphicFramePr/>
                  <a:graphic xmlns:a="http://schemas.openxmlformats.org/drawingml/2006/main">
                    <a:graphicData uri="http://schemas.openxmlformats.org/drawingml/2006/picture">
                      <pic:pic xmlns:pic="http://schemas.openxmlformats.org/drawingml/2006/picture">
                        <pic:nvPicPr>
                          <pic:cNvPr id="557" name="图片 9"/>
                          <pic:cNvPicPr/>
                        </pic:nvPicPr>
                        <pic:blipFill>
                          <a:blip r:embed="rId133" cstate="print"/>
                          <a:stretch>
                            <a:fillRect/>
                          </a:stretch>
                        </pic:blipFill>
                        <pic:spPr>
                          <a:xfrm>
                            <a:off x="0" y="0"/>
                            <a:ext cx="914400" cy="559435"/>
                          </a:xfrm>
                          <a:prstGeom prst="rect">
                            <a:avLst/>
                          </a:prstGeom>
                        </pic:spPr>
                      </pic:pic>
                    </a:graphicData>
                  </a:graphic>
                </wp:inline>
              </w:drawing>
            </w:r>
          </w:p>
        </w:tc>
      </w:tr>
      <w:tr w14:paraId="5BB42A26">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17A6C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85F381">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宽体老内饰右置车门改制孔工装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DE23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车门内板改制孔定位</w:t>
            </w:r>
          </w:p>
          <w:p w14:paraId="42FD5C6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6227C26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1C902BB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7EF4A5D1">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758551D2">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5ADE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左右车门内板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C423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3BB7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15670" cy="487045"/>
                  <wp:effectExtent l="0" t="0" r="17780" b="8255"/>
                  <wp:docPr id="558" name="图片 10"/>
                  <wp:cNvGraphicFramePr/>
                  <a:graphic xmlns:a="http://schemas.openxmlformats.org/drawingml/2006/main">
                    <a:graphicData uri="http://schemas.openxmlformats.org/drawingml/2006/picture">
                      <pic:pic xmlns:pic="http://schemas.openxmlformats.org/drawingml/2006/picture">
                        <pic:nvPicPr>
                          <pic:cNvPr id="558" name="图片 10"/>
                          <pic:cNvPicPr/>
                        </pic:nvPicPr>
                        <pic:blipFill>
                          <a:blip r:embed="rId134"/>
                          <a:stretch>
                            <a:fillRect/>
                          </a:stretch>
                        </pic:blipFill>
                        <pic:spPr>
                          <a:xfrm>
                            <a:off x="0" y="0"/>
                            <a:ext cx="915670" cy="487045"/>
                          </a:xfrm>
                          <a:prstGeom prst="rect">
                            <a:avLst/>
                          </a:prstGeom>
                        </pic:spPr>
                      </pic:pic>
                    </a:graphicData>
                  </a:graphic>
                </wp:inline>
              </w:drawing>
            </w:r>
          </w:p>
        </w:tc>
      </w:tr>
      <w:tr w14:paraId="2BD784FE">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4573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4ED4E">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宽体</w:t>
            </w:r>
            <w:r>
              <w:rPr>
                <w:rStyle w:val="43"/>
                <w:rFonts w:ascii="等线" w:eastAsia="等线"/>
                <w:sz w:val="22"/>
              </w:rPr>
              <w:t>LEV</w:t>
            </w:r>
            <w:r>
              <w:rPr>
                <w:rStyle w:val="42"/>
                <w:rFonts w:ascii="等线" w:eastAsia="等线"/>
                <w:sz w:val="22"/>
              </w:rPr>
              <w:t>支架焊接工装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5A53A">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定位LEV支架焊接 ，轻便不变形</w:t>
            </w:r>
          </w:p>
          <w:p w14:paraId="54D5712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74FCD93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5483EFE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64D278AA">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68F5B136">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5E879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驾驶室座椅旁</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6567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1956A">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67995" cy="450215"/>
                  <wp:effectExtent l="0" t="0" r="8255" b="6985"/>
                  <wp:docPr id="559" name="图片 11"/>
                  <wp:cNvGraphicFramePr/>
                  <a:graphic xmlns:a="http://schemas.openxmlformats.org/drawingml/2006/main">
                    <a:graphicData uri="http://schemas.openxmlformats.org/drawingml/2006/picture">
                      <pic:pic xmlns:pic="http://schemas.openxmlformats.org/drawingml/2006/picture">
                        <pic:nvPicPr>
                          <pic:cNvPr id="559" name="图片 11"/>
                          <pic:cNvPicPr/>
                        </pic:nvPicPr>
                        <pic:blipFill>
                          <a:blip r:embed="rId135"/>
                          <a:stretch>
                            <a:fillRect/>
                          </a:stretch>
                        </pic:blipFill>
                        <pic:spPr>
                          <a:xfrm>
                            <a:off x="0" y="0"/>
                            <a:ext cx="467995" cy="450215"/>
                          </a:xfrm>
                          <a:prstGeom prst="rect">
                            <a:avLst/>
                          </a:prstGeom>
                        </pic:spPr>
                      </pic:pic>
                    </a:graphicData>
                  </a:graphic>
                </wp:inline>
              </w:drawing>
            </w:r>
            <w:r>
              <w:drawing>
                <wp:inline distT="0" distB="0" distL="114300" distR="114300">
                  <wp:extent cx="302260" cy="464820"/>
                  <wp:effectExtent l="0" t="0" r="2540" b="11430"/>
                  <wp:docPr id="560" name="图片 40"/>
                  <wp:cNvGraphicFramePr/>
                  <a:graphic xmlns:a="http://schemas.openxmlformats.org/drawingml/2006/main">
                    <a:graphicData uri="http://schemas.openxmlformats.org/drawingml/2006/picture">
                      <pic:pic xmlns:pic="http://schemas.openxmlformats.org/drawingml/2006/picture">
                        <pic:nvPicPr>
                          <pic:cNvPr id="560" name="图片 40"/>
                          <pic:cNvPicPr/>
                        </pic:nvPicPr>
                        <pic:blipFill>
                          <a:blip r:embed="rId136"/>
                          <a:stretch>
                            <a:fillRect/>
                          </a:stretch>
                        </pic:blipFill>
                        <pic:spPr>
                          <a:xfrm>
                            <a:off x="0" y="0"/>
                            <a:ext cx="302260" cy="464820"/>
                          </a:xfrm>
                          <a:prstGeom prst="rect">
                            <a:avLst/>
                          </a:prstGeom>
                        </pic:spPr>
                      </pic:pic>
                    </a:graphicData>
                  </a:graphic>
                </wp:inline>
              </w:drawing>
            </w:r>
          </w:p>
        </w:tc>
      </w:tr>
      <w:tr w14:paraId="7C956B78">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A28D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99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68D00">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窄体</w:t>
            </w:r>
            <w:r>
              <w:rPr>
                <w:rStyle w:val="43"/>
                <w:rFonts w:ascii="等线" w:eastAsia="等线"/>
                <w:sz w:val="22"/>
              </w:rPr>
              <w:t>LEV</w:t>
            </w:r>
            <w:r>
              <w:rPr>
                <w:rStyle w:val="42"/>
                <w:rFonts w:ascii="等线" w:eastAsia="等线"/>
                <w:sz w:val="22"/>
              </w:rPr>
              <w:t>支架焊接工装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E196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定位LEV支架焊接 ，轻便不变形</w:t>
            </w:r>
          </w:p>
          <w:p w14:paraId="6659C00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6A0C1E0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381EF10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7ACB9D7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7E11F64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38E31">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驾驶室座椅旁</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5D78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6A4C2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376555" cy="575310"/>
                  <wp:effectExtent l="0" t="0" r="4445" b="15240"/>
                  <wp:docPr id="561" name="图片 12"/>
                  <wp:cNvGraphicFramePr/>
                  <a:graphic xmlns:a="http://schemas.openxmlformats.org/drawingml/2006/main">
                    <a:graphicData uri="http://schemas.openxmlformats.org/drawingml/2006/picture">
                      <pic:pic xmlns:pic="http://schemas.openxmlformats.org/drawingml/2006/picture">
                        <pic:nvPicPr>
                          <pic:cNvPr id="561" name="图片 12"/>
                          <pic:cNvPicPr/>
                        </pic:nvPicPr>
                        <pic:blipFill>
                          <a:blip r:embed="rId137"/>
                          <a:stretch>
                            <a:fillRect/>
                          </a:stretch>
                        </pic:blipFill>
                        <pic:spPr>
                          <a:xfrm>
                            <a:off x="0" y="0"/>
                            <a:ext cx="376555" cy="575310"/>
                          </a:xfrm>
                          <a:prstGeom prst="rect">
                            <a:avLst/>
                          </a:prstGeom>
                        </pic:spPr>
                      </pic:pic>
                    </a:graphicData>
                  </a:graphic>
                </wp:inline>
              </w:drawing>
            </w:r>
            <w:r>
              <w:drawing>
                <wp:inline distT="0" distB="0" distL="114300" distR="114300">
                  <wp:extent cx="485775" cy="657225"/>
                  <wp:effectExtent l="0" t="0" r="9525" b="9525"/>
                  <wp:docPr id="562" name="图片 16"/>
                  <wp:cNvGraphicFramePr/>
                  <a:graphic xmlns:a="http://schemas.openxmlformats.org/drawingml/2006/main">
                    <a:graphicData uri="http://schemas.openxmlformats.org/drawingml/2006/picture">
                      <pic:pic xmlns:pic="http://schemas.openxmlformats.org/drawingml/2006/picture">
                        <pic:nvPicPr>
                          <pic:cNvPr id="562" name="图片 16"/>
                          <pic:cNvPicPr/>
                        </pic:nvPicPr>
                        <pic:blipFill>
                          <a:blip r:embed="rId138"/>
                          <a:stretch>
                            <a:fillRect/>
                          </a:stretch>
                        </pic:blipFill>
                        <pic:spPr>
                          <a:xfrm>
                            <a:off x="0" y="0"/>
                            <a:ext cx="485775" cy="657225"/>
                          </a:xfrm>
                          <a:prstGeom prst="rect">
                            <a:avLst/>
                          </a:prstGeom>
                        </pic:spPr>
                      </pic:pic>
                    </a:graphicData>
                  </a:graphic>
                </wp:inline>
              </w:drawing>
            </w:r>
          </w:p>
        </w:tc>
      </w:tr>
      <w:tr w14:paraId="3F620D5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372E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0A2E0">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宽体老内饰右置支架焊接定位工装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318F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定位仪表台支架焊接</w:t>
            </w:r>
          </w:p>
          <w:p w14:paraId="72E67A5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6D90C88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2、镶嵌合金套，淬火处理</w:t>
            </w:r>
          </w:p>
          <w:p w14:paraId="409E6E9A">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3、定位销采用不锈钢</w:t>
            </w:r>
          </w:p>
          <w:p w14:paraId="4B97857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4、安装可操作不锈钢把手</w:t>
            </w:r>
          </w:p>
          <w:p w14:paraId="40931AD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5、所有型面按数据仿形加工</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2FDCE">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宽体右置仪表台支架焊接</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DE712">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7F445">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63930" cy="665480"/>
                  <wp:effectExtent l="0" t="0" r="7620" b="1270"/>
                  <wp:docPr id="563" name="图片 17"/>
                  <wp:cNvGraphicFramePr/>
                  <a:graphic xmlns:a="http://schemas.openxmlformats.org/drawingml/2006/main">
                    <a:graphicData uri="http://schemas.openxmlformats.org/drawingml/2006/picture">
                      <pic:pic xmlns:pic="http://schemas.openxmlformats.org/drawingml/2006/picture">
                        <pic:nvPicPr>
                          <pic:cNvPr id="563" name="图片 17"/>
                          <pic:cNvPicPr/>
                        </pic:nvPicPr>
                        <pic:blipFill>
                          <a:blip r:embed="rId139"/>
                          <a:stretch>
                            <a:fillRect/>
                          </a:stretch>
                        </pic:blipFill>
                        <pic:spPr>
                          <a:xfrm>
                            <a:off x="0" y="0"/>
                            <a:ext cx="963930" cy="665480"/>
                          </a:xfrm>
                          <a:prstGeom prst="rect">
                            <a:avLst/>
                          </a:prstGeom>
                        </pic:spPr>
                      </pic:pic>
                    </a:graphicData>
                  </a:graphic>
                </wp:inline>
              </w:drawing>
            </w:r>
          </w:p>
        </w:tc>
      </w:tr>
      <w:tr w14:paraId="0929D12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5159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2FBB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车门配件挂具</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1C2542">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皮卡配件全工序悬挂</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9735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皮卡车门、翼子板、皮卡机盖</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F06CB">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EC22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356870" cy="475615"/>
                  <wp:effectExtent l="0" t="0" r="5080" b="635"/>
                  <wp:docPr id="564" name="图片 19"/>
                  <wp:cNvGraphicFramePr/>
                  <a:graphic xmlns:a="http://schemas.openxmlformats.org/drawingml/2006/main">
                    <a:graphicData uri="http://schemas.openxmlformats.org/drawingml/2006/picture">
                      <pic:pic xmlns:pic="http://schemas.openxmlformats.org/drawingml/2006/picture">
                        <pic:nvPicPr>
                          <pic:cNvPr id="564" name="图片 19"/>
                          <pic:cNvPicPr/>
                        </pic:nvPicPr>
                        <pic:blipFill>
                          <a:blip r:embed="rId140"/>
                          <a:stretch>
                            <a:fillRect/>
                          </a:stretch>
                        </pic:blipFill>
                        <pic:spPr>
                          <a:xfrm>
                            <a:off x="0" y="0"/>
                            <a:ext cx="356870" cy="475615"/>
                          </a:xfrm>
                          <a:prstGeom prst="rect">
                            <a:avLst/>
                          </a:prstGeom>
                        </pic:spPr>
                      </pic:pic>
                    </a:graphicData>
                  </a:graphic>
                </wp:inline>
              </w:drawing>
            </w:r>
            <w:r>
              <w:drawing>
                <wp:inline distT="0" distB="0" distL="114300" distR="114300">
                  <wp:extent cx="366395" cy="456565"/>
                  <wp:effectExtent l="0" t="0" r="14605" b="635"/>
                  <wp:docPr id="565" name="图片 20"/>
                  <wp:cNvGraphicFramePr/>
                  <a:graphic xmlns:a="http://schemas.openxmlformats.org/drawingml/2006/main">
                    <a:graphicData uri="http://schemas.openxmlformats.org/drawingml/2006/picture">
                      <pic:pic xmlns:pic="http://schemas.openxmlformats.org/drawingml/2006/picture">
                        <pic:nvPicPr>
                          <pic:cNvPr id="565" name="图片 20"/>
                          <pic:cNvPicPr/>
                        </pic:nvPicPr>
                        <pic:blipFill>
                          <a:blip r:embed="rId141"/>
                          <a:stretch>
                            <a:fillRect/>
                          </a:stretch>
                        </pic:blipFill>
                        <pic:spPr>
                          <a:xfrm>
                            <a:off x="0" y="0"/>
                            <a:ext cx="366395" cy="456565"/>
                          </a:xfrm>
                          <a:prstGeom prst="rect">
                            <a:avLst/>
                          </a:prstGeom>
                        </pic:spPr>
                      </pic:pic>
                    </a:graphicData>
                  </a:graphic>
                </wp:inline>
              </w:drawing>
            </w:r>
            <w:r>
              <w:drawing>
                <wp:inline distT="0" distB="0" distL="114300" distR="114300">
                  <wp:extent cx="294005" cy="374650"/>
                  <wp:effectExtent l="0" t="0" r="10795" b="6350"/>
                  <wp:docPr id="566" name="图片 25"/>
                  <wp:cNvGraphicFramePr/>
                  <a:graphic xmlns:a="http://schemas.openxmlformats.org/drawingml/2006/main">
                    <a:graphicData uri="http://schemas.openxmlformats.org/drawingml/2006/picture">
                      <pic:pic xmlns:pic="http://schemas.openxmlformats.org/drawingml/2006/picture">
                        <pic:nvPicPr>
                          <pic:cNvPr id="566" name="图片 25"/>
                          <pic:cNvPicPr/>
                        </pic:nvPicPr>
                        <pic:blipFill>
                          <a:blip r:embed="rId142"/>
                          <a:stretch>
                            <a:fillRect/>
                          </a:stretch>
                        </pic:blipFill>
                        <pic:spPr>
                          <a:xfrm>
                            <a:off x="0" y="0"/>
                            <a:ext cx="294005" cy="374650"/>
                          </a:xfrm>
                          <a:prstGeom prst="rect">
                            <a:avLst/>
                          </a:prstGeom>
                        </pic:spPr>
                      </pic:pic>
                    </a:graphicData>
                  </a:graphic>
                </wp:inline>
              </w:drawing>
            </w:r>
            <w:r>
              <w:drawing>
                <wp:inline distT="0" distB="0" distL="114300" distR="114300">
                  <wp:extent cx="319405" cy="336550"/>
                  <wp:effectExtent l="0" t="0" r="4445" b="6350"/>
                  <wp:docPr id="567" name="图片 23"/>
                  <wp:cNvGraphicFramePr/>
                  <a:graphic xmlns:a="http://schemas.openxmlformats.org/drawingml/2006/main">
                    <a:graphicData uri="http://schemas.openxmlformats.org/drawingml/2006/picture">
                      <pic:pic xmlns:pic="http://schemas.openxmlformats.org/drawingml/2006/picture">
                        <pic:nvPicPr>
                          <pic:cNvPr id="567" name="图片 23"/>
                          <pic:cNvPicPr/>
                        </pic:nvPicPr>
                        <pic:blipFill>
                          <a:blip r:embed="rId143"/>
                          <a:stretch>
                            <a:fillRect/>
                          </a:stretch>
                        </pic:blipFill>
                        <pic:spPr>
                          <a:xfrm>
                            <a:off x="0" y="0"/>
                            <a:ext cx="319405" cy="336550"/>
                          </a:xfrm>
                          <a:prstGeom prst="rect">
                            <a:avLst/>
                          </a:prstGeom>
                        </pic:spPr>
                      </pic:pic>
                    </a:graphicData>
                  </a:graphic>
                </wp:inline>
              </w:drawing>
            </w:r>
          </w:p>
        </w:tc>
      </w:tr>
      <w:tr w14:paraId="1759E72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4751C">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102</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6A9F5A">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簧片安装工装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929E9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解决簧片安装不到底问题</w:t>
            </w:r>
          </w:p>
          <w:p w14:paraId="5598B500">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1、材料：铝合金,轻量化设计</w:t>
            </w:r>
          </w:p>
          <w:p w14:paraId="5DF684A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 xml:space="preserve"> 2、增加磁吸功能，防止弹簧螺母掉落</w:t>
            </w:r>
          </w:p>
          <w:p w14:paraId="09970A1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3.后 手 柄 位 置 安 装 塑 料 材 料，减 少 安 装 带 来 的 冲 击 力</w:t>
            </w:r>
          </w:p>
          <w:p w14:paraId="0407B134">
            <w:pPr>
              <w:keepNext/>
              <w:widowControl/>
              <w:snapToGrid w:val="0"/>
              <w:jc w:val="left"/>
              <w:textAlignment w:val="top"/>
              <w:rPr>
                <w:rFonts w:hint="default"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773A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隔热垫、挡泥板</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BA289D">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r>
              <w:rPr>
                <w:rStyle w:val="41"/>
                <w:rFonts w:hint="default"/>
              </w:rPr>
              <w:t>（手动安装）</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6ABB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68045" cy="867410"/>
                  <wp:effectExtent l="0" t="0" r="8255" b="8890"/>
                  <wp:docPr id="568" name="图片 27"/>
                  <wp:cNvGraphicFramePr/>
                  <a:graphic xmlns:a="http://schemas.openxmlformats.org/drawingml/2006/main">
                    <a:graphicData uri="http://schemas.openxmlformats.org/drawingml/2006/picture">
                      <pic:pic xmlns:pic="http://schemas.openxmlformats.org/drawingml/2006/picture">
                        <pic:nvPicPr>
                          <pic:cNvPr id="568" name="图片 27"/>
                          <pic:cNvPicPr/>
                        </pic:nvPicPr>
                        <pic:blipFill>
                          <a:blip r:embed="rId144"/>
                          <a:stretch>
                            <a:fillRect/>
                          </a:stretch>
                        </pic:blipFill>
                        <pic:spPr>
                          <a:xfrm>
                            <a:off x="0" y="0"/>
                            <a:ext cx="868045" cy="867410"/>
                          </a:xfrm>
                          <a:prstGeom prst="rect">
                            <a:avLst/>
                          </a:prstGeom>
                        </pic:spPr>
                      </pic:pic>
                    </a:graphicData>
                  </a:graphic>
                </wp:inline>
              </w:drawing>
            </w:r>
          </w:p>
        </w:tc>
      </w:tr>
      <w:tr w14:paraId="0249832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1F6CF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103</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DF92D">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新式洗涤器盖拧紧工装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78B9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塑料材质，使用手动拧紧， 速度太慢，针对造型，制作专用拧紧工装</w:t>
            </w:r>
          </w:p>
          <w:p w14:paraId="3730068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1、材料铝合金</w:t>
            </w:r>
          </w:p>
          <w:p w14:paraId="18631FD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2、12.5X12.5四方头，镶嵌合金，保障强度，用电动工具拧紧</w:t>
            </w:r>
          </w:p>
          <w:p w14:paraId="5518E87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3、拧入深度30mm</w:t>
            </w:r>
          </w:p>
          <w:p w14:paraId="4614B5D2">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A18F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新式洗涤器盖</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CD245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079D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395605" cy="607060"/>
                  <wp:effectExtent l="0" t="0" r="4445" b="2540"/>
                  <wp:docPr id="569" name="图片 28"/>
                  <wp:cNvGraphicFramePr/>
                  <a:graphic xmlns:a="http://schemas.openxmlformats.org/drawingml/2006/main">
                    <a:graphicData uri="http://schemas.openxmlformats.org/drawingml/2006/picture">
                      <pic:pic xmlns:pic="http://schemas.openxmlformats.org/drawingml/2006/picture">
                        <pic:nvPicPr>
                          <pic:cNvPr id="569" name="图片 28"/>
                          <pic:cNvPicPr/>
                        </pic:nvPicPr>
                        <pic:blipFill>
                          <a:blip r:embed="rId145"/>
                          <a:stretch>
                            <a:fillRect/>
                          </a:stretch>
                        </pic:blipFill>
                        <pic:spPr>
                          <a:xfrm>
                            <a:off x="0" y="0"/>
                            <a:ext cx="395605" cy="607060"/>
                          </a:xfrm>
                          <a:prstGeom prst="rect">
                            <a:avLst/>
                          </a:prstGeom>
                        </pic:spPr>
                      </pic:pic>
                    </a:graphicData>
                  </a:graphic>
                </wp:inline>
              </w:drawing>
            </w:r>
          </w:p>
        </w:tc>
      </w:tr>
      <w:tr w14:paraId="748FE570">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AB20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104</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E5219F">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挂车控制阀支撑底座工装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AB2AFE">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阀分装拧紧工作台无法对该阀体进行分装，缺少支撑底座。开发固定支撑支座，支撑阀体便于分装。</w:t>
            </w:r>
          </w:p>
          <w:p w14:paraId="3CED72B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1、底座采用材料铝合金</w:t>
            </w:r>
          </w:p>
          <w:p w14:paraId="1BE740A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2、采用阀体下型面定位</w:t>
            </w:r>
          </w:p>
          <w:p w14:paraId="53B129A2">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3、利用阀体的后端支撑，保持稳定</w:t>
            </w:r>
          </w:p>
          <w:p w14:paraId="635C068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4、利用定位销固定</w:t>
            </w:r>
          </w:p>
          <w:p w14:paraId="1BE46BDF">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5、现场安装在工作台上</w:t>
            </w:r>
          </w:p>
          <w:p w14:paraId="57B78AC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6、安装把手，方便取放</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F5B07">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WG9000360505/8</w:t>
            </w:r>
            <w:r>
              <w:rPr>
                <w:rStyle w:val="41"/>
                <w:rFonts w:hint="default"/>
              </w:rPr>
              <w:t>挂车控制阀</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A93A07">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24CCC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433705" cy="606425"/>
                  <wp:effectExtent l="0" t="0" r="3175" b="4445"/>
                  <wp:docPr id="570" name="图片 29"/>
                  <wp:cNvGraphicFramePr/>
                  <a:graphic xmlns:a="http://schemas.openxmlformats.org/drawingml/2006/main">
                    <a:graphicData uri="http://schemas.openxmlformats.org/drawingml/2006/picture">
                      <pic:pic xmlns:pic="http://schemas.openxmlformats.org/drawingml/2006/picture">
                        <pic:nvPicPr>
                          <pic:cNvPr id="570" name="图片 29"/>
                          <pic:cNvPicPr/>
                        </pic:nvPicPr>
                        <pic:blipFill>
                          <a:blip r:embed="rId146"/>
                          <a:stretch>
                            <a:fillRect/>
                          </a:stretch>
                        </pic:blipFill>
                        <pic:spPr>
                          <a:xfrm rot="16200000">
                            <a:off x="0" y="0"/>
                            <a:ext cx="433705" cy="606425"/>
                          </a:xfrm>
                          <a:prstGeom prst="rect">
                            <a:avLst/>
                          </a:prstGeom>
                        </pic:spPr>
                      </pic:pic>
                    </a:graphicData>
                  </a:graphic>
                </wp:inline>
              </w:drawing>
            </w:r>
          </w:p>
        </w:tc>
      </w:tr>
      <w:tr w14:paraId="642D4ED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B533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105</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CE495">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继动阀支撑底座工装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9CF7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开发固定支撑支座，支撑阀体便于分装</w:t>
            </w:r>
          </w:p>
          <w:p w14:paraId="64DBD02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1、底座采用材料铝合金</w:t>
            </w:r>
          </w:p>
          <w:p w14:paraId="603FDE2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2、采用阀体下型面定位</w:t>
            </w:r>
          </w:p>
          <w:p w14:paraId="6E5F90C4">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3、利用阀体的后端支撑，保持稳定</w:t>
            </w:r>
          </w:p>
          <w:p w14:paraId="488A0D6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4、利用定位销固定</w:t>
            </w:r>
          </w:p>
          <w:p w14:paraId="01492C9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5、现场安装在工作台上</w:t>
            </w:r>
          </w:p>
          <w:p w14:paraId="34A48425">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6、安装把手，方便取放</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8F257">
            <w:pPr>
              <w:keepNext/>
              <w:widowControl/>
              <w:snapToGrid w:val="0"/>
              <w:jc w:val="left"/>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WG9000360450AEBS</w:t>
            </w:r>
            <w:r>
              <w:rPr>
                <w:rStyle w:val="41"/>
                <w:rFonts w:hint="default"/>
              </w:rPr>
              <w:t>继动阀（瑞立）</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DFD259">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1ADF6">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68045" cy="1123950"/>
                  <wp:effectExtent l="0" t="0" r="8255" b="0"/>
                  <wp:docPr id="57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 name="图片 30"/>
                          <pic:cNvPicPr>
                            <a:picLocks noChangeAspect="1"/>
                          </pic:cNvPicPr>
                        </pic:nvPicPr>
                        <pic:blipFill>
                          <a:blip r:embed="rId147"/>
                          <a:stretch>
                            <a:fillRect/>
                          </a:stretch>
                        </pic:blipFill>
                        <pic:spPr>
                          <a:xfrm>
                            <a:off x="0" y="0"/>
                            <a:ext cx="868045" cy="1123950"/>
                          </a:xfrm>
                          <a:prstGeom prst="rect">
                            <a:avLst/>
                          </a:prstGeom>
                        </pic:spPr>
                      </pic:pic>
                    </a:graphicData>
                  </a:graphic>
                </wp:inline>
              </w:drawing>
            </w:r>
          </w:p>
        </w:tc>
      </w:tr>
      <w:tr w14:paraId="2C4BC4EB">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FB33EA">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106</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94C11">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储气筒支架定位工装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01FCCD">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防止支架打紧偏斜</w:t>
            </w:r>
          </w:p>
          <w:p w14:paraId="4EF45EA9">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1、材料不锈钢</w:t>
            </w:r>
          </w:p>
          <w:p w14:paraId="371AFF8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2、直径14.5，直径10.5，长度150</w:t>
            </w:r>
          </w:p>
          <w:p w14:paraId="5413395C">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3、做定位，预装</w:t>
            </w:r>
          </w:p>
          <w:p w14:paraId="5CC553E2">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4、保障尺寸及精度</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CDAE72">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储气筒支架安装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EB11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91565">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889000" cy="695325"/>
                  <wp:effectExtent l="0" t="0" r="6350" b="9525"/>
                  <wp:docPr id="572" name="图片 31"/>
                  <wp:cNvGraphicFramePr/>
                  <a:graphic xmlns:a="http://schemas.openxmlformats.org/drawingml/2006/main">
                    <a:graphicData uri="http://schemas.openxmlformats.org/drawingml/2006/picture">
                      <pic:pic xmlns:pic="http://schemas.openxmlformats.org/drawingml/2006/picture">
                        <pic:nvPicPr>
                          <pic:cNvPr id="572" name="图片 31"/>
                          <pic:cNvPicPr/>
                        </pic:nvPicPr>
                        <pic:blipFill>
                          <a:blip r:embed="rId148"/>
                          <a:stretch>
                            <a:fillRect/>
                          </a:stretch>
                        </pic:blipFill>
                        <pic:spPr>
                          <a:xfrm>
                            <a:off x="0" y="0"/>
                            <a:ext cx="889000" cy="695325"/>
                          </a:xfrm>
                          <a:prstGeom prst="rect">
                            <a:avLst/>
                          </a:prstGeom>
                        </pic:spPr>
                      </pic:pic>
                    </a:graphicData>
                  </a:graphic>
                </wp:inline>
              </w:drawing>
            </w:r>
          </w:p>
        </w:tc>
      </w:tr>
      <w:tr w14:paraId="054AFCB7">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9C176">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107</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E7A84">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高低档标识粘贴工装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EA4E2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标识粘贴定位 ，防止歪斜</w:t>
            </w:r>
          </w:p>
          <w:p w14:paraId="38CC27E8">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1、材料不锈钢</w:t>
            </w:r>
          </w:p>
          <w:p w14:paraId="0A1D7B26">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2、仿形制作</w:t>
            </w:r>
          </w:p>
          <w:p w14:paraId="0DF0469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3、卡住边缘，使字帖满足安装定位要求</w:t>
            </w:r>
          </w:p>
          <w:p w14:paraId="5F0B580F">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4、方便取放，轻量化设计</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6E1B0">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车门内衬</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878B0">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14824">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63880" cy="549275"/>
                  <wp:effectExtent l="0" t="0" r="7620" b="3175"/>
                  <wp:docPr id="573" name="图片 32"/>
                  <wp:cNvGraphicFramePr/>
                  <a:graphic xmlns:a="http://schemas.openxmlformats.org/drawingml/2006/main">
                    <a:graphicData uri="http://schemas.openxmlformats.org/drawingml/2006/picture">
                      <pic:pic xmlns:pic="http://schemas.openxmlformats.org/drawingml/2006/picture">
                        <pic:nvPicPr>
                          <pic:cNvPr id="573" name="图片 32"/>
                          <pic:cNvPicPr/>
                        </pic:nvPicPr>
                        <pic:blipFill>
                          <a:blip r:embed="rId149"/>
                          <a:stretch>
                            <a:fillRect/>
                          </a:stretch>
                        </pic:blipFill>
                        <pic:spPr>
                          <a:xfrm>
                            <a:off x="0" y="0"/>
                            <a:ext cx="563880" cy="549275"/>
                          </a:xfrm>
                          <a:prstGeom prst="rect">
                            <a:avLst/>
                          </a:prstGeom>
                        </pic:spPr>
                      </pic:pic>
                    </a:graphicData>
                  </a:graphic>
                </wp:inline>
              </w:drawing>
            </w:r>
          </w:p>
        </w:tc>
      </w:tr>
      <w:tr w14:paraId="74C9B68F">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82D71">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108</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172FE">
            <w:pPr>
              <w:keepNext/>
              <w:widowControl/>
              <w:snapToGrid w:val="0"/>
              <w:jc w:val="left"/>
              <w:textAlignment w:val="center"/>
              <w:rPr>
                <w:rFonts w:ascii="等线" w:hAnsi="Arial" w:eastAsia="等线" w:cs="Arial"/>
                <w:color w:val="1F2329"/>
                <w:kern w:val="2"/>
                <w:sz w:val="22"/>
                <w:szCs w:val="20"/>
                <w:lang w:val="en-US" w:eastAsia="zh-CN" w:bidi="ar-SA"/>
              </w:rPr>
            </w:pPr>
            <w:r>
              <w:rPr>
                <w:rStyle w:val="42"/>
                <w:rFonts w:ascii="等线" w:eastAsia="等线"/>
                <w:sz w:val="22"/>
              </w:rPr>
              <w:t>挂车线束端部塑料盖拧紧工装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9B91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狭小空间拧紧 ，替代人工</w:t>
            </w:r>
          </w:p>
          <w:p w14:paraId="5E01FF57">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1、材料不锈钢</w:t>
            </w:r>
          </w:p>
          <w:p w14:paraId="021C7E3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2、空间小，人手无法满足扭力要求</w:t>
            </w:r>
          </w:p>
          <w:p w14:paraId="08E2D5E3">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3、按数据数控加工，调质处理</w:t>
            </w:r>
          </w:p>
          <w:p w14:paraId="78EBD519">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4、轻 便，可 靠，方 便 操 作</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49BA7">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挂车线束</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F932E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C68377">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1085850" cy="803910"/>
                  <wp:effectExtent l="0" t="0" r="0" b="15240"/>
                  <wp:docPr id="5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Picture 2"/>
                          <pic:cNvPicPr>
                            <a:picLocks noChangeAspect="1"/>
                          </pic:cNvPicPr>
                        </pic:nvPicPr>
                        <pic:blipFill>
                          <a:blip r:embed="rId150"/>
                          <a:stretch>
                            <a:fillRect/>
                          </a:stretch>
                        </pic:blipFill>
                        <pic:spPr>
                          <a:xfrm>
                            <a:off x="0" y="0"/>
                            <a:ext cx="1085850" cy="803910"/>
                          </a:xfrm>
                          <a:prstGeom prst="rect">
                            <a:avLst/>
                          </a:prstGeom>
                          <a:noFill/>
                          <a:ln w="9525">
                            <a:noFill/>
                          </a:ln>
                        </pic:spPr>
                      </pic:pic>
                    </a:graphicData>
                  </a:graphic>
                </wp:inline>
              </w:drawing>
            </w:r>
          </w:p>
        </w:tc>
      </w:tr>
      <w:tr w14:paraId="027A75E5">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ED641F">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109</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8E724">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进气道装饰板安装（右侧橡胶条粘贴）工装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B3635">
            <w:pPr>
              <w:keepNext/>
              <w:widowControl/>
              <w:snapToGrid w:val="0"/>
              <w:jc w:val="left"/>
              <w:textAlignment w:val="top"/>
              <w:rPr>
                <w:rFonts w:hint="eastAsia" w:ascii="等线" w:hAnsi="等线" w:eastAsia="等线" w:cs="等线"/>
                <w:color w:val="000000"/>
                <w:kern w:val="0"/>
                <w:sz w:val="22"/>
                <w:lang w:val="en-US" w:eastAsia="zh-CN"/>
              </w:rPr>
            </w:pPr>
            <w:r>
              <w:rPr>
                <w:rFonts w:hint="eastAsia" w:ascii="等线" w:hAnsi="等线" w:eastAsia="等线" w:cs="等线"/>
                <w:color w:val="000000"/>
                <w:kern w:val="0"/>
                <w:sz w:val="22"/>
                <w:lang w:val="en-US" w:eastAsia="zh-CN"/>
              </w:rPr>
              <w:t>磁吸控制双间隙磁吸（一侧控制进气道装饰板与侧围间隙6mm；一侧控制右侧橡胶条与侧围间隙4mm）尺寸精度0.05</w:t>
            </w:r>
          </w:p>
          <w:p w14:paraId="15360ED5">
            <w:pPr>
              <w:keepNext/>
              <w:widowControl/>
              <w:snapToGrid w:val="0"/>
              <w:jc w:val="left"/>
              <w:textAlignment w:val="top"/>
              <w:rPr>
                <w:rFonts w:hint="eastAsia" w:ascii="等线" w:hAnsi="等线" w:eastAsia="等线" w:cs="等线"/>
                <w:color w:val="000000"/>
                <w:kern w:val="0"/>
                <w:sz w:val="22"/>
                <w:szCs w:val="22"/>
                <w:lang w:val="en-US" w:eastAsia="zh-CN" w:bidi="ar-SA"/>
              </w:rPr>
            </w:pP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4BA0F">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进气道装饰板安装（右侧橡胶条粘贴）</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8B994">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4</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FA099B">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571500" cy="762000"/>
                  <wp:effectExtent l="0" t="0" r="0" b="0"/>
                  <wp:docPr id="575" name="图片 124"/>
                  <wp:cNvGraphicFramePr/>
                  <a:graphic xmlns:a="http://schemas.openxmlformats.org/drawingml/2006/main">
                    <a:graphicData uri="http://schemas.openxmlformats.org/drawingml/2006/picture">
                      <pic:pic xmlns:pic="http://schemas.openxmlformats.org/drawingml/2006/picture">
                        <pic:nvPicPr>
                          <pic:cNvPr id="575" name="图片 124"/>
                          <pic:cNvPicPr/>
                        </pic:nvPicPr>
                        <pic:blipFill>
                          <a:blip r:embed="rId151"/>
                          <a:stretch>
                            <a:fillRect/>
                          </a:stretch>
                        </pic:blipFill>
                        <pic:spPr>
                          <a:xfrm>
                            <a:off x="0" y="0"/>
                            <a:ext cx="571500" cy="762000"/>
                          </a:xfrm>
                          <a:prstGeom prst="rect">
                            <a:avLst/>
                          </a:prstGeom>
                        </pic:spPr>
                      </pic:pic>
                    </a:graphicData>
                  </a:graphic>
                </wp:inline>
              </w:drawing>
            </w:r>
          </w:p>
        </w:tc>
      </w:tr>
      <w:tr w14:paraId="07332B21">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D3A63">
            <w:pPr>
              <w:keepNext/>
              <w:widowControl/>
              <w:snapToGrid w:val="0"/>
              <w:jc w:val="center"/>
              <w:textAlignment w:val="top"/>
              <w:rPr>
                <w:rFonts w:ascii="等线" w:hAnsi="Arial" w:eastAsia="等线" w:cs="Arial"/>
                <w:color w:val="000000"/>
                <w:kern w:val="2"/>
                <w:sz w:val="22"/>
                <w:szCs w:val="22"/>
                <w:lang w:val="en-US" w:eastAsia="zh-CN" w:bidi="ar-SA"/>
              </w:rPr>
            </w:pPr>
            <w:r>
              <w:rPr>
                <w:rFonts w:ascii="等线" w:hAnsi="Arial" w:eastAsia="等线" w:cs="Arial"/>
                <w:color w:val="000000"/>
                <w:kern w:val="0"/>
                <w:sz w:val="22"/>
              </w:rPr>
              <w:t>110</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9FA0D">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左侧导流板安装间隙控制工装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7F2AC">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磁吸控制双间隙 ，柄长适配（磁吸柄要长于进气道装饰板，以使其洗到侧围上，一侧控制左侧侧导流板板与进气道装饰板间隙6mm，一侧8mm）尺寸精度0.05</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A6BC2C">
            <w:pPr>
              <w:keepNext/>
              <w:widowControl/>
              <w:snapToGrid w:val="0"/>
              <w:jc w:val="left"/>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左</w:t>
            </w:r>
            <w:r>
              <w:rPr>
                <w:rStyle w:val="41"/>
                <w:rFonts w:hint="default"/>
              </w:rPr>
              <w:t>侧导流板安装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0DCBF0">
            <w:pPr>
              <w:keepNext/>
              <w:widowControl/>
              <w:snapToGrid w:val="0"/>
              <w:jc w:val="center"/>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A83A3">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932180" cy="623570"/>
                  <wp:effectExtent l="0" t="0" r="1270" b="5080"/>
                  <wp:docPr id="576" name="图片 126"/>
                  <wp:cNvGraphicFramePr/>
                  <a:graphic xmlns:a="http://schemas.openxmlformats.org/drawingml/2006/main">
                    <a:graphicData uri="http://schemas.openxmlformats.org/drawingml/2006/picture">
                      <pic:pic xmlns:pic="http://schemas.openxmlformats.org/drawingml/2006/picture">
                        <pic:nvPicPr>
                          <pic:cNvPr id="576" name="图片 126"/>
                          <pic:cNvPicPr/>
                        </pic:nvPicPr>
                        <pic:blipFill>
                          <a:blip r:embed="rId152" cstate="print"/>
                          <a:stretch>
                            <a:fillRect/>
                          </a:stretch>
                        </pic:blipFill>
                        <pic:spPr>
                          <a:xfrm>
                            <a:off x="0" y="0"/>
                            <a:ext cx="932180" cy="623570"/>
                          </a:xfrm>
                          <a:prstGeom prst="rect">
                            <a:avLst/>
                          </a:prstGeom>
                        </pic:spPr>
                      </pic:pic>
                    </a:graphicData>
                  </a:graphic>
                </wp:inline>
              </w:drawing>
            </w:r>
          </w:p>
        </w:tc>
      </w:tr>
      <w:tr w14:paraId="5B7B6A29">
        <w:tblPrEx>
          <w:tblCellMar>
            <w:top w:w="0" w:type="dxa"/>
            <w:left w:w="108" w:type="dxa"/>
            <w:bottom w:w="0" w:type="dxa"/>
            <w:right w:w="108" w:type="dxa"/>
          </w:tblCellMar>
        </w:tblPrEx>
        <w:trPr>
          <w:trHeight w:val="0" w:hRule="atLeast"/>
          <w:jc w:val="center"/>
        </w:trPr>
        <w:tc>
          <w:tcPr>
            <w:tcW w:w="75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7872F">
            <w:pPr>
              <w:keepNext/>
              <w:widowControl/>
              <w:snapToGrid w:val="0"/>
              <w:jc w:val="center"/>
              <w:textAlignment w:val="top"/>
              <w:rPr>
                <w:rFonts w:ascii="等线" w:hAnsi="Arial" w:eastAsia="等线" w:cs="Arial"/>
                <w:color w:val="000000"/>
                <w:kern w:val="0"/>
                <w:sz w:val="22"/>
                <w:szCs w:val="22"/>
                <w:lang w:val="en-US" w:eastAsia="zh-CN" w:bidi="ar-SA"/>
              </w:rPr>
            </w:pPr>
            <w:r>
              <w:rPr>
                <w:rFonts w:hint="eastAsia" w:ascii="等线" w:hAnsi="Arial" w:eastAsia="等线" w:cs="Arial"/>
                <w:color w:val="000000"/>
                <w:kern w:val="0"/>
                <w:sz w:val="22"/>
              </w:rPr>
              <w:t>111</w:t>
            </w:r>
          </w:p>
        </w:tc>
        <w:tc>
          <w:tcPr>
            <w:tcW w:w="21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F24DE">
            <w:pPr>
              <w:keepNext/>
              <w:widowControl/>
              <w:snapToGrid w:val="0"/>
              <w:jc w:val="left"/>
              <w:textAlignment w:val="top"/>
              <w:rPr>
                <w:rFonts w:ascii="等线" w:hAnsi="Arial" w:eastAsia="等线" w:cs="Arial"/>
                <w:color w:val="1F2329"/>
                <w:kern w:val="2"/>
                <w:sz w:val="22"/>
                <w:szCs w:val="20"/>
                <w:lang w:val="en-US" w:eastAsia="zh-CN" w:bidi="ar-SA"/>
              </w:rPr>
            </w:pPr>
            <w:r>
              <w:rPr>
                <w:rStyle w:val="42"/>
                <w:rFonts w:ascii="等线" w:eastAsia="等线"/>
                <w:sz w:val="22"/>
              </w:rPr>
              <w:t>右侧导流板安装间隙控制工装</w:t>
            </w:r>
          </w:p>
        </w:tc>
        <w:tc>
          <w:tcPr>
            <w:tcW w:w="30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F3637">
            <w:pPr>
              <w:keepNext/>
              <w:widowControl/>
              <w:snapToGrid w:val="0"/>
              <w:jc w:val="left"/>
              <w:textAlignment w:val="top"/>
              <w:rPr>
                <w:rFonts w:hint="eastAsia" w:ascii="等线" w:hAnsi="等线" w:eastAsia="等线" w:cs="等线"/>
                <w:color w:val="000000"/>
                <w:kern w:val="0"/>
                <w:sz w:val="22"/>
                <w:szCs w:val="22"/>
                <w:lang w:val="en-US" w:eastAsia="zh-CN" w:bidi="ar-SA"/>
              </w:rPr>
            </w:pPr>
            <w:r>
              <w:rPr>
                <w:rFonts w:hint="eastAsia" w:ascii="等线" w:hAnsi="等线" w:eastAsia="等线" w:cs="等线"/>
                <w:color w:val="000000"/>
                <w:kern w:val="0"/>
                <w:sz w:val="22"/>
                <w:lang w:val="en-US" w:eastAsia="zh-CN"/>
              </w:rPr>
              <w:t>磁吸控制双间隙 ，柄长适配（磁吸柄要长于进气道装饰板，以使其洗到侧围上，一侧控制右侧侧导流板板与进气道装饰板间隙6mm，一侧8mm）尺寸精度0.05</w:t>
            </w:r>
          </w:p>
        </w:tc>
        <w:tc>
          <w:tcPr>
            <w:tcW w:w="16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CE30E">
            <w:pPr>
              <w:keepNext/>
              <w:widowControl/>
              <w:snapToGrid w:val="0"/>
              <w:jc w:val="left"/>
              <w:textAlignment w:val="top"/>
              <w:rPr>
                <w:rFonts w:ascii="等线" w:hAnsi="等线" w:eastAsia="等线" w:cs="等线"/>
                <w:color w:val="000000"/>
                <w:kern w:val="2"/>
                <w:sz w:val="22"/>
                <w:szCs w:val="22"/>
                <w:lang w:val="en-US" w:eastAsia="zh-CN" w:bidi="ar-SA"/>
              </w:rPr>
            </w:pPr>
            <w:r>
              <w:rPr>
                <w:rStyle w:val="41"/>
                <w:rFonts w:hint="default"/>
              </w:rPr>
              <w:t>右侧导流板安装</w:t>
            </w:r>
          </w:p>
        </w:tc>
        <w:tc>
          <w:tcPr>
            <w:tcW w:w="127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D4D4B">
            <w:pPr>
              <w:keepNext/>
              <w:widowControl/>
              <w:snapToGrid w:val="0"/>
              <w:jc w:val="center"/>
              <w:textAlignment w:val="top"/>
              <w:rPr>
                <w:rFonts w:ascii="等线" w:hAnsi="等线" w:eastAsia="等线" w:cs="等线"/>
                <w:color w:val="000000"/>
                <w:kern w:val="2"/>
                <w:sz w:val="22"/>
                <w:szCs w:val="22"/>
                <w:lang w:val="en-US" w:eastAsia="zh-CN" w:bidi="ar-SA"/>
              </w:rPr>
            </w:pPr>
            <w:r>
              <w:rPr>
                <w:rFonts w:hint="eastAsia" w:ascii="等线" w:hAnsi="等线" w:eastAsia="等线" w:cs="等线"/>
                <w:color w:val="000000"/>
                <w:kern w:val="0"/>
                <w:sz w:val="22"/>
              </w:rPr>
              <w:t>2</w:t>
            </w:r>
          </w:p>
        </w:tc>
        <w:tc>
          <w:tcPr>
            <w:tcW w:w="19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4DF89">
            <w:pPr>
              <w:keepNext/>
              <w:widowControl/>
              <w:snapToGrid w:val="0"/>
              <w:jc w:val="center"/>
              <w:textAlignment w:val="top"/>
              <w:rPr>
                <w:rFonts w:ascii="等线" w:hAnsi="等线" w:eastAsia="等线" w:cs="等线"/>
                <w:color w:val="000000"/>
                <w:kern w:val="2"/>
                <w:sz w:val="22"/>
                <w:szCs w:val="22"/>
                <w:lang w:val="en-US" w:eastAsia="zh-CN" w:bidi="ar-SA"/>
              </w:rPr>
            </w:pPr>
            <w:r>
              <w:drawing>
                <wp:inline distT="0" distB="0" distL="114300" distR="114300">
                  <wp:extent cx="653415" cy="725805"/>
                  <wp:effectExtent l="0" t="0" r="17145" b="13335"/>
                  <wp:docPr id="577" name="图片 125"/>
                  <wp:cNvGraphicFramePr/>
                  <a:graphic xmlns:a="http://schemas.openxmlformats.org/drawingml/2006/main">
                    <a:graphicData uri="http://schemas.openxmlformats.org/drawingml/2006/picture">
                      <pic:pic xmlns:pic="http://schemas.openxmlformats.org/drawingml/2006/picture">
                        <pic:nvPicPr>
                          <pic:cNvPr id="577" name="图片 125"/>
                          <pic:cNvPicPr/>
                        </pic:nvPicPr>
                        <pic:blipFill>
                          <a:blip r:embed="rId153"/>
                          <a:stretch>
                            <a:fillRect/>
                          </a:stretch>
                        </pic:blipFill>
                        <pic:spPr>
                          <a:xfrm rot="16200000">
                            <a:off x="0" y="0"/>
                            <a:ext cx="653415" cy="725805"/>
                          </a:xfrm>
                          <a:prstGeom prst="rect">
                            <a:avLst/>
                          </a:prstGeom>
                        </pic:spPr>
                      </pic:pic>
                    </a:graphicData>
                  </a:graphic>
                </wp:inline>
              </w:drawing>
            </w:r>
          </w:p>
        </w:tc>
      </w:tr>
    </w:tbl>
    <w:p w14:paraId="0336374C">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1.本表所列采购设备仅为主要设备明细，应配套供货以及招标人所列其它货物（或设备）和服务，请投标人认真阅读“供货范围”。若有异议，不管是多么微小，都应在投标文件“商务偏离”章节中予以详细说明。</w:t>
      </w:r>
    </w:p>
    <w:p w14:paraId="3C89294C">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2.本表“供货方式”指：交钥匙方式——包括制造、运输、定点卸货、安装、调试和协助验收以及约定培训等。</w:t>
      </w:r>
    </w:p>
    <w:p w14:paraId="6C83A7B8">
      <w:pPr>
        <w:spacing w:line="360" w:lineRule="auto"/>
        <w:outlineLvl w:val="3"/>
        <w:rPr>
          <w:rFonts w:ascii="宋体" w:hAnsi="宋体" w:eastAsia="宋体"/>
          <w:b/>
          <w:sz w:val="24"/>
          <w:szCs w:val="24"/>
        </w:rPr>
      </w:pPr>
      <w:r>
        <w:rPr>
          <w:rFonts w:hint="eastAsia" w:ascii="宋体" w:hAnsi="宋体" w:eastAsia="宋体"/>
          <w:b/>
          <w:sz w:val="24"/>
          <w:szCs w:val="24"/>
        </w:rPr>
        <w:t>四</w:t>
      </w:r>
      <w:r>
        <w:rPr>
          <w:rFonts w:hint="eastAsia" w:ascii="宋体" w:hAnsi="宋体" w:eastAsia="宋体" w:cs="Times New Roman"/>
          <w:b/>
          <w:color w:val="000000"/>
          <w:sz w:val="24"/>
          <w:szCs w:val="24"/>
        </w:rPr>
        <w:t>、采购货物特别说明</w:t>
      </w:r>
    </w:p>
    <w:p w14:paraId="7D4B7E16">
      <w:pPr>
        <w:spacing w:line="360" w:lineRule="auto"/>
        <w:ind w:firstLine="480" w:firstLineChars="200"/>
        <w:rPr>
          <w:rFonts w:ascii="宋体" w:hAnsi="宋体" w:eastAsia="宋体"/>
          <w:bCs/>
          <w:sz w:val="24"/>
          <w:szCs w:val="24"/>
        </w:rPr>
      </w:pPr>
      <w:r>
        <w:rPr>
          <w:rFonts w:hint="eastAsia" w:ascii="宋体" w:hAnsi="宋体" w:eastAsia="宋体"/>
          <w:bCs/>
          <w:sz w:val="24"/>
          <w:szCs w:val="24"/>
        </w:rPr>
        <w:t>招标方所列货物的名称和规格型号，如为某一供应商所特有，则该名称和规格型号可作参考；但要求投标方所提供的货物必须满足本技术标书实质性要求。</w:t>
      </w:r>
    </w:p>
    <w:p w14:paraId="6069B13D">
      <w:pPr>
        <w:spacing w:line="360" w:lineRule="auto"/>
        <w:rPr>
          <w:rFonts w:ascii="宋体" w:hAnsi="宋体" w:eastAsia="宋体"/>
          <w:sz w:val="24"/>
          <w:szCs w:val="24"/>
        </w:rPr>
      </w:pPr>
      <w:r>
        <w:rPr>
          <w:rFonts w:hint="eastAsia" w:ascii="宋体" w:hAnsi="宋体" w:eastAsia="宋体"/>
          <w:b/>
          <w:sz w:val="24"/>
          <w:szCs w:val="24"/>
        </w:rPr>
        <w:t>五、投标要求</w:t>
      </w:r>
    </w:p>
    <w:p w14:paraId="4323351B">
      <w:pPr>
        <w:spacing w:line="360" w:lineRule="auto"/>
        <w:ind w:firstLine="480" w:firstLineChars="200"/>
        <w:rPr>
          <w:rFonts w:ascii="宋体" w:hAnsi="宋体" w:eastAsia="宋体"/>
          <w:bCs/>
          <w:sz w:val="24"/>
          <w:szCs w:val="24"/>
        </w:rPr>
      </w:pPr>
      <w:r>
        <w:rPr>
          <w:rFonts w:hint="eastAsia" w:ascii="宋体" w:hAnsi="宋体" w:eastAsia="宋体"/>
          <w:bCs/>
          <w:sz w:val="24"/>
          <w:szCs w:val="24"/>
        </w:rPr>
        <w:t>1、投标方须对</w:t>
      </w:r>
      <w:r>
        <w:rPr>
          <w:rFonts w:hint="eastAsia" w:ascii="宋体" w:hAnsi="宋体" w:eastAsia="宋体"/>
          <w:bCs/>
          <w:sz w:val="24"/>
          <w:szCs w:val="24"/>
          <w:highlight w:val="none"/>
          <w:lang w:val="en-US" w:eastAsia="zh-CN"/>
        </w:rPr>
        <w:t>斯太尔合作专项工装开发研究项目</w:t>
      </w:r>
      <w:r>
        <w:rPr>
          <w:rFonts w:hint="eastAsia" w:ascii="宋体" w:hAnsi="宋体" w:eastAsia="宋体"/>
          <w:bCs/>
          <w:sz w:val="24"/>
          <w:szCs w:val="24"/>
        </w:rPr>
        <w:t>施工详细内容充分分析，根据装配工艺及产品特性做出详细的工装制作方案，同时以此为报价基础。</w:t>
      </w:r>
    </w:p>
    <w:p w14:paraId="7BEEF9E9">
      <w:pPr>
        <w:spacing w:line="360" w:lineRule="auto"/>
        <w:ind w:firstLine="480" w:firstLineChars="200"/>
        <w:rPr>
          <w:rFonts w:ascii="宋体" w:hAnsi="宋体" w:eastAsia="宋体"/>
          <w:bCs/>
          <w:sz w:val="24"/>
          <w:szCs w:val="24"/>
        </w:rPr>
      </w:pPr>
      <w:r>
        <w:rPr>
          <w:rFonts w:hint="eastAsia" w:ascii="宋体" w:hAnsi="宋体" w:eastAsia="宋体"/>
          <w:bCs/>
          <w:sz w:val="24"/>
          <w:szCs w:val="24"/>
        </w:rPr>
        <w:t>2、中标人对设备质量和可靠性负责。</w:t>
      </w:r>
    </w:p>
    <w:p w14:paraId="4F123BB4">
      <w:pPr>
        <w:spacing w:line="360" w:lineRule="auto"/>
        <w:ind w:firstLine="480" w:firstLineChars="200"/>
        <w:rPr>
          <w:rFonts w:ascii="宋体" w:hAnsi="宋体" w:eastAsia="宋体"/>
          <w:bCs/>
          <w:sz w:val="24"/>
          <w:szCs w:val="24"/>
        </w:rPr>
      </w:pPr>
      <w:r>
        <w:rPr>
          <w:rFonts w:hint="eastAsia" w:ascii="宋体" w:hAnsi="宋体" w:eastAsia="宋体"/>
          <w:bCs/>
          <w:sz w:val="24"/>
          <w:szCs w:val="24"/>
        </w:rPr>
        <w:t>3、中标人应审查施工图纸，在工艺流程、布置及上下件位置不变的情况下，如发现问题，可对结构形式、各室相对位置、用电量等工艺参数提出修改意见和改进措施。对设备的运转质量负最终责任。对设计修改部分提供完整技术资料。</w:t>
      </w:r>
    </w:p>
    <w:p w14:paraId="1BF4A85C">
      <w:pPr>
        <w:spacing w:line="360" w:lineRule="auto"/>
        <w:ind w:firstLine="480" w:firstLineChars="200"/>
        <w:rPr>
          <w:rFonts w:ascii="宋体" w:hAnsi="宋体" w:eastAsia="宋体"/>
          <w:bCs/>
          <w:sz w:val="24"/>
          <w:szCs w:val="24"/>
        </w:rPr>
      </w:pPr>
      <w:r>
        <w:rPr>
          <w:rFonts w:hint="eastAsia" w:ascii="宋体" w:hAnsi="宋体" w:eastAsia="宋体"/>
          <w:bCs/>
          <w:sz w:val="24"/>
          <w:szCs w:val="24"/>
        </w:rPr>
        <w:t>4、中标人对中标设备的制造、安装、调试提供系列服务，具体如下：</w:t>
      </w:r>
    </w:p>
    <w:p w14:paraId="5C31EC0A">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主、辅材的采购、供应；</w:t>
      </w:r>
    </w:p>
    <w:p w14:paraId="1C554A45">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非标设备的加工、制作、安装；</w:t>
      </w:r>
    </w:p>
    <w:p w14:paraId="2AE24B49">
      <w:pPr>
        <w:numPr>
          <w:ilvl w:val="0"/>
          <w:numId w:val="11"/>
        </w:numPr>
        <w:spacing w:line="360" w:lineRule="auto"/>
        <w:rPr>
          <w:rFonts w:ascii="宋体" w:hAnsi="宋体" w:eastAsia="宋体"/>
          <w:bCs/>
          <w:sz w:val="24"/>
          <w:szCs w:val="24"/>
          <w:highlight w:val="none"/>
        </w:rPr>
      </w:pPr>
      <w:r>
        <w:rPr>
          <w:rFonts w:hint="eastAsia" w:ascii="宋体" w:hAnsi="宋体" w:eastAsia="宋体"/>
          <w:bCs/>
          <w:sz w:val="24"/>
          <w:szCs w:val="24"/>
          <w:highlight w:val="none"/>
        </w:rPr>
        <w:t>除业主方提供外的机械及电气外购件、标准件的采购、供应，根据性能价格较优的原则选定供货厂商，并对外购件的质量负责；</w:t>
      </w:r>
    </w:p>
    <w:p w14:paraId="70E11F62">
      <w:pPr>
        <w:numPr>
          <w:ilvl w:val="0"/>
          <w:numId w:val="11"/>
        </w:numPr>
        <w:spacing w:line="360" w:lineRule="auto"/>
        <w:rPr>
          <w:rFonts w:ascii="宋体" w:hAnsi="宋体" w:eastAsia="宋体"/>
          <w:bCs/>
          <w:sz w:val="24"/>
          <w:szCs w:val="24"/>
          <w:highlight w:val="none"/>
        </w:rPr>
      </w:pPr>
      <w:r>
        <w:rPr>
          <w:rFonts w:hint="eastAsia" w:ascii="宋体" w:hAnsi="宋体" w:eastAsia="宋体"/>
          <w:bCs/>
          <w:sz w:val="24"/>
          <w:szCs w:val="24"/>
          <w:highlight w:val="none"/>
        </w:rPr>
        <w:t>配合土建施工，负责检查各种预留孔洞、沟槽和预埋件的位置、尺寸；</w:t>
      </w:r>
    </w:p>
    <w:p w14:paraId="7C9C07C6">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建立健全安全、保卫、卫生、消防制度，保证工程顺利进行；</w:t>
      </w:r>
    </w:p>
    <w:p w14:paraId="1652D065">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施工人员的食宿及费用；</w:t>
      </w:r>
    </w:p>
    <w:p w14:paraId="2683955A">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安装现场制作所需的设备、工具；</w:t>
      </w:r>
    </w:p>
    <w:p w14:paraId="37586D90">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配合业主方、设计院进行工艺调试；</w:t>
      </w:r>
    </w:p>
    <w:p w14:paraId="50D864A7">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负责人员培训及售后服务；</w:t>
      </w:r>
    </w:p>
    <w:p w14:paraId="3FC3C46D">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从生产厂到交货地点的包装、运输；</w:t>
      </w:r>
    </w:p>
    <w:p w14:paraId="3D222B7D">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参与设备验收，提供竣工图与竣工报告等技术文件，及时办理移交手续。</w:t>
      </w:r>
    </w:p>
    <w:p w14:paraId="2318FCC8">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其他甲方的施工要求。</w:t>
      </w:r>
    </w:p>
    <w:p w14:paraId="6A953FEE">
      <w:pPr>
        <w:numPr>
          <w:ilvl w:val="0"/>
          <w:numId w:val="11"/>
        </w:numPr>
        <w:spacing w:line="360" w:lineRule="auto"/>
        <w:rPr>
          <w:rFonts w:ascii="宋体" w:hAnsi="宋体" w:eastAsia="宋体"/>
          <w:bCs/>
          <w:sz w:val="24"/>
          <w:szCs w:val="24"/>
        </w:rPr>
      </w:pPr>
      <w:r>
        <w:rPr>
          <w:rFonts w:hint="eastAsia" w:ascii="宋体" w:hAnsi="宋体" w:eastAsia="宋体"/>
          <w:bCs/>
          <w:sz w:val="24"/>
          <w:szCs w:val="24"/>
        </w:rPr>
        <w:t>响应甲方要求，配合制定出合理可行的总装不停线施工方案及计划。</w:t>
      </w:r>
    </w:p>
    <w:p w14:paraId="7D7E7B01">
      <w:pPr>
        <w:spacing w:line="360" w:lineRule="auto"/>
        <w:ind w:firstLine="480" w:firstLineChars="200"/>
        <w:rPr>
          <w:rFonts w:ascii="宋体" w:hAnsi="宋体" w:eastAsia="宋体"/>
          <w:bCs/>
          <w:sz w:val="24"/>
          <w:szCs w:val="24"/>
        </w:rPr>
      </w:pPr>
      <w:r>
        <w:rPr>
          <w:rFonts w:hint="eastAsia" w:ascii="宋体" w:hAnsi="宋体" w:eastAsia="宋体"/>
          <w:bCs/>
          <w:sz w:val="24"/>
          <w:szCs w:val="24"/>
        </w:rPr>
        <w:t>6、在现场制作的关键部件，必须经委托方检验合格后，方可进行涂漆、组装。合格品才能运抵施工现场。</w:t>
      </w:r>
    </w:p>
    <w:p w14:paraId="3765BFF2">
      <w:pPr>
        <w:spacing w:line="360" w:lineRule="auto"/>
        <w:ind w:firstLine="480" w:firstLineChars="200"/>
        <w:rPr>
          <w:rFonts w:ascii="宋体" w:hAnsi="宋体" w:eastAsia="宋体"/>
          <w:bCs/>
          <w:sz w:val="24"/>
          <w:szCs w:val="24"/>
        </w:rPr>
      </w:pPr>
      <w:r>
        <w:rPr>
          <w:rFonts w:hint="eastAsia" w:ascii="宋体" w:hAnsi="宋体" w:eastAsia="宋体"/>
          <w:bCs/>
          <w:sz w:val="24"/>
          <w:szCs w:val="24"/>
        </w:rPr>
        <w:t>7、中标方服从招标方对现场、安全的管理。</w:t>
      </w:r>
    </w:p>
    <w:p w14:paraId="34781760">
      <w:pPr>
        <w:widowControl/>
        <w:spacing w:line="360" w:lineRule="auto"/>
        <w:jc w:val="left"/>
        <w:rPr>
          <w:rFonts w:ascii="宋体" w:hAnsi="宋体" w:eastAsia="宋体"/>
          <w:sz w:val="24"/>
          <w:szCs w:val="24"/>
        </w:rPr>
      </w:pPr>
    </w:p>
    <w:p w14:paraId="1638DB7A">
      <w:pPr>
        <w:keepNext/>
        <w:keepLines/>
        <w:spacing w:before="120" w:after="120" w:line="480" w:lineRule="exact"/>
        <w:jc w:val="center"/>
        <w:outlineLvl w:val="1"/>
        <w:rPr>
          <w:rFonts w:ascii="宋体" w:hAnsi="宋体" w:eastAsia="宋体" w:cs="Times New Roman"/>
          <w:bCs/>
          <w:kern w:val="44"/>
          <w:sz w:val="28"/>
          <w:szCs w:val="28"/>
        </w:rPr>
      </w:pPr>
      <w:bookmarkStart w:id="93" w:name="_Toc169605880"/>
      <w:bookmarkStart w:id="94" w:name="_Toc169605881"/>
      <w:r>
        <w:rPr>
          <w:rFonts w:hint="eastAsia" w:ascii="宋体" w:hAnsi="宋体" w:eastAsia="宋体" w:cs="Times New Roman"/>
          <w:b/>
          <w:bCs/>
          <w:kern w:val="44"/>
          <w:sz w:val="28"/>
          <w:szCs w:val="28"/>
        </w:rPr>
        <w:t>第二章技术要求</w:t>
      </w:r>
      <w:bookmarkEnd w:id="93"/>
    </w:p>
    <w:p w14:paraId="620258C4">
      <w:pPr>
        <w:pStyle w:val="35"/>
        <w:spacing w:line="360" w:lineRule="auto"/>
        <w:ind w:firstLine="482" w:firstLineChars="200"/>
        <w:outlineLvl w:val="2"/>
        <w:rPr>
          <w:rFonts w:eastAsia="宋体"/>
          <w:b/>
          <w:bCs w:val="0"/>
          <w:sz w:val="24"/>
          <w:szCs w:val="24"/>
          <w:lang w:eastAsia="zh-CN"/>
        </w:rPr>
      </w:pPr>
      <w:r>
        <w:rPr>
          <w:rFonts w:hint="eastAsia" w:eastAsia="宋体"/>
          <w:b/>
          <w:bCs w:val="0"/>
          <w:sz w:val="24"/>
          <w:szCs w:val="24"/>
          <w:lang w:eastAsia="zh-CN"/>
        </w:rPr>
        <w:t>一、特别提示</w:t>
      </w:r>
    </w:p>
    <w:p w14:paraId="3923DEBE">
      <w:pPr>
        <w:spacing w:line="360" w:lineRule="auto"/>
        <w:rPr>
          <w:rFonts w:ascii="宋体" w:hAnsi="宋体" w:eastAsia="宋体" w:cs="Times New Roman"/>
          <w:sz w:val="24"/>
          <w:szCs w:val="24"/>
        </w:rPr>
      </w:pPr>
      <w:r>
        <w:rPr>
          <w:rFonts w:hint="eastAsia" w:ascii="宋体" w:hAnsi="宋体" w:eastAsia="宋体" w:cs="Times New Roman"/>
          <w:sz w:val="24"/>
          <w:szCs w:val="24"/>
        </w:rPr>
        <w:t xml:space="preserve">    1.本章技术要求，仅对功能、设计、结构、性能、安装和试验检验等方面，提出了最低和一般性的技术要求，并未对一切技术细节作出规定。</w:t>
      </w:r>
    </w:p>
    <w:p w14:paraId="44689C94">
      <w:pPr>
        <w:spacing w:line="360" w:lineRule="auto"/>
        <w:rPr>
          <w:rFonts w:ascii="宋体" w:hAnsi="宋体" w:eastAsia="宋体" w:cs="Times New Roman"/>
          <w:sz w:val="24"/>
          <w:szCs w:val="24"/>
        </w:rPr>
      </w:pPr>
      <w:r>
        <w:rPr>
          <w:rFonts w:hint="eastAsia" w:ascii="宋体" w:hAnsi="宋体" w:eastAsia="宋体" w:cs="Times New Roman"/>
          <w:sz w:val="24"/>
          <w:szCs w:val="24"/>
        </w:rPr>
        <w:t xml:space="preserve">    2.本技术要求所使用的标准、规范等，如与投标人所执行的标准、规范不一致时，应按高于本技术要求所列的标准、规范执行。</w:t>
      </w:r>
    </w:p>
    <w:p w14:paraId="1C6A4800">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3</w:t>
      </w:r>
      <w:r>
        <w:rPr>
          <w:rFonts w:hint="eastAsia" w:ascii="宋体" w:hAnsi="宋体" w:eastAsia="宋体" w:cs="Times New Roman"/>
          <w:sz w:val="24"/>
          <w:szCs w:val="24"/>
        </w:rPr>
        <w:t>.投标人认为所供货物必需由招标人配备、解决或提供的其它要求，如设备基础隔振和减振设施、软化水、洁净气源等，均应在投标文件“技术偏离”中予以充分说明。</w:t>
      </w:r>
    </w:p>
    <w:p w14:paraId="4033B355">
      <w:pPr>
        <w:spacing w:line="360" w:lineRule="auto"/>
        <w:ind w:firstLine="480" w:firstLineChars="200"/>
        <w:rPr>
          <w:rFonts w:ascii="宋体" w:hAnsi="宋体" w:eastAsia="宋体" w:cs="Times New Roman"/>
          <w:sz w:val="24"/>
          <w:szCs w:val="24"/>
        </w:rPr>
      </w:pPr>
      <w:r>
        <w:rPr>
          <w:rFonts w:ascii="宋体" w:hAnsi="宋体" w:eastAsia="宋体" w:cs="Times New Roman"/>
          <w:bCs/>
          <w:sz w:val="24"/>
          <w:szCs w:val="24"/>
        </w:rPr>
        <w:t>4</w:t>
      </w:r>
      <w:r>
        <w:rPr>
          <w:rFonts w:hint="eastAsia" w:ascii="宋体" w:hAnsi="宋体" w:eastAsia="宋体" w:cs="Times New Roman"/>
          <w:bCs/>
          <w:sz w:val="24"/>
          <w:szCs w:val="24"/>
        </w:rPr>
        <w:t>.投标人应根据招投标货物具体要求，提出</w:t>
      </w:r>
      <w:r>
        <w:rPr>
          <w:rFonts w:hint="eastAsia" w:ascii="宋体" w:hAnsi="宋体" w:eastAsia="宋体" w:cs="Times New Roman"/>
          <w:sz w:val="24"/>
          <w:szCs w:val="24"/>
        </w:rPr>
        <w:t>对厂房、设备基础（或安装平台）、公用设施、消防、环保等超出招标文件、投标文件、答疑文件、技术交流文件、技术协议书和合同等规定的、有特殊需要的解释、说明和要求。</w:t>
      </w:r>
    </w:p>
    <w:p w14:paraId="5D99A717">
      <w:pPr>
        <w:spacing w:line="360" w:lineRule="auto"/>
        <w:rPr>
          <w:rFonts w:ascii="宋体" w:hAnsi="宋体" w:eastAsia="宋体" w:cs="Times New Roman"/>
          <w:sz w:val="24"/>
          <w:szCs w:val="24"/>
        </w:rPr>
      </w:pPr>
      <w:r>
        <w:rPr>
          <w:rFonts w:hint="eastAsia" w:ascii="宋体" w:hAnsi="宋体" w:eastAsia="宋体" w:cs="Times New Roman"/>
          <w:sz w:val="24"/>
          <w:szCs w:val="24"/>
        </w:rPr>
        <w:t xml:space="preserve">    5.无论是否有技术偏离，投标人均应在投标文件“技术偏离”中明确作出有无说明。若有异议，不管是多么微小，投标人必须予以明确和详细的说明或澄清。</w:t>
      </w:r>
    </w:p>
    <w:p w14:paraId="232954B1">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6</w:t>
      </w:r>
      <w:r>
        <w:rPr>
          <w:rFonts w:hint="eastAsia" w:ascii="宋体" w:hAnsi="宋体" w:eastAsia="宋体" w:cs="Times New Roman"/>
          <w:sz w:val="24"/>
          <w:szCs w:val="24"/>
        </w:rPr>
        <w:t>.为避免投标人优势在招标评审时漏项，质保期超出本技术标书要求的，应当在投标文件“技术偏离”中特别注明。</w:t>
      </w:r>
    </w:p>
    <w:p w14:paraId="1481DDC1">
      <w:pPr>
        <w:pStyle w:val="35"/>
        <w:spacing w:line="360" w:lineRule="auto"/>
        <w:ind w:firstLine="482" w:firstLineChars="200"/>
        <w:outlineLvl w:val="2"/>
        <w:rPr>
          <w:rFonts w:eastAsia="宋体"/>
          <w:b/>
          <w:bCs w:val="0"/>
          <w:sz w:val="24"/>
          <w:szCs w:val="24"/>
          <w:lang w:eastAsia="zh-CN"/>
        </w:rPr>
      </w:pPr>
      <w:r>
        <w:rPr>
          <w:rFonts w:hint="eastAsia" w:eastAsia="宋体"/>
          <w:b/>
          <w:bCs w:val="0"/>
          <w:sz w:val="24"/>
          <w:szCs w:val="24"/>
          <w:lang w:eastAsia="zh-CN"/>
        </w:rPr>
        <w:t>二、基本要求</w:t>
      </w:r>
    </w:p>
    <w:p w14:paraId="6AF39564">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1</w:t>
      </w:r>
      <w:r>
        <w:rPr>
          <w:rFonts w:hint="eastAsia" w:ascii="宋体" w:hAnsi="宋体" w:eastAsia="宋体" w:cs="Times New Roman"/>
          <w:sz w:val="24"/>
          <w:szCs w:val="24"/>
        </w:rPr>
        <w:t>.投标人所供的货物，必须符合中国最新版的法律、法规和相关标准、规范的要求，符合项目所在地政府有关特殊要求。</w:t>
      </w:r>
    </w:p>
    <w:p w14:paraId="2EC0BE57">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2</w:t>
      </w:r>
      <w:r>
        <w:rPr>
          <w:rFonts w:hint="eastAsia" w:ascii="宋体" w:hAnsi="宋体" w:eastAsia="宋体" w:cs="Times New Roman"/>
          <w:sz w:val="24"/>
          <w:szCs w:val="24"/>
        </w:rPr>
        <w:t>.投标人所供货物涉及的专利权技术以及知识产权保护的其它技术等，应保证招标人不因此受到任何侵权指控以及实际损失。</w:t>
      </w:r>
    </w:p>
    <w:p w14:paraId="42E5EEF5">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3</w:t>
      </w:r>
      <w:r>
        <w:rPr>
          <w:rFonts w:hint="eastAsia" w:ascii="宋体" w:hAnsi="宋体" w:eastAsia="宋体" w:cs="Times New Roman"/>
          <w:sz w:val="24"/>
          <w:szCs w:val="24"/>
        </w:rPr>
        <w:t>.投标人应保证所供货物的先进性、可靠性、经济性和实用性，并为全新货物（或设备）。</w:t>
      </w:r>
    </w:p>
    <w:p w14:paraId="6F097F9D">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4</w:t>
      </w:r>
      <w:r>
        <w:rPr>
          <w:rFonts w:hint="eastAsia" w:ascii="宋体" w:hAnsi="宋体" w:eastAsia="宋体" w:cs="Times New Roman"/>
          <w:sz w:val="24"/>
          <w:szCs w:val="24"/>
        </w:rPr>
        <w:t>.投标人应满足招标人提出的各项技术要求，必要时应当免费提供技术承诺或担保。</w:t>
      </w:r>
    </w:p>
    <w:p w14:paraId="24B1347F">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5</w:t>
      </w:r>
      <w:r>
        <w:rPr>
          <w:rFonts w:hint="eastAsia" w:ascii="宋体" w:hAnsi="宋体" w:eastAsia="宋体" w:cs="Times New Roman"/>
          <w:sz w:val="24"/>
          <w:szCs w:val="24"/>
        </w:rPr>
        <w:t>.投标人应保证所供货物（或设备）为中国政府指定或规定的主管部门公布的非淘汰货物（或设备），并尽力提供中国政府指定或规定的主管部门认可的环保型和节能型货物（或设备）。</w:t>
      </w:r>
    </w:p>
    <w:p w14:paraId="2A312834">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6</w:t>
      </w:r>
      <w:r>
        <w:rPr>
          <w:rFonts w:hint="eastAsia" w:ascii="宋体" w:hAnsi="宋体" w:eastAsia="宋体" w:cs="Times New Roman"/>
          <w:sz w:val="24"/>
          <w:szCs w:val="24"/>
        </w:rPr>
        <w:t>.投标人应保证所供货物的完整性和成套性，能保证货物的正常运行、使用。</w:t>
      </w:r>
    </w:p>
    <w:p w14:paraId="40B07073">
      <w:pPr>
        <w:spacing w:line="360" w:lineRule="auto"/>
        <w:ind w:firstLine="480" w:firstLineChars="200"/>
        <w:rPr>
          <w:rFonts w:ascii="宋体" w:hAnsi="宋体" w:eastAsia="宋体" w:cs="Times New Roman"/>
          <w:sz w:val="24"/>
          <w:szCs w:val="24"/>
        </w:rPr>
      </w:pPr>
      <w:r>
        <w:rPr>
          <w:rFonts w:ascii="宋体" w:hAnsi="宋体" w:eastAsia="宋体" w:cs="Times New Roman"/>
          <w:sz w:val="24"/>
          <w:szCs w:val="24"/>
        </w:rPr>
        <w:t>7</w:t>
      </w:r>
      <w:r>
        <w:rPr>
          <w:rFonts w:hint="eastAsia" w:ascii="宋体" w:hAnsi="宋体" w:eastAsia="宋体" w:cs="Times New Roman"/>
          <w:sz w:val="24"/>
          <w:szCs w:val="24"/>
        </w:rPr>
        <w:t>.投标人应对招标人采购的货物所涉及的技术、产能等信息负有保密义务，招标人拥有追究投标人泄密责任的权利；招标人如有需要，投标人应无条件签署保密协议。</w:t>
      </w:r>
    </w:p>
    <w:p w14:paraId="18143E9C">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8.投标人预验收时需提供进口设备、部件的报关清关资料。</w:t>
      </w:r>
    </w:p>
    <w:p w14:paraId="36E39736">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9.</w:t>
      </w:r>
      <w:r>
        <w:rPr>
          <w:rFonts w:hint="eastAsia" w:ascii="Times New Roman" w:hAnsi="Times New Roman" w:eastAsia="宋体" w:cs="Times New Roman"/>
          <w:bCs/>
          <w:sz w:val="24"/>
          <w:szCs w:val="24"/>
        </w:rPr>
        <w:t>要求投标方必须在近三年内为国内外厂家提供过同类型项目案例。投标文件中必须附有与本招标设备相同或相似技术规格、型号的设备的市场销售业绩清单。</w:t>
      </w:r>
    </w:p>
    <w:p w14:paraId="5065E82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10.投标方应在确保改造后的产线可以安全稳定运行，并且具备生产现有及项目内要求的新增车型的能力。</w:t>
      </w:r>
    </w:p>
    <w:p w14:paraId="7AEA440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11.投标方积极协助和提供招标方和招标方所委托的工程设计单位有关人员与标的物有关的工程设计资料。</w:t>
      </w:r>
    </w:p>
    <w:p w14:paraId="71FDFD4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12.投标方所供的设备，必须符合中国最新版的法律、法规和相关标准、规范的要求。</w:t>
      </w:r>
    </w:p>
    <w:p w14:paraId="04840BAA">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13.投标方所供设备涉及的专利权技术以及知识产权保护其它技术等，应保证招标方不因此受到第三方侵权指控以及实际损失。</w:t>
      </w:r>
    </w:p>
    <w:p w14:paraId="1A144B9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14.投标方应满足招标方提出的各项技术要求。</w:t>
      </w:r>
    </w:p>
    <w:p w14:paraId="7BC21B4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15.投标方应对招标方采购的设备所涉及的产品、技术、产能等信息负有保密义务。</w:t>
      </w:r>
    </w:p>
    <w:p w14:paraId="777D46EC">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16.本技术要求，仅对功能、设计、结构、性能、安装和试验等方面，提出了最低和一般性的技术要求；并未对一切技术细节做出规定，未充分引述有关标准和规范的条文。投标方应保证提供的货物是符合本技术标书和国家最新的有关标准、规范的优质产品。若有异议，应在投标文件“技术偏离”中予以详细说明。</w:t>
      </w:r>
    </w:p>
    <w:p w14:paraId="0D69B3F8">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17.本技术要求所使用的标准、规范等，如与投标方所执行的标准、规范不一致时，应按高于本技术要求所列的标准、规范执行，并在投标文件“技术偏离”中予以说明。</w:t>
      </w:r>
    </w:p>
    <w:p w14:paraId="7274E985">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18.投标方认为所供货物必需由招标方配备、解决或提供的其它要求，如设备基础隔振和减振设施、洁净气源等，均应在投标文件中予以充分说明。</w:t>
      </w:r>
    </w:p>
    <w:p w14:paraId="3895F846">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19.投标方可以根据自身经验以及对招标文件的理解，写明买方招标设备（或材料）应进行的优于招标文件要求的其它方案或建议意见；投标方的这些努力，买方表示感谢，并将有助于投标方优先胜出；即使有建议意见或建议方案，仍应依据招标文件要求，编写符合要求的投标文件。建议方案或建议意见，应以单独篇章或文件，予以说明。</w:t>
      </w:r>
    </w:p>
    <w:p w14:paraId="013057E4">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20.投标时提供的内容必须进行详细说明。在投标时提供设备主要部件、外购件明细表、易损件备品备件清单和相应特殊维修工具明细等，要考虑这些部件在中国使用的可行性。并提供关键部件的质保周期和响应时间清单。</w:t>
      </w:r>
    </w:p>
    <w:p w14:paraId="5C62E013">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*21.在本标书中没有提及到的部分，所有供应商必须保证设备各部分功能齐全并便于使用，这部分价格应该包含在报价中，而不得另行加价。</w:t>
      </w:r>
    </w:p>
    <w:p w14:paraId="10AF0D40">
      <w:pPr>
        <w:spacing w:line="360" w:lineRule="auto"/>
        <w:ind w:firstLine="480" w:firstLineChars="200"/>
        <w:rPr>
          <w:rFonts w:ascii="Times New Roman" w:hAnsi="Times New Roman" w:eastAsia="宋体" w:cs="Times New Roman"/>
          <w:bCs/>
          <w:sz w:val="24"/>
          <w:szCs w:val="24"/>
        </w:rPr>
      </w:pPr>
      <w:r>
        <w:rPr>
          <w:rFonts w:hint="eastAsia" w:ascii="Times New Roman" w:hAnsi="Times New Roman" w:eastAsia="宋体" w:cs="Times New Roman"/>
          <w:bCs/>
          <w:sz w:val="24"/>
          <w:szCs w:val="24"/>
        </w:rPr>
        <w:t>*22. 本项目中所有改造均不可影响商用车总装线及分装线正常生产。</w:t>
      </w:r>
    </w:p>
    <w:p w14:paraId="64C49570">
      <w:pPr>
        <w:spacing w:line="360" w:lineRule="auto"/>
        <w:ind w:firstLine="480" w:firstLineChars="200"/>
        <w:rPr>
          <w:rFonts w:ascii="宋体" w:hAnsi="宋体" w:eastAsia="宋体" w:cs="Times New Roman"/>
          <w:sz w:val="24"/>
          <w:szCs w:val="24"/>
        </w:rPr>
      </w:pPr>
      <w:r>
        <w:rPr>
          <w:rFonts w:hint="eastAsia" w:ascii="Times New Roman" w:hAnsi="Times New Roman" w:eastAsia="宋体" w:cs="Times New Roman"/>
          <w:bCs/>
          <w:sz w:val="24"/>
          <w:szCs w:val="24"/>
        </w:rPr>
        <w:t>23.本招标文件中所有加注“*”的条款为否决项，不允许出现偏离。</w:t>
      </w:r>
    </w:p>
    <w:p w14:paraId="349356DB">
      <w:pPr>
        <w:pStyle w:val="35"/>
        <w:spacing w:line="360" w:lineRule="auto"/>
        <w:ind w:firstLine="482" w:firstLineChars="200"/>
        <w:outlineLvl w:val="2"/>
        <w:rPr>
          <w:rFonts w:eastAsia="宋体"/>
          <w:b/>
          <w:bCs w:val="0"/>
          <w:sz w:val="24"/>
          <w:szCs w:val="24"/>
          <w:lang w:eastAsia="zh-CN"/>
        </w:rPr>
      </w:pPr>
      <w:r>
        <w:rPr>
          <w:rFonts w:hint="eastAsia" w:eastAsia="宋体"/>
          <w:b/>
          <w:bCs w:val="0"/>
          <w:sz w:val="24"/>
          <w:szCs w:val="24"/>
          <w:lang w:eastAsia="zh-CN"/>
        </w:rPr>
        <w:t>三、技术要求</w:t>
      </w:r>
    </w:p>
    <w:p w14:paraId="08101AF7">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3.1法律、法规、技术标准要求</w:t>
      </w:r>
    </w:p>
    <w:p w14:paraId="219CF507">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双方签订的技术协议</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双方会签的</w:t>
      </w:r>
      <w:r>
        <w:rPr>
          <w:rFonts w:hint="eastAsia" w:ascii="Times New Roman" w:hAnsi="Times New Roman" w:eastAsia="宋体" w:cs="Times New Roman"/>
          <w:bCs/>
          <w:sz w:val="24"/>
          <w:szCs w:val="24"/>
        </w:rPr>
        <w:t>图纸、</w:t>
      </w:r>
      <w:r>
        <w:rPr>
          <w:rFonts w:ascii="Times New Roman" w:hAnsi="Times New Roman" w:eastAsia="宋体" w:cs="Times New Roman"/>
          <w:bCs/>
          <w:sz w:val="24"/>
          <w:szCs w:val="24"/>
        </w:rPr>
        <w:t>双方签订的会议纪要</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安全规范和标准</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防火规范和标准</w:t>
      </w:r>
      <w:r>
        <w:rPr>
          <w:rFonts w:hint="eastAsia" w:ascii="Times New Roman" w:hAnsi="Times New Roman" w:eastAsia="宋体" w:cs="Times New Roman"/>
          <w:bCs/>
          <w:sz w:val="24"/>
          <w:szCs w:val="24"/>
        </w:rPr>
        <w:t>、</w:t>
      </w:r>
      <w:r>
        <w:rPr>
          <w:rFonts w:ascii="Times New Roman" w:hAnsi="Times New Roman" w:eastAsia="宋体" w:cs="Times New Roman"/>
          <w:bCs/>
          <w:sz w:val="24"/>
          <w:szCs w:val="24"/>
        </w:rPr>
        <w:t>环保规范和标准</w:t>
      </w:r>
    </w:p>
    <w:p w14:paraId="794DA770">
      <w:pPr>
        <w:spacing w:line="360" w:lineRule="auto"/>
        <w:ind w:firstLine="480" w:firstLineChars="200"/>
        <w:rPr>
          <w:rFonts w:ascii="Times New Roman" w:hAnsi="Times New Roman" w:eastAsia="宋体" w:cs="Times New Roman"/>
          <w:bCs/>
          <w:sz w:val="24"/>
          <w:szCs w:val="24"/>
        </w:rPr>
      </w:pPr>
      <w:r>
        <w:rPr>
          <w:rFonts w:ascii="Times New Roman" w:hAnsi="Times New Roman" w:eastAsia="宋体" w:cs="Times New Roman"/>
          <w:bCs/>
          <w:sz w:val="24"/>
          <w:szCs w:val="24"/>
        </w:rPr>
        <w:t>设备采用材质合格证明及分析报告</w:t>
      </w:r>
    </w:p>
    <w:p w14:paraId="5BDC8138">
      <w:pPr>
        <w:spacing w:line="360" w:lineRule="auto"/>
        <w:ind w:firstLine="480" w:firstLineChars="200"/>
        <w:rPr>
          <w:rFonts w:ascii="宋体" w:hAnsi="宋体" w:eastAsia="宋体" w:cs="宋体"/>
          <w:b/>
          <w:sz w:val="24"/>
          <w:szCs w:val="24"/>
        </w:rPr>
      </w:pPr>
      <w:r>
        <w:rPr>
          <w:rFonts w:ascii="Times New Roman" w:hAnsi="Times New Roman" w:eastAsia="宋体" w:cs="Times New Roman"/>
          <w:bCs/>
          <w:sz w:val="24"/>
          <w:szCs w:val="24"/>
        </w:rPr>
        <w:t>消防设备由招标方负责通过公安、消防部门验收</w:t>
      </w:r>
      <w:r>
        <w:rPr>
          <w:rFonts w:hint="eastAsia" w:ascii="Times New Roman" w:hAnsi="Times New Roman" w:eastAsia="宋体" w:cs="Times New Roman"/>
          <w:bCs/>
          <w:sz w:val="24"/>
          <w:szCs w:val="24"/>
        </w:rPr>
        <w:t>。</w:t>
      </w:r>
    </w:p>
    <w:p w14:paraId="10DBE8B2">
      <w:pPr>
        <w:widowControl/>
        <w:spacing w:line="360" w:lineRule="exact"/>
        <w:ind w:firstLine="480" w:firstLineChars="200"/>
        <w:jc w:val="left"/>
        <w:rPr>
          <w:rFonts w:ascii="宋体" w:hAnsi="宋体" w:eastAsia="宋体" w:cs="宋体"/>
          <w:kern w:val="0"/>
          <w:sz w:val="24"/>
          <w:szCs w:val="24"/>
        </w:rPr>
      </w:pPr>
      <w:r>
        <w:rPr>
          <w:rFonts w:hint="eastAsia" w:ascii="宋体" w:hAnsi="宋体" w:eastAsia="宋体" w:cs="宋体"/>
          <w:kern w:val="0"/>
          <w:sz w:val="24"/>
          <w:szCs w:val="24"/>
        </w:rPr>
        <w:t>●《劳动安全和劳动卫生管理》。</w:t>
      </w:r>
    </w:p>
    <w:p w14:paraId="2DF09A23">
      <w:pPr>
        <w:widowControl/>
        <w:spacing w:line="360" w:lineRule="exact"/>
        <w:ind w:firstLine="480" w:firstLineChars="200"/>
        <w:jc w:val="left"/>
        <w:rPr>
          <w:rFonts w:ascii="宋体" w:hAnsi="宋体" w:eastAsia="宋体" w:cs="宋体"/>
          <w:kern w:val="0"/>
          <w:sz w:val="24"/>
          <w:szCs w:val="24"/>
        </w:rPr>
      </w:pPr>
      <w:r>
        <w:rPr>
          <w:rFonts w:hint="eastAsia" w:ascii="宋体" w:hAnsi="宋体" w:eastAsia="宋体" w:cs="宋体"/>
          <w:kern w:val="0"/>
          <w:sz w:val="24"/>
          <w:szCs w:val="24"/>
        </w:rPr>
        <w:t>● 其它国家和行业相关的技术标准规范等。</w:t>
      </w:r>
    </w:p>
    <w:p w14:paraId="243D9254">
      <w:pPr>
        <w:widowControl/>
        <w:spacing w:line="360" w:lineRule="exact"/>
        <w:ind w:firstLine="480" w:firstLineChars="200"/>
        <w:jc w:val="left"/>
        <w:rPr>
          <w:rFonts w:ascii="宋体" w:hAnsi="宋体" w:eastAsia="宋体" w:cs="宋体"/>
          <w:kern w:val="0"/>
          <w:sz w:val="24"/>
          <w:szCs w:val="24"/>
        </w:rPr>
      </w:pPr>
      <w:r>
        <w:rPr>
          <w:rFonts w:hint="eastAsia" w:ascii="宋体" w:hAnsi="宋体" w:eastAsia="宋体" w:cs="宋体"/>
          <w:kern w:val="0"/>
          <w:sz w:val="24"/>
          <w:szCs w:val="24"/>
        </w:rPr>
        <w:t>● 乙方企标高于上述标准时优先采用乙方企标。</w:t>
      </w:r>
    </w:p>
    <w:p w14:paraId="05DACEB3">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3</w:t>
      </w:r>
      <w:r>
        <w:rPr>
          <w:rFonts w:ascii="宋体" w:hAnsi="宋体" w:eastAsia="宋体" w:cs="宋体"/>
          <w:b/>
          <w:sz w:val="24"/>
          <w:szCs w:val="24"/>
        </w:rPr>
        <w:t>.2</w:t>
      </w:r>
      <w:r>
        <w:rPr>
          <w:rFonts w:hint="eastAsia" w:ascii="宋体" w:hAnsi="宋体" w:eastAsia="宋体" w:cs="宋体"/>
          <w:b/>
          <w:sz w:val="24"/>
          <w:szCs w:val="24"/>
        </w:rPr>
        <w:t>技术参数</w:t>
      </w:r>
    </w:p>
    <w:p w14:paraId="6A8E0A97">
      <w:pPr>
        <w:pStyle w:val="12"/>
        <w:tabs>
          <w:tab w:val="left" w:pos="525"/>
        </w:tabs>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w:t>
      </w:r>
      <w:r>
        <w:rPr>
          <w:rFonts w:ascii="宋体" w:hAnsi="宋体" w:eastAsia="宋体" w:cs="宋体"/>
          <w:sz w:val="24"/>
          <w:szCs w:val="24"/>
        </w:rPr>
        <w:t>2</w:t>
      </w:r>
      <w:r>
        <w:rPr>
          <w:rFonts w:hint="eastAsia" w:ascii="宋体" w:hAnsi="宋体" w:eastAsia="宋体" w:cs="宋体"/>
          <w:sz w:val="24"/>
          <w:szCs w:val="24"/>
        </w:rPr>
        <w:t>.1环境条件</w:t>
      </w:r>
    </w:p>
    <w:p w14:paraId="33A478FC">
      <w:pPr>
        <w:pStyle w:val="12"/>
        <w:numPr>
          <w:ilvl w:val="0"/>
          <w:numId w:val="12"/>
        </w:numPr>
        <w:tabs>
          <w:tab w:val="left" w:pos="1134"/>
        </w:tabs>
        <w:spacing w:line="360" w:lineRule="auto"/>
        <w:ind w:left="0" w:firstLine="480" w:firstLineChars="200"/>
        <w:rPr>
          <w:rFonts w:ascii="宋体" w:hAnsi="宋体" w:eastAsia="宋体" w:cs="宋体"/>
          <w:sz w:val="24"/>
          <w:szCs w:val="24"/>
        </w:rPr>
      </w:pPr>
      <w:r>
        <w:rPr>
          <w:rFonts w:hint="eastAsia" w:ascii="宋体" w:hAnsi="宋体" w:eastAsia="宋体" w:cs="宋体"/>
          <w:sz w:val="24"/>
          <w:szCs w:val="24"/>
        </w:rPr>
        <w:t>环境温度：-</w:t>
      </w:r>
      <w:r>
        <w:rPr>
          <w:rFonts w:ascii="宋体" w:hAnsi="宋体" w:eastAsia="宋体" w:cs="宋体"/>
          <w:sz w:val="24"/>
          <w:szCs w:val="24"/>
        </w:rPr>
        <w:t>25</w:t>
      </w:r>
      <w:r>
        <w:rPr>
          <w:rFonts w:hint="eastAsia" w:ascii="宋体" w:hAnsi="宋体" w:eastAsia="宋体" w:cs="宋体"/>
          <w:sz w:val="24"/>
          <w:szCs w:val="24"/>
        </w:rPr>
        <w:t>℃～45℃；</w:t>
      </w:r>
    </w:p>
    <w:p w14:paraId="24723B2A">
      <w:pPr>
        <w:pStyle w:val="12"/>
        <w:numPr>
          <w:ilvl w:val="0"/>
          <w:numId w:val="12"/>
        </w:numPr>
        <w:tabs>
          <w:tab w:val="left" w:pos="1134"/>
        </w:tabs>
        <w:spacing w:line="360" w:lineRule="auto"/>
        <w:ind w:left="0" w:firstLine="480" w:firstLineChars="200"/>
        <w:rPr>
          <w:rFonts w:ascii="宋体" w:hAnsi="宋体" w:eastAsia="宋体" w:cs="宋体"/>
          <w:sz w:val="24"/>
          <w:szCs w:val="24"/>
        </w:rPr>
      </w:pPr>
      <w:r>
        <w:rPr>
          <w:rFonts w:hint="eastAsia" w:ascii="宋体" w:hAnsi="宋体" w:eastAsia="宋体" w:cs="宋体"/>
          <w:sz w:val="24"/>
          <w:szCs w:val="24"/>
        </w:rPr>
        <w:t>相对湿度：≤90%；</w:t>
      </w:r>
    </w:p>
    <w:p w14:paraId="7ACDA9B3">
      <w:pPr>
        <w:pStyle w:val="12"/>
        <w:numPr>
          <w:ilvl w:val="0"/>
          <w:numId w:val="12"/>
        </w:numPr>
        <w:tabs>
          <w:tab w:val="left" w:pos="1134"/>
        </w:tabs>
        <w:spacing w:line="360" w:lineRule="auto"/>
        <w:ind w:left="0" w:firstLine="480" w:firstLineChars="200"/>
        <w:rPr>
          <w:rFonts w:ascii="宋体" w:hAnsi="宋体" w:eastAsia="宋体" w:cs="宋体"/>
          <w:sz w:val="24"/>
          <w:szCs w:val="24"/>
        </w:rPr>
      </w:pPr>
      <w:r>
        <w:rPr>
          <w:rFonts w:hint="eastAsia" w:ascii="宋体" w:hAnsi="宋体" w:eastAsia="宋体" w:cs="宋体"/>
          <w:sz w:val="24"/>
          <w:szCs w:val="24"/>
        </w:rPr>
        <w:t>海拔高度：≤4000m；</w:t>
      </w:r>
    </w:p>
    <w:p w14:paraId="775345FC">
      <w:pPr>
        <w:pStyle w:val="12"/>
        <w:numPr>
          <w:ilvl w:val="0"/>
          <w:numId w:val="12"/>
        </w:numPr>
        <w:tabs>
          <w:tab w:val="left" w:pos="1134"/>
        </w:tabs>
        <w:spacing w:line="360" w:lineRule="auto"/>
        <w:ind w:left="0" w:firstLine="480" w:firstLineChars="200"/>
        <w:rPr>
          <w:rFonts w:ascii="宋体" w:hAnsi="宋体" w:eastAsia="宋体" w:cs="宋体"/>
          <w:sz w:val="24"/>
          <w:szCs w:val="24"/>
        </w:rPr>
      </w:pPr>
      <w:r>
        <w:rPr>
          <w:rFonts w:hint="eastAsia" w:ascii="宋体" w:hAnsi="宋体" w:eastAsia="宋体" w:cs="宋体"/>
          <w:sz w:val="24"/>
          <w:szCs w:val="24"/>
        </w:rPr>
        <w:t>大气压强：80kPa～110kPa；</w:t>
      </w:r>
    </w:p>
    <w:p w14:paraId="252A6E12">
      <w:pPr>
        <w:pStyle w:val="12"/>
        <w:numPr>
          <w:ilvl w:val="0"/>
          <w:numId w:val="12"/>
        </w:numPr>
        <w:tabs>
          <w:tab w:val="left" w:pos="1134"/>
        </w:tabs>
        <w:spacing w:line="360" w:lineRule="auto"/>
        <w:ind w:left="0" w:firstLine="480" w:firstLineChars="200"/>
        <w:rPr>
          <w:rFonts w:ascii="宋体" w:hAnsi="宋体" w:eastAsia="宋体" w:cs="宋体"/>
          <w:sz w:val="24"/>
          <w:szCs w:val="24"/>
        </w:rPr>
      </w:pPr>
      <w:r>
        <w:rPr>
          <w:rFonts w:hint="eastAsia" w:ascii="宋体" w:hAnsi="宋体" w:eastAsia="宋体" w:cs="宋体"/>
          <w:sz w:val="24"/>
          <w:szCs w:val="24"/>
        </w:rPr>
        <w:t>电力</w:t>
      </w:r>
      <w:r>
        <w:rPr>
          <w:rFonts w:ascii="宋体" w:hAnsi="宋体" w:eastAsia="宋体" w:cs="宋体"/>
          <w:sz w:val="24"/>
          <w:szCs w:val="24"/>
        </w:rPr>
        <w:t>:中国制式，三相五线制供电，供电电压 380V士10%/220V士10%，供电频率50Hz士0.5Hz。</w:t>
      </w:r>
    </w:p>
    <w:p w14:paraId="1612E0F1">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3.3项目内容</w:t>
      </w:r>
    </w:p>
    <w:p w14:paraId="4A2A4C4D">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批量制作前，需乙方提供样件进行现场验证，验证合格后进行图纸会签，最终改造方案需要根据会签图纸确定。</w:t>
      </w:r>
    </w:p>
    <w:p w14:paraId="124F5B7F">
      <w:pPr>
        <w:pStyle w:val="35"/>
        <w:spacing w:line="360" w:lineRule="auto"/>
        <w:ind w:firstLine="482" w:firstLineChars="200"/>
        <w:outlineLvl w:val="2"/>
        <w:rPr>
          <w:rFonts w:eastAsia="宋体"/>
          <w:b/>
          <w:bCs w:val="0"/>
          <w:sz w:val="24"/>
          <w:szCs w:val="24"/>
          <w:lang w:eastAsia="zh-CN"/>
        </w:rPr>
      </w:pPr>
      <w:r>
        <w:rPr>
          <w:rFonts w:hint="eastAsia" w:eastAsia="宋体"/>
          <w:b/>
          <w:bCs w:val="0"/>
          <w:sz w:val="24"/>
          <w:szCs w:val="24"/>
          <w:lang w:eastAsia="zh-CN"/>
        </w:rPr>
        <w:t>四、执行标准</w:t>
      </w:r>
    </w:p>
    <w:p w14:paraId="2086662A">
      <w:pPr>
        <w:spacing w:line="360" w:lineRule="auto"/>
        <w:ind w:left="480"/>
        <w:rPr>
          <w:rFonts w:ascii="宋体" w:hAnsi="宋体" w:eastAsia="宋体" w:cs="宋体"/>
          <w:sz w:val="24"/>
          <w:szCs w:val="24"/>
        </w:rPr>
      </w:pPr>
      <w:r>
        <w:rPr>
          <w:rFonts w:hint="eastAsia" w:ascii="宋体" w:hAnsi="宋体" w:eastAsia="宋体" w:cs="宋体"/>
          <w:sz w:val="24"/>
          <w:szCs w:val="24"/>
        </w:rPr>
        <w:t>1、招标方此处所列标准仅为涉及的主要标准，而且不保证其为最新版执行标准；投标方应当在投标文件中认真予以填写、补充和修改完善。</w:t>
      </w:r>
    </w:p>
    <w:p w14:paraId="11371087">
      <w:pPr>
        <w:spacing w:line="360" w:lineRule="auto"/>
        <w:ind w:left="480"/>
        <w:rPr>
          <w:rFonts w:ascii="宋体" w:hAnsi="宋体" w:eastAsia="宋体" w:cs="宋体"/>
          <w:sz w:val="24"/>
          <w:szCs w:val="24"/>
        </w:rPr>
      </w:pPr>
      <w:r>
        <w:rPr>
          <w:rFonts w:hint="eastAsia" w:ascii="宋体" w:hAnsi="宋体" w:eastAsia="宋体" w:cs="宋体"/>
          <w:sz w:val="24"/>
          <w:szCs w:val="24"/>
        </w:rPr>
        <w:t>2、投标方需要执行的标准，应当采用所供货物通过买方组织的最终验收之日已经开始执行的最新标准。</w:t>
      </w:r>
    </w:p>
    <w:p w14:paraId="066A41F1">
      <w:pPr>
        <w:spacing w:line="360" w:lineRule="auto"/>
        <w:ind w:left="480"/>
        <w:rPr>
          <w:rFonts w:ascii="宋体" w:hAnsi="宋体" w:eastAsia="宋体" w:cs="宋体"/>
          <w:sz w:val="24"/>
          <w:szCs w:val="24"/>
        </w:rPr>
      </w:pPr>
      <w:r>
        <w:rPr>
          <w:rFonts w:hint="eastAsia" w:ascii="宋体" w:hAnsi="宋体" w:eastAsia="宋体" w:cs="宋体"/>
          <w:sz w:val="24"/>
          <w:szCs w:val="24"/>
        </w:rPr>
        <w:t>3、采购货物的产品质量、技术标准如在招投标文件中无相应说明，则按中华人民共和国有关部门颁发的最新的国标或专业（部）标准执行及相应的国际标准。</w:t>
      </w:r>
    </w:p>
    <w:p w14:paraId="2A73350A">
      <w:pPr>
        <w:spacing w:line="360" w:lineRule="auto"/>
        <w:ind w:left="480"/>
        <w:rPr>
          <w:rFonts w:ascii="宋体" w:hAnsi="宋体" w:eastAsia="宋体" w:cs="宋体"/>
          <w:sz w:val="24"/>
          <w:szCs w:val="24"/>
        </w:rPr>
      </w:pPr>
      <w:r>
        <w:rPr>
          <w:rFonts w:hint="eastAsia" w:ascii="宋体" w:hAnsi="宋体" w:eastAsia="宋体" w:cs="宋体"/>
          <w:sz w:val="24"/>
          <w:szCs w:val="24"/>
        </w:rPr>
        <w:t>4、采购货物没有国家或专业（部）标准的，按企业标准执行时，卖方应在合同签署之前，将所涉及的企业标准提供给买方确认。</w:t>
      </w:r>
    </w:p>
    <w:p w14:paraId="015B5B59">
      <w:pPr>
        <w:spacing w:line="360" w:lineRule="auto"/>
        <w:ind w:left="480"/>
        <w:rPr>
          <w:rFonts w:ascii="宋体" w:hAnsi="宋体" w:eastAsia="宋体" w:cs="宋体"/>
          <w:sz w:val="24"/>
          <w:szCs w:val="24"/>
        </w:rPr>
      </w:pPr>
      <w:r>
        <w:rPr>
          <w:rFonts w:hint="eastAsia" w:ascii="宋体" w:hAnsi="宋体" w:eastAsia="宋体" w:cs="宋体"/>
          <w:sz w:val="24"/>
          <w:szCs w:val="24"/>
        </w:rPr>
        <w:t>5、采购货物如果采用国际标准，其执行标准由投标方提供、招标方确认。</w:t>
      </w:r>
    </w:p>
    <w:p w14:paraId="48708F4B">
      <w:pPr>
        <w:spacing w:line="360" w:lineRule="auto"/>
        <w:ind w:left="480"/>
        <w:rPr>
          <w:rFonts w:ascii="宋体" w:hAnsi="宋体" w:eastAsia="宋体" w:cs="宋体"/>
          <w:sz w:val="24"/>
          <w:szCs w:val="24"/>
        </w:rPr>
      </w:pPr>
      <w:r>
        <w:rPr>
          <w:rFonts w:hint="eastAsia" w:ascii="宋体" w:hAnsi="宋体" w:eastAsia="宋体" w:cs="宋体"/>
          <w:sz w:val="24"/>
          <w:szCs w:val="24"/>
        </w:rPr>
        <w:t>6、采购货物所涉及的标准不统一时，原则上按照最严格标准执行。</w:t>
      </w:r>
    </w:p>
    <w:p w14:paraId="3BB5BD3D">
      <w:pPr>
        <w:spacing w:line="360" w:lineRule="auto"/>
        <w:ind w:left="480"/>
        <w:rPr>
          <w:rFonts w:ascii="宋体" w:hAnsi="宋体" w:eastAsia="宋体" w:cs="宋体"/>
          <w:sz w:val="24"/>
          <w:szCs w:val="24"/>
        </w:rPr>
      </w:pPr>
      <w:r>
        <w:rPr>
          <w:rFonts w:hint="eastAsia" w:ascii="宋体" w:hAnsi="宋体" w:eastAsia="宋体" w:cs="宋体"/>
          <w:sz w:val="24"/>
          <w:szCs w:val="24"/>
        </w:rPr>
        <w:t xml:space="preserve">7、涉及的主要标准表  </w:t>
      </w:r>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4110"/>
        <w:gridCol w:w="1843"/>
        <w:gridCol w:w="2062"/>
      </w:tblGrid>
      <w:tr w14:paraId="3684B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88" w:type="dxa"/>
            <w:vAlign w:val="center"/>
          </w:tcPr>
          <w:p w14:paraId="6F883BC4">
            <w:pPr>
              <w:spacing w:line="360" w:lineRule="auto"/>
              <w:jc w:val="center"/>
              <w:rPr>
                <w:rFonts w:ascii="宋体" w:hAnsi="宋体" w:eastAsia="宋体" w:cs="宋体"/>
                <w:sz w:val="24"/>
                <w:szCs w:val="24"/>
              </w:rPr>
            </w:pPr>
            <w:r>
              <w:rPr>
                <w:rFonts w:hint="eastAsia" w:ascii="宋体" w:hAnsi="宋体" w:eastAsia="宋体" w:cs="宋体"/>
                <w:sz w:val="24"/>
                <w:szCs w:val="24"/>
              </w:rPr>
              <w:t>序号</w:t>
            </w:r>
          </w:p>
        </w:tc>
        <w:tc>
          <w:tcPr>
            <w:tcW w:w="4110" w:type="dxa"/>
            <w:vAlign w:val="center"/>
          </w:tcPr>
          <w:p w14:paraId="0D967A2E">
            <w:pPr>
              <w:spacing w:line="360" w:lineRule="auto"/>
              <w:jc w:val="center"/>
              <w:rPr>
                <w:rFonts w:ascii="宋体" w:hAnsi="宋体" w:eastAsia="宋体" w:cs="宋体"/>
                <w:sz w:val="24"/>
                <w:szCs w:val="24"/>
              </w:rPr>
            </w:pPr>
            <w:r>
              <w:rPr>
                <w:rFonts w:hint="eastAsia" w:ascii="宋体" w:hAnsi="宋体" w:eastAsia="宋体" w:cs="宋体"/>
                <w:sz w:val="24"/>
                <w:szCs w:val="24"/>
              </w:rPr>
              <w:t>标准名称</w:t>
            </w:r>
          </w:p>
        </w:tc>
        <w:tc>
          <w:tcPr>
            <w:tcW w:w="1843" w:type="dxa"/>
            <w:vAlign w:val="center"/>
          </w:tcPr>
          <w:p w14:paraId="476C9F68">
            <w:pPr>
              <w:spacing w:line="360" w:lineRule="auto"/>
              <w:jc w:val="center"/>
              <w:rPr>
                <w:rFonts w:ascii="宋体" w:hAnsi="宋体" w:eastAsia="宋体" w:cs="宋体"/>
                <w:sz w:val="24"/>
                <w:szCs w:val="24"/>
              </w:rPr>
            </w:pPr>
            <w:r>
              <w:rPr>
                <w:rFonts w:hint="eastAsia" w:ascii="宋体" w:hAnsi="宋体" w:eastAsia="宋体" w:cs="宋体"/>
                <w:sz w:val="24"/>
                <w:szCs w:val="24"/>
              </w:rPr>
              <w:t>标准编号</w:t>
            </w:r>
          </w:p>
        </w:tc>
        <w:tc>
          <w:tcPr>
            <w:tcW w:w="2062" w:type="dxa"/>
            <w:vAlign w:val="center"/>
          </w:tcPr>
          <w:p w14:paraId="1361088E">
            <w:pPr>
              <w:spacing w:line="360" w:lineRule="auto"/>
              <w:jc w:val="center"/>
              <w:rPr>
                <w:rFonts w:ascii="宋体" w:hAnsi="宋体" w:eastAsia="宋体" w:cs="宋体"/>
                <w:sz w:val="24"/>
                <w:szCs w:val="24"/>
              </w:rPr>
            </w:pPr>
            <w:r>
              <w:rPr>
                <w:rFonts w:hint="eastAsia" w:ascii="宋体" w:hAnsi="宋体" w:eastAsia="宋体" w:cs="宋体"/>
                <w:sz w:val="24"/>
                <w:szCs w:val="24"/>
              </w:rPr>
              <w:t>备注</w:t>
            </w:r>
          </w:p>
        </w:tc>
      </w:tr>
      <w:tr w14:paraId="725CDA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88" w:type="dxa"/>
            <w:vAlign w:val="center"/>
          </w:tcPr>
          <w:p w14:paraId="21D11529">
            <w:pPr>
              <w:spacing w:line="360" w:lineRule="auto"/>
              <w:jc w:val="center"/>
              <w:rPr>
                <w:rFonts w:ascii="宋体" w:hAnsi="宋体" w:eastAsia="宋体" w:cs="宋体"/>
                <w:sz w:val="24"/>
                <w:szCs w:val="24"/>
              </w:rPr>
            </w:pPr>
            <w:r>
              <w:rPr>
                <w:rFonts w:hint="eastAsia" w:ascii="宋体" w:hAnsi="宋体" w:eastAsia="宋体" w:cs="宋体"/>
                <w:sz w:val="24"/>
                <w:szCs w:val="24"/>
              </w:rPr>
              <w:t>1</w:t>
            </w:r>
          </w:p>
        </w:tc>
        <w:tc>
          <w:tcPr>
            <w:tcW w:w="4110" w:type="dxa"/>
            <w:vAlign w:val="center"/>
          </w:tcPr>
          <w:p w14:paraId="67D756D2">
            <w:pPr>
              <w:spacing w:line="360" w:lineRule="auto"/>
              <w:jc w:val="center"/>
              <w:rPr>
                <w:rFonts w:ascii="宋体" w:hAnsi="宋体" w:eastAsia="宋体" w:cs="宋体"/>
                <w:sz w:val="24"/>
                <w:szCs w:val="24"/>
              </w:rPr>
            </w:pPr>
            <w:r>
              <w:rPr>
                <w:rFonts w:hint="eastAsia" w:ascii="宋体" w:hAnsi="宋体" w:eastAsia="宋体" w:cs="宋体"/>
                <w:sz w:val="24"/>
                <w:szCs w:val="24"/>
              </w:rPr>
              <w:t>买方提供企业标准</w:t>
            </w:r>
          </w:p>
        </w:tc>
        <w:tc>
          <w:tcPr>
            <w:tcW w:w="1843" w:type="dxa"/>
            <w:vAlign w:val="center"/>
          </w:tcPr>
          <w:p w14:paraId="50C4BBE0">
            <w:pPr>
              <w:spacing w:line="360" w:lineRule="auto"/>
              <w:ind w:left="480"/>
              <w:jc w:val="center"/>
              <w:rPr>
                <w:rFonts w:ascii="宋体" w:hAnsi="宋体" w:eastAsia="宋体" w:cs="宋体"/>
                <w:sz w:val="24"/>
                <w:szCs w:val="24"/>
              </w:rPr>
            </w:pPr>
          </w:p>
        </w:tc>
        <w:tc>
          <w:tcPr>
            <w:tcW w:w="2062" w:type="dxa"/>
            <w:vAlign w:val="center"/>
          </w:tcPr>
          <w:p w14:paraId="7AD7D947">
            <w:pPr>
              <w:spacing w:line="360" w:lineRule="auto"/>
              <w:jc w:val="center"/>
              <w:rPr>
                <w:rFonts w:ascii="宋体" w:hAnsi="宋体" w:eastAsia="宋体" w:cs="宋体"/>
                <w:sz w:val="24"/>
                <w:szCs w:val="24"/>
              </w:rPr>
            </w:pPr>
            <w:r>
              <w:rPr>
                <w:rFonts w:hint="eastAsia" w:ascii="宋体" w:hAnsi="宋体" w:eastAsia="宋体" w:cs="宋体"/>
                <w:sz w:val="24"/>
                <w:szCs w:val="24"/>
              </w:rPr>
              <w:t>卖方确认</w:t>
            </w:r>
          </w:p>
        </w:tc>
      </w:tr>
      <w:tr w14:paraId="5B053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88" w:type="dxa"/>
            <w:vAlign w:val="center"/>
          </w:tcPr>
          <w:p w14:paraId="1E3E4129">
            <w:pPr>
              <w:spacing w:line="360" w:lineRule="auto"/>
              <w:jc w:val="center"/>
              <w:rPr>
                <w:rFonts w:ascii="宋体" w:hAnsi="宋体" w:eastAsia="宋体" w:cs="宋体"/>
                <w:sz w:val="24"/>
                <w:szCs w:val="24"/>
              </w:rPr>
            </w:pPr>
            <w:r>
              <w:rPr>
                <w:rFonts w:hint="eastAsia" w:ascii="宋体" w:hAnsi="宋体" w:eastAsia="宋体" w:cs="宋体"/>
                <w:sz w:val="24"/>
                <w:szCs w:val="24"/>
              </w:rPr>
              <w:t>2</w:t>
            </w:r>
          </w:p>
        </w:tc>
        <w:tc>
          <w:tcPr>
            <w:tcW w:w="4110" w:type="dxa"/>
            <w:vAlign w:val="center"/>
          </w:tcPr>
          <w:p w14:paraId="132CC093">
            <w:pPr>
              <w:spacing w:line="360" w:lineRule="auto"/>
              <w:jc w:val="center"/>
              <w:rPr>
                <w:rFonts w:ascii="宋体" w:hAnsi="宋体" w:eastAsia="宋体" w:cs="宋体"/>
                <w:sz w:val="24"/>
                <w:szCs w:val="24"/>
              </w:rPr>
            </w:pPr>
            <w:r>
              <w:rPr>
                <w:rFonts w:hint="eastAsia" w:ascii="宋体" w:hAnsi="宋体" w:eastAsia="宋体" w:cs="宋体"/>
                <w:sz w:val="24"/>
                <w:szCs w:val="24"/>
              </w:rPr>
              <w:t>买方提供与设备安全和环保相关的中国、国际通用和制造国的标准</w:t>
            </w:r>
          </w:p>
        </w:tc>
        <w:tc>
          <w:tcPr>
            <w:tcW w:w="1843" w:type="dxa"/>
            <w:vAlign w:val="center"/>
          </w:tcPr>
          <w:p w14:paraId="10B54AF7">
            <w:pPr>
              <w:spacing w:line="360" w:lineRule="auto"/>
              <w:ind w:left="480"/>
              <w:jc w:val="center"/>
              <w:rPr>
                <w:rFonts w:ascii="宋体" w:hAnsi="宋体" w:eastAsia="宋体" w:cs="宋体"/>
                <w:sz w:val="24"/>
                <w:szCs w:val="24"/>
              </w:rPr>
            </w:pPr>
          </w:p>
        </w:tc>
        <w:tc>
          <w:tcPr>
            <w:tcW w:w="2062" w:type="dxa"/>
            <w:vAlign w:val="center"/>
          </w:tcPr>
          <w:p w14:paraId="054A27A6">
            <w:pPr>
              <w:spacing w:line="360" w:lineRule="auto"/>
              <w:jc w:val="center"/>
              <w:rPr>
                <w:rFonts w:ascii="宋体" w:hAnsi="宋体" w:eastAsia="宋体" w:cs="宋体"/>
                <w:sz w:val="24"/>
                <w:szCs w:val="24"/>
              </w:rPr>
            </w:pPr>
            <w:r>
              <w:rPr>
                <w:rFonts w:hint="eastAsia" w:ascii="宋体" w:hAnsi="宋体" w:eastAsia="宋体" w:cs="宋体"/>
                <w:sz w:val="24"/>
                <w:szCs w:val="24"/>
              </w:rPr>
              <w:t>卖方确认</w:t>
            </w:r>
          </w:p>
        </w:tc>
      </w:tr>
    </w:tbl>
    <w:p w14:paraId="1A96EE20">
      <w:pPr>
        <w:pStyle w:val="16"/>
        <w:rPr>
          <w:rFonts w:hAnsi="宋体" w:eastAsia="宋体"/>
        </w:rPr>
      </w:pPr>
    </w:p>
    <w:p w14:paraId="3B21FAAF">
      <w:pPr>
        <w:rPr>
          <w:rFonts w:ascii="宋体" w:hAnsi="宋体" w:eastAsia="宋体" w:cs="Times New Roman"/>
          <w:b/>
          <w:bCs/>
          <w:kern w:val="44"/>
          <w:sz w:val="28"/>
          <w:szCs w:val="28"/>
        </w:rPr>
      </w:pPr>
      <w:r>
        <w:rPr>
          <w:rFonts w:hint="eastAsia" w:ascii="宋体" w:hAnsi="宋体" w:eastAsia="宋体" w:cs="Times New Roman"/>
          <w:b/>
          <w:bCs/>
          <w:kern w:val="44"/>
          <w:sz w:val="28"/>
          <w:szCs w:val="28"/>
        </w:rPr>
        <w:br w:type="page"/>
      </w:r>
    </w:p>
    <w:p w14:paraId="2D63BA01">
      <w:pPr>
        <w:keepNext/>
        <w:keepLines/>
        <w:jc w:val="center"/>
        <w:outlineLvl w:val="1"/>
        <w:rPr>
          <w:rFonts w:ascii="宋体" w:hAnsi="宋体" w:eastAsia="宋体" w:cs="Times New Roman"/>
          <w:b/>
          <w:bCs/>
          <w:kern w:val="44"/>
          <w:sz w:val="28"/>
          <w:szCs w:val="28"/>
        </w:rPr>
      </w:pPr>
      <w:r>
        <w:rPr>
          <w:rFonts w:hint="eastAsia" w:ascii="宋体" w:hAnsi="宋体" w:eastAsia="宋体" w:cs="Times New Roman"/>
          <w:b/>
          <w:bCs/>
          <w:kern w:val="44"/>
          <w:sz w:val="28"/>
          <w:szCs w:val="28"/>
        </w:rPr>
        <w:t>第三章供货范围及供货方式</w:t>
      </w:r>
      <w:bookmarkEnd w:id="94"/>
    </w:p>
    <w:p w14:paraId="2004197D">
      <w:pPr>
        <w:rPr>
          <w:rFonts w:ascii="宋体" w:hAnsi="宋体" w:eastAsia="宋体"/>
        </w:rPr>
      </w:pPr>
    </w:p>
    <w:p w14:paraId="7BCB39E7">
      <w:pPr>
        <w:keepNext/>
        <w:keepLines/>
        <w:spacing w:line="360" w:lineRule="auto"/>
        <w:jc w:val="center"/>
        <w:outlineLvl w:val="2"/>
        <w:rPr>
          <w:rFonts w:ascii="宋体" w:hAnsi="宋体" w:eastAsia="宋体" w:cs="宋体"/>
          <w:b/>
          <w:bCs/>
          <w:sz w:val="24"/>
          <w:szCs w:val="32"/>
        </w:rPr>
      </w:pPr>
      <w:bookmarkStart w:id="95" w:name="_Toc169605882"/>
      <w:r>
        <w:rPr>
          <w:rFonts w:hint="eastAsia" w:ascii="宋体" w:hAnsi="宋体" w:eastAsia="宋体" w:cs="宋体"/>
          <w:b/>
          <w:bCs/>
          <w:sz w:val="24"/>
          <w:szCs w:val="32"/>
        </w:rPr>
        <w:t>第一节  供货范围</w:t>
      </w:r>
      <w:bookmarkEnd w:id="95"/>
    </w:p>
    <w:p w14:paraId="0D90F040">
      <w:pPr>
        <w:pStyle w:val="34"/>
        <w:spacing w:line="360" w:lineRule="auto"/>
        <w:ind w:firstLine="0" w:firstLineChars="0"/>
        <w:outlineLvl w:val="3"/>
        <w:rPr>
          <w:rFonts w:ascii="宋体" w:hAnsi="宋体" w:eastAsia="宋体" w:cs="宋体"/>
          <w:b/>
          <w:bCs/>
          <w:sz w:val="24"/>
          <w:szCs w:val="24"/>
        </w:rPr>
      </w:pPr>
      <w:r>
        <w:rPr>
          <w:rFonts w:ascii="宋体" w:hAnsi="宋体" w:eastAsia="宋体" w:cs="宋体"/>
          <w:b/>
          <w:bCs/>
          <w:sz w:val="24"/>
          <w:szCs w:val="24"/>
        </w:rPr>
        <w:t>一、</w:t>
      </w:r>
      <w:r>
        <w:rPr>
          <w:rFonts w:hint="eastAsia" w:ascii="宋体" w:hAnsi="宋体" w:eastAsia="宋体" w:cs="宋体"/>
          <w:b/>
          <w:bCs/>
          <w:sz w:val="24"/>
          <w:szCs w:val="24"/>
        </w:rPr>
        <w:t>供货范围</w:t>
      </w:r>
    </w:p>
    <w:tbl>
      <w:tblPr>
        <w:tblStyle w:val="23"/>
        <w:tblW w:w="9286" w:type="dxa"/>
        <w:tblInd w:w="222" w:type="dxa"/>
        <w:tblLayout w:type="autofit"/>
        <w:tblCellMar>
          <w:top w:w="0" w:type="dxa"/>
          <w:left w:w="108" w:type="dxa"/>
          <w:bottom w:w="0" w:type="dxa"/>
          <w:right w:w="108" w:type="dxa"/>
        </w:tblCellMar>
      </w:tblPr>
      <w:tblGrid>
        <w:gridCol w:w="879"/>
        <w:gridCol w:w="6011"/>
        <w:gridCol w:w="1517"/>
        <w:gridCol w:w="879"/>
      </w:tblGrid>
      <w:tr w14:paraId="7718F733">
        <w:tblPrEx>
          <w:tblCellMar>
            <w:top w:w="0" w:type="dxa"/>
            <w:left w:w="108" w:type="dxa"/>
            <w:bottom w:w="0" w:type="dxa"/>
            <w:right w:w="108" w:type="dxa"/>
          </w:tblCellMar>
        </w:tblPrEx>
        <w:trPr>
          <w:trHeight w:val="0" w:hRule="atLeast"/>
          <w:tblHeader/>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91EE3">
            <w:pPr>
              <w:widowControl/>
              <w:snapToGrid w:val="0"/>
              <w:ind w:left="0" w:leftChars="0" w:right="0" w:rightChars="0" w:firstLine="0" w:firstLineChars="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序号</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08A74">
            <w:pPr>
              <w:widowControl/>
              <w:snapToGrid w:val="0"/>
              <w:ind w:left="0" w:leftChars="0" w:right="0" w:rightChars="0" w:firstLine="0" w:firstLineChars="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工装名称</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8FF93E">
            <w:pPr>
              <w:widowControl/>
              <w:snapToGrid w:val="0"/>
              <w:ind w:left="0" w:leftChars="0" w:right="0" w:rightChars="0" w:firstLine="0" w:firstLineChars="0"/>
              <w:jc w:val="center"/>
              <w:textAlignment w:val="top"/>
              <w:rPr>
                <w:rFonts w:ascii="等线" w:hAnsi="等线" w:eastAsia="等线" w:cs="等线"/>
                <w:b/>
                <w:color w:val="000000"/>
                <w:sz w:val="22"/>
              </w:rPr>
            </w:pPr>
            <w:r>
              <w:rPr>
                <w:rFonts w:hint="eastAsia" w:ascii="等线" w:hAnsi="等线" w:eastAsia="等线" w:cs="等线"/>
                <w:b/>
                <w:color w:val="000000"/>
                <w:kern w:val="0"/>
                <w:sz w:val="22"/>
              </w:rPr>
              <w:t>需求数量</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6F007E">
            <w:pPr>
              <w:widowControl/>
              <w:snapToGrid w:val="0"/>
              <w:ind w:left="0" w:leftChars="0" w:right="0" w:rightChars="0" w:firstLine="0" w:firstLineChars="0"/>
              <w:jc w:val="center"/>
              <w:textAlignment w:val="top"/>
              <w:rPr>
                <w:rFonts w:ascii="等线" w:hAnsi="等线" w:eastAsia="等线" w:cs="等线"/>
                <w:b/>
                <w:color w:val="000000"/>
                <w:kern w:val="0"/>
                <w:sz w:val="22"/>
              </w:rPr>
            </w:pPr>
            <w:r>
              <w:rPr>
                <w:rFonts w:hint="eastAsia" w:ascii="等线" w:hAnsi="等线" w:eastAsia="等线" w:cs="等线"/>
                <w:b/>
                <w:color w:val="000000"/>
                <w:kern w:val="0"/>
                <w:sz w:val="22"/>
              </w:rPr>
              <w:t>备注</w:t>
            </w:r>
          </w:p>
        </w:tc>
      </w:tr>
      <w:tr w14:paraId="748BECC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6CB56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D77F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提升车型新外饰标识定位工装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3B8D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873BF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D6967FF">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15681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D99CBE">
            <w:pPr>
              <w:widowControl/>
              <w:snapToGrid w:val="0"/>
              <w:ind w:left="0" w:leftChars="0" w:right="0" w:rightChars="0" w:firstLine="0" w:firstLineChars="0"/>
              <w:jc w:val="left"/>
              <w:textAlignment w:val="top"/>
              <w:rPr>
                <w:rFonts w:ascii="Arial" w:hAnsi="Arial" w:eastAsia="宋体" w:cs="Arial"/>
                <w:color w:val="000000"/>
                <w:sz w:val="22"/>
              </w:rPr>
            </w:pPr>
            <w:r>
              <w:rPr>
                <w:rFonts w:ascii="Arial" w:hAnsi="Arial" w:eastAsia="宋体" w:cs="Arial"/>
                <w:color w:val="000000"/>
                <w:kern w:val="0"/>
                <w:sz w:val="22"/>
              </w:rPr>
              <w:t>SITRUK</w:t>
            </w:r>
            <w:r>
              <w:rPr>
                <w:rFonts w:hint="eastAsia" w:ascii="Arial" w:hAnsi="等线" w:eastAsia="宋体" w:cs="等线"/>
                <w:color w:val="000000"/>
                <w:kern w:val="0"/>
                <w:sz w:val="22"/>
              </w:rPr>
              <w:t>标识定位工装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C40B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B54C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114D99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09CFE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17A4E8">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汕德卡老外饰面罩</w:t>
            </w:r>
            <w:r>
              <w:rPr>
                <w:rFonts w:ascii="Arial" w:hAnsi="Arial" w:eastAsia="宋体" w:cs="Arial"/>
                <w:color w:val="000000"/>
                <w:kern w:val="0"/>
                <w:sz w:val="22"/>
              </w:rPr>
              <w:t>HOWO</w:t>
            </w:r>
            <w:r>
              <w:rPr>
                <w:rFonts w:hint="eastAsia" w:ascii="Arial" w:hAnsi="等线" w:eastAsia="宋体" w:cs="等线"/>
                <w:color w:val="000000"/>
                <w:kern w:val="0"/>
                <w:sz w:val="22"/>
              </w:rPr>
              <w:t>标识定位工装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C71A9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5B768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6C31282">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EF53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A4932">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汕德卡外饰</w:t>
            </w:r>
            <w:r>
              <w:rPr>
                <w:rFonts w:ascii="Arial" w:hAnsi="Arial" w:eastAsia="宋体" w:cs="Arial"/>
                <w:color w:val="000000"/>
                <w:kern w:val="0"/>
                <w:sz w:val="22"/>
              </w:rPr>
              <w:t>2.0</w:t>
            </w:r>
            <w:r>
              <w:rPr>
                <w:rFonts w:hint="eastAsia" w:ascii="Arial" w:hAnsi="等线" w:eastAsia="宋体" w:cs="等线"/>
                <w:color w:val="000000"/>
                <w:kern w:val="0"/>
                <w:sz w:val="22"/>
              </w:rPr>
              <w:t>面罩</w:t>
            </w:r>
            <w:r>
              <w:rPr>
                <w:rFonts w:ascii="Arial" w:hAnsi="Arial" w:eastAsia="宋体" w:cs="Arial"/>
                <w:color w:val="000000"/>
                <w:kern w:val="0"/>
                <w:sz w:val="22"/>
              </w:rPr>
              <w:t>SITRUK</w:t>
            </w:r>
            <w:r>
              <w:rPr>
                <w:rFonts w:hint="eastAsia" w:ascii="Arial" w:hAnsi="等线" w:eastAsia="宋体" w:cs="等线"/>
                <w:color w:val="000000"/>
                <w:kern w:val="0"/>
                <w:sz w:val="22"/>
              </w:rPr>
              <w:t>标识定位</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48E0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433D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BFEF96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C016C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AEB6C">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方向机总成吊装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517D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3A484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1CE059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8D91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81A21F">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储气筒取放</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2240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F340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ACB9230">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F4A39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639E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后板簧吊装工装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D744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510C4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BA503B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1423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D3797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稳定杆、下推力杆存放</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26D69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0D219">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C75021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336C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7D046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均衡梁吊装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CFA5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D3862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8EFCE6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8C47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0464C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汤臣悬架</w:t>
            </w:r>
            <w:r>
              <w:rPr>
                <w:rFonts w:ascii="Arial" w:hAnsi="Arial" w:eastAsia="宋体" w:cs="Arial"/>
                <w:color w:val="000000"/>
                <w:kern w:val="0"/>
                <w:sz w:val="22"/>
              </w:rPr>
              <w:t>AZ000052000105</w:t>
            </w:r>
            <w:r>
              <w:rPr>
                <w:rFonts w:hint="eastAsia" w:ascii="Arial" w:hAnsi="等线" w:eastAsia="宋体" w:cs="等线"/>
                <w:color w:val="000000"/>
                <w:kern w:val="0"/>
                <w:sz w:val="22"/>
              </w:rPr>
              <w:t>导向臂总成吊装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B0BC6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B54E0">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1CC56A1">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3C4D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7D4B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前桥吊装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AD10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64653">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F1321C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5939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6156FD">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传动轴紧固</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320B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B3FE79">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561AF56">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1312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6A71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双头螺柱拆卸工装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ACEF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0186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1F120E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7352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8908C">
            <w:pPr>
              <w:widowControl/>
              <w:snapToGrid w:val="0"/>
              <w:ind w:left="0" w:leftChars="0" w:right="0" w:rightChars="0" w:firstLine="0" w:firstLineChars="0"/>
              <w:jc w:val="left"/>
              <w:textAlignment w:val="top"/>
              <w:rPr>
                <w:rFonts w:ascii="Arial" w:hAnsi="Arial" w:eastAsia="宋体" w:cs="Arial"/>
                <w:color w:val="000000"/>
                <w:sz w:val="22"/>
              </w:rPr>
            </w:pPr>
            <w:r>
              <w:rPr>
                <w:rFonts w:ascii="Arial" w:hAnsi="Arial" w:eastAsia="宋体" w:cs="Arial"/>
                <w:color w:val="000000"/>
                <w:kern w:val="0"/>
                <w:sz w:val="22"/>
              </w:rPr>
              <w:t>X</w:t>
            </w:r>
            <w:r>
              <w:rPr>
                <w:rFonts w:hint="eastAsia" w:ascii="Arial" w:hAnsi="等线" w:eastAsia="宋体" w:cs="等线"/>
                <w:color w:val="000000"/>
                <w:kern w:val="0"/>
                <w:sz w:val="22"/>
              </w:rPr>
              <w:t>型臂车型中后桥落装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958F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A217E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C0A9ADF">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1809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477E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用于折弯机下料纵梁角度及高度的测量</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9BD9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8EB93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2F1E39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550D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42713">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用于纵梁贴合后试孔</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07FC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3890D">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9027581">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162D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52967">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车架总成孔位试孔工装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8119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C510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B7B7D2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C8773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F3B23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车架总成直线度测量</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D9A6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72495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80BA5C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75FA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15D41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纵梁孔位试孔工装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5677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F6D42">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8F3876B">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5E1CB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C878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转向油罐盖拧紧辅助工装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A4410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A018E">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5317B2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DC50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338BC8">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方向盘平行度检测辅助工装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4DFE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9758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113DF1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92B8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0021F">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驾驶室前气囊间隙检测工装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110A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EC32E">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671E63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9D21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9249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w:t>
            </w:r>
            <w:r>
              <w:rPr>
                <w:rFonts w:ascii="Arial" w:hAnsi="Arial" w:eastAsia="宋体" w:cs="Arial"/>
                <w:color w:val="000000"/>
                <w:kern w:val="0"/>
                <w:sz w:val="22"/>
              </w:rPr>
              <w:t>trpe-c</w:t>
            </w:r>
            <w:r>
              <w:rPr>
                <w:rFonts w:hint="eastAsia" w:ascii="Arial" w:hAnsi="等线" w:eastAsia="宋体" w:cs="等线"/>
                <w:color w:val="000000"/>
                <w:kern w:val="0"/>
                <w:sz w:val="22"/>
              </w:rPr>
              <w:t>电源接口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218F4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25AA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3E44C4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6B32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E038BD">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检查仪表台电源接口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52008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D2B68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656449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05C3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DE9AC">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w:t>
            </w:r>
            <w:r>
              <w:rPr>
                <w:rFonts w:ascii="Arial" w:hAnsi="Arial" w:eastAsia="宋体" w:cs="Arial"/>
                <w:color w:val="000000"/>
                <w:kern w:val="0"/>
                <w:sz w:val="22"/>
              </w:rPr>
              <w:t>trpe-c</w:t>
            </w:r>
            <w:r>
              <w:rPr>
                <w:rFonts w:hint="eastAsia" w:ascii="Arial" w:hAnsi="等线" w:eastAsia="宋体" w:cs="等线"/>
                <w:color w:val="000000"/>
                <w:kern w:val="0"/>
                <w:sz w:val="22"/>
              </w:rPr>
              <w:t>电源接口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DD6DE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BE3C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0324CC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DD26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139DD">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检查驾驶室内点烟器接口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7487B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90A7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6397D8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14FB8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1558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w:t>
            </w:r>
            <w:r>
              <w:rPr>
                <w:rFonts w:ascii="Arial" w:hAnsi="Arial" w:eastAsia="宋体" w:cs="Arial"/>
                <w:color w:val="000000"/>
                <w:kern w:val="0"/>
                <w:sz w:val="22"/>
              </w:rPr>
              <w:t>USB</w:t>
            </w:r>
            <w:r>
              <w:rPr>
                <w:rFonts w:hint="eastAsia" w:ascii="Arial" w:hAnsi="等线" w:eastAsia="宋体" w:cs="等线"/>
                <w:color w:val="000000"/>
                <w:kern w:val="0"/>
                <w:sz w:val="22"/>
              </w:rPr>
              <w:t>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3071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153B8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9A6388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3DF2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20B77">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w:t>
            </w:r>
            <w:r>
              <w:rPr>
                <w:rFonts w:ascii="Arial" w:hAnsi="Arial" w:eastAsia="宋体" w:cs="Arial"/>
                <w:color w:val="000000"/>
                <w:kern w:val="0"/>
                <w:sz w:val="22"/>
              </w:rPr>
              <w:t>220V</w:t>
            </w:r>
            <w:r>
              <w:rPr>
                <w:rFonts w:hint="eastAsia" w:ascii="Arial" w:hAnsi="等线" w:eastAsia="宋体" w:cs="等线"/>
                <w:color w:val="000000"/>
                <w:kern w:val="0"/>
                <w:sz w:val="22"/>
              </w:rPr>
              <w:t>接口</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B0FD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3E3BC2">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A36E5A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2169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16D8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检查油位传感器是否正常</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4AC42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BDEBE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F870BC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B5387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0076C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新内饰转向管柱分装时需放置在专用的底座上进行作业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3B1A5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7F6E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B9BDDB1">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76BA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BA368">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前面罩与导风罩右上间隙工装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488E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18CF0">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5461D6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E6C0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5BDF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确定带气囊隔热罩车型气囊高度符合安装要求</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C55C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B33BC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110183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962D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D1B0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正确安装导轨支座，避免装配窗帘导轨时二次调整角度</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3DE9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B3BF99">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1AFF5B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4CD7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6C813A">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6BF2F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A8F8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4D6E06B">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7F8D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9CE67">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B89E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22D5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21F463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414F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8D1A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5A52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93CA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E55011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1D0D7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C30D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10CE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3793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61EDA3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E3C6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838A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顶盖落装定位</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4485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F1160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16E846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FEE7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F9A69A">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车门外密封条粘接时，需要对密封条进行裁剪，增加裁剪尺寸的定位工装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8FBA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FE45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14BFFA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0856A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D5A2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调整方向机上部十字轴刻度盘</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96F7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3DA7D">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DAF95A2">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8005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1C8F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控制工具箱盖间隙、面差</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F205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1DE60">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B619C6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8827F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5C65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快速检测车门间隙面差</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E5C2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A4362">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5E93F02">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AC6A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25B12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减少工具箱盖边角流淌</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0583E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E1165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C56FEA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D7DF7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BA1F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在散热器面罩安装过程中，保证与导风罩、</w:t>
            </w:r>
            <w:r>
              <w:rPr>
                <w:rFonts w:ascii="Arial" w:hAnsi="Arial" w:eastAsia="宋体" w:cs="Arial"/>
                <w:color w:val="000000"/>
                <w:kern w:val="0"/>
                <w:sz w:val="22"/>
              </w:rPr>
              <w:t>A</w:t>
            </w:r>
            <w:r>
              <w:rPr>
                <w:rFonts w:hint="eastAsia" w:ascii="Arial" w:hAnsi="等线" w:eastAsia="宋体" w:cs="等线"/>
                <w:color w:val="000000"/>
                <w:kern w:val="0"/>
                <w:sz w:val="22"/>
              </w:rPr>
              <w:t>立柱的间隙及面差</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8CEE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49F7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CC484C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CD9A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6C01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使用工装将两雨刮臂平齐且与挡风玻璃下部黑边平行</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EB777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1AA8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70F535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17C5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6E358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旋转拧紧工具</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DD9A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9C0B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CB370B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C9AB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FA620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赢彻邮政车粘贴顶盖上的邮政标识</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A74D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3702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E317BF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3A2D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10DF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涂胶时固定货箱后尾门</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CC36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559BC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BFC6A1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D985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91822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用于前围外板铆接螺母位置度检验位置度检验</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4032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BAA2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4F34E3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4D1F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E417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防止金属顶盖内外板夹层电泳流淌到车身外表面</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54099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989B3">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747E5C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96A6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2D91B6">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中后桥轮胎撑开工装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B095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AA1CA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75D1895">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9024C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0122B">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防火帽分装夹具</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A884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2BB0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F34053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F833D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AF9EF">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前面罩与导风罩左上间隙工装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7DCC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E928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B3A48D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6356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2A36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电瓶箱吊装工装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3E9E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83BF9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28DCCC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66A4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2C02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动力转向器吊装工装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64A8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4015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E45CA6F">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6E20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481ADA">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转向器支架吊装工装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9179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5999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3449FA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678EC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8FE0AC">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二位三通阀紧固工装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533F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1DA8E">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298E60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BC2D0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9BC7D8">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多孔模块紧固工装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8E14C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D3953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DA42BC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8B491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9F43FF">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六变四接头紧固工装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C3F3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2D9C7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3CC719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55597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C2994">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统型车气压传感器调整工装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5A4DD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8C6C3">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C9AED0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2EFF6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6A795">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举升油管分装工装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E2E6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54B78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8CD316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03D1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F572F8">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吊装电瓶箱分装总成工装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EA29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283FC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AB61DC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A00D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245A9">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拆卸直拉杆球头工装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0A0A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0B24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488EC04">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B7AA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F27BE">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直拉杆</w:t>
            </w:r>
            <w:r>
              <w:rPr>
                <w:rFonts w:ascii="Arial" w:hAnsi="Arial" w:eastAsia="宋体" w:cs="Arial"/>
                <w:color w:val="1F2329"/>
                <w:kern w:val="0"/>
                <w:sz w:val="22"/>
                <w:szCs w:val="20"/>
              </w:rPr>
              <w:t>LTP</w:t>
            </w:r>
            <w:r>
              <w:rPr>
                <w:rFonts w:ascii="Arial" w:hAnsi="微软雅黑" w:eastAsia="宋体" w:cs="微软雅黑"/>
                <w:color w:val="1F2329"/>
                <w:kern w:val="0"/>
                <w:sz w:val="22"/>
                <w:szCs w:val="20"/>
              </w:rPr>
              <w:t>反作用臂紧固工装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01F2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8CA29">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D58380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5B624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7F38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紧固中后桥</w:t>
            </w:r>
            <w:r>
              <w:rPr>
                <w:rFonts w:ascii="Arial" w:hAnsi="Arial" w:eastAsia="宋体" w:cs="Arial"/>
                <w:color w:val="1F2329"/>
                <w:kern w:val="0"/>
                <w:sz w:val="22"/>
                <w:szCs w:val="20"/>
              </w:rPr>
              <w:t>V</w:t>
            </w:r>
            <w:r>
              <w:rPr>
                <w:rFonts w:ascii="Arial" w:hAnsi="微软雅黑" w:eastAsia="宋体" w:cs="微软雅黑"/>
                <w:color w:val="1F2329"/>
                <w:kern w:val="0"/>
                <w:sz w:val="22"/>
                <w:szCs w:val="20"/>
              </w:rPr>
              <w:t>推工具</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EF3F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ACBE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B99386E">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81463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0F0E66">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玻璃限位垫块</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72894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200</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626BD">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949591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3D23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EC593">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手动举升辅助工装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44A7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FF294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2EE4C0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53780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5D99E">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L15</w:t>
            </w:r>
            <w:r>
              <w:rPr>
                <w:rFonts w:ascii="Arial" w:hAnsi="微软雅黑" w:eastAsia="宋体" w:cs="微软雅黑"/>
                <w:color w:val="1F2329"/>
                <w:kern w:val="0"/>
                <w:sz w:val="22"/>
                <w:szCs w:val="20"/>
              </w:rPr>
              <w:t>车型后部发动机罩螺柱焊</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接定位工装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6F86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A86129">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570788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0378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3D1391">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窄体右置车型地板螺柱焊接定位工装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7F03F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455B0">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683365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30DA8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C8DC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TX</w:t>
            </w:r>
            <w:r>
              <w:rPr>
                <w:rFonts w:ascii="Arial" w:hAnsi="微软雅黑" w:eastAsia="宋体" w:cs="微软雅黑"/>
                <w:color w:val="1F2329"/>
                <w:kern w:val="0"/>
                <w:sz w:val="22"/>
                <w:szCs w:val="20"/>
              </w:rPr>
              <w:t>车型发动机罩焊接螺柱定位工装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9C26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CD4BFD">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FBA2FC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0989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CD5B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嬴彻智能车螺柱焊接定位工装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63DF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28BDD0">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A061231">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0BF0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E930E">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后悬后移左右地板下部支架焊</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接定位工装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FC067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D7C3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F9EDFB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5095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48508">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六角孔同心度检测工装（主焊线班组）</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4853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A836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328C58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9BC04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9AC49">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TX</w:t>
            </w:r>
            <w:r>
              <w:rPr>
                <w:rFonts w:ascii="Arial" w:hAnsi="微软雅黑" w:eastAsia="宋体" w:cs="微软雅黑"/>
                <w:color w:val="1F2329"/>
                <w:kern w:val="0"/>
                <w:sz w:val="22"/>
                <w:szCs w:val="20"/>
              </w:rPr>
              <w:t>仪表台支架定位工装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EA7E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90596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430D53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F25E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257E6">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中宽体车型前围外板铆接螺母</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位置度检验工装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D746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4D1CFD">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172B926">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18D5B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1FCB84">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板簧支架同轴度检测工装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E12EA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C0B3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1D67C9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2252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46B13">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铆钉成型质量检测工装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90592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4A7E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F8BACB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3992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A89E38">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横梁同轴度检测工装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633B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607E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D0BAFA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9010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F6C80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纵梁直线度测量工装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42295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8AAB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CD2A7F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A8D3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A618C">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主传动轴分装台</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312C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099D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D85FC6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E2A3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6CBE92">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后稳定杆吊装工装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55871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2A09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B050F3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80D35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C9844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平衡轴</w:t>
            </w:r>
            <w:r>
              <w:rPr>
                <w:rFonts w:ascii="Arial" w:hAnsi="Arial" w:eastAsia="宋体" w:cs="Arial"/>
                <w:color w:val="1F2329"/>
                <w:kern w:val="0"/>
                <w:sz w:val="22"/>
                <w:szCs w:val="20"/>
              </w:rPr>
              <w:t>/</w:t>
            </w:r>
            <w:r>
              <w:rPr>
                <w:rFonts w:ascii="Arial" w:hAnsi="微软雅黑" w:eastAsia="宋体" w:cs="微软雅黑"/>
                <w:color w:val="1F2329"/>
                <w:kern w:val="0"/>
                <w:sz w:val="22"/>
                <w:szCs w:val="20"/>
              </w:rPr>
              <w:t>气囊大支架装配定位</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66082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47AC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8D131E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1365F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1BA35">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保险杠间隙工装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14620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r>
              <w:rPr>
                <w:rFonts w:hint="eastAsia" w:ascii="Arial" w:hAnsi="等线" w:eastAsia="宋体" w:cs="等线"/>
                <w:color w:val="000000"/>
                <w:kern w:val="0"/>
                <w:sz w:val="22"/>
              </w:rPr>
              <w:t>（各一个）</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88F7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DF884A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AE95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189C92">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打紧簧片螺母工装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9523A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r>
              <w:rPr>
                <w:rFonts w:hint="eastAsia" w:ascii="Arial" w:hAnsi="等线" w:eastAsia="宋体" w:cs="等线"/>
                <w:color w:val="000000"/>
                <w:kern w:val="0"/>
                <w:sz w:val="22"/>
              </w:rPr>
              <w:t>（冲击钻用）</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9BD70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82CE28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E3C9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3D7E8A">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窄体座椅与发动机罩无忧换挡</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配置工装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4476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1D3992">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4F33F93">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E5E99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BAF0A">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窄体发动机罩车载冰箱配置工装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5A2A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2DB3A">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74B0000F">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FEDB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9F54E9">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窄体无忧换挡定位孔改制工装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1E6B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633B8">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49E1E7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1B78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832234">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窄体独立暖风改制工装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D70C4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A206D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8D3867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BC1D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78589">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左千斤顶改制工装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6FB8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D202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F607BE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2EF2C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44B19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右千斤顶改制工装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5FDC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0014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53DE7A1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6C25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F7563">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六角孔同心度检测工装（焊装</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二车间主焊线班组）</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FC42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F515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C0498C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B64B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13081">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座椅安装孔位检测工装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0CB01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8946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B581E9F">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8A9CC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ECDFC9">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六角孔同心度检测工装（焊装</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二车间质量门）</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C520A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910B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221BC5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8D07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E1C6D">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六角孔同心度检测工装（前后</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围班组）</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C4D6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44197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040B9331">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BAABC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6EEC6">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遥控天线配置工装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045FE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BDB9C">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38C973B">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EED36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5845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上车扶手配置工装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CA90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78A51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F137305">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883DA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8525B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宽体老内饰右置车门改制孔工装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68B9D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D45A7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3A3D07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0881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D7A8EF">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宽体</w:t>
            </w:r>
            <w:r>
              <w:rPr>
                <w:rFonts w:ascii="Arial" w:hAnsi="Arial" w:eastAsia="宋体" w:cs="Arial"/>
                <w:color w:val="1F2329"/>
                <w:kern w:val="0"/>
                <w:sz w:val="22"/>
                <w:szCs w:val="20"/>
              </w:rPr>
              <w:t>LEV</w:t>
            </w:r>
            <w:r>
              <w:rPr>
                <w:rFonts w:ascii="Arial" w:hAnsi="微软雅黑" w:eastAsia="宋体" w:cs="微软雅黑"/>
                <w:color w:val="1F2329"/>
                <w:kern w:val="0"/>
                <w:sz w:val="22"/>
                <w:szCs w:val="20"/>
              </w:rPr>
              <w:t>支架焊接工装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6AC3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5471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C78106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16E02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3F06B">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窄体</w:t>
            </w:r>
            <w:r>
              <w:rPr>
                <w:rFonts w:ascii="Arial" w:hAnsi="Arial" w:eastAsia="宋体" w:cs="Arial"/>
                <w:color w:val="1F2329"/>
                <w:kern w:val="0"/>
                <w:sz w:val="22"/>
                <w:szCs w:val="20"/>
              </w:rPr>
              <w:t>LEV</w:t>
            </w:r>
            <w:r>
              <w:rPr>
                <w:rFonts w:ascii="Arial" w:hAnsi="微软雅黑" w:eastAsia="宋体" w:cs="微软雅黑"/>
                <w:color w:val="1F2329"/>
                <w:kern w:val="0"/>
                <w:sz w:val="22"/>
                <w:szCs w:val="20"/>
              </w:rPr>
              <w:t>支架焊接工装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572B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4FDC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385FBC6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57D82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E7455">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宽体老内饰右置支架焊接定位</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29AD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099CA7">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7F3B72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0EC59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D50719">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车门配件挂具</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7EC65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CC62AE">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1ABF7FBC">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A925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102</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CE1FAA">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簧片安装工装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58A7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r>
              <w:rPr>
                <w:rFonts w:hint="eastAsia" w:ascii="Arial" w:hAnsi="等线" w:eastAsia="宋体" w:cs="等线"/>
                <w:color w:val="000000"/>
                <w:kern w:val="0"/>
                <w:sz w:val="22"/>
              </w:rPr>
              <w:t>（手动安装）</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210E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35EB05B">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44E5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103</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C42B5">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新式洗涤器盖拧紧工装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1C342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B4AF6">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B0C4FB7">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2229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104</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284D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挂车控制阀支撑底座工装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CA0C5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8D8CF">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C21F95A">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7DA8D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105</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852EB">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继动阀支撑底座工装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1A5F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954A85">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4BD156E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40F8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106</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0FE3A">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储气筒支架定位工装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4264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EAE641">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00214FB">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3D93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107</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1C7C6">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高低档标识粘贴工装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0D3E3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E5C17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29B11FC0">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AFB2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108</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FB100">
            <w:pPr>
              <w:widowControl/>
              <w:snapToGrid w:val="0"/>
              <w:ind w:left="0" w:leftChars="0" w:right="0" w:rightChars="0" w:firstLine="0" w:firstLineChars="0"/>
              <w:jc w:val="left"/>
              <w:textAlignment w:val="center"/>
              <w:rPr>
                <w:rFonts w:ascii="Arial" w:hAnsi="Arial" w:eastAsia="宋体" w:cs="Arial"/>
                <w:color w:val="1F2329"/>
                <w:sz w:val="22"/>
                <w:szCs w:val="20"/>
              </w:rPr>
            </w:pPr>
            <w:r>
              <w:rPr>
                <w:rFonts w:ascii="Arial" w:hAnsi="微软雅黑" w:eastAsia="宋体" w:cs="微软雅黑"/>
                <w:color w:val="1F2329"/>
                <w:kern w:val="0"/>
                <w:sz w:val="22"/>
                <w:szCs w:val="20"/>
              </w:rPr>
              <w:t>挂车线束端部塑料盖拧紧工装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A7DB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F989B">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7D9ADA8">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B6074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109</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0C3C1">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进气道装饰板安装（右侧橡胶</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条粘贴）  工装</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4491D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A04B4">
            <w:pPr>
              <w:widowControl/>
              <w:snapToGrid w:val="0"/>
              <w:ind w:left="0" w:leftChars="0" w:right="0" w:rightChars="0" w:firstLine="0" w:firstLineChars="0"/>
              <w:jc w:val="center"/>
              <w:textAlignment w:val="top"/>
              <w:rPr>
                <w:rFonts w:ascii="Arial" w:hAnsi="Arial" w:eastAsia="宋体" w:cs="Arial"/>
                <w:color w:val="000000"/>
                <w:kern w:val="0"/>
                <w:sz w:val="22"/>
              </w:rPr>
            </w:pPr>
          </w:p>
        </w:tc>
      </w:tr>
      <w:tr w14:paraId="6DB6D2B9">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D499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110</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D836E2">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微软雅黑" w:eastAsia="宋体" w:cs="微软雅黑"/>
                <w:color w:val="1F2329"/>
                <w:kern w:val="0"/>
                <w:sz w:val="22"/>
                <w:szCs w:val="20"/>
              </w:rPr>
              <w:t>侧导流板安装间隙控制工装</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（左侧）</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AF7F6">
            <w:pPr>
              <w:widowControl/>
              <w:snapToGrid w:val="0"/>
              <w:ind w:left="0" w:leftChars="0" w:right="0" w:rightChars="0" w:firstLine="0" w:firstLineChars="0"/>
              <w:jc w:val="center"/>
              <w:textAlignment w:val="top"/>
              <w:rPr>
                <w:rFonts w:ascii="Arial" w:hAnsi="等线" w:eastAsia="宋体" w:cs="等线"/>
                <w:color w:val="000000"/>
                <w:sz w:val="22"/>
              </w:rPr>
            </w:pPr>
            <w:r>
              <w:rPr>
                <w:rFonts w:ascii="Arial" w:hAnsi="Arial" w:eastAsia="宋体" w:cs="Arial"/>
                <w:color w:val="000000"/>
                <w:kern w:val="0"/>
                <w:sz w:val="22"/>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64A9DA">
            <w:pPr>
              <w:widowControl/>
              <w:snapToGrid w:val="0"/>
              <w:ind w:left="0" w:leftChars="0" w:right="0" w:rightChars="0" w:firstLine="0" w:firstLineChars="0"/>
              <w:jc w:val="center"/>
              <w:textAlignment w:val="top"/>
              <w:rPr>
                <w:rFonts w:ascii="Arial" w:hAnsi="等线" w:eastAsia="宋体" w:cs="等线"/>
                <w:color w:val="000000"/>
                <w:kern w:val="0"/>
                <w:sz w:val="22"/>
              </w:rPr>
            </w:pPr>
          </w:p>
        </w:tc>
      </w:tr>
      <w:tr w14:paraId="03471E1D">
        <w:tblPrEx>
          <w:tblCellMar>
            <w:top w:w="0" w:type="dxa"/>
            <w:left w:w="108" w:type="dxa"/>
            <w:bottom w:w="0" w:type="dxa"/>
            <w:right w:w="108" w:type="dxa"/>
          </w:tblCellMar>
        </w:tblPrEx>
        <w:trPr>
          <w:trHeight w:val="0" w:hRule="atLeast"/>
        </w:trPr>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B507F">
            <w:pPr>
              <w:widowControl/>
              <w:snapToGrid w:val="0"/>
              <w:ind w:left="0" w:leftChars="0" w:right="0" w:rightChars="0" w:firstLine="0" w:firstLineChars="0"/>
              <w:jc w:val="center"/>
              <w:textAlignment w:val="top"/>
              <w:rPr>
                <w:rFonts w:hint="default" w:ascii="Arial" w:hAnsi="Arial" w:eastAsia="宋体" w:cs="Arial"/>
                <w:color w:val="000000"/>
                <w:kern w:val="0"/>
                <w:sz w:val="22"/>
                <w:lang w:val="en-US" w:eastAsia="zh-CN"/>
              </w:rPr>
            </w:pPr>
            <w:r>
              <w:rPr>
                <w:rFonts w:hint="eastAsia" w:ascii="Arial" w:hAnsi="Arial" w:eastAsia="宋体" w:cs="Arial"/>
                <w:color w:val="000000"/>
                <w:kern w:val="0"/>
                <w:sz w:val="22"/>
                <w:lang w:val="en-US" w:eastAsia="zh-CN"/>
              </w:rPr>
              <w:t>111</w:t>
            </w:r>
          </w:p>
        </w:tc>
        <w:tc>
          <w:tcPr>
            <w:tcW w:w="601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4A2695">
            <w:pPr>
              <w:widowControl/>
              <w:snapToGrid w:val="0"/>
              <w:ind w:left="0" w:leftChars="0" w:right="0" w:rightChars="0" w:firstLine="0" w:firstLineChars="0"/>
              <w:jc w:val="left"/>
              <w:textAlignment w:val="top"/>
              <w:rPr>
                <w:rFonts w:ascii="Arial" w:hAnsi="微软雅黑" w:eastAsia="宋体" w:cs="微软雅黑"/>
                <w:color w:val="1F2329"/>
                <w:kern w:val="0"/>
                <w:sz w:val="22"/>
                <w:szCs w:val="20"/>
              </w:rPr>
            </w:pPr>
            <w:r>
              <w:rPr>
                <w:rFonts w:ascii="Arial" w:hAnsi="微软雅黑" w:eastAsia="宋体" w:cs="微软雅黑"/>
                <w:color w:val="1F2329"/>
                <w:kern w:val="0"/>
                <w:sz w:val="22"/>
                <w:szCs w:val="20"/>
              </w:rPr>
              <w:t>侧导流板安装间隙控制工装</w:t>
            </w:r>
            <w:r>
              <w:rPr>
                <w:rFonts w:ascii="Arial" w:hAnsi="微软雅黑" w:eastAsia="宋体" w:cs="微软雅黑"/>
                <w:color w:val="1F2329"/>
                <w:kern w:val="0"/>
                <w:sz w:val="22"/>
                <w:szCs w:val="20"/>
              </w:rPr>
              <w:br w:type="textWrapping"/>
            </w:r>
            <w:r>
              <w:rPr>
                <w:rFonts w:ascii="Arial" w:hAnsi="微软雅黑" w:eastAsia="宋体" w:cs="微软雅黑"/>
                <w:color w:val="1F2329"/>
                <w:kern w:val="0"/>
                <w:sz w:val="22"/>
                <w:szCs w:val="20"/>
              </w:rPr>
              <w:t>（右侧）</w:t>
            </w:r>
          </w:p>
        </w:tc>
        <w:tc>
          <w:tcPr>
            <w:tcW w:w="151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A4B911">
            <w:pPr>
              <w:widowControl/>
              <w:snapToGrid w:val="0"/>
              <w:ind w:left="0" w:leftChars="0" w:right="0" w:rightChars="0" w:firstLine="0" w:firstLineChars="0"/>
              <w:jc w:val="center"/>
              <w:textAlignment w:val="top"/>
              <w:rPr>
                <w:rFonts w:hint="eastAsia" w:ascii="Arial" w:hAnsi="等线" w:eastAsia="宋体" w:cs="等线"/>
                <w:color w:val="000000"/>
                <w:kern w:val="0"/>
                <w:sz w:val="22"/>
                <w:lang w:val="en-US" w:eastAsia="zh-CN"/>
              </w:rPr>
            </w:pPr>
            <w:r>
              <w:rPr>
                <w:rFonts w:hint="eastAsia" w:ascii="Arial" w:hAnsi="等线" w:eastAsia="宋体" w:cs="等线"/>
                <w:color w:val="000000"/>
                <w:kern w:val="0"/>
                <w:sz w:val="22"/>
                <w:lang w:val="en-US" w:eastAsia="zh-CN"/>
              </w:rPr>
              <w:t>2</w:t>
            </w:r>
          </w:p>
        </w:tc>
        <w:tc>
          <w:tcPr>
            <w:tcW w:w="8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30684">
            <w:pPr>
              <w:widowControl/>
              <w:snapToGrid w:val="0"/>
              <w:ind w:left="0" w:leftChars="0" w:right="0" w:rightChars="0" w:firstLine="0" w:firstLineChars="0"/>
              <w:jc w:val="center"/>
              <w:textAlignment w:val="top"/>
              <w:rPr>
                <w:rFonts w:ascii="Arial" w:hAnsi="等线" w:eastAsia="宋体" w:cs="等线"/>
                <w:color w:val="000000"/>
                <w:kern w:val="0"/>
                <w:sz w:val="22"/>
              </w:rPr>
            </w:pPr>
          </w:p>
        </w:tc>
      </w:tr>
    </w:tbl>
    <w:p w14:paraId="4A34E97A">
      <w:pPr>
        <w:spacing w:beforeLines="50" w:afterLines="50"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（一）一般界定</w:t>
      </w:r>
    </w:p>
    <w:p w14:paraId="7A08728A">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1.包括本技术标书所列明的主要货物以及货物正常运行所必需的全套连线设备、材料等。</w:t>
      </w:r>
    </w:p>
    <w:p w14:paraId="78698779">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2.包括为保证货物正常安装、调试和验收完成及以前所必需的整套配件、附件及材料等。</w:t>
      </w:r>
    </w:p>
    <w:p w14:paraId="228A6677">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如果终验收完成后，投标人有需要收回的配件、附件等，应当在投标文件的技术偏离条款中，予以详细说明；否则视同包括在供货范围之内。</w:t>
      </w:r>
    </w:p>
    <w:p w14:paraId="5172483C">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3.包括货物维护维修所必需的专用工具。</w:t>
      </w:r>
    </w:p>
    <w:p w14:paraId="1EC09054">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包括货物为达到产品标准以及环保、消防和劳动安全卫生等国家法律、法规和标准、规范要求而必须配备但标书未明确提出的除尘系统、通风系统、近距离照明系统以及劳动安全防护设施（不包括人体防护用品）等使用现场配套的设备、材料等。</w:t>
      </w:r>
    </w:p>
    <w:p w14:paraId="75FCA6A0">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包括为保证货物自身正常运行所必需的、满足使用地点环境条件的通风、冷却、降温等必需设施。</w:t>
      </w:r>
    </w:p>
    <w:p w14:paraId="037F4995">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如投标人难以提供或无优势提供以及属于选用配置的，则应当在投标文件的技术偏离条款中，予以详细说明并注明投标报价未包含该部分的货值。</w:t>
      </w:r>
    </w:p>
    <w:p w14:paraId="46C83681">
      <w:pPr>
        <w:spacing w:line="360" w:lineRule="auto"/>
        <w:ind w:firstLine="482" w:firstLineChars="200"/>
        <w:rPr>
          <w:rFonts w:ascii="宋体" w:hAnsi="宋体" w:eastAsia="宋体" w:cs="宋体"/>
          <w:b/>
          <w:sz w:val="24"/>
          <w:szCs w:val="24"/>
        </w:rPr>
      </w:pPr>
      <w:r>
        <w:rPr>
          <w:rFonts w:hint="eastAsia" w:ascii="宋体" w:hAnsi="宋体" w:eastAsia="宋体" w:cs="宋体"/>
          <w:b/>
          <w:sz w:val="24"/>
          <w:szCs w:val="24"/>
        </w:rPr>
        <w:t>（二）供货范围边界界定</w:t>
      </w:r>
    </w:p>
    <w:p w14:paraId="335B1461">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1.对于招标文件中无明确具体要求而投标方认为必须具备的其它货物，投标方必须将该部分货物单独报价（该报价含运杂费及税费等其它费用，而且不再作为其它报价涉及的其它费用的计算基数）。</w:t>
      </w:r>
    </w:p>
    <w:p w14:paraId="412E4EC1">
      <w:pPr>
        <w:spacing w:line="360" w:lineRule="auto"/>
        <w:ind w:firstLine="480" w:firstLineChars="200"/>
        <w:rPr>
          <w:rFonts w:ascii="宋体" w:hAnsi="宋体" w:eastAsia="宋体" w:cs="宋体"/>
          <w:sz w:val="24"/>
          <w:szCs w:val="24"/>
        </w:rPr>
      </w:pPr>
      <w:r>
        <w:rPr>
          <w:rFonts w:ascii="宋体" w:hAnsi="宋体" w:eastAsia="宋体" w:cs="宋体"/>
          <w:sz w:val="24"/>
          <w:szCs w:val="24"/>
        </w:rPr>
        <w:t>2</w:t>
      </w:r>
      <w:r>
        <w:rPr>
          <w:rFonts w:hint="eastAsia" w:ascii="宋体" w:hAnsi="宋体" w:eastAsia="宋体" w:cs="宋体"/>
          <w:sz w:val="24"/>
          <w:szCs w:val="24"/>
        </w:rPr>
        <w:t>.对于招标文件中无明确具体要求而投标人认为必须具备的其它货物，投标人必须将该部分货物单独报价（该报价含运杂费及税费等其它费用，而且不再作为其它报价涉及的其它费用的计算基数）。</w:t>
      </w:r>
    </w:p>
    <w:p w14:paraId="02749DA0">
      <w:pPr>
        <w:spacing w:line="360" w:lineRule="auto"/>
        <w:ind w:firstLine="482" w:firstLineChars="200"/>
        <w:outlineLvl w:val="3"/>
        <w:rPr>
          <w:rFonts w:ascii="宋体" w:hAnsi="宋体" w:eastAsia="宋体" w:cs="宋体"/>
          <w:b/>
          <w:bCs/>
          <w:sz w:val="24"/>
          <w:szCs w:val="24"/>
        </w:rPr>
      </w:pPr>
      <w:r>
        <w:rPr>
          <w:rFonts w:hint="eastAsia" w:ascii="宋体" w:hAnsi="宋体" w:eastAsia="宋体" w:cs="宋体"/>
          <w:b/>
          <w:bCs/>
          <w:sz w:val="24"/>
          <w:szCs w:val="24"/>
        </w:rPr>
        <w:t>二、备品备件、易损件和专用耗材供货范围</w:t>
      </w:r>
    </w:p>
    <w:p w14:paraId="6F15E38F">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1.招标人招标文件所指备品备件、易损件和专用耗材，是招标人为保证设备质保期之后正常运行一年所自备自用的备品备件、易损件和专用耗材；</w:t>
      </w:r>
    </w:p>
    <w:p w14:paraId="692421A7">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质保期之内正常需要的备品备件、易损件和专用耗材全部包括在供货范围之内而不属于本条款界定的范围（应有明细）。</w:t>
      </w:r>
    </w:p>
    <w:p w14:paraId="3AD31935">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2.供货范围包括易损件和专用耗材的制造图纸及其技术要求等资料，如涉及专有技术或无法提供，应在投标文件中予以澄清或说明。</w:t>
      </w:r>
    </w:p>
    <w:p w14:paraId="31B8F5D3">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3投标方需提供必须的备品备件清单（备品备件明确规格、厂家、产地、价格，单独报价）；</w:t>
      </w:r>
    </w:p>
    <w:p w14:paraId="7C913C90">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4易损件和专用耗材，其费用应分类单列，并计入投标总报价之内；</w:t>
      </w:r>
    </w:p>
    <w:p w14:paraId="05292508">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5投标方应提供设备维修所必需的专用工具，并附详细清单（包括名称、型号、规格、单位、数量、生产厂家、单价、总价等条目，单独报价）。</w:t>
      </w:r>
    </w:p>
    <w:p w14:paraId="34C26BC3">
      <w:pPr>
        <w:spacing w:line="360" w:lineRule="auto"/>
        <w:ind w:firstLine="482" w:firstLineChars="200"/>
        <w:outlineLvl w:val="3"/>
        <w:rPr>
          <w:rFonts w:ascii="宋体" w:hAnsi="宋体" w:eastAsia="宋体" w:cs="宋体"/>
          <w:b/>
          <w:bCs/>
          <w:sz w:val="24"/>
          <w:szCs w:val="24"/>
        </w:rPr>
      </w:pPr>
      <w:r>
        <w:rPr>
          <w:rFonts w:hint="eastAsia" w:ascii="宋体" w:hAnsi="宋体" w:eastAsia="宋体" w:cs="宋体"/>
          <w:b/>
          <w:bCs/>
          <w:sz w:val="24"/>
          <w:szCs w:val="24"/>
        </w:rPr>
        <w:t>三、技术资料供货范围</w:t>
      </w:r>
    </w:p>
    <w:p w14:paraId="30BB674B">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技术资料供货范围包括：</w:t>
      </w:r>
    </w:p>
    <w:p w14:paraId="11425DF7">
      <w:pPr>
        <w:spacing w:line="360" w:lineRule="auto"/>
        <w:ind w:firstLine="480" w:firstLineChars="200"/>
        <w:rPr>
          <w:rFonts w:ascii="宋体" w:hAnsi="宋体" w:eastAsia="宋体" w:cs="宋体"/>
          <w:bCs/>
          <w:sz w:val="24"/>
          <w:szCs w:val="24"/>
        </w:rPr>
      </w:pPr>
      <w:r>
        <w:rPr>
          <w:rFonts w:hint="eastAsia" w:ascii="宋体" w:hAnsi="宋体" w:eastAsia="宋体" w:cs="宋体"/>
          <w:sz w:val="24"/>
          <w:szCs w:val="24"/>
        </w:rPr>
        <w:t>1.在</w:t>
      </w:r>
      <w:r>
        <w:rPr>
          <w:rFonts w:hint="eastAsia" w:ascii="宋体" w:hAnsi="宋体" w:eastAsia="宋体" w:cs="宋体"/>
          <w:bCs/>
          <w:sz w:val="24"/>
          <w:szCs w:val="24"/>
        </w:rPr>
        <w:t>收到中标通知书后</w:t>
      </w:r>
      <w:r>
        <w:rPr>
          <w:rFonts w:hint="eastAsia" w:ascii="宋体" w:hAnsi="宋体" w:eastAsia="宋体" w:cs="宋体"/>
          <w:bCs/>
          <w:sz w:val="24"/>
          <w:szCs w:val="24"/>
          <w:u w:val="single"/>
        </w:rPr>
        <w:t>5</w:t>
      </w:r>
      <w:r>
        <w:rPr>
          <w:rFonts w:hint="eastAsia" w:ascii="宋体" w:hAnsi="宋体" w:eastAsia="宋体" w:cs="宋体"/>
          <w:bCs/>
          <w:sz w:val="24"/>
          <w:szCs w:val="24"/>
        </w:rPr>
        <w:t>个日历日内，提供货物基础及相关的设计、制作所需的纸质及电子版资料；电子版文件应当能够使用常用版本软件可以阅读甚至使用，进口货物、设备应有中外文对照。</w:t>
      </w:r>
    </w:p>
    <w:p w14:paraId="546908D3">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2.在预验收前，提供货物各部分的功能描述文件、图片、影像等资料（进口、设备应有中外文对照）。</w:t>
      </w:r>
    </w:p>
    <w:p w14:paraId="1D8C7CE4">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3.在终验收前，提供为保证货物后续正常运行所需的具体技术要求等资料（如果供货范围包含该部分实物）。</w:t>
      </w:r>
    </w:p>
    <w:p w14:paraId="5927990A">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4.在终验收前，提供确定的维修所需要且买方可以自行采购的外购件、外协件、电气元件及主要原材料的供货厂家明细表。</w:t>
      </w:r>
    </w:p>
    <w:p w14:paraId="190E3BD9">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5.在终验收后的第一笔货款支付日之前，提供包括货物的备品备件、易损件和专用耗材的图纸及技术参数、技术要求等资料。</w:t>
      </w:r>
    </w:p>
    <w:p w14:paraId="28B9ACFB">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在终验收后的第一笔货款支付日之前，提供关于采购货物的操作维护手册、保养维修手册、安全注意事项等的使用说明书、仪器仪表检定和使用维修说明书、合格证、产品样本等技术资料（含图片和影像等资料）；对于进口设备，应有中外文资料说明。</w:t>
      </w:r>
    </w:p>
    <w:p w14:paraId="335197E9">
      <w:pPr>
        <w:spacing w:line="360" w:lineRule="auto"/>
        <w:ind w:firstLine="480" w:firstLineChars="200"/>
        <w:rPr>
          <w:rFonts w:ascii="宋体" w:hAnsi="宋体" w:eastAsia="宋体" w:cs="宋体"/>
          <w:sz w:val="24"/>
          <w:szCs w:val="24"/>
        </w:rPr>
      </w:pPr>
      <w:r>
        <w:rPr>
          <w:rFonts w:ascii="宋体" w:hAnsi="宋体" w:eastAsia="宋体" w:cs="宋体"/>
          <w:sz w:val="24"/>
          <w:szCs w:val="24"/>
        </w:rPr>
        <w:t>7</w:t>
      </w:r>
      <w:r>
        <w:rPr>
          <w:rFonts w:hint="eastAsia" w:ascii="宋体" w:hAnsi="宋体" w:eastAsia="宋体" w:cs="宋体"/>
          <w:sz w:val="24"/>
          <w:szCs w:val="24"/>
        </w:rPr>
        <w:t>.本“技术资料范围”所列的技术资料、图等，投标方应各提供4套纸质资料及3套电子版资料（光盘或U盘等），每份技术文件应装有目录清单。</w:t>
      </w:r>
    </w:p>
    <w:p w14:paraId="3B9C2EFB">
      <w:pPr>
        <w:spacing w:line="360" w:lineRule="auto"/>
        <w:ind w:firstLine="480" w:firstLineChars="200"/>
        <w:rPr>
          <w:rFonts w:ascii="宋体" w:hAnsi="宋体" w:eastAsia="宋体" w:cs="宋体"/>
          <w:sz w:val="24"/>
          <w:szCs w:val="24"/>
        </w:rPr>
      </w:pPr>
      <w:r>
        <w:rPr>
          <w:rFonts w:ascii="宋体" w:hAnsi="宋体" w:eastAsia="宋体" w:cs="宋体"/>
          <w:sz w:val="24"/>
          <w:szCs w:val="24"/>
        </w:rPr>
        <w:t>8</w:t>
      </w:r>
      <w:r>
        <w:rPr>
          <w:rFonts w:hint="eastAsia" w:ascii="宋体" w:hAnsi="宋体" w:eastAsia="宋体" w:cs="宋体"/>
          <w:sz w:val="24"/>
          <w:szCs w:val="24"/>
        </w:rPr>
        <w:t>.本条款所列要求，如招标人认为投标人提供的资料不能满足要求时，有权要求投标人免费补充或增加。</w:t>
      </w:r>
    </w:p>
    <w:p w14:paraId="61ADDB92">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9.供方必须提供设备模型（文件格式STP），模型文件应包含设备的全部信息；对设备结构及功能详细说明，包括设备工作流程描述、运行说明、工位节拍等信息。</w:t>
      </w:r>
    </w:p>
    <w:p w14:paraId="6670D90A">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10.</w:t>
      </w:r>
      <w:r>
        <w:rPr>
          <w:rFonts w:ascii="Times New Roman" w:hAnsi="Times New Roman" w:eastAsia="宋体" w:cs="Times New Roman"/>
          <w:sz w:val="24"/>
          <w:szCs w:val="24"/>
        </w:rPr>
        <w:t>维修和使用手册</w:t>
      </w:r>
    </w:p>
    <w:p w14:paraId="33F13071">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在调试以前必须提供维修和使用手册四套和一套电子文件。这些手册应包括，但不限于下述内容：</w:t>
      </w:r>
    </w:p>
    <w:p w14:paraId="787F6CF5">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设备描述和主要设备的分项；</w:t>
      </w:r>
    </w:p>
    <w:p w14:paraId="6CDFA3F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润滑计划和润滑频次；</w:t>
      </w:r>
    </w:p>
    <w:p w14:paraId="5A6F182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供应商的文献和详细的元件部件；</w:t>
      </w:r>
    </w:p>
    <w:p w14:paraId="0124370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操作程序；</w:t>
      </w:r>
    </w:p>
    <w:p w14:paraId="3FC46F7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设备布置图；</w:t>
      </w:r>
    </w:p>
    <w:p w14:paraId="6B874562">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详细的元件和总装图，包括分解部件总成图；</w:t>
      </w:r>
    </w:p>
    <w:p w14:paraId="3049F194">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故障分析和解决方法；</w:t>
      </w:r>
    </w:p>
    <w:p w14:paraId="569601F9">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维修功能——维护和维修细节，包括频次；</w:t>
      </w:r>
    </w:p>
    <w:p w14:paraId="36AA8895">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图纸</w:t>
      </w:r>
    </w:p>
    <w:p w14:paraId="43AA5147">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.1提供机械AutoCAD（.dwg）格式，电气EPLANP8可编辑格式的文件和电子数据。</w:t>
      </w:r>
    </w:p>
    <w:p w14:paraId="3BBA8370">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.2提供所有设施和设备的图纸，包括总图、原理图、制造图、分解视图。</w:t>
      </w:r>
    </w:p>
    <w:p w14:paraId="2EB41B6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.3在签订合同后立即进行设计图纸，并提供图纸，在整个阶段连续地进行。这些图纸包括，但不限于：</w:t>
      </w:r>
    </w:p>
    <w:p w14:paraId="6C2DE26E">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详细的零件图；</w:t>
      </w:r>
    </w:p>
    <w:p w14:paraId="4C6A27AA">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零件和总成图；</w:t>
      </w:r>
    </w:p>
    <w:p w14:paraId="14A3B228">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总的平面布置图和分图；</w:t>
      </w:r>
    </w:p>
    <w:p w14:paraId="06B3A645">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钢结构布置图和分图；</w:t>
      </w:r>
    </w:p>
    <w:p w14:paraId="5103656B">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.4在制作开始前必须将所有平面图和分图交给本公司会签。提供二份图纸加一套电子文件。这种图纸的会签并不构成供货厂商可以不承担设计责任保证或者对设备顺利运用的责任。</w:t>
      </w:r>
    </w:p>
    <w:p w14:paraId="1C5A47FF">
      <w:pPr>
        <w:spacing w:line="360" w:lineRule="auto"/>
        <w:ind w:firstLine="480" w:firstLineChars="200"/>
        <w:rPr>
          <w:rFonts w:ascii="宋体" w:hAnsi="宋体" w:eastAsia="宋体" w:cs="宋体"/>
          <w:sz w:val="24"/>
          <w:szCs w:val="24"/>
        </w:rPr>
      </w:pPr>
      <w:r>
        <w:rPr>
          <w:rFonts w:hint="eastAsia" w:ascii="Times New Roman" w:hAnsi="Times New Roman" w:eastAsia="宋体" w:cs="Times New Roman"/>
          <w:sz w:val="24"/>
          <w:szCs w:val="24"/>
        </w:rPr>
        <w:t>11</w:t>
      </w:r>
      <w:r>
        <w:rPr>
          <w:rFonts w:ascii="Times New Roman" w:hAnsi="Times New Roman" w:eastAsia="宋体" w:cs="Times New Roman"/>
          <w:sz w:val="24"/>
          <w:szCs w:val="24"/>
        </w:rPr>
        <w:t>.5在完工时要提供四套图纸和机械AutoCAD（.dwg）格式，电气EPLANP8电子版本图纸。</w:t>
      </w:r>
    </w:p>
    <w:p w14:paraId="5DE415C4">
      <w:pPr>
        <w:spacing w:line="360" w:lineRule="auto"/>
        <w:ind w:firstLine="482" w:firstLineChars="200"/>
        <w:outlineLvl w:val="3"/>
        <w:rPr>
          <w:rFonts w:ascii="宋体" w:hAnsi="宋体" w:eastAsia="宋体" w:cs="宋体"/>
          <w:b/>
          <w:bCs/>
          <w:sz w:val="24"/>
          <w:szCs w:val="24"/>
        </w:rPr>
      </w:pPr>
      <w:r>
        <w:rPr>
          <w:rFonts w:hint="eastAsia" w:ascii="宋体" w:hAnsi="宋体" w:eastAsia="宋体" w:cs="宋体"/>
          <w:b/>
          <w:bCs/>
          <w:sz w:val="24"/>
          <w:szCs w:val="24"/>
        </w:rPr>
        <w:t>四、供货范围特别提示</w:t>
      </w:r>
    </w:p>
    <w:p w14:paraId="7FC3134C">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如果投标人认为本节所列的供货范围难以满足，则仍需要按照本要求提供，但该部分货物应当在投标报价中单独列明货物名称及品质、货值。</w:t>
      </w:r>
      <w:bookmarkStart w:id="96" w:name="_Toc169605883"/>
    </w:p>
    <w:p w14:paraId="68D5ADFA">
      <w:pPr>
        <w:pStyle w:val="16"/>
        <w:spacing w:line="360" w:lineRule="auto"/>
        <w:rPr>
          <w:rFonts w:hAnsi="宋体" w:eastAsia="宋体"/>
        </w:rPr>
      </w:pPr>
    </w:p>
    <w:p w14:paraId="31FE82DF">
      <w:pPr>
        <w:keepNext/>
        <w:keepLines/>
        <w:spacing w:line="360" w:lineRule="auto"/>
        <w:jc w:val="center"/>
        <w:outlineLvl w:val="2"/>
        <w:rPr>
          <w:rFonts w:ascii="宋体" w:hAnsi="宋体" w:eastAsia="宋体" w:cs="宋体"/>
          <w:b/>
          <w:bCs/>
          <w:sz w:val="24"/>
          <w:szCs w:val="32"/>
        </w:rPr>
      </w:pPr>
      <w:r>
        <w:rPr>
          <w:rFonts w:hint="eastAsia" w:ascii="宋体" w:hAnsi="宋体" w:eastAsia="宋体" w:cs="宋体"/>
          <w:b/>
          <w:bCs/>
          <w:sz w:val="24"/>
          <w:szCs w:val="32"/>
        </w:rPr>
        <w:t>第二节  供货方式</w:t>
      </w:r>
      <w:bookmarkEnd w:id="96"/>
    </w:p>
    <w:p w14:paraId="2A9ED065">
      <w:pPr>
        <w:spacing w:line="360" w:lineRule="auto"/>
        <w:ind w:firstLine="482" w:firstLineChars="200"/>
        <w:outlineLvl w:val="3"/>
        <w:rPr>
          <w:rFonts w:ascii="宋体" w:hAnsi="宋体" w:eastAsia="宋体" w:cs="宋体"/>
          <w:sz w:val="24"/>
          <w:szCs w:val="24"/>
        </w:rPr>
      </w:pPr>
      <w:r>
        <w:rPr>
          <w:rFonts w:hint="eastAsia" w:ascii="宋体" w:hAnsi="宋体" w:eastAsia="宋体" w:cs="宋体"/>
          <w:b/>
          <w:sz w:val="24"/>
          <w:szCs w:val="24"/>
        </w:rPr>
        <w:t>一、供货方式</w:t>
      </w:r>
    </w:p>
    <w:p w14:paraId="33899A11">
      <w:pPr>
        <w:spacing w:line="360" w:lineRule="auto"/>
        <w:ind w:firstLine="480" w:firstLineChars="200"/>
        <w:rPr>
          <w:rFonts w:ascii="宋体" w:hAnsi="宋体" w:eastAsia="宋体" w:cs="宋体"/>
          <w:b/>
          <w:i/>
          <w:sz w:val="24"/>
          <w:szCs w:val="24"/>
        </w:rPr>
      </w:pPr>
      <w:r>
        <w:rPr>
          <w:rFonts w:hint="eastAsia" w:ascii="宋体" w:hAnsi="宋体" w:eastAsia="宋体" w:cs="宋体"/>
          <w:sz w:val="24"/>
          <w:szCs w:val="24"/>
        </w:rPr>
        <w:t>完全交钥匙方式，即本次招标货物至少包括以下货物及服务：非标或特需设计、制造、至交货地点的运输（含定点装卸）、安装、调试、买方安装地竣工验收服务、货物移交、约定培训等全流程范围。</w:t>
      </w:r>
    </w:p>
    <w:p w14:paraId="420FA964">
      <w:pPr>
        <w:spacing w:line="360" w:lineRule="auto"/>
        <w:ind w:firstLine="482" w:firstLineChars="200"/>
        <w:rPr>
          <w:rFonts w:ascii="宋体" w:hAnsi="宋体" w:eastAsia="宋体" w:cs="宋体"/>
          <w:sz w:val="24"/>
          <w:szCs w:val="24"/>
        </w:rPr>
      </w:pPr>
      <w:r>
        <w:rPr>
          <w:rFonts w:hint="eastAsia" w:ascii="宋体" w:hAnsi="宋体" w:eastAsia="宋体" w:cs="宋体"/>
          <w:b/>
          <w:bCs/>
          <w:sz w:val="24"/>
          <w:szCs w:val="24"/>
        </w:rPr>
        <w:t>二、供货地点：</w:t>
      </w:r>
      <w:r>
        <w:rPr>
          <w:rFonts w:ascii="Times New Roman" w:hAnsi="Times New Roman" w:eastAsia="宋体" w:cs="Times New Roman"/>
          <w:sz w:val="24"/>
          <w:szCs w:val="24"/>
          <w:u w:val="single"/>
        </w:rPr>
        <w:t>济南商用车制造公司（章丘重汽工业园）</w:t>
      </w:r>
    </w:p>
    <w:p w14:paraId="3A74806D">
      <w:pPr>
        <w:spacing w:line="360" w:lineRule="auto"/>
        <w:ind w:firstLine="482" w:firstLineChars="200"/>
        <w:jc w:val="left"/>
        <w:outlineLvl w:val="3"/>
        <w:rPr>
          <w:rFonts w:ascii="宋体" w:hAnsi="宋体" w:eastAsia="宋体" w:cs="宋体"/>
          <w:b/>
          <w:bCs/>
          <w:sz w:val="24"/>
          <w:szCs w:val="24"/>
        </w:rPr>
      </w:pPr>
      <w:r>
        <w:rPr>
          <w:rFonts w:hint="eastAsia" w:ascii="宋体" w:hAnsi="宋体" w:eastAsia="宋体" w:cs="宋体"/>
          <w:b/>
          <w:bCs/>
          <w:sz w:val="24"/>
          <w:szCs w:val="24"/>
        </w:rPr>
        <w:t>三、供货时间</w:t>
      </w:r>
    </w:p>
    <w:p w14:paraId="341158CE">
      <w:pPr>
        <w:spacing w:line="360" w:lineRule="auto"/>
        <w:ind w:firstLine="480" w:firstLineChars="200"/>
        <w:jc w:val="left"/>
        <w:rPr>
          <w:rFonts w:ascii="宋体" w:hAnsi="宋体" w:eastAsia="宋体"/>
          <w:sz w:val="24"/>
          <w:szCs w:val="24"/>
          <w:highlight w:val="none"/>
        </w:rPr>
      </w:pPr>
      <w:r>
        <w:rPr>
          <w:rFonts w:hint="eastAsia" w:ascii="宋体" w:hAnsi="宋体" w:eastAsia="宋体"/>
          <w:sz w:val="24"/>
          <w:szCs w:val="24"/>
        </w:rPr>
        <w:t>1</w:t>
      </w:r>
      <w:r>
        <w:rPr>
          <w:rFonts w:hint="eastAsia" w:ascii="宋体" w:hAnsi="宋体" w:eastAsia="宋体"/>
          <w:sz w:val="24"/>
          <w:szCs w:val="24"/>
          <w:highlight w:val="none"/>
        </w:rPr>
        <w:t>.自合同签定生效之日起，</w:t>
      </w:r>
      <w:r>
        <w:rPr>
          <w:rFonts w:hint="eastAsia" w:ascii="宋体" w:hAnsi="宋体" w:eastAsia="宋体"/>
          <w:sz w:val="24"/>
          <w:szCs w:val="24"/>
          <w:highlight w:val="none"/>
          <w:u w:val="single"/>
        </w:rPr>
        <w:t>45</w:t>
      </w:r>
      <w:r>
        <w:rPr>
          <w:rFonts w:hint="eastAsia" w:ascii="宋体" w:hAnsi="宋体" w:eastAsia="宋体"/>
          <w:sz w:val="24"/>
          <w:szCs w:val="24"/>
          <w:highlight w:val="none"/>
        </w:rPr>
        <w:t>个日历日之内交货至供货地点。</w:t>
      </w:r>
    </w:p>
    <w:p w14:paraId="06B0E341">
      <w:pPr>
        <w:spacing w:line="360" w:lineRule="auto"/>
        <w:ind w:firstLine="480" w:firstLineChars="200"/>
        <w:jc w:val="left"/>
        <w:rPr>
          <w:rFonts w:ascii="宋体" w:hAnsi="宋体" w:eastAsia="宋体"/>
          <w:sz w:val="24"/>
          <w:szCs w:val="24"/>
          <w:highlight w:val="none"/>
        </w:rPr>
      </w:pPr>
      <w:r>
        <w:rPr>
          <w:rFonts w:hint="eastAsia" w:ascii="宋体" w:hAnsi="宋体" w:eastAsia="宋体"/>
          <w:sz w:val="24"/>
          <w:szCs w:val="24"/>
          <w:highlight w:val="none"/>
        </w:rPr>
        <w:t>2.接续</w:t>
      </w:r>
      <w:r>
        <w:rPr>
          <w:rFonts w:hint="eastAsia" w:ascii="宋体" w:hAnsi="宋体" w:eastAsia="宋体"/>
          <w:sz w:val="24"/>
          <w:szCs w:val="24"/>
          <w:highlight w:val="none"/>
          <w:u w:val="single"/>
          <w:lang w:val="en-US" w:eastAsia="zh-CN"/>
        </w:rPr>
        <w:t>30</w:t>
      </w:r>
      <w:r>
        <w:rPr>
          <w:rFonts w:hint="eastAsia" w:ascii="宋体" w:hAnsi="宋体" w:eastAsia="宋体"/>
          <w:sz w:val="24"/>
          <w:szCs w:val="24"/>
          <w:highlight w:val="none"/>
        </w:rPr>
        <w:t>个日历日之内安装调试完毕。</w:t>
      </w:r>
    </w:p>
    <w:p w14:paraId="1C5DC29E">
      <w:pPr>
        <w:spacing w:line="360" w:lineRule="auto"/>
        <w:ind w:firstLine="480" w:firstLineChars="200"/>
        <w:jc w:val="left"/>
        <w:rPr>
          <w:rFonts w:ascii="宋体" w:hAnsi="宋体" w:eastAsia="宋体"/>
          <w:sz w:val="24"/>
          <w:szCs w:val="24"/>
        </w:rPr>
      </w:pPr>
      <w:r>
        <w:rPr>
          <w:rFonts w:hint="eastAsia" w:ascii="宋体" w:hAnsi="宋体" w:eastAsia="宋体"/>
          <w:sz w:val="24"/>
          <w:szCs w:val="24"/>
        </w:rPr>
        <w:t>安装调试时间或终验收时间超过规定时间的，投标人应当随标书提供详细的工期计划。</w:t>
      </w:r>
    </w:p>
    <w:p w14:paraId="6BB397B5">
      <w:pPr>
        <w:spacing w:line="360" w:lineRule="auto"/>
        <w:ind w:firstLine="482" w:firstLineChars="200"/>
        <w:outlineLvl w:val="3"/>
        <w:rPr>
          <w:rFonts w:ascii="宋体" w:hAnsi="宋体" w:eastAsia="宋体" w:cs="宋体"/>
          <w:b/>
          <w:bCs/>
          <w:sz w:val="24"/>
          <w:szCs w:val="24"/>
        </w:rPr>
      </w:pPr>
      <w:r>
        <w:rPr>
          <w:rFonts w:hint="eastAsia" w:ascii="宋体" w:hAnsi="宋体" w:eastAsia="宋体" w:cs="宋体"/>
          <w:b/>
          <w:bCs/>
          <w:sz w:val="24"/>
          <w:szCs w:val="24"/>
        </w:rPr>
        <w:t>四、包装</w:t>
      </w:r>
    </w:p>
    <w:p w14:paraId="2B10B48B">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1.所提供货物（或设备）的包装，应遵照国家标准和有关包装、包皮的技术条件，或按照最好的商业惯例进行包装。</w:t>
      </w:r>
    </w:p>
    <w:p w14:paraId="6BB192E3">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2.包装应能满足所需要采取的运输方式（船运、汽运或铁路运输）、多次吊装卸装、卸货以及长期露天堆放要求，应能防止雨淋、受潮、生锈、腐蚀、受振、受磁以及机械和化学因素等引起的损坏。</w:t>
      </w:r>
    </w:p>
    <w:p w14:paraId="5351305F">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3.所提供货物（或设备）的包装，应能防止其一般性被窃或受外力破坏；一般不得采用有大缝隙的板条包装。</w:t>
      </w:r>
    </w:p>
    <w:p w14:paraId="574C881A">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4.应对包装件做必要的加固和固定，以防止运输可能造成的损坏。</w:t>
      </w:r>
    </w:p>
    <w:p w14:paraId="56F3A00C">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5.每个包装件应有装箱单，并至少标明名称、型号规格、数量、净重和毛重、投标人（或供货商）名称和制造日期等相关内容。</w:t>
      </w:r>
    </w:p>
    <w:p w14:paraId="2358A398">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6.每个包装箱应有明显标志，并具有中文书写的合同号、装运标志、发货和到货地点名称、发货人和收货人名称、货物名称和项目号、箱号和外型尺寸等内容。</w:t>
      </w:r>
    </w:p>
    <w:p w14:paraId="3608A3D1">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7.应按照不同的装运要求在包装箱上标明“小心轻放”、“箭头向上”、“防潮”、“防磁”、“不准平放”等标志，以及其它适用的国标通用标志。</w:t>
      </w:r>
    </w:p>
    <w:p w14:paraId="1D658C20">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8.包装箱应连续编号，不应出现重复编号。</w:t>
      </w:r>
    </w:p>
    <w:p w14:paraId="4969ADBF">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9.在不受到外界破坏情况下，包装应保证自交货日起一年内货物（或设备）完好无损。</w:t>
      </w:r>
    </w:p>
    <w:p w14:paraId="171BAC90">
      <w:pPr>
        <w:adjustRightInd w:val="0"/>
        <w:snapToGrid w:val="0"/>
        <w:spacing w:line="360" w:lineRule="auto"/>
        <w:ind w:firstLine="482" w:firstLineChars="200"/>
        <w:outlineLvl w:val="3"/>
        <w:rPr>
          <w:rFonts w:ascii="宋体" w:hAnsi="宋体" w:eastAsia="宋体" w:cs="宋体"/>
          <w:b/>
          <w:bCs/>
          <w:sz w:val="24"/>
          <w:szCs w:val="24"/>
        </w:rPr>
      </w:pPr>
      <w:r>
        <w:rPr>
          <w:rFonts w:hint="eastAsia" w:ascii="宋体" w:hAnsi="宋体" w:eastAsia="宋体" w:cs="宋体"/>
          <w:b/>
          <w:bCs/>
          <w:sz w:val="24"/>
          <w:szCs w:val="24"/>
        </w:rPr>
        <w:t>五、运输</w:t>
      </w:r>
    </w:p>
    <w:p w14:paraId="778116E4">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1.应负责将货物（或设备）运到目的地，并必须做到货物（或设备）在任何运输过程中不受损坏和遗失。</w:t>
      </w:r>
    </w:p>
    <w:p w14:paraId="2CAB56D1">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2.同批货物（或设备）应统一包装、编号运输。</w:t>
      </w:r>
    </w:p>
    <w:p w14:paraId="1574F505">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3.一般情况下，经由铁路、公路运输的包装件尺寸和重量不应超过国家所规定的尺寸限制，特殊情况应予以说明。</w:t>
      </w:r>
    </w:p>
    <w:p w14:paraId="14AB2C9A">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4.在每批货物（或设备）发出后，应立即通知买方；通知中应指明：合同号、货运单号、件数、重量和货物（或设备）发出日期等相关内容。</w:t>
      </w:r>
    </w:p>
    <w:p w14:paraId="500F1A12">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5.货物（或设备）运抵交货地点后，应负责货物（或设备）的卸货、搬运、保管等事宜，或按照合同约定。</w:t>
      </w:r>
    </w:p>
    <w:p w14:paraId="29060138">
      <w:pPr>
        <w:adjustRightInd w:val="0"/>
        <w:snapToGrid w:val="0"/>
        <w:spacing w:line="360" w:lineRule="auto"/>
        <w:rPr>
          <w:rFonts w:ascii="宋体" w:hAnsi="宋体" w:eastAsia="宋体" w:cs="Times New Roman"/>
          <w:szCs w:val="20"/>
        </w:rPr>
      </w:pPr>
    </w:p>
    <w:p w14:paraId="0A46CF49">
      <w:pPr>
        <w:widowControl/>
        <w:spacing w:line="360" w:lineRule="auto"/>
        <w:jc w:val="left"/>
        <w:rPr>
          <w:rFonts w:ascii="宋体" w:hAnsi="宋体" w:eastAsia="宋体" w:cs="Times New Roman"/>
          <w:szCs w:val="20"/>
        </w:rPr>
      </w:pPr>
      <w:r>
        <w:rPr>
          <w:rFonts w:ascii="宋体" w:hAnsi="宋体" w:eastAsia="宋体" w:cs="Times New Roman"/>
          <w:szCs w:val="20"/>
        </w:rPr>
        <w:br w:type="page"/>
      </w:r>
    </w:p>
    <w:p w14:paraId="732CCBCD">
      <w:pPr>
        <w:keepNext/>
        <w:keepLines/>
        <w:spacing w:line="360" w:lineRule="auto"/>
        <w:jc w:val="center"/>
        <w:outlineLvl w:val="1"/>
        <w:rPr>
          <w:rFonts w:ascii="宋体" w:hAnsi="宋体" w:eastAsia="宋体" w:cs="Times New Roman"/>
          <w:b/>
          <w:bCs/>
          <w:kern w:val="44"/>
          <w:sz w:val="28"/>
          <w:szCs w:val="28"/>
        </w:rPr>
      </w:pPr>
      <w:bookmarkStart w:id="97" w:name="_Toc169605884"/>
      <w:r>
        <w:rPr>
          <w:rFonts w:hint="eastAsia" w:ascii="宋体" w:hAnsi="宋体" w:eastAsia="宋体" w:cs="Times New Roman"/>
          <w:b/>
          <w:bCs/>
          <w:kern w:val="44"/>
          <w:sz w:val="28"/>
          <w:szCs w:val="28"/>
        </w:rPr>
        <w:t>第四章质保期及售后服务</w:t>
      </w:r>
      <w:bookmarkEnd w:id="97"/>
    </w:p>
    <w:p w14:paraId="4C55804F">
      <w:pPr>
        <w:pStyle w:val="36"/>
        <w:spacing w:line="360" w:lineRule="auto"/>
        <w:rPr>
          <w:rFonts w:ascii="宋体" w:hAnsi="宋体"/>
        </w:rPr>
      </w:pPr>
      <w:r>
        <w:rPr>
          <w:rFonts w:hint="eastAsia" w:ascii="宋体" w:hAnsi="宋体"/>
        </w:rPr>
        <w:t>一、质保期及质保要求</w:t>
      </w:r>
    </w:p>
    <w:p w14:paraId="0D644AC2">
      <w:p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1</w:t>
      </w:r>
      <w:r>
        <w:rPr>
          <w:rFonts w:hint="eastAsia" w:ascii="宋体" w:hAnsi="宋体" w:eastAsia="宋体" w:cs="宋体"/>
          <w:sz w:val="24"/>
          <w:szCs w:val="24"/>
        </w:rPr>
        <w:t>.全部供货范围内的设备、材料、零配件和工器具等，除合同特别约定外，其质保期均自终验收签字生效之日起</w:t>
      </w:r>
      <w:r>
        <w:rPr>
          <w:rFonts w:hint="eastAsia" w:ascii="宋体" w:hAnsi="宋体" w:eastAsia="宋体" w:cs="宋体"/>
          <w:sz w:val="24"/>
          <w:szCs w:val="24"/>
          <w:u w:val="single"/>
        </w:rPr>
        <w:t>12</w:t>
      </w:r>
      <w:r>
        <w:rPr>
          <w:rFonts w:hint="eastAsia" w:ascii="宋体" w:hAnsi="宋体" w:eastAsia="宋体" w:cs="宋体"/>
          <w:sz w:val="24"/>
          <w:szCs w:val="24"/>
        </w:rPr>
        <w:t>个月。</w:t>
      </w:r>
    </w:p>
    <w:p w14:paraId="79461830">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投标货物或涉及的关键总成和零件，如果有更长时间质保期，允许更改并说明，此将有利于投标人。</w:t>
      </w:r>
    </w:p>
    <w:p w14:paraId="5B43E877">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设计使用寿命短于质保期的易损件除外，但属于易损件的，应当有明确说明。</w:t>
      </w:r>
    </w:p>
    <w:p w14:paraId="6DF85DEF">
      <w:p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2</w:t>
      </w:r>
      <w:r>
        <w:rPr>
          <w:rFonts w:hint="eastAsia" w:ascii="宋体" w:hAnsi="宋体" w:eastAsia="宋体" w:cs="宋体"/>
          <w:sz w:val="24"/>
          <w:szCs w:val="24"/>
        </w:rPr>
        <w:t>.质保期之内，如果货物出现设备、总成、关键零部件或者多处一般零部件的二次以上的更换或维修行为，则质保期自更换或维修行为结束、货物重新正常运行使用之日起重新计算。</w:t>
      </w:r>
    </w:p>
    <w:p w14:paraId="07074248">
      <w:p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3</w:t>
      </w:r>
      <w:r>
        <w:rPr>
          <w:rFonts w:hint="eastAsia" w:ascii="宋体" w:hAnsi="宋体" w:eastAsia="宋体" w:cs="宋体"/>
          <w:sz w:val="24"/>
          <w:szCs w:val="24"/>
        </w:rPr>
        <w:t>.质保期内免费提供零部件和及时有效的服务。质保期内因货物本身缺陷造成的各种故障，卖方应负责免费维修和服务。</w:t>
      </w:r>
    </w:p>
    <w:p w14:paraId="054BB971">
      <w:pPr>
        <w:adjustRightInd w:val="0"/>
        <w:snapToGrid w:val="0"/>
        <w:spacing w:line="360" w:lineRule="auto"/>
        <w:ind w:firstLine="480" w:firstLineChars="200"/>
        <w:rPr>
          <w:rFonts w:ascii="宋体" w:hAnsi="宋体" w:eastAsia="宋体" w:cs="宋体"/>
          <w:sz w:val="24"/>
          <w:szCs w:val="24"/>
        </w:rPr>
      </w:pPr>
      <w:r>
        <w:rPr>
          <w:rFonts w:ascii="宋体" w:hAnsi="宋体" w:eastAsia="宋体" w:cs="宋体"/>
          <w:sz w:val="24"/>
          <w:szCs w:val="24"/>
        </w:rPr>
        <w:t>4</w:t>
      </w:r>
      <w:r>
        <w:rPr>
          <w:rFonts w:hint="eastAsia" w:ascii="宋体" w:hAnsi="宋体" w:eastAsia="宋体" w:cs="宋体"/>
          <w:sz w:val="24"/>
          <w:szCs w:val="24"/>
        </w:rPr>
        <w:t>.质保期终止之日起</w:t>
      </w:r>
      <w:r>
        <w:rPr>
          <w:rFonts w:hint="eastAsia" w:ascii="宋体" w:hAnsi="宋体" w:eastAsia="宋体" w:cs="宋体"/>
          <w:sz w:val="24"/>
          <w:szCs w:val="24"/>
          <w:u w:val="single"/>
        </w:rPr>
        <w:t>一年内</w:t>
      </w:r>
      <w:r>
        <w:rPr>
          <w:rFonts w:hint="eastAsia" w:ascii="宋体" w:hAnsi="宋体" w:eastAsia="宋体" w:cs="宋体"/>
          <w:sz w:val="24"/>
          <w:szCs w:val="24"/>
        </w:rPr>
        <w:t>重复出现的质保期之内出现的故障，仍属质保范围而且应当免费。</w:t>
      </w:r>
    </w:p>
    <w:p w14:paraId="0E3E5A68">
      <w:pPr>
        <w:adjustRightInd w:val="0"/>
        <w:snapToGrid w:val="0"/>
        <w:spacing w:line="360" w:lineRule="auto"/>
        <w:ind w:firstLine="480" w:firstLineChars="200"/>
      </w:pPr>
      <w:r>
        <w:rPr>
          <w:rFonts w:hint="eastAsia" w:ascii="Times New Roman" w:hAnsi="Times New Roman" w:eastAsia="宋体" w:cs="Times New Roman"/>
          <w:sz w:val="24"/>
          <w:szCs w:val="24"/>
        </w:rPr>
        <w:t>5.软件要具备升级功能，在投产后五年内中标方负责为业主方免费升级。</w:t>
      </w:r>
    </w:p>
    <w:p w14:paraId="346D057D">
      <w:pPr>
        <w:pStyle w:val="36"/>
        <w:spacing w:line="360" w:lineRule="auto"/>
        <w:rPr>
          <w:rFonts w:ascii="宋体" w:hAnsi="宋体" w:cs="宋体"/>
        </w:rPr>
      </w:pPr>
      <w:r>
        <w:rPr>
          <w:rFonts w:hint="eastAsia" w:ascii="宋体" w:hAnsi="宋体" w:cs="宋体"/>
        </w:rPr>
        <w:t>二、技术</w:t>
      </w:r>
      <w:r>
        <w:rPr>
          <w:rFonts w:hint="eastAsia" w:ascii="宋体" w:hAnsi="宋体"/>
        </w:rPr>
        <w:t>指导</w:t>
      </w:r>
      <w:r>
        <w:rPr>
          <w:rFonts w:hint="eastAsia" w:ascii="宋体" w:hAnsi="宋体" w:cs="宋体"/>
        </w:rPr>
        <w:t>及培训服务</w:t>
      </w:r>
    </w:p>
    <w:p w14:paraId="628336F5">
      <w:pPr>
        <w:adjustRightInd w:val="0"/>
        <w:snapToGrid w:val="0"/>
        <w:spacing w:line="360" w:lineRule="auto"/>
        <w:ind w:firstLine="480" w:firstLineChars="200"/>
        <w:rPr>
          <w:rFonts w:ascii="宋体" w:hAnsi="宋体" w:eastAsia="宋体"/>
          <w:color w:val="000000"/>
          <w:sz w:val="24"/>
          <w:szCs w:val="24"/>
        </w:rPr>
      </w:pPr>
      <w:r>
        <w:rPr>
          <w:rFonts w:hint="eastAsia" w:ascii="宋体" w:hAnsi="宋体" w:eastAsia="宋体"/>
          <w:color w:val="000000"/>
          <w:sz w:val="24"/>
          <w:szCs w:val="24"/>
        </w:rPr>
        <w:t>1.应负责在买方货物使用现场，对技术、维修和操作人员提供免费的理论、技术和操作、维修等方面的技术指导和培训，并接受买方有关人员的技术咨询。培训工作日不少于</w:t>
      </w:r>
      <w:r>
        <w:rPr>
          <w:rFonts w:hint="eastAsia" w:ascii="宋体" w:hAnsi="宋体" w:eastAsia="宋体"/>
          <w:color w:val="000000"/>
          <w:sz w:val="24"/>
          <w:szCs w:val="24"/>
          <w:u w:val="single"/>
          <w:shd w:val="pct10" w:color="auto" w:fill="FFFFFF"/>
        </w:rPr>
        <w:t>2</w:t>
      </w:r>
      <w:r>
        <w:rPr>
          <w:rFonts w:hint="eastAsia" w:ascii="宋体" w:hAnsi="宋体" w:eastAsia="宋体"/>
          <w:color w:val="000000"/>
          <w:sz w:val="24"/>
          <w:szCs w:val="24"/>
        </w:rPr>
        <w:t>个日历日。</w:t>
      </w:r>
    </w:p>
    <w:p w14:paraId="1C552D55">
      <w:pPr>
        <w:adjustRightInd w:val="0"/>
        <w:snapToGrid w:val="0"/>
        <w:spacing w:line="360" w:lineRule="auto"/>
        <w:ind w:firstLine="480" w:firstLineChars="200"/>
        <w:rPr>
          <w:rFonts w:ascii="宋体" w:hAnsi="宋体" w:eastAsia="宋体"/>
          <w:color w:val="000000"/>
          <w:sz w:val="24"/>
          <w:szCs w:val="24"/>
        </w:rPr>
      </w:pPr>
      <w:r>
        <w:rPr>
          <w:rFonts w:hint="eastAsia" w:ascii="宋体" w:hAnsi="宋体" w:eastAsia="宋体"/>
          <w:color w:val="000000"/>
          <w:sz w:val="24"/>
          <w:szCs w:val="24"/>
        </w:rPr>
        <w:t>2.应免费提供一定数量的培训资料。</w:t>
      </w:r>
    </w:p>
    <w:p w14:paraId="2B41958E">
      <w:pPr>
        <w:spacing w:line="360" w:lineRule="auto"/>
        <w:ind w:firstLine="480" w:firstLineChars="200"/>
        <w:rPr>
          <w:rFonts w:ascii="宋体" w:hAnsi="宋体" w:eastAsia="宋体"/>
          <w:sz w:val="24"/>
          <w:szCs w:val="24"/>
        </w:rPr>
      </w:pPr>
      <w:r>
        <w:rPr>
          <w:rFonts w:hint="eastAsia" w:ascii="宋体" w:hAnsi="宋体" w:eastAsia="宋体"/>
          <w:sz w:val="24"/>
          <w:szCs w:val="24"/>
        </w:rPr>
        <w:t>3.投标方应按要求，免费积极协助和提供招标人和招标人所委托的工程设计单位有关人员所需要的、和设备（或材料）有关的工程设计资料、技术咨询等；</w:t>
      </w:r>
    </w:p>
    <w:p w14:paraId="56064AF7">
      <w:pPr>
        <w:spacing w:line="360" w:lineRule="auto"/>
        <w:ind w:firstLine="480" w:firstLineChars="200"/>
        <w:rPr>
          <w:rFonts w:ascii="宋体" w:hAnsi="宋体" w:eastAsia="宋体"/>
          <w:sz w:val="24"/>
          <w:szCs w:val="24"/>
        </w:rPr>
      </w:pPr>
      <w:r>
        <w:rPr>
          <w:rFonts w:hint="eastAsia" w:ascii="宋体" w:hAnsi="宋体" w:eastAsia="宋体"/>
          <w:sz w:val="24"/>
          <w:szCs w:val="24"/>
        </w:rPr>
        <w:t>4.若投标方提供设备（或材料）的技术质量等，与投标方外购的设备（或材料）技术质量等有较大或直接关联时，投标方应能得到其外购设备（或材料）制造厂商（或供应商）的技术支持，并免费为招标人提供技术服务（包括设计文件的审查和审定）；</w:t>
      </w:r>
    </w:p>
    <w:p w14:paraId="780EFD8D">
      <w:pPr>
        <w:spacing w:line="360" w:lineRule="auto"/>
        <w:ind w:firstLine="480" w:firstLineChars="200"/>
        <w:rPr>
          <w:rFonts w:ascii="宋体" w:hAnsi="宋体" w:eastAsia="宋体"/>
          <w:sz w:val="24"/>
          <w:szCs w:val="24"/>
        </w:rPr>
      </w:pPr>
      <w:r>
        <w:rPr>
          <w:rFonts w:hint="eastAsia" w:ascii="宋体" w:hAnsi="宋体" w:eastAsia="宋体"/>
          <w:sz w:val="24"/>
          <w:szCs w:val="24"/>
        </w:rPr>
        <w:t>5.投标方负责制定对招标人人员在运行、维修和试验等方面的培训计划，并有专人负责实施培训计划，应进行相关安全环保注意事项的培训，并提供相关人员、设备安全作业资质的要求，负责指导招标人受培训人员正确理解设计和制造意图，认识设备的特点和特性，掌握在运行、维修和使用管理中应遵守的规则等方面的综合知识；</w:t>
      </w:r>
    </w:p>
    <w:p w14:paraId="389DE450">
      <w:pPr>
        <w:pStyle w:val="12"/>
        <w:rPr>
          <w:rFonts w:ascii="宋体" w:hAnsi="宋体" w:eastAsia="宋体"/>
          <w:color w:val="000000"/>
          <w:sz w:val="24"/>
          <w:szCs w:val="24"/>
        </w:rPr>
      </w:pPr>
      <w:r>
        <w:rPr>
          <w:rFonts w:hint="eastAsia" w:ascii="宋体" w:hAnsi="宋体" w:eastAsia="宋体"/>
          <w:sz w:val="24"/>
          <w:szCs w:val="24"/>
        </w:rPr>
        <w:t>6.投标方提供的改造方式、新增设备内容，建议在试用确认无误之后，再批量生产，否则因此造成的损失，由投标方承担。</w:t>
      </w:r>
    </w:p>
    <w:p w14:paraId="4B5C1D9E">
      <w:pPr>
        <w:pStyle w:val="36"/>
        <w:spacing w:line="360" w:lineRule="auto"/>
        <w:rPr>
          <w:rFonts w:ascii="宋体" w:hAnsi="宋体" w:cs="宋体"/>
        </w:rPr>
      </w:pPr>
      <w:r>
        <w:rPr>
          <w:rFonts w:hint="eastAsia" w:ascii="宋体" w:hAnsi="宋体" w:cs="宋体"/>
        </w:rPr>
        <w:t>三、安装调试及验收服务</w:t>
      </w:r>
    </w:p>
    <w:p w14:paraId="7BEFC6F8">
      <w:pPr>
        <w:spacing w:line="360" w:lineRule="auto"/>
        <w:ind w:firstLine="480" w:firstLineChars="200"/>
        <w:rPr>
          <w:rFonts w:ascii="宋体" w:hAnsi="宋体" w:eastAsia="宋体"/>
          <w:sz w:val="24"/>
          <w:szCs w:val="24"/>
        </w:rPr>
      </w:pPr>
      <w:r>
        <w:rPr>
          <w:rFonts w:hint="eastAsia" w:ascii="宋体" w:hAnsi="宋体" w:eastAsia="宋体"/>
          <w:sz w:val="24"/>
          <w:szCs w:val="24"/>
        </w:rPr>
        <w:t>1安装调试与验收期间，若投标方提供设备的技术质量等，与投标方外购的设备技术质量等有较大或直接关联时，投标方应能得到其外购设备制造厂商（或供应商）的技术支持，并免费为招标人提供安装使用现场的指导与协调；</w:t>
      </w:r>
    </w:p>
    <w:p w14:paraId="1770AF44">
      <w:pPr>
        <w:spacing w:line="360" w:lineRule="auto"/>
        <w:ind w:firstLine="480" w:firstLineChars="200"/>
        <w:rPr>
          <w:rFonts w:ascii="宋体" w:hAnsi="宋体" w:eastAsia="宋体"/>
          <w:sz w:val="24"/>
          <w:szCs w:val="24"/>
        </w:rPr>
      </w:pPr>
      <w:r>
        <w:rPr>
          <w:rFonts w:hint="eastAsia" w:ascii="宋体" w:hAnsi="宋体" w:eastAsia="宋体"/>
          <w:sz w:val="24"/>
          <w:szCs w:val="24"/>
        </w:rPr>
        <w:t>2投标方免费负责设备的安装、调试，并接受用户的技术咨询；</w:t>
      </w:r>
    </w:p>
    <w:p w14:paraId="5D272136">
      <w:pPr>
        <w:spacing w:line="360" w:lineRule="auto"/>
        <w:ind w:firstLine="480" w:firstLineChars="200"/>
        <w:rPr>
          <w:rFonts w:ascii="宋体" w:hAnsi="宋体" w:eastAsia="宋体"/>
          <w:sz w:val="24"/>
          <w:szCs w:val="24"/>
        </w:rPr>
      </w:pPr>
      <w:r>
        <w:rPr>
          <w:rFonts w:hint="eastAsia" w:ascii="宋体" w:hAnsi="宋体" w:eastAsia="宋体"/>
          <w:sz w:val="24"/>
          <w:szCs w:val="24"/>
        </w:rPr>
        <w:t>3投标方是否提供有偿的还是免费的、指导安装调试还是负责安装调试，至少应在投标文件的服务章节中，予以明确说明；</w:t>
      </w:r>
    </w:p>
    <w:p w14:paraId="45F7589A">
      <w:pPr>
        <w:spacing w:line="360" w:lineRule="auto"/>
        <w:ind w:firstLine="480" w:firstLineChars="200"/>
        <w:rPr>
          <w:rFonts w:ascii="宋体" w:hAnsi="宋体" w:eastAsia="宋体"/>
          <w:sz w:val="24"/>
          <w:szCs w:val="24"/>
        </w:rPr>
      </w:pPr>
      <w:r>
        <w:rPr>
          <w:rFonts w:hint="eastAsia" w:ascii="宋体" w:hAnsi="宋体" w:eastAsia="宋体"/>
          <w:sz w:val="24"/>
          <w:szCs w:val="24"/>
        </w:rPr>
        <w:t>4卖方进入买方现场进行安装调试过程中，应进行相关安全环保注意事项的培训，并提供相关人员、设备安全作业资质的要求。</w:t>
      </w:r>
    </w:p>
    <w:p w14:paraId="032199C6">
      <w:pPr>
        <w:spacing w:line="360" w:lineRule="auto"/>
        <w:ind w:firstLine="480" w:firstLineChars="200"/>
        <w:rPr>
          <w:rFonts w:ascii="宋体" w:hAnsi="宋体" w:eastAsia="宋体"/>
          <w:sz w:val="24"/>
          <w:szCs w:val="24"/>
        </w:rPr>
      </w:pPr>
      <w:r>
        <w:rPr>
          <w:rFonts w:hint="eastAsia" w:ascii="宋体" w:hAnsi="宋体" w:eastAsia="宋体"/>
          <w:sz w:val="24"/>
          <w:szCs w:val="24"/>
        </w:rPr>
        <w:t>5设备供方配合甲方完成设备数据采集的调试工作，包括但不限于提供设备PLC程序（无密码），接口调试等工作。</w:t>
      </w:r>
    </w:p>
    <w:p w14:paraId="7DF451B8">
      <w:pPr>
        <w:spacing w:line="360" w:lineRule="auto"/>
        <w:ind w:firstLine="480" w:firstLineChars="200"/>
        <w:rPr>
          <w:rFonts w:ascii="宋体" w:hAnsi="宋体" w:eastAsia="宋体"/>
          <w:sz w:val="24"/>
          <w:szCs w:val="24"/>
        </w:rPr>
      </w:pPr>
      <w:r>
        <w:rPr>
          <w:rFonts w:hint="eastAsia" w:ascii="宋体" w:hAnsi="宋体" w:eastAsia="宋体"/>
          <w:sz w:val="24"/>
          <w:szCs w:val="24"/>
        </w:rPr>
        <w:t>6投标人在招标人现场进行的、指导或负责的、设备（或材料）的预验收和终验收，应当是免费的，陪同生产时间不少于</w:t>
      </w:r>
      <w:r>
        <w:rPr>
          <w:rFonts w:hint="eastAsia" w:ascii="宋体" w:hAnsi="宋体" w:eastAsia="宋体"/>
          <w:sz w:val="24"/>
          <w:szCs w:val="24"/>
          <w:u w:val="single"/>
        </w:rPr>
        <w:t>45</w:t>
      </w:r>
      <w:r>
        <w:rPr>
          <w:rFonts w:hint="eastAsia" w:ascii="宋体" w:hAnsi="宋体" w:eastAsia="宋体"/>
          <w:sz w:val="24"/>
          <w:szCs w:val="24"/>
        </w:rPr>
        <w:t>天；</w:t>
      </w:r>
    </w:p>
    <w:p w14:paraId="1FCB6E7C">
      <w:pPr>
        <w:spacing w:line="360" w:lineRule="auto"/>
        <w:ind w:firstLine="480" w:firstLineChars="200"/>
        <w:rPr>
          <w:rFonts w:ascii="宋体" w:hAnsi="宋体" w:eastAsia="宋体"/>
          <w:sz w:val="24"/>
          <w:szCs w:val="24"/>
        </w:rPr>
      </w:pPr>
      <w:r>
        <w:rPr>
          <w:rFonts w:hint="eastAsia" w:ascii="宋体" w:hAnsi="宋体" w:eastAsia="宋体"/>
          <w:sz w:val="24"/>
          <w:szCs w:val="24"/>
        </w:rPr>
        <w:t>7设备（或材料）验收时，若投标人提供设备（或材料）的技术质量等，与投标人外购的设备（或材料）技术质量等有较大或直接关联时，投标人应能得到其外购设备（或材料）制造厂商（或供应商）的技术支持，并免费提供其必要的现场指导与协调；</w:t>
      </w:r>
    </w:p>
    <w:p w14:paraId="4D57C5BF">
      <w:pPr>
        <w:spacing w:line="360" w:lineRule="auto"/>
        <w:ind w:firstLine="480" w:firstLineChars="200"/>
        <w:rPr>
          <w:rFonts w:ascii="宋体" w:hAnsi="宋体" w:eastAsia="宋体"/>
          <w:sz w:val="24"/>
          <w:szCs w:val="24"/>
        </w:rPr>
      </w:pPr>
      <w:r>
        <w:rPr>
          <w:rFonts w:hint="eastAsia" w:ascii="宋体" w:hAnsi="宋体" w:eastAsia="宋体"/>
          <w:sz w:val="24"/>
          <w:szCs w:val="24"/>
        </w:rPr>
        <w:t>8在投标人所提供设备需要得到招标人建设项目所在地政府或行业主管部门的查验、试验、验收时，投标人应当免费协助招标人完成所需要的工作、材料和服务等。</w:t>
      </w:r>
    </w:p>
    <w:p w14:paraId="586CDB1C">
      <w:pPr>
        <w:pStyle w:val="36"/>
        <w:spacing w:line="360" w:lineRule="auto"/>
        <w:rPr>
          <w:rFonts w:ascii="宋体" w:hAnsi="宋体" w:cs="宋体"/>
        </w:rPr>
      </w:pPr>
      <w:r>
        <w:rPr>
          <w:rFonts w:hint="eastAsia" w:ascii="宋体" w:hAnsi="宋体" w:cs="宋体"/>
        </w:rPr>
        <w:t>四、售后服务</w:t>
      </w:r>
    </w:p>
    <w:p w14:paraId="4287E939">
      <w:pPr>
        <w:spacing w:line="360" w:lineRule="auto"/>
        <w:ind w:firstLine="480" w:firstLineChars="200"/>
        <w:rPr>
          <w:rFonts w:ascii="宋体" w:hAnsi="宋体" w:eastAsia="宋体"/>
          <w:sz w:val="24"/>
          <w:szCs w:val="24"/>
        </w:rPr>
      </w:pPr>
      <w:r>
        <w:rPr>
          <w:rFonts w:hint="eastAsia" w:ascii="宋体" w:hAnsi="宋体" w:eastAsia="宋体"/>
          <w:sz w:val="24"/>
          <w:szCs w:val="24"/>
        </w:rPr>
        <w:t>1在质保期之内，如发现投标人所提供的设备（或材料）存在问题，需要投标人配合解决时，投标人须在接到通知后市内2小时、省内8小时、省外24小时内派有关人员到达现场，解决问题；</w:t>
      </w:r>
    </w:p>
    <w:p w14:paraId="3E6B0198">
      <w:pPr>
        <w:spacing w:line="360" w:lineRule="auto"/>
        <w:ind w:firstLine="480" w:firstLineChars="200"/>
        <w:rPr>
          <w:rFonts w:ascii="宋体" w:hAnsi="宋体" w:eastAsia="宋体"/>
          <w:sz w:val="24"/>
          <w:szCs w:val="24"/>
        </w:rPr>
      </w:pPr>
      <w:r>
        <w:rPr>
          <w:rFonts w:hint="eastAsia" w:ascii="宋体" w:hAnsi="宋体" w:eastAsia="宋体"/>
          <w:sz w:val="24"/>
          <w:szCs w:val="24"/>
        </w:rPr>
        <w:t>2在质保期之后，如发现投标人所提供的设备（或材料）存在问题，需要投标人配合解决时，投标人须在接到通知后市内2小时、省内8小时、省外24小时内派有关人员到达现场，协助招标人解决问题；</w:t>
      </w:r>
    </w:p>
    <w:p w14:paraId="144608B6">
      <w:pPr>
        <w:spacing w:line="360" w:lineRule="auto"/>
        <w:ind w:firstLine="480" w:firstLineChars="200"/>
        <w:rPr>
          <w:rFonts w:ascii="宋体" w:hAnsi="宋体" w:eastAsia="宋体"/>
          <w:sz w:val="24"/>
          <w:szCs w:val="24"/>
        </w:rPr>
      </w:pPr>
      <w:r>
        <w:rPr>
          <w:rFonts w:hint="eastAsia" w:ascii="宋体" w:hAnsi="宋体" w:eastAsia="宋体"/>
          <w:sz w:val="24"/>
          <w:szCs w:val="24"/>
        </w:rPr>
        <w:t>3所有的售后服务均由投标人受理。如果发生问题并且收到报告，应当在2小时内予以答复；</w:t>
      </w:r>
    </w:p>
    <w:p w14:paraId="4F27B97D">
      <w:pPr>
        <w:spacing w:line="360" w:lineRule="auto"/>
        <w:ind w:firstLine="480" w:firstLineChars="200"/>
        <w:rPr>
          <w:rFonts w:ascii="宋体" w:hAnsi="宋体" w:eastAsia="宋体"/>
          <w:sz w:val="24"/>
          <w:szCs w:val="24"/>
        </w:rPr>
      </w:pPr>
      <w:r>
        <w:rPr>
          <w:rFonts w:hint="eastAsia" w:ascii="宋体" w:hAnsi="宋体" w:eastAsia="宋体"/>
          <w:sz w:val="24"/>
          <w:szCs w:val="24"/>
        </w:rPr>
        <w:t>4投标人应为招标人提供最佳的服务。</w:t>
      </w:r>
    </w:p>
    <w:p w14:paraId="31D08AC6">
      <w:pPr>
        <w:spacing w:line="360" w:lineRule="auto"/>
        <w:ind w:firstLine="480" w:firstLineChars="200"/>
        <w:rPr>
          <w:rFonts w:ascii="宋体" w:hAnsi="宋体" w:eastAsia="宋体"/>
          <w:sz w:val="24"/>
          <w:szCs w:val="24"/>
        </w:rPr>
      </w:pPr>
      <w:r>
        <w:rPr>
          <w:rFonts w:hint="eastAsia" w:ascii="宋体" w:hAnsi="宋体" w:eastAsia="宋体"/>
          <w:sz w:val="24"/>
          <w:szCs w:val="24"/>
        </w:rPr>
        <w:t>5 在工具设备使用寿命内，投标人应向招标人提供充足的备品备件、易损件和专用耗材，自招标人提出采购需求至交货，周期不得长于15天，也可提供备用工具设备，提供周期不得长于3天。</w:t>
      </w:r>
    </w:p>
    <w:p w14:paraId="3E884A8E">
      <w:pPr>
        <w:spacing w:line="360" w:lineRule="auto"/>
        <w:ind w:firstLine="480" w:firstLineChars="200"/>
        <w:rPr>
          <w:rFonts w:ascii="宋体" w:hAnsi="宋体" w:eastAsia="宋体"/>
          <w:sz w:val="24"/>
          <w:szCs w:val="24"/>
        </w:rPr>
      </w:pPr>
      <w:r>
        <w:rPr>
          <w:rFonts w:hint="eastAsia" w:ascii="宋体" w:hAnsi="宋体" w:eastAsia="宋体"/>
          <w:sz w:val="24"/>
          <w:szCs w:val="24"/>
        </w:rPr>
        <w:t>6 在工具设备使用寿命周期内，投标人每年至少开展1次工具及软件使用、工具设备维修保养等方面的培训工作。</w:t>
      </w:r>
    </w:p>
    <w:p w14:paraId="7DCE1A36">
      <w:pPr>
        <w:spacing w:line="360" w:lineRule="auto"/>
        <w:ind w:firstLine="480" w:firstLineChars="200"/>
        <w:rPr>
          <w:rFonts w:ascii="宋体" w:hAnsi="宋体" w:eastAsia="宋体"/>
          <w:sz w:val="24"/>
          <w:szCs w:val="24"/>
        </w:rPr>
      </w:pPr>
      <w:r>
        <w:rPr>
          <w:rFonts w:hint="eastAsia" w:ascii="宋体" w:hAnsi="宋体" w:eastAsia="宋体"/>
          <w:sz w:val="24"/>
          <w:szCs w:val="24"/>
        </w:rPr>
        <w:t>7</w:t>
      </w:r>
      <w:r>
        <w:rPr>
          <w:rFonts w:ascii="宋体" w:hAnsi="宋体" w:eastAsia="宋体"/>
          <w:sz w:val="24"/>
          <w:szCs w:val="24"/>
        </w:rPr>
        <w:t>.卖方派往买方使用现场的人员，应具有较高的业务素质；现场解决问题时，不得无故拖延或推迟，应为买方提供最佳的服务。</w:t>
      </w:r>
    </w:p>
    <w:p w14:paraId="7FF3E067">
      <w:pPr>
        <w:pStyle w:val="36"/>
        <w:spacing w:line="360" w:lineRule="auto"/>
        <w:rPr>
          <w:rFonts w:ascii="宋体" w:hAnsi="宋体" w:cs="宋体"/>
        </w:rPr>
      </w:pPr>
      <w:r>
        <w:rPr>
          <w:rFonts w:hint="eastAsia" w:ascii="宋体" w:hAnsi="宋体" w:cs="宋体"/>
        </w:rPr>
        <w:t>五、其它服务</w:t>
      </w:r>
    </w:p>
    <w:p w14:paraId="54BB8AE2">
      <w:pPr>
        <w:adjustRightInd w:val="0"/>
        <w:snapToGrid w:val="0"/>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1.若卖方所提供货物有需要进口的，卖方一般应自行、自费办理；必要时，买卖双方共同办理。</w:t>
      </w:r>
    </w:p>
    <w:p w14:paraId="71806711">
      <w:pPr>
        <w:adjustRightInd w:val="0"/>
        <w:snapToGrid w:val="0"/>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2.除招标文件、投标文件、答疑文件、技术标书、合同等约定之外，卖方应免费负责必要的或强制性的货物的检验、试验、化验等直接费用。</w:t>
      </w:r>
    </w:p>
    <w:p w14:paraId="0398A84C">
      <w:pPr>
        <w:adjustRightInd w:val="0"/>
        <w:snapToGrid w:val="0"/>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3.运输服务，投标方负责将设备按要求运至</w:t>
      </w:r>
      <w:r>
        <w:rPr>
          <w:rFonts w:ascii="Times New Roman" w:hAnsi="Times New Roman" w:eastAsia="宋体" w:cs="Times New Roman"/>
          <w:sz w:val="24"/>
          <w:szCs w:val="24"/>
        </w:rPr>
        <w:t>济南商用车制造公司（章丘重汽工业园）</w:t>
      </w:r>
      <w:r>
        <w:rPr>
          <w:rFonts w:hint="eastAsia" w:ascii="宋体" w:hAnsi="宋体" w:eastAsia="宋体" w:cs="宋体"/>
          <w:color w:val="000000"/>
          <w:sz w:val="24"/>
          <w:szCs w:val="24"/>
        </w:rPr>
        <w:t>。</w:t>
      </w:r>
    </w:p>
    <w:p w14:paraId="30E695D2">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4.本章节条款所列“免费”，并非指定不可收费，而是指招标文件、投标文件、答疑文件、技术交流文件、技术标书和合同等范围之外，投标人不可另行收取的费用。</w:t>
      </w:r>
    </w:p>
    <w:p w14:paraId="4465EA4E">
      <w:pPr>
        <w:spacing w:line="360" w:lineRule="auto"/>
        <w:ind w:firstLine="480" w:firstLineChars="200"/>
        <w:rPr>
          <w:rFonts w:ascii="宋体" w:hAnsi="宋体" w:eastAsia="宋体" w:cs="宋体"/>
          <w:color w:val="000000"/>
          <w:sz w:val="24"/>
          <w:szCs w:val="24"/>
        </w:rPr>
      </w:pPr>
    </w:p>
    <w:p w14:paraId="520D433B">
      <w:pPr>
        <w:pStyle w:val="16"/>
        <w:spacing w:line="360" w:lineRule="auto"/>
        <w:rPr>
          <w:rFonts w:hAnsi="宋体" w:eastAsia="宋体"/>
        </w:rPr>
      </w:pPr>
      <w:r>
        <w:rPr>
          <w:rFonts w:hAnsi="宋体" w:eastAsia="宋体"/>
        </w:rPr>
        <w:br w:type="page"/>
      </w:r>
    </w:p>
    <w:p w14:paraId="0F5A4003">
      <w:pPr>
        <w:keepNext/>
        <w:keepLines/>
        <w:spacing w:line="360" w:lineRule="auto"/>
        <w:jc w:val="center"/>
        <w:outlineLvl w:val="1"/>
        <w:rPr>
          <w:rFonts w:ascii="宋体" w:hAnsi="宋体" w:eastAsia="宋体" w:cs="Times New Roman"/>
          <w:b/>
          <w:bCs/>
          <w:kern w:val="44"/>
          <w:sz w:val="28"/>
          <w:szCs w:val="28"/>
        </w:rPr>
      </w:pPr>
      <w:bookmarkStart w:id="98" w:name="_Toc465187646"/>
      <w:r>
        <w:rPr>
          <w:rFonts w:hint="eastAsia" w:ascii="宋体" w:hAnsi="宋体" w:eastAsia="宋体" w:cs="Times New Roman"/>
          <w:b/>
          <w:bCs/>
          <w:kern w:val="44"/>
          <w:sz w:val="28"/>
          <w:szCs w:val="28"/>
        </w:rPr>
        <w:t>第五章  终验收</w:t>
      </w:r>
      <w:bookmarkEnd w:id="98"/>
    </w:p>
    <w:p w14:paraId="7CACCB45">
      <w:pPr>
        <w:spacing w:line="360" w:lineRule="auto"/>
        <w:ind w:firstLine="480" w:firstLineChars="200"/>
        <w:rPr>
          <w:rFonts w:ascii="宋体" w:hAnsi="宋体" w:eastAsia="宋体"/>
          <w:sz w:val="24"/>
          <w:szCs w:val="24"/>
        </w:rPr>
      </w:pPr>
      <w:bookmarkStart w:id="99" w:name="_Toc465187647"/>
      <w:r>
        <w:rPr>
          <w:rFonts w:hint="eastAsia" w:ascii="宋体" w:hAnsi="宋体" w:eastAsia="宋体"/>
          <w:sz w:val="24"/>
          <w:szCs w:val="24"/>
        </w:rPr>
        <w:t>按照参考招标文件、投标文件、答疑文件、技术交流文件等形成并达成一致的技术协议书和合同规定验收。</w:t>
      </w:r>
    </w:p>
    <w:p w14:paraId="04BE89AA">
      <w:pPr>
        <w:pStyle w:val="36"/>
        <w:spacing w:line="360" w:lineRule="auto"/>
        <w:rPr>
          <w:rFonts w:ascii="宋体" w:hAnsi="宋体"/>
          <w:color w:val="auto"/>
        </w:rPr>
      </w:pPr>
      <w:r>
        <w:rPr>
          <w:rFonts w:hint="eastAsia" w:ascii="宋体" w:hAnsi="宋体"/>
          <w:color w:val="auto"/>
        </w:rPr>
        <w:t>一.检验</w:t>
      </w:r>
    </w:p>
    <w:p w14:paraId="3039CD9D">
      <w:pPr>
        <w:spacing w:line="360" w:lineRule="auto"/>
        <w:ind w:firstLine="480" w:firstLineChars="200"/>
        <w:rPr>
          <w:rFonts w:ascii="宋体" w:hAnsi="宋体" w:eastAsia="宋体"/>
          <w:sz w:val="24"/>
          <w:szCs w:val="24"/>
        </w:rPr>
      </w:pPr>
      <w:r>
        <w:rPr>
          <w:rFonts w:hint="eastAsia" w:ascii="宋体" w:hAnsi="宋体" w:eastAsia="宋体"/>
          <w:sz w:val="24"/>
          <w:szCs w:val="24"/>
        </w:rPr>
        <w:t>国产部分的货物的检验由卖买双方按照合同要求或在制造现场进行。进口部分的货物的检验按照下述要求进行：</w:t>
      </w:r>
    </w:p>
    <w:p w14:paraId="5A32C780">
      <w:pPr>
        <w:spacing w:line="360" w:lineRule="auto"/>
        <w:ind w:firstLine="480" w:firstLineChars="200"/>
        <w:rPr>
          <w:rFonts w:ascii="宋体" w:hAnsi="宋体" w:eastAsia="宋体"/>
          <w:sz w:val="24"/>
          <w:szCs w:val="24"/>
        </w:rPr>
      </w:pPr>
      <w:r>
        <w:rPr>
          <w:rFonts w:hint="eastAsia" w:ascii="宋体" w:hAnsi="宋体" w:eastAsia="宋体"/>
          <w:sz w:val="24"/>
          <w:szCs w:val="24"/>
        </w:rPr>
        <w:t>1进口部分的货物发货前，投标人应对设备（或材料）的质量、型号、规格、性能和数量/重量作精密、全面的检验，并出具证明书，证明所供设备（或材料）符合合同规定。</w:t>
      </w:r>
    </w:p>
    <w:p w14:paraId="7C9B20EC">
      <w:pPr>
        <w:spacing w:line="360" w:lineRule="auto"/>
        <w:ind w:firstLine="480" w:firstLineChars="200"/>
      </w:pPr>
      <w:r>
        <w:rPr>
          <w:rFonts w:hint="eastAsia" w:ascii="宋体" w:hAnsi="宋体" w:eastAsia="宋体"/>
          <w:sz w:val="24"/>
          <w:szCs w:val="24"/>
        </w:rPr>
        <w:t>2投标人应依据合同规定的要求，提供设备（或材料）的验收标准和装箱单，作为招标人检验的依据。</w:t>
      </w:r>
    </w:p>
    <w:p w14:paraId="49FA7BF0">
      <w:pPr>
        <w:pStyle w:val="36"/>
        <w:spacing w:line="360" w:lineRule="auto"/>
        <w:rPr>
          <w:rFonts w:ascii="宋体" w:hAnsi="宋体"/>
          <w:color w:val="auto"/>
        </w:rPr>
      </w:pPr>
      <w:r>
        <w:rPr>
          <w:rFonts w:hint="eastAsia" w:ascii="宋体" w:hAnsi="宋体"/>
          <w:color w:val="auto"/>
        </w:rPr>
        <w:t>二.验收标准</w:t>
      </w:r>
    </w:p>
    <w:p w14:paraId="154ABE0D">
      <w:pPr>
        <w:spacing w:line="360" w:lineRule="auto"/>
        <w:ind w:firstLine="480" w:firstLineChars="200"/>
        <w:rPr>
          <w:rFonts w:ascii="宋体" w:hAnsi="宋体" w:eastAsia="宋体"/>
          <w:sz w:val="24"/>
          <w:szCs w:val="24"/>
        </w:rPr>
      </w:pPr>
      <w:r>
        <w:rPr>
          <w:rFonts w:hint="eastAsia" w:ascii="宋体" w:hAnsi="宋体" w:eastAsia="宋体"/>
          <w:sz w:val="24"/>
          <w:szCs w:val="24"/>
        </w:rPr>
        <w:t>验收一般分预验收和终验收两部分。预验收在安装调试完成后现场进行。但是所有的项目，包括不能预验收的项目和预验收通过的项目都在终验收时重新检验，最终只以终验收为准。</w:t>
      </w:r>
    </w:p>
    <w:p w14:paraId="1A949442">
      <w:pPr>
        <w:spacing w:line="360" w:lineRule="auto"/>
        <w:ind w:firstLine="480" w:firstLineChars="200"/>
        <w:rPr>
          <w:rFonts w:ascii="宋体" w:hAnsi="宋体" w:eastAsia="宋体"/>
          <w:sz w:val="24"/>
          <w:szCs w:val="24"/>
        </w:rPr>
      </w:pPr>
      <w:r>
        <w:rPr>
          <w:rFonts w:hint="eastAsia" w:ascii="宋体" w:hAnsi="宋体" w:eastAsia="宋体"/>
          <w:sz w:val="24"/>
          <w:szCs w:val="24"/>
        </w:rPr>
        <w:t>1终验收规程：</w:t>
      </w:r>
    </w:p>
    <w:p w14:paraId="5205A3E3">
      <w:pPr>
        <w:spacing w:line="360" w:lineRule="auto"/>
        <w:ind w:firstLine="480" w:firstLineChars="200"/>
        <w:rPr>
          <w:rFonts w:ascii="宋体" w:hAnsi="宋体" w:eastAsia="宋体"/>
          <w:sz w:val="24"/>
          <w:szCs w:val="24"/>
        </w:rPr>
      </w:pPr>
      <w:r>
        <w:rPr>
          <w:rFonts w:hint="eastAsia" w:ascii="宋体" w:hAnsi="宋体" w:eastAsia="宋体"/>
          <w:sz w:val="24"/>
          <w:szCs w:val="24"/>
        </w:rPr>
        <w:t>设备（或材料）允许情况下，一般连续运行 30 天，每天连续 10 小时，除用户方面因素外，必须达到以下要求：</w:t>
      </w:r>
    </w:p>
    <w:p w14:paraId="337A0E66">
      <w:pPr>
        <w:spacing w:line="360" w:lineRule="auto"/>
        <w:ind w:firstLine="480" w:firstLineChars="200"/>
        <w:rPr>
          <w:rFonts w:ascii="宋体" w:hAnsi="宋体" w:eastAsia="宋体"/>
          <w:sz w:val="24"/>
          <w:szCs w:val="24"/>
        </w:rPr>
      </w:pPr>
      <w:r>
        <w:rPr>
          <w:rFonts w:hint="eastAsia" w:ascii="宋体" w:hAnsi="宋体" w:eastAsia="宋体"/>
          <w:sz w:val="24"/>
          <w:szCs w:val="24"/>
        </w:rPr>
        <w:t>a)在整个验收过程中没有维修、更换零部件或元件行为；</w:t>
      </w:r>
    </w:p>
    <w:p w14:paraId="6E7FAB34">
      <w:pPr>
        <w:spacing w:line="360" w:lineRule="auto"/>
        <w:ind w:firstLine="480" w:firstLineChars="200"/>
        <w:rPr>
          <w:rFonts w:ascii="宋体" w:hAnsi="宋体" w:eastAsia="宋体"/>
          <w:sz w:val="24"/>
          <w:szCs w:val="24"/>
        </w:rPr>
      </w:pPr>
      <w:r>
        <w:rPr>
          <w:rFonts w:hint="eastAsia" w:ascii="宋体" w:hAnsi="宋体" w:eastAsia="宋体"/>
          <w:sz w:val="24"/>
          <w:szCs w:val="24"/>
        </w:rPr>
        <w:t>b)终验收原则上要求一次完成，若一次验收不成功，最多允许两次；</w:t>
      </w:r>
    </w:p>
    <w:p w14:paraId="5E87FD70">
      <w:pPr>
        <w:spacing w:line="360" w:lineRule="auto"/>
        <w:ind w:firstLine="480" w:firstLineChars="200"/>
        <w:rPr>
          <w:rFonts w:ascii="宋体" w:hAnsi="宋体" w:eastAsia="宋体"/>
          <w:sz w:val="24"/>
          <w:szCs w:val="24"/>
        </w:rPr>
      </w:pPr>
      <w:r>
        <w:rPr>
          <w:rFonts w:hint="eastAsia" w:ascii="宋体" w:hAnsi="宋体" w:eastAsia="宋体"/>
          <w:sz w:val="24"/>
          <w:szCs w:val="24"/>
        </w:rPr>
        <w:t>c）终验收通过后买卖双方共同签署终验收报告。</w:t>
      </w:r>
    </w:p>
    <w:p w14:paraId="4283B355">
      <w:pPr>
        <w:spacing w:line="360" w:lineRule="auto"/>
        <w:ind w:firstLine="480" w:firstLineChars="200"/>
        <w:rPr>
          <w:rFonts w:ascii="宋体" w:hAnsi="宋体" w:eastAsia="宋体"/>
          <w:sz w:val="24"/>
          <w:szCs w:val="24"/>
        </w:rPr>
      </w:pPr>
      <w:r>
        <w:rPr>
          <w:rFonts w:hint="eastAsia" w:ascii="宋体" w:hAnsi="宋体" w:eastAsia="宋体"/>
          <w:sz w:val="24"/>
          <w:szCs w:val="24"/>
        </w:rPr>
        <w:t>2设备（或材料）验收的一般标准与要求：</w:t>
      </w:r>
    </w:p>
    <w:p w14:paraId="382E3DDC">
      <w:pPr>
        <w:spacing w:line="360" w:lineRule="auto"/>
        <w:ind w:firstLine="480" w:firstLineChars="200"/>
        <w:rPr>
          <w:rFonts w:ascii="宋体" w:hAnsi="宋体" w:eastAsia="宋体"/>
          <w:sz w:val="24"/>
          <w:szCs w:val="24"/>
        </w:rPr>
      </w:pPr>
      <w:r>
        <w:rPr>
          <w:rFonts w:hint="eastAsia" w:ascii="宋体" w:hAnsi="宋体" w:eastAsia="宋体"/>
          <w:sz w:val="24"/>
          <w:szCs w:val="24"/>
        </w:rPr>
        <w:t>① 预验收的一般标准与要求</w:t>
      </w:r>
    </w:p>
    <w:p w14:paraId="07E739BE">
      <w:pPr>
        <w:spacing w:line="360" w:lineRule="auto"/>
        <w:ind w:firstLine="480" w:firstLineChars="200"/>
        <w:rPr>
          <w:rFonts w:ascii="宋体" w:hAnsi="宋体" w:eastAsia="宋体"/>
          <w:sz w:val="24"/>
          <w:szCs w:val="24"/>
        </w:rPr>
      </w:pPr>
      <w:r>
        <w:rPr>
          <w:rFonts w:hint="eastAsia" w:ascii="宋体" w:hAnsi="宋体" w:eastAsia="宋体"/>
          <w:sz w:val="24"/>
          <w:szCs w:val="24"/>
        </w:rPr>
        <w:t>a.资料齐全性、完整性和有效性。按照“配套供货范围及要求”中“技术资料范围”的规定验收；</w:t>
      </w:r>
    </w:p>
    <w:p w14:paraId="49DB3AA8">
      <w:pPr>
        <w:spacing w:line="360" w:lineRule="auto"/>
        <w:ind w:firstLine="480" w:firstLineChars="200"/>
        <w:rPr>
          <w:rFonts w:ascii="宋体" w:hAnsi="宋体" w:eastAsia="宋体"/>
          <w:sz w:val="24"/>
          <w:szCs w:val="24"/>
        </w:rPr>
      </w:pPr>
      <w:r>
        <w:rPr>
          <w:rFonts w:hint="eastAsia" w:ascii="宋体" w:hAnsi="宋体" w:eastAsia="宋体"/>
          <w:sz w:val="24"/>
          <w:szCs w:val="24"/>
        </w:rPr>
        <w:t>b.设备（或材料）应运行灵活、稳定、可靠、安全，无异常声音和非正常振动。设备不允许出现漏水、漏液、漏气（汽）、漏电。</w:t>
      </w:r>
    </w:p>
    <w:p w14:paraId="446C4C3A">
      <w:pPr>
        <w:spacing w:line="360" w:lineRule="auto"/>
        <w:ind w:firstLine="480" w:firstLineChars="200"/>
        <w:rPr>
          <w:rFonts w:ascii="宋体" w:hAnsi="宋体" w:eastAsia="宋体"/>
          <w:sz w:val="24"/>
          <w:szCs w:val="24"/>
        </w:rPr>
      </w:pPr>
      <w:r>
        <w:rPr>
          <w:rFonts w:hint="eastAsia" w:ascii="宋体" w:hAnsi="宋体" w:eastAsia="宋体"/>
          <w:sz w:val="24"/>
          <w:szCs w:val="24"/>
        </w:rPr>
        <w:t>c.设备（或材料）外观应无损伤，应该涂满同种明亮清晰的油漆（特殊标志除外）。设备应该完整且所有的零部件应该安装牢固，所有的焊缝饱满、无残渣等缺陷；</w:t>
      </w:r>
    </w:p>
    <w:p w14:paraId="69798A27">
      <w:pPr>
        <w:spacing w:line="360" w:lineRule="auto"/>
        <w:ind w:firstLine="480" w:firstLineChars="200"/>
        <w:rPr>
          <w:rFonts w:ascii="宋体" w:hAnsi="宋体" w:eastAsia="宋体"/>
          <w:sz w:val="24"/>
          <w:szCs w:val="24"/>
        </w:rPr>
      </w:pPr>
      <w:r>
        <w:rPr>
          <w:rFonts w:hint="eastAsia" w:ascii="宋体" w:hAnsi="宋体" w:eastAsia="宋体"/>
          <w:sz w:val="24"/>
          <w:szCs w:val="24"/>
        </w:rPr>
        <w:t>d.设备（或材料）应有完整的标牌，且清晰易见；</w:t>
      </w:r>
    </w:p>
    <w:p w14:paraId="05278E94">
      <w:pPr>
        <w:spacing w:line="360" w:lineRule="auto"/>
        <w:ind w:firstLine="480" w:firstLineChars="200"/>
        <w:rPr>
          <w:rFonts w:ascii="宋体" w:hAnsi="宋体" w:eastAsia="宋体"/>
          <w:sz w:val="24"/>
          <w:szCs w:val="24"/>
        </w:rPr>
      </w:pPr>
      <w:r>
        <w:rPr>
          <w:rFonts w:hint="eastAsia" w:ascii="宋体" w:hAnsi="宋体" w:eastAsia="宋体"/>
          <w:sz w:val="24"/>
          <w:szCs w:val="24"/>
        </w:rPr>
        <w:t>e.设备（或材料）的安全要求符合中国最新的相关法律、法规、标准和规范以及合同要求；</w:t>
      </w:r>
    </w:p>
    <w:p w14:paraId="2E03BD68">
      <w:pPr>
        <w:spacing w:line="360" w:lineRule="auto"/>
        <w:ind w:firstLine="480" w:firstLineChars="200"/>
        <w:rPr>
          <w:rFonts w:ascii="宋体" w:hAnsi="宋体" w:eastAsia="宋体"/>
          <w:sz w:val="24"/>
          <w:szCs w:val="24"/>
        </w:rPr>
      </w:pPr>
      <w:r>
        <w:rPr>
          <w:rFonts w:hint="eastAsia" w:ascii="宋体" w:hAnsi="宋体" w:eastAsia="宋体"/>
          <w:sz w:val="24"/>
          <w:szCs w:val="24"/>
        </w:rPr>
        <w:t>②终验收时的一般验收标准与要求：</w:t>
      </w:r>
    </w:p>
    <w:p w14:paraId="546194D0">
      <w:pPr>
        <w:spacing w:line="360" w:lineRule="auto"/>
        <w:ind w:firstLine="480" w:firstLineChars="200"/>
        <w:rPr>
          <w:rFonts w:ascii="宋体" w:hAnsi="宋体" w:eastAsia="宋体"/>
          <w:sz w:val="24"/>
          <w:szCs w:val="24"/>
        </w:rPr>
      </w:pPr>
      <w:r>
        <w:rPr>
          <w:rFonts w:hint="eastAsia" w:ascii="宋体" w:hAnsi="宋体" w:eastAsia="宋体"/>
          <w:sz w:val="24"/>
          <w:szCs w:val="24"/>
        </w:rPr>
        <w:t>a.资料齐全性、完整性和有效性。</w:t>
      </w:r>
    </w:p>
    <w:p w14:paraId="6415E139">
      <w:pPr>
        <w:spacing w:line="360" w:lineRule="auto"/>
        <w:ind w:firstLine="480" w:firstLineChars="200"/>
        <w:rPr>
          <w:rFonts w:ascii="宋体" w:hAnsi="宋体" w:eastAsia="宋体"/>
          <w:sz w:val="24"/>
          <w:szCs w:val="24"/>
        </w:rPr>
      </w:pPr>
      <w:r>
        <w:rPr>
          <w:rFonts w:hint="eastAsia" w:ascii="宋体" w:hAnsi="宋体" w:eastAsia="宋体"/>
          <w:sz w:val="24"/>
          <w:szCs w:val="24"/>
        </w:rPr>
        <w:t>b.设备（或材料）应运行稳定、可靠、安全，无异常声音和非正常振动。设备不允许出现漏水、漏液、漏气（汽）、漏电。</w:t>
      </w:r>
    </w:p>
    <w:p w14:paraId="52D48D67">
      <w:pPr>
        <w:spacing w:line="360" w:lineRule="auto"/>
        <w:ind w:firstLine="480" w:firstLineChars="200"/>
        <w:rPr>
          <w:rFonts w:ascii="宋体" w:hAnsi="宋体" w:eastAsia="宋体"/>
          <w:sz w:val="24"/>
          <w:szCs w:val="24"/>
        </w:rPr>
      </w:pPr>
      <w:r>
        <w:rPr>
          <w:rFonts w:hint="eastAsia" w:ascii="宋体" w:hAnsi="宋体" w:eastAsia="宋体"/>
          <w:sz w:val="24"/>
          <w:szCs w:val="24"/>
        </w:rPr>
        <w:t>c.设备（或材料）应有完整的标牌，且清晰易见；</w:t>
      </w:r>
    </w:p>
    <w:p w14:paraId="1C105FDD">
      <w:pPr>
        <w:spacing w:line="360" w:lineRule="auto"/>
        <w:ind w:firstLine="480" w:firstLineChars="200"/>
        <w:rPr>
          <w:rFonts w:ascii="宋体" w:hAnsi="宋体" w:eastAsia="宋体"/>
          <w:sz w:val="24"/>
          <w:szCs w:val="24"/>
        </w:rPr>
      </w:pPr>
      <w:r>
        <w:rPr>
          <w:rFonts w:hint="eastAsia" w:ascii="宋体" w:hAnsi="宋体" w:eastAsia="宋体"/>
          <w:sz w:val="24"/>
          <w:szCs w:val="24"/>
        </w:rPr>
        <w:t>③ 终验收条件</w:t>
      </w:r>
    </w:p>
    <w:p w14:paraId="0220859F">
      <w:pPr>
        <w:spacing w:line="360" w:lineRule="auto"/>
        <w:ind w:firstLine="480" w:firstLineChars="200"/>
        <w:rPr>
          <w:rFonts w:ascii="宋体" w:hAnsi="宋体" w:eastAsia="宋体"/>
          <w:sz w:val="24"/>
          <w:szCs w:val="24"/>
        </w:rPr>
      </w:pPr>
      <w:r>
        <w:rPr>
          <w:rFonts w:hint="eastAsia" w:ascii="宋体" w:hAnsi="宋体" w:eastAsia="宋体"/>
          <w:sz w:val="24"/>
          <w:szCs w:val="24"/>
        </w:rPr>
        <w:t>依据招标文件、投标文件、答疑文件、技术交流文件等形成并达成一致的技术协议书和合同规定的终验收条件验收。</w:t>
      </w:r>
    </w:p>
    <w:p w14:paraId="0EE37D66">
      <w:pPr>
        <w:pStyle w:val="37"/>
        <w:outlineLvl w:val="1"/>
        <w:rPr>
          <w:rFonts w:ascii="宋体" w:hAnsi="宋体" w:eastAsia="宋体"/>
          <w:b/>
          <w:iCs/>
          <w:color w:val="auto"/>
          <w:sz w:val="28"/>
        </w:rPr>
      </w:pPr>
      <w:r>
        <w:rPr>
          <w:rFonts w:ascii="宋体" w:hAnsi="宋体" w:eastAsia="宋体"/>
          <w:b/>
          <w:iCs/>
          <w:color w:val="auto"/>
          <w:sz w:val="28"/>
        </w:rPr>
        <w:t>第六章  投标技术文件一般要求</w:t>
      </w:r>
      <w:bookmarkEnd w:id="99"/>
    </w:p>
    <w:p w14:paraId="3EA74960">
      <w:pPr>
        <w:pStyle w:val="36"/>
        <w:spacing w:line="360" w:lineRule="auto"/>
        <w:rPr>
          <w:rFonts w:ascii="宋体" w:hAnsi="宋体"/>
          <w:color w:val="auto"/>
        </w:rPr>
      </w:pPr>
      <w:r>
        <w:rPr>
          <w:rFonts w:ascii="宋体" w:hAnsi="宋体"/>
          <w:color w:val="auto"/>
        </w:rPr>
        <w:t>一、技术文件一般内容要求</w:t>
      </w:r>
    </w:p>
    <w:p w14:paraId="0E306C14">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1.投标人应认真阅读招标文件和本技术标书，并按要求编写投标技术文件。</w:t>
      </w:r>
    </w:p>
    <w:p w14:paraId="116F5663">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2.投标技术文件至少应对投标货物的功能用途、技术性能、质量标准、技术参数等作出详细说明。</w:t>
      </w:r>
    </w:p>
    <w:p w14:paraId="6DEF8B4F">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3.投标技术文件至少应根据投标货物的关键设备、总成、零部件或系统作出满足或优于招标文件要求的详细说明。</w:t>
      </w:r>
    </w:p>
    <w:p w14:paraId="0C986524">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4.投标技术文件至少应按照招标文件要求（或投标人建议）列明备品备件、易损件和专用耗材明细。</w:t>
      </w:r>
    </w:p>
    <w:p w14:paraId="512DEA5E">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5.投标人应当而且必须分别说明所列备品备件、易损件和专用耗材的使用寿命（以有效工作小时数说明）。</w:t>
      </w:r>
    </w:p>
    <w:p w14:paraId="6AA98B63">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6.投标的货物，应当根据其配置和备品备件、易损件、专用耗材情况，尽可能详细且分类填入下表：</w:t>
      </w:r>
    </w:p>
    <w:p w14:paraId="0E76A2D7">
      <w:pPr>
        <w:adjustRightInd w:val="0"/>
        <w:snapToGrid w:val="0"/>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6.1备品备件、易损件和专用耗材明细表：</w:t>
      </w:r>
    </w:p>
    <w:p w14:paraId="6713F36C">
      <w:pPr>
        <w:adjustRightInd w:val="0"/>
        <w:snapToGrid w:val="0"/>
        <w:spacing w:line="360" w:lineRule="auto"/>
        <w:ind w:firstLine="2160" w:firstLineChars="900"/>
        <w:rPr>
          <w:rFonts w:ascii="宋体" w:hAnsi="宋体" w:eastAsia="宋体" w:cs="宋体"/>
          <w:sz w:val="24"/>
          <w:szCs w:val="24"/>
        </w:rPr>
      </w:pPr>
      <w:r>
        <w:rPr>
          <w:rFonts w:hint="eastAsia" w:ascii="宋体" w:hAnsi="宋体" w:eastAsia="宋体" w:cs="宋体"/>
          <w:sz w:val="24"/>
          <w:szCs w:val="24"/>
        </w:rPr>
        <w:t>备品备件、易损件和专用耗材明细表             单位：元</w:t>
      </w:r>
    </w:p>
    <w:tbl>
      <w:tblPr>
        <w:tblStyle w:val="23"/>
        <w:tblW w:w="909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1924"/>
        <w:gridCol w:w="1236"/>
        <w:gridCol w:w="720"/>
        <w:gridCol w:w="720"/>
        <w:gridCol w:w="720"/>
        <w:gridCol w:w="720"/>
        <w:gridCol w:w="2235"/>
      </w:tblGrid>
      <w:tr w14:paraId="4E7E1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16" w:type="dxa"/>
          </w:tcPr>
          <w:p w14:paraId="45737C32">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序号</w:t>
            </w:r>
          </w:p>
        </w:tc>
        <w:tc>
          <w:tcPr>
            <w:tcW w:w="1924" w:type="dxa"/>
          </w:tcPr>
          <w:p w14:paraId="66091FA0">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名称</w:t>
            </w:r>
          </w:p>
        </w:tc>
        <w:tc>
          <w:tcPr>
            <w:tcW w:w="1236" w:type="dxa"/>
          </w:tcPr>
          <w:p w14:paraId="5B257A9C">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型号规格</w:t>
            </w:r>
          </w:p>
        </w:tc>
        <w:tc>
          <w:tcPr>
            <w:tcW w:w="720" w:type="dxa"/>
          </w:tcPr>
          <w:p w14:paraId="00CC7607">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单位</w:t>
            </w:r>
          </w:p>
        </w:tc>
        <w:tc>
          <w:tcPr>
            <w:tcW w:w="720" w:type="dxa"/>
          </w:tcPr>
          <w:p w14:paraId="02A3D3AC">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数量</w:t>
            </w:r>
          </w:p>
        </w:tc>
        <w:tc>
          <w:tcPr>
            <w:tcW w:w="720" w:type="dxa"/>
          </w:tcPr>
          <w:p w14:paraId="74CD179C">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单价</w:t>
            </w:r>
          </w:p>
        </w:tc>
        <w:tc>
          <w:tcPr>
            <w:tcW w:w="720" w:type="dxa"/>
          </w:tcPr>
          <w:p w14:paraId="0D1EE430">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总价</w:t>
            </w:r>
          </w:p>
        </w:tc>
        <w:tc>
          <w:tcPr>
            <w:tcW w:w="2235" w:type="dxa"/>
          </w:tcPr>
          <w:p w14:paraId="42C6933F">
            <w:pPr>
              <w:adjustRightInd w:val="0"/>
              <w:snapToGrid w:val="0"/>
              <w:spacing w:line="360" w:lineRule="auto"/>
              <w:jc w:val="center"/>
              <w:rPr>
                <w:rFonts w:ascii="宋体" w:hAnsi="宋体" w:eastAsia="宋体" w:cs="宋体"/>
                <w:sz w:val="24"/>
                <w:szCs w:val="24"/>
              </w:rPr>
            </w:pPr>
            <w:r>
              <w:rPr>
                <w:rFonts w:hint="eastAsia" w:ascii="宋体" w:hAnsi="宋体" w:eastAsia="宋体" w:cs="宋体"/>
                <w:sz w:val="24"/>
                <w:szCs w:val="24"/>
              </w:rPr>
              <w:t>制造商</w:t>
            </w:r>
          </w:p>
        </w:tc>
      </w:tr>
      <w:tr w14:paraId="4E289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4A64F04F">
            <w:pPr>
              <w:adjustRightInd w:val="0"/>
              <w:snapToGrid w:val="0"/>
              <w:spacing w:line="360" w:lineRule="auto"/>
              <w:jc w:val="center"/>
              <w:rPr>
                <w:rFonts w:ascii="宋体" w:hAnsi="宋体" w:eastAsia="宋体" w:cs="宋体"/>
                <w:sz w:val="24"/>
                <w:szCs w:val="24"/>
              </w:rPr>
            </w:pPr>
          </w:p>
        </w:tc>
        <w:tc>
          <w:tcPr>
            <w:tcW w:w="1924" w:type="dxa"/>
          </w:tcPr>
          <w:p w14:paraId="77F1BE8D">
            <w:pPr>
              <w:adjustRightInd w:val="0"/>
              <w:snapToGrid w:val="0"/>
              <w:spacing w:line="360" w:lineRule="auto"/>
              <w:rPr>
                <w:rFonts w:ascii="宋体" w:hAnsi="宋体" w:eastAsia="宋体" w:cs="宋体"/>
                <w:sz w:val="24"/>
                <w:szCs w:val="24"/>
              </w:rPr>
            </w:pPr>
          </w:p>
        </w:tc>
        <w:tc>
          <w:tcPr>
            <w:tcW w:w="1236" w:type="dxa"/>
          </w:tcPr>
          <w:p w14:paraId="3CA00106">
            <w:pPr>
              <w:adjustRightInd w:val="0"/>
              <w:snapToGrid w:val="0"/>
              <w:spacing w:line="360" w:lineRule="auto"/>
              <w:rPr>
                <w:rFonts w:ascii="宋体" w:hAnsi="宋体" w:eastAsia="宋体" w:cs="宋体"/>
                <w:sz w:val="24"/>
                <w:szCs w:val="24"/>
              </w:rPr>
            </w:pPr>
          </w:p>
        </w:tc>
        <w:tc>
          <w:tcPr>
            <w:tcW w:w="720" w:type="dxa"/>
          </w:tcPr>
          <w:p w14:paraId="44131C2D">
            <w:pPr>
              <w:adjustRightInd w:val="0"/>
              <w:snapToGrid w:val="0"/>
              <w:spacing w:line="360" w:lineRule="auto"/>
              <w:jc w:val="center"/>
              <w:rPr>
                <w:rFonts w:ascii="宋体" w:hAnsi="宋体" w:eastAsia="宋体" w:cs="宋体"/>
                <w:sz w:val="24"/>
                <w:szCs w:val="24"/>
              </w:rPr>
            </w:pPr>
          </w:p>
        </w:tc>
        <w:tc>
          <w:tcPr>
            <w:tcW w:w="720" w:type="dxa"/>
          </w:tcPr>
          <w:p w14:paraId="1AD50F19">
            <w:pPr>
              <w:adjustRightInd w:val="0"/>
              <w:snapToGrid w:val="0"/>
              <w:spacing w:line="360" w:lineRule="auto"/>
              <w:jc w:val="center"/>
              <w:rPr>
                <w:rFonts w:ascii="宋体" w:hAnsi="宋体" w:eastAsia="宋体" w:cs="宋体"/>
                <w:sz w:val="24"/>
                <w:szCs w:val="24"/>
              </w:rPr>
            </w:pPr>
          </w:p>
        </w:tc>
        <w:tc>
          <w:tcPr>
            <w:tcW w:w="720" w:type="dxa"/>
          </w:tcPr>
          <w:p w14:paraId="427EB0C7">
            <w:pPr>
              <w:adjustRightInd w:val="0"/>
              <w:snapToGrid w:val="0"/>
              <w:spacing w:line="360" w:lineRule="auto"/>
              <w:jc w:val="center"/>
              <w:rPr>
                <w:rFonts w:ascii="宋体" w:hAnsi="宋体" w:eastAsia="宋体" w:cs="宋体"/>
                <w:sz w:val="24"/>
                <w:szCs w:val="24"/>
              </w:rPr>
            </w:pPr>
          </w:p>
        </w:tc>
        <w:tc>
          <w:tcPr>
            <w:tcW w:w="720" w:type="dxa"/>
          </w:tcPr>
          <w:p w14:paraId="3B29491C">
            <w:pPr>
              <w:adjustRightInd w:val="0"/>
              <w:snapToGrid w:val="0"/>
              <w:spacing w:line="360" w:lineRule="auto"/>
              <w:jc w:val="center"/>
              <w:rPr>
                <w:rFonts w:ascii="宋体" w:hAnsi="宋体" w:eastAsia="宋体" w:cs="宋体"/>
                <w:sz w:val="24"/>
                <w:szCs w:val="24"/>
              </w:rPr>
            </w:pPr>
          </w:p>
        </w:tc>
        <w:tc>
          <w:tcPr>
            <w:tcW w:w="2235" w:type="dxa"/>
          </w:tcPr>
          <w:p w14:paraId="4955D65F">
            <w:pPr>
              <w:adjustRightInd w:val="0"/>
              <w:snapToGrid w:val="0"/>
              <w:spacing w:line="360" w:lineRule="auto"/>
              <w:rPr>
                <w:rFonts w:ascii="宋体" w:hAnsi="宋体" w:eastAsia="宋体" w:cs="宋体"/>
                <w:sz w:val="24"/>
                <w:szCs w:val="24"/>
              </w:rPr>
            </w:pPr>
          </w:p>
        </w:tc>
      </w:tr>
      <w:tr w14:paraId="02E88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01DD5976">
            <w:pPr>
              <w:adjustRightInd w:val="0"/>
              <w:snapToGrid w:val="0"/>
              <w:spacing w:line="360" w:lineRule="auto"/>
              <w:jc w:val="center"/>
              <w:rPr>
                <w:rFonts w:ascii="宋体" w:hAnsi="宋体" w:eastAsia="宋体" w:cs="宋体"/>
                <w:sz w:val="24"/>
                <w:szCs w:val="24"/>
              </w:rPr>
            </w:pPr>
          </w:p>
        </w:tc>
        <w:tc>
          <w:tcPr>
            <w:tcW w:w="1924" w:type="dxa"/>
          </w:tcPr>
          <w:p w14:paraId="66DADD23">
            <w:pPr>
              <w:adjustRightInd w:val="0"/>
              <w:snapToGrid w:val="0"/>
              <w:spacing w:line="360" w:lineRule="auto"/>
              <w:rPr>
                <w:rFonts w:ascii="宋体" w:hAnsi="宋体" w:eastAsia="宋体" w:cs="宋体"/>
                <w:sz w:val="24"/>
                <w:szCs w:val="24"/>
              </w:rPr>
            </w:pPr>
          </w:p>
        </w:tc>
        <w:tc>
          <w:tcPr>
            <w:tcW w:w="1236" w:type="dxa"/>
          </w:tcPr>
          <w:p w14:paraId="51DFB03E">
            <w:pPr>
              <w:adjustRightInd w:val="0"/>
              <w:snapToGrid w:val="0"/>
              <w:spacing w:line="360" w:lineRule="auto"/>
              <w:rPr>
                <w:rFonts w:ascii="宋体" w:hAnsi="宋体" w:eastAsia="宋体" w:cs="宋体"/>
                <w:sz w:val="24"/>
                <w:szCs w:val="24"/>
              </w:rPr>
            </w:pPr>
          </w:p>
        </w:tc>
        <w:tc>
          <w:tcPr>
            <w:tcW w:w="720" w:type="dxa"/>
          </w:tcPr>
          <w:p w14:paraId="564F2F78">
            <w:pPr>
              <w:adjustRightInd w:val="0"/>
              <w:snapToGrid w:val="0"/>
              <w:spacing w:line="360" w:lineRule="auto"/>
              <w:jc w:val="center"/>
              <w:rPr>
                <w:rFonts w:ascii="宋体" w:hAnsi="宋体" w:eastAsia="宋体" w:cs="宋体"/>
                <w:sz w:val="24"/>
                <w:szCs w:val="24"/>
              </w:rPr>
            </w:pPr>
          </w:p>
        </w:tc>
        <w:tc>
          <w:tcPr>
            <w:tcW w:w="720" w:type="dxa"/>
          </w:tcPr>
          <w:p w14:paraId="2E204FE4">
            <w:pPr>
              <w:adjustRightInd w:val="0"/>
              <w:snapToGrid w:val="0"/>
              <w:spacing w:line="360" w:lineRule="auto"/>
              <w:jc w:val="center"/>
              <w:rPr>
                <w:rFonts w:ascii="宋体" w:hAnsi="宋体" w:eastAsia="宋体" w:cs="宋体"/>
                <w:sz w:val="24"/>
                <w:szCs w:val="24"/>
              </w:rPr>
            </w:pPr>
          </w:p>
        </w:tc>
        <w:tc>
          <w:tcPr>
            <w:tcW w:w="720" w:type="dxa"/>
          </w:tcPr>
          <w:p w14:paraId="546DEDED">
            <w:pPr>
              <w:adjustRightInd w:val="0"/>
              <w:snapToGrid w:val="0"/>
              <w:spacing w:line="360" w:lineRule="auto"/>
              <w:jc w:val="center"/>
              <w:rPr>
                <w:rFonts w:ascii="宋体" w:hAnsi="宋体" w:eastAsia="宋体" w:cs="宋体"/>
                <w:sz w:val="24"/>
                <w:szCs w:val="24"/>
              </w:rPr>
            </w:pPr>
          </w:p>
        </w:tc>
        <w:tc>
          <w:tcPr>
            <w:tcW w:w="720" w:type="dxa"/>
          </w:tcPr>
          <w:p w14:paraId="05DBF235">
            <w:pPr>
              <w:adjustRightInd w:val="0"/>
              <w:snapToGrid w:val="0"/>
              <w:spacing w:line="360" w:lineRule="auto"/>
              <w:jc w:val="center"/>
              <w:rPr>
                <w:rFonts w:ascii="宋体" w:hAnsi="宋体" w:eastAsia="宋体" w:cs="宋体"/>
                <w:sz w:val="24"/>
                <w:szCs w:val="24"/>
              </w:rPr>
            </w:pPr>
          </w:p>
        </w:tc>
        <w:tc>
          <w:tcPr>
            <w:tcW w:w="2235" w:type="dxa"/>
          </w:tcPr>
          <w:p w14:paraId="75A618E8">
            <w:pPr>
              <w:adjustRightInd w:val="0"/>
              <w:snapToGrid w:val="0"/>
              <w:spacing w:line="360" w:lineRule="auto"/>
              <w:rPr>
                <w:rFonts w:ascii="宋体" w:hAnsi="宋体" w:eastAsia="宋体" w:cs="宋体"/>
                <w:sz w:val="24"/>
                <w:szCs w:val="24"/>
              </w:rPr>
            </w:pPr>
          </w:p>
        </w:tc>
      </w:tr>
      <w:tr w14:paraId="57DCB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59D747A9">
            <w:pPr>
              <w:adjustRightInd w:val="0"/>
              <w:snapToGrid w:val="0"/>
              <w:spacing w:line="360" w:lineRule="auto"/>
              <w:jc w:val="center"/>
              <w:rPr>
                <w:rFonts w:ascii="宋体" w:hAnsi="宋体" w:eastAsia="宋体" w:cs="宋体"/>
                <w:sz w:val="24"/>
                <w:szCs w:val="24"/>
              </w:rPr>
            </w:pPr>
          </w:p>
        </w:tc>
        <w:tc>
          <w:tcPr>
            <w:tcW w:w="1924" w:type="dxa"/>
          </w:tcPr>
          <w:p w14:paraId="123B0EF2">
            <w:pPr>
              <w:adjustRightInd w:val="0"/>
              <w:snapToGrid w:val="0"/>
              <w:spacing w:line="360" w:lineRule="auto"/>
              <w:rPr>
                <w:rFonts w:ascii="宋体" w:hAnsi="宋体" w:eastAsia="宋体" w:cs="宋体"/>
                <w:sz w:val="24"/>
                <w:szCs w:val="24"/>
              </w:rPr>
            </w:pPr>
          </w:p>
        </w:tc>
        <w:tc>
          <w:tcPr>
            <w:tcW w:w="1236" w:type="dxa"/>
          </w:tcPr>
          <w:p w14:paraId="519E9967">
            <w:pPr>
              <w:adjustRightInd w:val="0"/>
              <w:snapToGrid w:val="0"/>
              <w:spacing w:line="360" w:lineRule="auto"/>
              <w:rPr>
                <w:rFonts w:ascii="宋体" w:hAnsi="宋体" w:eastAsia="宋体" w:cs="宋体"/>
                <w:sz w:val="24"/>
                <w:szCs w:val="24"/>
              </w:rPr>
            </w:pPr>
          </w:p>
        </w:tc>
        <w:tc>
          <w:tcPr>
            <w:tcW w:w="720" w:type="dxa"/>
          </w:tcPr>
          <w:p w14:paraId="6BFC3615">
            <w:pPr>
              <w:adjustRightInd w:val="0"/>
              <w:snapToGrid w:val="0"/>
              <w:spacing w:line="360" w:lineRule="auto"/>
              <w:jc w:val="center"/>
              <w:rPr>
                <w:rFonts w:ascii="宋体" w:hAnsi="宋体" w:eastAsia="宋体" w:cs="宋体"/>
                <w:sz w:val="24"/>
                <w:szCs w:val="24"/>
              </w:rPr>
            </w:pPr>
          </w:p>
        </w:tc>
        <w:tc>
          <w:tcPr>
            <w:tcW w:w="720" w:type="dxa"/>
          </w:tcPr>
          <w:p w14:paraId="50246B25">
            <w:pPr>
              <w:adjustRightInd w:val="0"/>
              <w:snapToGrid w:val="0"/>
              <w:spacing w:line="360" w:lineRule="auto"/>
              <w:jc w:val="center"/>
              <w:rPr>
                <w:rFonts w:ascii="宋体" w:hAnsi="宋体" w:eastAsia="宋体" w:cs="宋体"/>
                <w:sz w:val="24"/>
                <w:szCs w:val="24"/>
              </w:rPr>
            </w:pPr>
          </w:p>
        </w:tc>
        <w:tc>
          <w:tcPr>
            <w:tcW w:w="720" w:type="dxa"/>
          </w:tcPr>
          <w:p w14:paraId="2C6BBC40">
            <w:pPr>
              <w:adjustRightInd w:val="0"/>
              <w:snapToGrid w:val="0"/>
              <w:spacing w:line="360" w:lineRule="auto"/>
              <w:jc w:val="center"/>
              <w:rPr>
                <w:rFonts w:ascii="宋体" w:hAnsi="宋体" w:eastAsia="宋体" w:cs="宋体"/>
                <w:sz w:val="24"/>
                <w:szCs w:val="24"/>
              </w:rPr>
            </w:pPr>
          </w:p>
        </w:tc>
        <w:tc>
          <w:tcPr>
            <w:tcW w:w="720" w:type="dxa"/>
          </w:tcPr>
          <w:p w14:paraId="08EC8DB2">
            <w:pPr>
              <w:adjustRightInd w:val="0"/>
              <w:snapToGrid w:val="0"/>
              <w:spacing w:line="360" w:lineRule="auto"/>
              <w:jc w:val="center"/>
              <w:rPr>
                <w:rFonts w:ascii="宋体" w:hAnsi="宋体" w:eastAsia="宋体" w:cs="宋体"/>
                <w:sz w:val="24"/>
                <w:szCs w:val="24"/>
              </w:rPr>
            </w:pPr>
          </w:p>
        </w:tc>
        <w:tc>
          <w:tcPr>
            <w:tcW w:w="2235" w:type="dxa"/>
          </w:tcPr>
          <w:p w14:paraId="7FBBD2E8">
            <w:pPr>
              <w:adjustRightInd w:val="0"/>
              <w:snapToGrid w:val="0"/>
              <w:spacing w:line="360" w:lineRule="auto"/>
              <w:rPr>
                <w:rFonts w:ascii="宋体" w:hAnsi="宋体" w:eastAsia="宋体" w:cs="宋体"/>
                <w:sz w:val="24"/>
                <w:szCs w:val="24"/>
              </w:rPr>
            </w:pPr>
          </w:p>
        </w:tc>
      </w:tr>
      <w:tr w14:paraId="68B55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54F95BC3">
            <w:pPr>
              <w:adjustRightInd w:val="0"/>
              <w:snapToGrid w:val="0"/>
              <w:spacing w:line="360" w:lineRule="auto"/>
              <w:jc w:val="center"/>
              <w:rPr>
                <w:rFonts w:ascii="宋体" w:hAnsi="宋体" w:eastAsia="宋体" w:cs="宋体"/>
                <w:sz w:val="24"/>
                <w:szCs w:val="24"/>
              </w:rPr>
            </w:pPr>
          </w:p>
        </w:tc>
        <w:tc>
          <w:tcPr>
            <w:tcW w:w="1924" w:type="dxa"/>
          </w:tcPr>
          <w:p w14:paraId="1EE10890">
            <w:pPr>
              <w:adjustRightInd w:val="0"/>
              <w:snapToGrid w:val="0"/>
              <w:spacing w:line="360" w:lineRule="auto"/>
              <w:rPr>
                <w:rFonts w:ascii="宋体" w:hAnsi="宋体" w:eastAsia="宋体" w:cs="宋体"/>
                <w:sz w:val="24"/>
                <w:szCs w:val="24"/>
              </w:rPr>
            </w:pPr>
          </w:p>
        </w:tc>
        <w:tc>
          <w:tcPr>
            <w:tcW w:w="1236" w:type="dxa"/>
          </w:tcPr>
          <w:p w14:paraId="78F33C3F">
            <w:pPr>
              <w:adjustRightInd w:val="0"/>
              <w:snapToGrid w:val="0"/>
              <w:spacing w:line="360" w:lineRule="auto"/>
              <w:rPr>
                <w:rFonts w:ascii="宋体" w:hAnsi="宋体" w:eastAsia="宋体" w:cs="宋体"/>
                <w:sz w:val="24"/>
                <w:szCs w:val="24"/>
              </w:rPr>
            </w:pPr>
          </w:p>
        </w:tc>
        <w:tc>
          <w:tcPr>
            <w:tcW w:w="720" w:type="dxa"/>
          </w:tcPr>
          <w:p w14:paraId="4EB2F488">
            <w:pPr>
              <w:adjustRightInd w:val="0"/>
              <w:snapToGrid w:val="0"/>
              <w:spacing w:line="360" w:lineRule="auto"/>
              <w:jc w:val="center"/>
              <w:rPr>
                <w:rFonts w:ascii="宋体" w:hAnsi="宋体" w:eastAsia="宋体" w:cs="宋体"/>
                <w:sz w:val="24"/>
                <w:szCs w:val="24"/>
              </w:rPr>
            </w:pPr>
          </w:p>
        </w:tc>
        <w:tc>
          <w:tcPr>
            <w:tcW w:w="720" w:type="dxa"/>
          </w:tcPr>
          <w:p w14:paraId="5AA202CF">
            <w:pPr>
              <w:adjustRightInd w:val="0"/>
              <w:snapToGrid w:val="0"/>
              <w:spacing w:line="360" w:lineRule="auto"/>
              <w:jc w:val="center"/>
              <w:rPr>
                <w:rFonts w:ascii="宋体" w:hAnsi="宋体" w:eastAsia="宋体" w:cs="宋体"/>
                <w:sz w:val="24"/>
                <w:szCs w:val="24"/>
              </w:rPr>
            </w:pPr>
          </w:p>
        </w:tc>
        <w:tc>
          <w:tcPr>
            <w:tcW w:w="720" w:type="dxa"/>
          </w:tcPr>
          <w:p w14:paraId="4F7BB9C3">
            <w:pPr>
              <w:adjustRightInd w:val="0"/>
              <w:snapToGrid w:val="0"/>
              <w:spacing w:line="360" w:lineRule="auto"/>
              <w:jc w:val="center"/>
              <w:rPr>
                <w:rFonts w:ascii="宋体" w:hAnsi="宋体" w:eastAsia="宋体" w:cs="宋体"/>
                <w:sz w:val="24"/>
                <w:szCs w:val="24"/>
              </w:rPr>
            </w:pPr>
          </w:p>
        </w:tc>
        <w:tc>
          <w:tcPr>
            <w:tcW w:w="720" w:type="dxa"/>
          </w:tcPr>
          <w:p w14:paraId="69F50D09">
            <w:pPr>
              <w:adjustRightInd w:val="0"/>
              <w:snapToGrid w:val="0"/>
              <w:spacing w:line="360" w:lineRule="auto"/>
              <w:jc w:val="center"/>
              <w:rPr>
                <w:rFonts w:ascii="宋体" w:hAnsi="宋体" w:eastAsia="宋体" w:cs="宋体"/>
                <w:sz w:val="24"/>
                <w:szCs w:val="24"/>
              </w:rPr>
            </w:pPr>
          </w:p>
        </w:tc>
        <w:tc>
          <w:tcPr>
            <w:tcW w:w="2235" w:type="dxa"/>
          </w:tcPr>
          <w:p w14:paraId="4FB0108D">
            <w:pPr>
              <w:adjustRightInd w:val="0"/>
              <w:snapToGrid w:val="0"/>
              <w:spacing w:line="360" w:lineRule="auto"/>
              <w:rPr>
                <w:rFonts w:ascii="宋体" w:hAnsi="宋体" w:eastAsia="宋体" w:cs="宋体"/>
                <w:sz w:val="24"/>
                <w:szCs w:val="24"/>
              </w:rPr>
            </w:pPr>
          </w:p>
        </w:tc>
      </w:tr>
      <w:tr w14:paraId="20DD8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571046E7">
            <w:pPr>
              <w:adjustRightInd w:val="0"/>
              <w:snapToGrid w:val="0"/>
              <w:spacing w:line="360" w:lineRule="auto"/>
              <w:jc w:val="center"/>
              <w:rPr>
                <w:rFonts w:ascii="宋体" w:hAnsi="宋体" w:eastAsia="宋体" w:cs="宋体"/>
                <w:sz w:val="24"/>
                <w:szCs w:val="24"/>
              </w:rPr>
            </w:pPr>
          </w:p>
        </w:tc>
        <w:tc>
          <w:tcPr>
            <w:tcW w:w="1924" w:type="dxa"/>
          </w:tcPr>
          <w:p w14:paraId="1EA19671">
            <w:pPr>
              <w:adjustRightInd w:val="0"/>
              <w:snapToGrid w:val="0"/>
              <w:spacing w:line="360" w:lineRule="auto"/>
              <w:rPr>
                <w:rFonts w:ascii="宋体" w:hAnsi="宋体" w:eastAsia="宋体" w:cs="宋体"/>
                <w:sz w:val="24"/>
                <w:szCs w:val="24"/>
              </w:rPr>
            </w:pPr>
          </w:p>
        </w:tc>
        <w:tc>
          <w:tcPr>
            <w:tcW w:w="1236" w:type="dxa"/>
          </w:tcPr>
          <w:p w14:paraId="3C239869">
            <w:pPr>
              <w:adjustRightInd w:val="0"/>
              <w:snapToGrid w:val="0"/>
              <w:spacing w:line="360" w:lineRule="auto"/>
              <w:rPr>
                <w:rFonts w:ascii="宋体" w:hAnsi="宋体" w:eastAsia="宋体" w:cs="宋体"/>
                <w:sz w:val="24"/>
                <w:szCs w:val="24"/>
              </w:rPr>
            </w:pPr>
          </w:p>
        </w:tc>
        <w:tc>
          <w:tcPr>
            <w:tcW w:w="720" w:type="dxa"/>
          </w:tcPr>
          <w:p w14:paraId="60657B02">
            <w:pPr>
              <w:adjustRightInd w:val="0"/>
              <w:snapToGrid w:val="0"/>
              <w:spacing w:line="360" w:lineRule="auto"/>
              <w:jc w:val="center"/>
              <w:rPr>
                <w:rFonts w:ascii="宋体" w:hAnsi="宋体" w:eastAsia="宋体" w:cs="宋体"/>
                <w:sz w:val="24"/>
                <w:szCs w:val="24"/>
              </w:rPr>
            </w:pPr>
          </w:p>
        </w:tc>
        <w:tc>
          <w:tcPr>
            <w:tcW w:w="720" w:type="dxa"/>
          </w:tcPr>
          <w:p w14:paraId="6B07C25F">
            <w:pPr>
              <w:adjustRightInd w:val="0"/>
              <w:snapToGrid w:val="0"/>
              <w:spacing w:line="360" w:lineRule="auto"/>
              <w:jc w:val="center"/>
              <w:rPr>
                <w:rFonts w:ascii="宋体" w:hAnsi="宋体" w:eastAsia="宋体" w:cs="宋体"/>
                <w:sz w:val="24"/>
                <w:szCs w:val="24"/>
              </w:rPr>
            </w:pPr>
          </w:p>
        </w:tc>
        <w:tc>
          <w:tcPr>
            <w:tcW w:w="720" w:type="dxa"/>
          </w:tcPr>
          <w:p w14:paraId="343BC7C8">
            <w:pPr>
              <w:adjustRightInd w:val="0"/>
              <w:snapToGrid w:val="0"/>
              <w:spacing w:line="360" w:lineRule="auto"/>
              <w:jc w:val="center"/>
              <w:rPr>
                <w:rFonts w:ascii="宋体" w:hAnsi="宋体" w:eastAsia="宋体" w:cs="宋体"/>
                <w:sz w:val="24"/>
                <w:szCs w:val="24"/>
              </w:rPr>
            </w:pPr>
          </w:p>
        </w:tc>
        <w:tc>
          <w:tcPr>
            <w:tcW w:w="720" w:type="dxa"/>
          </w:tcPr>
          <w:p w14:paraId="16481DCC">
            <w:pPr>
              <w:adjustRightInd w:val="0"/>
              <w:snapToGrid w:val="0"/>
              <w:spacing w:line="360" w:lineRule="auto"/>
              <w:jc w:val="center"/>
              <w:rPr>
                <w:rFonts w:ascii="宋体" w:hAnsi="宋体" w:eastAsia="宋体" w:cs="宋体"/>
                <w:sz w:val="24"/>
                <w:szCs w:val="24"/>
              </w:rPr>
            </w:pPr>
          </w:p>
        </w:tc>
        <w:tc>
          <w:tcPr>
            <w:tcW w:w="2235" w:type="dxa"/>
          </w:tcPr>
          <w:p w14:paraId="3ED9395C">
            <w:pPr>
              <w:adjustRightInd w:val="0"/>
              <w:snapToGrid w:val="0"/>
              <w:spacing w:line="360" w:lineRule="auto"/>
              <w:rPr>
                <w:rFonts w:ascii="宋体" w:hAnsi="宋体" w:eastAsia="宋体" w:cs="宋体"/>
                <w:sz w:val="24"/>
                <w:szCs w:val="24"/>
              </w:rPr>
            </w:pPr>
          </w:p>
        </w:tc>
      </w:tr>
      <w:tr w14:paraId="6DCD35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6" w:type="dxa"/>
          </w:tcPr>
          <w:p w14:paraId="00DA23B5">
            <w:pPr>
              <w:adjustRightInd w:val="0"/>
              <w:snapToGrid w:val="0"/>
              <w:spacing w:line="360" w:lineRule="auto"/>
              <w:jc w:val="center"/>
              <w:rPr>
                <w:rFonts w:ascii="宋体" w:hAnsi="宋体" w:eastAsia="宋体" w:cs="宋体"/>
                <w:sz w:val="24"/>
                <w:szCs w:val="24"/>
              </w:rPr>
            </w:pPr>
          </w:p>
        </w:tc>
        <w:tc>
          <w:tcPr>
            <w:tcW w:w="1924" w:type="dxa"/>
          </w:tcPr>
          <w:p w14:paraId="48AF1BA1">
            <w:pPr>
              <w:adjustRightInd w:val="0"/>
              <w:snapToGrid w:val="0"/>
              <w:spacing w:line="360" w:lineRule="auto"/>
              <w:rPr>
                <w:rFonts w:ascii="宋体" w:hAnsi="宋体" w:eastAsia="宋体" w:cs="宋体"/>
                <w:sz w:val="24"/>
                <w:szCs w:val="24"/>
              </w:rPr>
            </w:pPr>
          </w:p>
        </w:tc>
        <w:tc>
          <w:tcPr>
            <w:tcW w:w="1236" w:type="dxa"/>
          </w:tcPr>
          <w:p w14:paraId="033D470C">
            <w:pPr>
              <w:adjustRightInd w:val="0"/>
              <w:snapToGrid w:val="0"/>
              <w:spacing w:line="360" w:lineRule="auto"/>
              <w:rPr>
                <w:rFonts w:ascii="宋体" w:hAnsi="宋体" w:eastAsia="宋体" w:cs="宋体"/>
                <w:sz w:val="24"/>
                <w:szCs w:val="24"/>
              </w:rPr>
            </w:pPr>
          </w:p>
        </w:tc>
        <w:tc>
          <w:tcPr>
            <w:tcW w:w="720" w:type="dxa"/>
          </w:tcPr>
          <w:p w14:paraId="1EB203D1">
            <w:pPr>
              <w:adjustRightInd w:val="0"/>
              <w:snapToGrid w:val="0"/>
              <w:spacing w:line="360" w:lineRule="auto"/>
              <w:jc w:val="center"/>
              <w:rPr>
                <w:rFonts w:ascii="宋体" w:hAnsi="宋体" w:eastAsia="宋体" w:cs="宋体"/>
                <w:sz w:val="24"/>
                <w:szCs w:val="24"/>
              </w:rPr>
            </w:pPr>
          </w:p>
        </w:tc>
        <w:tc>
          <w:tcPr>
            <w:tcW w:w="720" w:type="dxa"/>
          </w:tcPr>
          <w:p w14:paraId="456FD1F5">
            <w:pPr>
              <w:adjustRightInd w:val="0"/>
              <w:snapToGrid w:val="0"/>
              <w:spacing w:line="360" w:lineRule="auto"/>
              <w:jc w:val="center"/>
              <w:rPr>
                <w:rFonts w:ascii="宋体" w:hAnsi="宋体" w:eastAsia="宋体" w:cs="宋体"/>
                <w:sz w:val="24"/>
                <w:szCs w:val="24"/>
              </w:rPr>
            </w:pPr>
          </w:p>
        </w:tc>
        <w:tc>
          <w:tcPr>
            <w:tcW w:w="720" w:type="dxa"/>
          </w:tcPr>
          <w:p w14:paraId="18AC317A">
            <w:pPr>
              <w:adjustRightInd w:val="0"/>
              <w:snapToGrid w:val="0"/>
              <w:spacing w:line="360" w:lineRule="auto"/>
              <w:jc w:val="center"/>
              <w:rPr>
                <w:rFonts w:ascii="宋体" w:hAnsi="宋体" w:eastAsia="宋体" w:cs="宋体"/>
                <w:sz w:val="24"/>
                <w:szCs w:val="24"/>
              </w:rPr>
            </w:pPr>
          </w:p>
        </w:tc>
        <w:tc>
          <w:tcPr>
            <w:tcW w:w="720" w:type="dxa"/>
          </w:tcPr>
          <w:p w14:paraId="2EDB07E6">
            <w:pPr>
              <w:adjustRightInd w:val="0"/>
              <w:snapToGrid w:val="0"/>
              <w:spacing w:line="360" w:lineRule="auto"/>
              <w:jc w:val="center"/>
              <w:rPr>
                <w:rFonts w:ascii="宋体" w:hAnsi="宋体" w:eastAsia="宋体" w:cs="宋体"/>
                <w:sz w:val="24"/>
                <w:szCs w:val="24"/>
              </w:rPr>
            </w:pPr>
          </w:p>
        </w:tc>
        <w:tc>
          <w:tcPr>
            <w:tcW w:w="2235" w:type="dxa"/>
          </w:tcPr>
          <w:p w14:paraId="0FB97E6D">
            <w:pPr>
              <w:adjustRightInd w:val="0"/>
              <w:snapToGrid w:val="0"/>
              <w:spacing w:line="360" w:lineRule="auto"/>
              <w:rPr>
                <w:rFonts w:ascii="宋体" w:hAnsi="宋体" w:eastAsia="宋体" w:cs="宋体"/>
                <w:sz w:val="24"/>
                <w:szCs w:val="24"/>
              </w:rPr>
            </w:pPr>
          </w:p>
        </w:tc>
      </w:tr>
    </w:tbl>
    <w:p w14:paraId="1D20ABFA">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6.2“开标一览表”和“明细表”仅作为投标人编制投标技术文件的一般格式。其中序号编写应当便于招标人了解分类或分项货物之间的所属关系，如1、1.1、1.2；</w:t>
      </w:r>
    </w:p>
    <w:p w14:paraId="1181F71B">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6.3应当尽可能将货物的配置列全、列细，这将有助于投标人胜出；</w:t>
      </w:r>
    </w:p>
    <w:p w14:paraId="53582A05">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6.4单价与总价之间、总价与分类小计价之间、分类小计价与合计价之间数据应当齐全而且准确；</w:t>
      </w:r>
    </w:p>
    <w:p w14:paraId="0B907E29">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6.5  本条款表格中的制造商，应当为全称或公认的简称。</w:t>
      </w:r>
    </w:p>
    <w:p w14:paraId="7A5EAD6A">
      <w:pPr>
        <w:pStyle w:val="36"/>
        <w:spacing w:line="360" w:lineRule="auto"/>
        <w:rPr>
          <w:rFonts w:ascii="宋体" w:hAnsi="宋体" w:cs="宋体"/>
          <w:color w:val="auto"/>
        </w:rPr>
      </w:pPr>
      <w:r>
        <w:rPr>
          <w:rFonts w:hint="eastAsia" w:ascii="宋体" w:hAnsi="宋体" w:cs="宋体"/>
          <w:color w:val="auto"/>
        </w:rPr>
        <w:t>二、技术文件中货物报价格式要求</w:t>
      </w:r>
    </w:p>
    <w:p w14:paraId="4B65BD5D">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1.投标技术文件中，如未按照要求编写、或者存在漏项和缺项，将有可能造成对投标人不必要的误解；必要时，漏项和缺项涉及的费用，将有可能以其它投标人中，相同或相似项目的最高价，计入投标人的投标总报价之内，作为评标的依据之一。</w:t>
      </w:r>
    </w:p>
    <w:p w14:paraId="1955E14E">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2.如果投标总报价与其它价格出现错误或不一致，将有可能导致废标。</w:t>
      </w:r>
    </w:p>
    <w:p w14:paraId="078F935A">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3.投标总报价为自合同签定生效至合同无异议执行完毕涉及的买方需要支付的全部费用。如投标人认为本招标及投标货物涉及特需或专门的设计，应当单独列明设计费。</w:t>
      </w:r>
    </w:p>
    <w:p w14:paraId="7297E366">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4.备品备件、易损件和专用耗材，招标人将可能与投标人按照投标价格另行签署供货合同。</w:t>
      </w:r>
    </w:p>
    <w:p w14:paraId="137A5DCC">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5.要求投标总报价、分项报价、明细报价之间应当具有相互间对应关系以及填报分项和明细报价，仅为便于评标而不妨碍投标人以最合适的形式签署合同。</w:t>
      </w:r>
    </w:p>
    <w:p w14:paraId="3CF65BED">
      <w:pPr>
        <w:spacing w:line="360" w:lineRule="auto"/>
        <w:ind w:firstLine="480" w:firstLineChars="200"/>
        <w:rPr>
          <w:rFonts w:ascii="宋体" w:hAnsi="宋体" w:eastAsia="宋体" w:cs="宋体"/>
          <w:sz w:val="24"/>
          <w:szCs w:val="24"/>
        </w:rPr>
      </w:pPr>
    </w:p>
    <w:p w14:paraId="38EFC82A">
      <w:pPr>
        <w:pStyle w:val="3"/>
        <w:spacing w:before="120" w:after="120" w:line="480" w:lineRule="exact"/>
        <w:rPr>
          <w:rFonts w:ascii="宋体" w:hAnsi="宋体" w:cs="宋体"/>
          <w:b w:val="0"/>
          <w:sz w:val="24"/>
          <w:szCs w:val="24"/>
        </w:rPr>
        <w:sectPr>
          <w:footerReference r:id="rId10" w:type="first"/>
          <w:headerReference r:id="rId8" w:type="default"/>
          <w:footerReference r:id="rId9" w:type="default"/>
          <w:pgSz w:w="11906" w:h="16838"/>
          <w:pgMar w:top="1588" w:right="1418" w:bottom="1134" w:left="1418" w:header="851" w:footer="992" w:gutter="0"/>
          <w:pgNumType w:fmt="numberInDash"/>
          <w:cols w:space="720" w:num="1"/>
          <w:titlePg/>
          <w:docGrid w:linePitch="312" w:charSpace="0"/>
        </w:sectPr>
      </w:pPr>
      <w:bookmarkStart w:id="100" w:name="_Toc465187648"/>
    </w:p>
    <w:bookmarkEnd w:id="100"/>
    <w:p w14:paraId="37184BD9">
      <w:pPr>
        <w:pStyle w:val="16"/>
      </w:pPr>
    </w:p>
    <w:p w14:paraId="6CDBA75D">
      <w:pPr>
        <w:spacing w:line="360" w:lineRule="auto"/>
        <w:jc w:val="center"/>
        <w:outlineLvl w:val="0"/>
        <w:rPr>
          <w:rFonts w:ascii="宋体" w:hAnsi="Calibri" w:eastAsia="宋体" w:cs="Times New Roman"/>
          <w:b/>
          <w:sz w:val="36"/>
          <w:szCs w:val="36"/>
        </w:rPr>
      </w:pPr>
      <w:bookmarkStart w:id="101" w:name="_Toc3115"/>
      <w:r>
        <w:rPr>
          <w:rFonts w:hint="eastAsia" w:ascii="宋体" w:hAnsi="宋体" w:eastAsia="宋体" w:cs="Times New Roman"/>
          <w:b/>
          <w:sz w:val="36"/>
          <w:szCs w:val="36"/>
        </w:rPr>
        <w:t>第五部分设备采购合同</w:t>
      </w:r>
      <w:bookmarkEnd w:id="101"/>
    </w:p>
    <w:p w14:paraId="764A99F2">
      <w:pPr>
        <w:adjustRightInd w:val="0"/>
        <w:snapToGrid w:val="0"/>
        <w:spacing w:line="360" w:lineRule="auto"/>
        <w:jc w:val="left"/>
        <w:rPr>
          <w:rFonts w:ascii="宋体" w:hAnsi="宋体"/>
          <w:sz w:val="20"/>
          <w:szCs w:val="20"/>
        </w:rPr>
      </w:pPr>
    </w:p>
    <w:p w14:paraId="116497D0">
      <w:pPr>
        <w:wordWrap w:val="0"/>
        <w:adjustRightInd w:val="0"/>
        <w:snapToGrid w:val="0"/>
        <w:spacing w:line="360" w:lineRule="auto"/>
        <w:jc w:val="right"/>
        <w:rPr>
          <w:rFonts w:ascii="方正小标宋简体" w:hAnsi="宋体" w:eastAsia="方正小标宋简体"/>
          <w:sz w:val="24"/>
          <w:szCs w:val="24"/>
        </w:rPr>
      </w:pPr>
      <w:r>
        <w:rPr>
          <w:rFonts w:hint="eastAsia" w:ascii="方正小标宋简体" w:hAnsi="宋体" w:eastAsia="方正小标宋简体"/>
          <w:sz w:val="24"/>
          <w:szCs w:val="24"/>
        </w:rPr>
        <w:t>编号：</w:t>
      </w:r>
    </w:p>
    <w:p w14:paraId="49889A81">
      <w:pPr>
        <w:adjustRightInd w:val="0"/>
        <w:snapToGrid w:val="0"/>
        <w:spacing w:line="360" w:lineRule="auto"/>
        <w:jc w:val="left"/>
        <w:rPr>
          <w:rFonts w:ascii="宋体" w:hAnsi="宋体"/>
          <w:sz w:val="20"/>
          <w:szCs w:val="20"/>
        </w:rPr>
      </w:pPr>
    </w:p>
    <w:p w14:paraId="4CFFD7E6">
      <w:pPr>
        <w:adjustRightInd w:val="0"/>
        <w:snapToGrid w:val="0"/>
        <w:spacing w:line="360" w:lineRule="auto"/>
        <w:jc w:val="center"/>
        <w:rPr>
          <w:rFonts w:ascii="方正小标宋简体" w:hAnsi="宋体" w:eastAsia="方正小标宋简体" w:cs="Times New Roman"/>
          <w:sz w:val="52"/>
          <w:szCs w:val="36"/>
        </w:rPr>
      </w:pPr>
      <w:r>
        <w:rPr>
          <w:rFonts w:hint="eastAsia" w:ascii="方正小标宋简体" w:hAnsi="宋体" w:eastAsia="方正小标宋简体" w:cs="Times New Roman"/>
          <w:bCs/>
          <w:sz w:val="52"/>
          <w:szCs w:val="36"/>
        </w:rPr>
        <w:t>设备采购合同</w:t>
      </w:r>
    </w:p>
    <w:p w14:paraId="500C316A">
      <w:pPr>
        <w:adjustRightInd w:val="0"/>
        <w:snapToGrid w:val="0"/>
        <w:spacing w:line="360" w:lineRule="auto"/>
        <w:jc w:val="center"/>
        <w:rPr>
          <w:rFonts w:ascii="宋体" w:hAnsi="宋体" w:eastAsia="宋体" w:cs="Times New Roman"/>
          <w:b/>
          <w:sz w:val="36"/>
          <w:szCs w:val="36"/>
        </w:rPr>
      </w:pPr>
      <w:r>
        <w:rPr>
          <w:rFonts w:hint="eastAsia" w:ascii="仿宋_GB2312" w:eastAsia="仿宋_GB2312" w:hAnsiTheme="minorEastAsia" w:cstheme="minorEastAsia"/>
          <w:sz w:val="24"/>
          <w:szCs w:val="24"/>
        </w:rPr>
        <w:t>（合同以双方最终签署的版本为准）</w:t>
      </w:r>
    </w:p>
    <w:p w14:paraId="60CDC85A">
      <w:pPr>
        <w:adjustRightInd w:val="0"/>
        <w:snapToGrid w:val="0"/>
        <w:spacing w:line="360" w:lineRule="auto"/>
        <w:jc w:val="left"/>
        <w:rPr>
          <w:rFonts w:ascii="宋体" w:hAnsi="宋体" w:eastAsia="宋体" w:cs="Times New Roman"/>
          <w:b/>
          <w:sz w:val="36"/>
          <w:szCs w:val="36"/>
        </w:rPr>
      </w:pPr>
    </w:p>
    <w:p w14:paraId="074D00BC">
      <w:pPr>
        <w:adjustRightInd w:val="0"/>
        <w:snapToGrid w:val="0"/>
        <w:spacing w:line="360" w:lineRule="auto"/>
        <w:jc w:val="left"/>
        <w:rPr>
          <w:rFonts w:ascii="宋体" w:hAnsi="宋体" w:eastAsia="宋体" w:cs="Times New Roman"/>
          <w:b/>
          <w:sz w:val="36"/>
          <w:szCs w:val="36"/>
        </w:rPr>
      </w:pPr>
    </w:p>
    <w:p w14:paraId="26596256">
      <w:pPr>
        <w:adjustRightInd w:val="0"/>
        <w:snapToGrid w:val="0"/>
        <w:spacing w:line="360" w:lineRule="auto"/>
        <w:jc w:val="left"/>
        <w:rPr>
          <w:rFonts w:ascii="宋体" w:hAnsi="宋体" w:eastAsia="宋体" w:cs="Times New Roman"/>
          <w:b/>
          <w:sz w:val="36"/>
          <w:szCs w:val="36"/>
        </w:rPr>
      </w:pPr>
    </w:p>
    <w:p w14:paraId="1F75ADF4">
      <w:pPr>
        <w:adjustRightInd w:val="0"/>
        <w:snapToGrid w:val="0"/>
        <w:spacing w:line="360" w:lineRule="auto"/>
        <w:jc w:val="left"/>
        <w:rPr>
          <w:rFonts w:ascii="宋体" w:hAnsi="宋体" w:eastAsia="宋体" w:cs="Times New Roman"/>
          <w:b/>
          <w:sz w:val="36"/>
          <w:szCs w:val="36"/>
        </w:rPr>
      </w:pPr>
    </w:p>
    <w:p w14:paraId="29DF6FB8">
      <w:pPr>
        <w:adjustRightInd w:val="0"/>
        <w:snapToGrid w:val="0"/>
        <w:spacing w:line="360" w:lineRule="auto"/>
        <w:jc w:val="left"/>
        <w:rPr>
          <w:rFonts w:ascii="宋体" w:hAnsi="宋体" w:eastAsia="宋体" w:cs="Times New Roman"/>
          <w:b/>
          <w:sz w:val="36"/>
          <w:szCs w:val="36"/>
        </w:rPr>
      </w:pPr>
    </w:p>
    <w:p w14:paraId="344CC3ED">
      <w:pPr>
        <w:adjustRightInd w:val="0"/>
        <w:snapToGrid w:val="0"/>
        <w:spacing w:line="360" w:lineRule="auto"/>
        <w:jc w:val="left"/>
        <w:rPr>
          <w:rFonts w:ascii="宋体" w:hAnsi="宋体" w:eastAsia="宋体" w:cs="Times New Roman"/>
          <w:b/>
          <w:sz w:val="36"/>
          <w:szCs w:val="36"/>
        </w:rPr>
      </w:pPr>
    </w:p>
    <w:p w14:paraId="34E3B464">
      <w:pPr>
        <w:adjustRightInd w:val="0"/>
        <w:snapToGrid w:val="0"/>
        <w:spacing w:line="360" w:lineRule="auto"/>
        <w:ind w:firstLine="2107" w:firstLineChars="878"/>
        <w:jc w:val="left"/>
        <w:rPr>
          <w:rFonts w:ascii="方正小标宋简体" w:hAnsi="宋体" w:eastAsia="方正小标宋简体" w:cs="Times New Roman"/>
          <w:sz w:val="24"/>
          <w:szCs w:val="24"/>
        </w:rPr>
      </w:pPr>
      <w:r>
        <w:rPr>
          <w:rFonts w:hint="eastAsia" w:ascii="方正小标宋简体" w:hAnsi="宋体" w:eastAsia="方正小标宋简体" w:cs="Times New Roman"/>
          <w:sz w:val="24"/>
          <w:szCs w:val="24"/>
        </w:rPr>
        <w:t>甲  方：</w:t>
      </w:r>
    </w:p>
    <w:p w14:paraId="41DD8EC9">
      <w:pPr>
        <w:adjustRightInd w:val="0"/>
        <w:snapToGrid w:val="0"/>
        <w:spacing w:line="360" w:lineRule="auto"/>
        <w:ind w:firstLine="1627" w:firstLineChars="678"/>
        <w:jc w:val="left"/>
        <w:rPr>
          <w:rFonts w:ascii="方正小标宋简体" w:hAnsi="宋体" w:eastAsia="方正小标宋简体" w:cs="Times New Roman"/>
          <w:sz w:val="24"/>
          <w:szCs w:val="24"/>
        </w:rPr>
      </w:pPr>
    </w:p>
    <w:p w14:paraId="63C1E3D3">
      <w:pPr>
        <w:adjustRightInd w:val="0"/>
        <w:snapToGrid w:val="0"/>
        <w:spacing w:line="360" w:lineRule="auto"/>
        <w:ind w:firstLine="2107" w:firstLineChars="878"/>
        <w:jc w:val="left"/>
        <w:rPr>
          <w:rFonts w:ascii="方正小标宋简体" w:hAnsi="宋体" w:eastAsia="方正小标宋简体" w:cs="Times New Roman"/>
          <w:sz w:val="24"/>
          <w:szCs w:val="24"/>
        </w:rPr>
      </w:pPr>
      <w:r>
        <w:rPr>
          <w:rFonts w:hint="eastAsia" w:ascii="方正小标宋简体" w:hAnsi="宋体" w:eastAsia="方正小标宋简体" w:cs="Times New Roman"/>
          <w:sz w:val="24"/>
          <w:szCs w:val="24"/>
        </w:rPr>
        <w:t>乙  方：</w:t>
      </w:r>
    </w:p>
    <w:p w14:paraId="318C6BA6">
      <w:pPr>
        <w:adjustRightInd w:val="0"/>
        <w:snapToGrid w:val="0"/>
        <w:spacing w:line="360" w:lineRule="auto"/>
        <w:ind w:firstLine="1906" w:firstLineChars="678"/>
        <w:jc w:val="left"/>
        <w:rPr>
          <w:rFonts w:ascii="宋体" w:hAnsi="宋体" w:eastAsia="宋体" w:cs="Times New Roman"/>
          <w:b/>
          <w:sz w:val="28"/>
          <w:szCs w:val="36"/>
        </w:rPr>
      </w:pPr>
    </w:p>
    <w:p w14:paraId="75BB8E30">
      <w:pPr>
        <w:rPr>
          <w:rFonts w:ascii="Calibri" w:hAnsi="Calibri" w:eastAsia="宋体" w:cs="Times New Roman"/>
          <w:szCs w:val="21"/>
        </w:rPr>
      </w:pPr>
    </w:p>
    <w:p w14:paraId="76525168">
      <w:pPr>
        <w:spacing w:line="360" w:lineRule="auto"/>
        <w:ind w:right="480"/>
        <w:rPr>
          <w:rFonts w:ascii="宋体" w:hAnsi="宋体" w:eastAsia="宋体" w:cs="宋体"/>
          <w:bCs/>
          <w:sz w:val="24"/>
          <w:szCs w:val="21"/>
          <w:u w:val="single"/>
        </w:rPr>
      </w:pPr>
    </w:p>
    <w:p w14:paraId="163B8D5E">
      <w:pPr>
        <w:spacing w:line="360" w:lineRule="auto"/>
        <w:rPr>
          <w:rFonts w:ascii="宋体" w:hAnsi="宋体" w:cs="宋体"/>
          <w:bCs/>
          <w:sz w:val="22"/>
        </w:rPr>
        <w:sectPr>
          <w:pgSz w:w="11907" w:h="16840"/>
          <w:pgMar w:top="1304" w:right="1418" w:bottom="1304" w:left="1418" w:header="724" w:footer="851" w:gutter="0"/>
          <w:cols w:space="720" w:num="1"/>
          <w:docGrid w:linePitch="290" w:charSpace="-3931"/>
        </w:sectPr>
      </w:pPr>
    </w:p>
    <w:p w14:paraId="423A608F">
      <w:pPr>
        <w:spacing w:line="360" w:lineRule="auto"/>
        <w:rPr>
          <w:rFonts w:ascii="仿宋_GB2312" w:hAnsi="宋体" w:eastAsia="仿宋_GB2312" w:cs="宋体"/>
          <w:bCs/>
          <w:sz w:val="24"/>
          <w:szCs w:val="24"/>
        </w:rPr>
      </w:pPr>
      <w:r>
        <w:rPr>
          <w:rFonts w:hint="eastAsia" w:ascii="仿宋_GB2312" w:hAnsi="宋体" w:eastAsia="仿宋_GB2312" w:cs="宋体"/>
          <w:bCs/>
          <w:sz w:val="24"/>
          <w:szCs w:val="24"/>
        </w:rPr>
        <w:t>甲方（买方）：</w:t>
      </w:r>
    </w:p>
    <w:p w14:paraId="7D92882E">
      <w:pPr>
        <w:spacing w:line="360" w:lineRule="auto"/>
        <w:rPr>
          <w:rFonts w:ascii="仿宋_GB2312" w:hAnsi="宋体" w:eastAsia="仿宋_GB2312" w:cs="宋体"/>
          <w:bCs/>
          <w:sz w:val="24"/>
          <w:szCs w:val="24"/>
        </w:rPr>
      </w:pPr>
    </w:p>
    <w:p w14:paraId="519E3213">
      <w:pPr>
        <w:spacing w:line="360" w:lineRule="auto"/>
        <w:ind w:right="-189" w:rightChars="-90" w:firstLine="120" w:firstLineChars="50"/>
        <w:jc w:val="left"/>
        <w:rPr>
          <w:rFonts w:ascii="仿宋_GB2312" w:hAnsi="宋体" w:eastAsia="仿宋_GB2312" w:cs="宋体"/>
          <w:b/>
          <w:bCs/>
          <w:sz w:val="24"/>
          <w:szCs w:val="24"/>
          <w:u w:val="single"/>
        </w:rPr>
      </w:pPr>
      <w:r>
        <w:rPr>
          <w:rFonts w:hint="eastAsia" w:ascii="仿宋_GB2312" w:hAnsi="宋体" w:eastAsia="仿宋_GB2312" w:cs="宋体"/>
          <w:bCs/>
          <w:sz w:val="24"/>
          <w:szCs w:val="24"/>
        </w:rPr>
        <w:t>乙方（卖方）：</w:t>
      </w:r>
    </w:p>
    <w:p w14:paraId="5CE560C0">
      <w:pPr>
        <w:spacing w:line="360" w:lineRule="auto"/>
        <w:ind w:right="-189" w:rightChars="-90"/>
        <w:jc w:val="left"/>
        <w:rPr>
          <w:rFonts w:ascii="仿宋_GB2312" w:hAnsi="宋体" w:eastAsia="仿宋_GB2312" w:cs="宋体"/>
          <w:b/>
          <w:bCs/>
          <w:sz w:val="24"/>
          <w:szCs w:val="24"/>
          <w:u w:val="single"/>
        </w:rPr>
      </w:pPr>
    </w:p>
    <w:p w14:paraId="76B2DAAD">
      <w:pPr>
        <w:spacing w:line="360" w:lineRule="auto"/>
        <w:ind w:firstLine="480" w:firstLineChars="200"/>
        <w:rPr>
          <w:rFonts w:ascii="仿宋_GB2312" w:hAnsi="宋体" w:eastAsia="仿宋_GB2312" w:cs="宋体"/>
          <w:sz w:val="24"/>
          <w:szCs w:val="24"/>
        </w:rPr>
      </w:pPr>
      <w:r>
        <w:rPr>
          <w:rFonts w:hint="eastAsia" w:ascii="仿宋_GB2312" w:hAnsi="宋体" w:eastAsia="仿宋_GB2312" w:cs="宋体"/>
          <w:sz w:val="24"/>
          <w:szCs w:val="24"/>
        </w:rPr>
        <w:t>本设备采购合同由甲乙双方于山东省济南市（</w:t>
      </w:r>
      <w:r>
        <w:rPr>
          <w:rFonts w:hint="eastAsia" w:ascii="仿宋_GB2312" w:hAnsi="等线" w:eastAsia="仿宋_GB2312" w:cs="等线"/>
          <w:i/>
          <w:iCs/>
          <w:sz w:val="24"/>
          <w:szCs w:val="21"/>
          <w:u w:val="single"/>
        </w:rPr>
        <w:t>可根据实际情况调整为甲方/买方所在地</w:t>
      </w:r>
      <w:r>
        <w:rPr>
          <w:rFonts w:hint="eastAsia" w:ascii="仿宋_GB2312" w:hAnsi="宋体" w:eastAsia="仿宋_GB2312" w:cs="宋体"/>
          <w:sz w:val="24"/>
          <w:szCs w:val="24"/>
        </w:rPr>
        <w:t>）签订：</w:t>
      </w:r>
    </w:p>
    <w:p w14:paraId="05DDDB4B">
      <w:pPr>
        <w:spacing w:line="360" w:lineRule="auto"/>
        <w:ind w:right="-189" w:rightChars="-90" w:firstLine="480" w:firstLineChars="200"/>
        <w:jc w:val="left"/>
        <w:rPr>
          <w:rFonts w:ascii="仿宋_GB2312" w:hAnsi="宋体" w:eastAsia="仿宋_GB2312" w:cs="宋体"/>
          <w:sz w:val="24"/>
          <w:szCs w:val="24"/>
        </w:rPr>
      </w:pPr>
      <w:r>
        <w:rPr>
          <w:rFonts w:hint="eastAsia" w:ascii="仿宋_GB2312" w:hAnsi="宋体" w:eastAsia="仿宋_GB2312" w:cs="宋体"/>
          <w:sz w:val="24"/>
          <w:szCs w:val="24"/>
        </w:rPr>
        <w:t>鉴于，买方向卖方购买项目设备台（套），就该设备的设计、制造、运输、定点卸货、安装（或指导安装）、调试、验收、培训及售后服务等有关问题，以上所列内容经买卖双方协商自愿达成本合同：</w:t>
      </w:r>
    </w:p>
    <w:p w14:paraId="2F2ADBB7">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 合同设备</w:t>
      </w:r>
    </w:p>
    <w:p w14:paraId="7F2CD9A2">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1.1买方向卖方购买的设备信息见附件一：《设备清单明细表》</w:t>
      </w:r>
    </w:p>
    <w:p w14:paraId="0202766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1.2技术规格和标准</w:t>
      </w:r>
    </w:p>
    <w:p w14:paraId="10E7F67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1.2.1本合同约定设备的技术规格详见附件二《技术协议书》。</w:t>
      </w:r>
    </w:p>
    <w:p w14:paraId="2907832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105C9DB7">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1.3在设备所有权转移到买方之前，有关设备的保险由卖方负责办理并承担保险费用。</w:t>
      </w:r>
    </w:p>
    <w:p w14:paraId="2097E61F">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2 包装</w:t>
      </w:r>
    </w:p>
    <w:p w14:paraId="7BEC0B34">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463713E2">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2.2每件包装应附有详细的装箱单和质量证书各两套，一套在包装箱里，一套在包装箱外。</w:t>
      </w:r>
    </w:p>
    <w:p w14:paraId="1460E98E">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3 运输标记</w:t>
      </w:r>
    </w:p>
    <w:p w14:paraId="1D236D8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3.1卖方应在每一包装箱邻近的四个侧面用不易褪色的油漆以醒目的中文印刷字体标明以下各项：</w:t>
      </w:r>
    </w:p>
    <w:p w14:paraId="72C6CE1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3.1.1收货人</w:t>
      </w:r>
    </w:p>
    <w:p w14:paraId="4612EDDD">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3.1.2合同号</w:t>
      </w:r>
    </w:p>
    <w:p w14:paraId="03E24442">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3.1.3发货标记（唛头）</w:t>
      </w:r>
    </w:p>
    <w:p w14:paraId="615554E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3.1.4设备的名称、品目号、箱号</w:t>
      </w:r>
    </w:p>
    <w:p w14:paraId="1D1A1E2E">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3.1.5毛重/净重（公斤）</w:t>
      </w:r>
    </w:p>
    <w:p w14:paraId="65E2FE7D">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3.1.6尺寸（长×宽×高，以厘米计）</w:t>
      </w:r>
    </w:p>
    <w:p w14:paraId="5CE62557">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A284DEB">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4 检验</w:t>
      </w:r>
    </w:p>
    <w:p w14:paraId="15555819">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191011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4.2国家强制检验检测的设备，需要经过国家有关部门进行检验检测，卖方保证提供的设备通过其检验并承担费用。</w:t>
      </w:r>
    </w:p>
    <w:p w14:paraId="3B235062">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5 权利担保</w:t>
      </w:r>
    </w:p>
    <w:p w14:paraId="526E6501">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5.1卖方所交付的设备，必须是第三方不能提出任何权利或要求的设备，卖方应担保设备不存在订立本合同时不为买方所知的第三方的权利（包括但不限于抵押权、留置权等）或行政、司法查封。</w:t>
      </w:r>
    </w:p>
    <w:p w14:paraId="27B88B4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5.2卖方应保证第三方对其提交的设备不得以侵权或其他类似理由提出合法要求，如侵犯知识产权等。</w:t>
      </w:r>
    </w:p>
    <w:p w14:paraId="2253CA79">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5.3任何第三方如果提出侵权指控，卖方应与第三方交涉，并承担由此引起的一切法律责任和费用以及给买方所造成的损失。</w:t>
      </w:r>
    </w:p>
    <w:p w14:paraId="41CD3F7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5.4买方应在已知道第三方的权利或要求后的一段合理时间内，将此权利或要求的性质通知卖方。</w:t>
      </w:r>
    </w:p>
    <w:p w14:paraId="63B5544A">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746B07F">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6 交货</w:t>
      </w:r>
    </w:p>
    <w:p w14:paraId="0A7EB84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4D5FDB1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6.2卖方应在设备装运完成后当天以传真、邮件等的形式通知买方合同号、设备名称、数量、毛重、体积（立方米）、发票金额、启运日期、预计到达日期。</w:t>
      </w:r>
    </w:p>
    <w:p w14:paraId="2AA05A5A">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6.3技术资料：签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26CE6960">
      <w:pPr>
        <w:spacing w:line="360" w:lineRule="auto"/>
        <w:ind w:firstLine="453" w:firstLineChars="189"/>
        <w:rPr>
          <w:rFonts w:ascii="仿宋_GB2312" w:hAnsi="宋体" w:eastAsia="仿宋_GB2312" w:cs="宋体"/>
          <w:i/>
          <w:iCs/>
          <w:sz w:val="24"/>
          <w:szCs w:val="24"/>
          <w:u w:val="double"/>
        </w:rPr>
      </w:pPr>
      <w:r>
        <w:rPr>
          <w:rFonts w:hint="eastAsia" w:ascii="仿宋_GB2312" w:hAnsi="宋体" w:eastAsia="仿宋_GB2312" w:cs="宋体"/>
          <w:sz w:val="24"/>
          <w:szCs w:val="24"/>
        </w:rPr>
        <w:t>6.4交货方式</w:t>
      </w:r>
      <w:r>
        <w:rPr>
          <w:rFonts w:hint="eastAsia" w:ascii="仿宋_GB2312" w:hAnsi="宋体" w:eastAsia="仿宋_GB2312" w:cs="宋体"/>
          <w:bCs/>
          <w:sz w:val="24"/>
          <w:szCs w:val="24"/>
        </w:rPr>
        <w:t>：</w:t>
      </w:r>
      <w:r>
        <w:rPr>
          <w:rFonts w:hint="eastAsia" w:ascii="仿宋_GB2312" w:hAnsi="宋体" w:eastAsia="仿宋_GB2312" w:cs="宋体"/>
          <w:iCs/>
          <w:sz w:val="24"/>
          <w:szCs w:val="24"/>
          <w:u w:val="single"/>
        </w:rPr>
        <w:t>（可选择6.4.1-6.4.3定义的方式或根据实际约定）</w:t>
      </w:r>
    </w:p>
    <w:p w14:paraId="3B862CCA">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6.4.1交钥匙方式：卖方负责合同设备的设计、制造、运输、定点卸货、安装、调试、培训及售后服务等所有内容，直至买方验收合格并交付使用。</w:t>
      </w:r>
    </w:p>
    <w:p w14:paraId="06E28875">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6.4.2指定地点交货：卖方依照合同约定将合同设备卸载至约定地点，经买方根据合同所约定的数量、型号及配置等内容逐一确认无误后，双方完成交付手续，同时卖方应指导协助买方进行安装调试等工作。</w:t>
      </w:r>
    </w:p>
    <w:p w14:paraId="5B181AF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6.4.3自提：买方依照合同约定到卖方所在地提取合同设备，经买方根据合同所约定的数量、型号及配置等内容逐一确认无误后，双方完成交付手续。</w:t>
      </w:r>
    </w:p>
    <w:p w14:paraId="608C5D3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6.5交货地点：</w:t>
      </w:r>
    </w:p>
    <w:p w14:paraId="509D7A27">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6.6到货时间：</w:t>
      </w:r>
      <w:r>
        <w:rPr>
          <w:rFonts w:hint="eastAsia" w:ascii="仿宋_GB2312" w:hAnsi="宋体" w:eastAsia="仿宋_GB2312" w:cs="宋体"/>
          <w:sz w:val="24"/>
          <w:szCs w:val="24"/>
          <w:u w:val="single"/>
        </w:rPr>
        <w:t>20  年  月   日前</w:t>
      </w:r>
    </w:p>
    <w:p w14:paraId="41DDB22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6.7到货后，买卖双方代表办理移交手续，此时的移交不代表卖方合同设备所有权的转移，合同设备的保管责任仍然由卖方承担。移交内容包括：合同设备、硬件、软件、图纸、资料、质量证明文件等。</w:t>
      </w:r>
    </w:p>
    <w:p w14:paraId="5CC69C9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6.8卖方在交付设备前需通知买方。</w:t>
      </w:r>
    </w:p>
    <w:p w14:paraId="70C98AC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6.9风险的转移：</w:t>
      </w:r>
    </w:p>
    <w:p w14:paraId="4C00A3EF">
      <w:pPr>
        <w:spacing w:line="360" w:lineRule="auto"/>
        <w:ind w:firstLine="453" w:firstLineChars="189"/>
        <w:rPr>
          <w:rFonts w:ascii="宋体" w:hAnsi="宋体" w:eastAsia="宋体" w:cs="宋体"/>
          <w:sz w:val="20"/>
          <w:szCs w:val="20"/>
        </w:rPr>
      </w:pPr>
      <w:r>
        <w:rPr>
          <w:rFonts w:hint="eastAsia" w:ascii="仿宋_GB2312" w:hAnsi="宋体" w:eastAsia="仿宋_GB2312" w:cs="宋体"/>
          <w:sz w:val="24"/>
          <w:szCs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2BA27296">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7 安装、调试</w:t>
      </w:r>
    </w:p>
    <w:p w14:paraId="7F3BC024">
      <w:pPr>
        <w:spacing w:after="200" w:line="360" w:lineRule="auto"/>
        <w:ind w:firstLine="453" w:firstLineChars="189"/>
        <w:jc w:val="left"/>
        <w:rPr>
          <w:rFonts w:ascii="仿宋_GB2312" w:hAnsi="黑体" w:eastAsia="仿宋_GB2312" w:cs="宋体"/>
          <w:kern w:val="0"/>
          <w:sz w:val="24"/>
          <w:szCs w:val="24"/>
        </w:rPr>
      </w:pPr>
      <w:r>
        <w:rPr>
          <w:rFonts w:hint="eastAsia" w:ascii="仿宋_GB2312" w:hAnsi="黑体" w:eastAsia="仿宋_GB2312" w:cs="宋体"/>
          <w:kern w:val="0"/>
          <w:sz w:val="24"/>
          <w:szCs w:val="24"/>
        </w:rPr>
        <w:t>7.1 卖方须在到货后日内安装调试完成。</w:t>
      </w:r>
    </w:p>
    <w:p w14:paraId="4F0F85E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7.2卖方应自带用以安装、调试过程中所需的各种工具、仪器、仪表及易损件。在安装、调试过程中，卖方应自负其工作人员的食宿、交通等费用。</w:t>
      </w:r>
    </w:p>
    <w:p w14:paraId="2F879E0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7.3在安装、调试过程中，安装场地及施工人员安全，由卖方负责。由于安装、调试等原因造成买方或他人人身损害或财产损失的，由卖方承担赔偿责任。</w:t>
      </w:r>
    </w:p>
    <w:p w14:paraId="2E2FC12B">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7.4卖方须对安装、调试过程中造成的买方或他人人身损害或财产损失承担赔偿责任。</w:t>
      </w:r>
    </w:p>
    <w:p w14:paraId="2CCEBCB6">
      <w:pPr>
        <w:spacing w:line="360" w:lineRule="auto"/>
        <w:ind w:firstLine="453" w:firstLineChars="189"/>
        <w:rPr>
          <w:rFonts w:ascii="仿宋_GB2312" w:hAnsi="黑体" w:eastAsia="仿宋_GB2312" w:cs="宋体"/>
          <w:sz w:val="24"/>
          <w:szCs w:val="24"/>
        </w:rPr>
      </w:pPr>
      <w:r>
        <w:rPr>
          <w:rFonts w:ascii="仿宋_GB2312" w:hAnsi="黑体" w:eastAsia="仿宋_GB2312" w:cs="宋体"/>
          <w:sz w:val="24"/>
          <w:szCs w:val="24"/>
        </w:rPr>
        <w:t>7.5 若设备安装、调试过程中需使用买方产品的，买方提供调试所用产品数量【】件，超出此数量部分由卖方提供，由此产生的相关费用由卖方承担。</w:t>
      </w:r>
    </w:p>
    <w:p w14:paraId="69F5AE60">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8 价款与支付</w:t>
      </w:r>
    </w:p>
    <w:p w14:paraId="753C69FE">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8.1本合同不含税总价为人民币</w:t>
      </w:r>
      <w:r>
        <w:rPr>
          <w:rFonts w:hint="eastAsia" w:ascii="仿宋_GB2312" w:hAnsi="Calibri" w:eastAsia="仿宋_GB2312" w:cs="Calibri"/>
          <w:sz w:val="24"/>
          <w:szCs w:val="24"/>
        </w:rPr>
        <w:t>¥</w:t>
      </w:r>
      <w:r>
        <w:rPr>
          <w:rFonts w:hint="eastAsia" w:ascii="仿宋_GB2312" w:hAnsi="黑体" w:eastAsia="仿宋_GB2312" w:cs="宋体"/>
          <w:sz w:val="24"/>
          <w:szCs w:val="24"/>
        </w:rPr>
        <w:t>元（大写：），增值税税率</w:t>
      </w:r>
      <w:r>
        <w:rPr>
          <w:rFonts w:hint="eastAsia" w:ascii="仿宋_GB2312" w:hAnsi="黑体" w:eastAsia="仿宋_GB2312" w:cs="宋体"/>
          <w:sz w:val="24"/>
          <w:szCs w:val="24"/>
          <w:u w:val="single"/>
        </w:rPr>
        <w:t>【】</w:t>
      </w:r>
      <w:r>
        <w:rPr>
          <w:rFonts w:hint="eastAsia" w:ascii="仿宋_GB2312" w:hAnsi="黑体" w:eastAsia="仿宋_GB2312" w:cs="宋体"/>
          <w:sz w:val="24"/>
          <w:szCs w:val="24"/>
        </w:rPr>
        <w:t>%，税额元，含税总价元人民币（大写：），如国家出台新政策对增值税率进行了调整，则不含税价款不变，本合同含税总价在不含税价基础上根据国家最新税法进行相应的调整。</w:t>
      </w:r>
    </w:p>
    <w:p w14:paraId="366592A5">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含税总价包括但不限于全部（全新）产品价、备品备件价、专用工具价、运杂费（包括现场卸车费）、设计、制造、安装（或指导安装）、调试、验收、培训、技术及售后服务费、技术资料费等所有费用的总和。</w:t>
      </w:r>
    </w:p>
    <w:p w14:paraId="1044E814">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8.2合同价款的结算方式：半年期商业汇票（包括银行承兑汇票和商业承兑汇票）（如有其它方式可据实填写）</w:t>
      </w:r>
    </w:p>
    <w:p w14:paraId="2E90A85B">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8.3合同价款的支付：（如有不同付款比例，则按照招标文件约定据实填写）</w:t>
      </w:r>
    </w:p>
    <w:p w14:paraId="2D0603B2">
      <w:pPr>
        <w:spacing w:line="360" w:lineRule="auto"/>
        <w:ind w:firstLine="453" w:firstLineChars="189"/>
        <w:rPr>
          <w:rFonts w:ascii="仿宋_GB2312" w:hAnsi="黑体" w:eastAsia="仿宋_GB2312" w:cs="宋体"/>
          <w:i/>
          <w:sz w:val="24"/>
          <w:szCs w:val="24"/>
        </w:rPr>
      </w:pPr>
      <w:r>
        <w:rPr>
          <w:rFonts w:hint="eastAsia" w:ascii="仿宋_GB2312" w:hAnsi="黑体" w:eastAsia="仿宋_GB2312" w:cs="宋体"/>
          <w:sz w:val="24"/>
          <w:szCs w:val="24"/>
        </w:rPr>
        <w:t>8.3.1合同生效设备全部到齐无质量问题后, 卖方提交金额为合同含税价款60 %的收据（正本一份，复印件二份），经买方依照财务制度审核无误后【】日后支付。</w:t>
      </w:r>
      <w:r>
        <w:rPr>
          <w:rFonts w:hint="eastAsia" w:ascii="仿宋_GB2312" w:hAnsi="黑体" w:eastAsia="仿宋_GB2312" w:cs="宋体"/>
          <w:i/>
          <w:sz w:val="24"/>
          <w:szCs w:val="24"/>
        </w:rPr>
        <w:t>【按照实际业务的</w:t>
      </w:r>
      <w:r>
        <w:rPr>
          <w:rFonts w:ascii="仿宋_GB2312" w:hAnsi="黑体" w:eastAsia="仿宋_GB2312" w:cs="宋体"/>
          <w:i/>
          <w:sz w:val="24"/>
          <w:szCs w:val="24"/>
        </w:rPr>
        <w:t>SAP</w:t>
      </w:r>
      <w:r>
        <w:rPr>
          <w:rFonts w:hint="eastAsia" w:ascii="仿宋_GB2312" w:hAnsi="黑体" w:eastAsia="仿宋_GB2312" w:cs="宋体"/>
          <w:i/>
          <w:sz w:val="24"/>
          <w:szCs w:val="24"/>
        </w:rPr>
        <w:t>付款条件填写】</w:t>
      </w:r>
    </w:p>
    <w:p w14:paraId="00897A73">
      <w:pPr>
        <w:spacing w:line="360" w:lineRule="auto"/>
        <w:ind w:firstLine="453" w:firstLineChars="189"/>
        <w:rPr>
          <w:rFonts w:ascii="仿宋_GB2312" w:hAnsi="黑体" w:eastAsia="仿宋_GB2312" w:cs="宋体"/>
          <w:i/>
          <w:sz w:val="24"/>
          <w:szCs w:val="24"/>
        </w:rPr>
      </w:pPr>
      <w:r>
        <w:rPr>
          <w:rFonts w:hint="eastAsia" w:ascii="仿宋_GB2312" w:hAnsi="黑体" w:eastAsia="仿宋_GB2312" w:cs="宋体"/>
          <w:sz w:val="24"/>
          <w:szCs w:val="24"/>
        </w:rPr>
        <w:t>8.3.2设备全部到齐无质量问题，经安装、调试最终验收合格后，卖方提交金额为合同含税价款30 %的收据及合同全额增值税专用发票（税率为%，正本一份，复印件二份）并附带该套合同设备最终验收报告的原件及其复印件两份，经买方依照财务制度审核无误后【】日后支付：</w:t>
      </w:r>
      <w:r>
        <w:rPr>
          <w:rFonts w:hint="eastAsia" w:ascii="仿宋_GB2312" w:hAnsi="黑体" w:eastAsia="仿宋_GB2312" w:cs="宋体"/>
          <w:i/>
          <w:sz w:val="24"/>
          <w:szCs w:val="24"/>
        </w:rPr>
        <w:t>【按照实际业务的S</w:t>
      </w:r>
      <w:r>
        <w:rPr>
          <w:rFonts w:ascii="仿宋_GB2312" w:hAnsi="黑体" w:eastAsia="仿宋_GB2312" w:cs="宋体"/>
          <w:i/>
          <w:sz w:val="24"/>
          <w:szCs w:val="24"/>
        </w:rPr>
        <w:t>AP</w:t>
      </w:r>
      <w:r>
        <w:rPr>
          <w:rFonts w:hint="eastAsia" w:ascii="仿宋_GB2312" w:hAnsi="黑体" w:eastAsia="仿宋_GB2312" w:cs="宋体"/>
          <w:i/>
          <w:sz w:val="24"/>
          <w:szCs w:val="24"/>
        </w:rPr>
        <w:t>付款条件填写】</w:t>
      </w:r>
    </w:p>
    <w:p w14:paraId="3437837B">
      <w:pPr>
        <w:spacing w:line="360" w:lineRule="auto"/>
        <w:ind w:firstLine="453" w:firstLineChars="189"/>
        <w:rPr>
          <w:rFonts w:ascii="仿宋_GB2312" w:hAnsi="黑体" w:eastAsia="仿宋_GB2312" w:cs="宋体"/>
          <w:i/>
          <w:sz w:val="24"/>
          <w:szCs w:val="24"/>
        </w:rPr>
      </w:pPr>
      <w:r>
        <w:rPr>
          <w:rFonts w:hint="eastAsia" w:ascii="仿宋_GB2312" w:hAnsi="黑体" w:eastAsia="仿宋_GB2312" w:cs="宋体"/>
          <w:sz w:val="24"/>
          <w:szCs w:val="24"/>
        </w:rPr>
        <w:t>8.3.3合同含税总价款的 10 %作为本合同约定设备的质量保证金，质量保证金在质量保证期内不计利息。待每套合同设备质量保证期满后，卖方向买方提交金额为合同价款10%的收据（正本一份，复印件二份）及设备使用单位的使用情况说明，经买方依照财务制度审核无误后【】日后支付。</w:t>
      </w:r>
      <w:r>
        <w:rPr>
          <w:rFonts w:hint="eastAsia" w:ascii="仿宋_GB2312" w:hAnsi="黑体" w:eastAsia="仿宋_GB2312" w:cs="宋体"/>
          <w:i/>
          <w:sz w:val="24"/>
          <w:szCs w:val="24"/>
        </w:rPr>
        <w:t>【按照实际业务的S</w:t>
      </w:r>
      <w:r>
        <w:rPr>
          <w:rFonts w:ascii="仿宋_GB2312" w:hAnsi="黑体" w:eastAsia="仿宋_GB2312" w:cs="宋体"/>
          <w:i/>
          <w:sz w:val="24"/>
          <w:szCs w:val="24"/>
        </w:rPr>
        <w:t>AP</w:t>
      </w:r>
      <w:r>
        <w:rPr>
          <w:rFonts w:hint="eastAsia" w:ascii="仿宋_GB2312" w:hAnsi="黑体" w:eastAsia="仿宋_GB2312" w:cs="宋体"/>
          <w:i/>
          <w:sz w:val="24"/>
          <w:szCs w:val="24"/>
        </w:rPr>
        <w:t>付款条件填写】</w:t>
      </w:r>
      <w:r>
        <w:rPr>
          <w:rFonts w:hint="eastAsia" w:ascii="仿宋_GB2312" w:hAnsi="黑体" w:eastAsia="仿宋_GB2312" w:cs="宋体"/>
          <w:sz w:val="24"/>
          <w:szCs w:val="24"/>
        </w:rPr>
        <w:t>如有质量问题，质量保证金予以相应扣除。</w:t>
      </w:r>
    </w:p>
    <w:p w14:paraId="5E461CC7">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9 质量保证及售后服务</w:t>
      </w:r>
    </w:p>
    <w:p w14:paraId="27AA1580">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0B92E29D">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9.2卖方承诺其提供的设备不存在任何产品缺陷，否则因卖方提供的设备存在产品缺陷而给买方造成的一切后果和损失由卖方承担。</w:t>
      </w:r>
    </w:p>
    <w:p w14:paraId="3356F349">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7B770586">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9.4本合同约定设备的质量保证期：自最终验收报告签署之日（以签署日期最晚者为准）起年。</w:t>
      </w:r>
    </w:p>
    <w:p w14:paraId="1330DEFD">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00C1D9B9">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9.6卖方负责在买方指定的地点免费为买方培训操作及维修人员，培训内容包括：基本原理、操作使用、安全操作注意事项以及维修保养等内容。</w:t>
      </w:r>
    </w:p>
    <w:p w14:paraId="6BDE7808">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9.7质量保证期满后，卖方保证向买方提供及时的、质优的、价格优惠的技术服务和备品备件供应。</w:t>
      </w:r>
    </w:p>
    <w:p w14:paraId="722AFE0E">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9.8质量保证期满后，如出现质量问题，卖方也应及时修复和更换，且只收取成本费，费用由买方承担，卖方对设备质量问题所负的责任直到设备使用寿命周期结束。</w:t>
      </w:r>
    </w:p>
    <w:p w14:paraId="54CF7919">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10法定责任</w:t>
      </w:r>
    </w:p>
    <w:p w14:paraId="1C433778">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10.1卖方需遵从国家有关的法律、法规，缴纳有关的法定费用和税项。若卖方未按期交纳法定费用、税项，则卖方须补偿买方由此造成的所有费用及损失。</w:t>
      </w:r>
    </w:p>
    <w:p w14:paraId="1AB6D67F">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10.2除非本合同中另有规定或买方同意，卖方不得全部或部分转让本合同项下的权利义务。</w:t>
      </w:r>
    </w:p>
    <w:p w14:paraId="04E20C6F">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10.3买卖双方同意在履行本合同期间双方之间交换、披露、传递或通信的所有工业和商业信息，任何附加文件或相关文件，应该被视为商业秘密，双方应该按照此处规定仅用于本合同的签订和履行。</w:t>
      </w:r>
    </w:p>
    <w:p w14:paraId="5DC8B971">
      <w:pPr>
        <w:spacing w:line="360" w:lineRule="auto"/>
        <w:ind w:firstLine="453" w:firstLineChars="189"/>
        <w:rPr>
          <w:rFonts w:ascii="宋体" w:hAnsi="宋体" w:eastAsia="宋体" w:cs="宋体"/>
          <w:sz w:val="20"/>
          <w:szCs w:val="20"/>
        </w:rPr>
      </w:pPr>
      <w:r>
        <w:rPr>
          <w:rFonts w:hint="eastAsia" w:ascii="仿宋_GB2312" w:hAnsi="黑体" w:eastAsia="仿宋_GB2312" w:cs="宋体"/>
          <w:sz w:val="24"/>
          <w:szCs w:val="24"/>
        </w:rPr>
        <w:t>10.4除对方预先书面同意外，任何一方在本合同签订和履行期间或本合同终止后不得向第三方披露在本合同履行过程中知悉的与对方有关的任何商业秘密。</w:t>
      </w:r>
    </w:p>
    <w:p w14:paraId="763D45FC">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11 违约责任</w:t>
      </w:r>
    </w:p>
    <w:p w14:paraId="3507EFAB">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11.1卖方应承担提供的设备与本合同约定不符的一切责任，买方有权在检验、安装、调试、验收测试期限内、质量保证期内等任何时间提出索赔，买方有权按下述一种或多种方法要求卖方赔偿：</w:t>
      </w:r>
    </w:p>
    <w:p w14:paraId="29ADBBEA">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09725920">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11.1.2根据设备的瑕疵和受损程度以及买方遭受损失的金额，经买方同意降低设备价格。</w:t>
      </w:r>
    </w:p>
    <w:p w14:paraId="797E0BC4">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515E3CA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11.2如果买方就卖方的设备质量问题提出索赔通知后 10 日内卖方未能予以答复，该索赔视为已被卖方接受。若卖方未能在买方提出索赔通知后 10 日内或买方同意的更长一些的时间内，按买方同意的上述任何一种方式处理索赔事宜，买方将从货款中扣回索赔金额，同时保留进一步要求赔偿的权利。</w:t>
      </w:r>
    </w:p>
    <w:p w14:paraId="08361FB2">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11.3如果卖方未能按期到货，卖方应向买方支付违约金，</w:t>
      </w:r>
      <w:r>
        <w:rPr>
          <w:rFonts w:hint="eastAsia" w:ascii="仿宋_GB2312" w:hAnsi="黑体" w:eastAsia="仿宋_GB2312" w:cstheme="minorEastAsia"/>
          <w:sz w:val="24"/>
          <w:szCs w:val="24"/>
        </w:rPr>
        <w:t>违约金比率为每迟交壹日，按合同总价的10‰计算，但是违约金的金额不得超过合同总价款的 20 %，如果卖方在达到违约金的最高限额后仍不能交货，</w:t>
      </w:r>
      <w:r>
        <w:rPr>
          <w:rFonts w:hint="eastAsia" w:ascii="仿宋_GB2312" w:hAnsi="黑体" w:eastAsia="仿宋_GB2312" w:cs="宋体"/>
          <w:sz w:val="24"/>
          <w:szCs w:val="24"/>
        </w:rPr>
        <w:t>买方有权就卖方违约而随时解除本合同，且卖方仍须支付上述违约金，并赔偿由此给买方造成的一切损失。</w:t>
      </w:r>
    </w:p>
    <w:p w14:paraId="436C9E3D">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11.4如卖方未按7.1条履行义务，</w:t>
      </w:r>
      <w:r>
        <w:rPr>
          <w:rFonts w:hint="eastAsia" w:ascii="仿宋_GB2312" w:hAnsi="黑体" w:eastAsia="仿宋_GB2312" w:cstheme="minorEastAsia"/>
          <w:sz w:val="24"/>
          <w:szCs w:val="24"/>
        </w:rPr>
        <w:t>从逾期之日起卖方每天按合同总价款的 10 ‰支付给买方作违约金，但是违约金的金额不得超过合同总价的 20 %。如果卖方在达到违约金的最高限额或者不能使设备通过最终验收，</w:t>
      </w:r>
      <w:r>
        <w:rPr>
          <w:rFonts w:hint="eastAsia" w:ascii="仿宋_GB2312" w:hAnsi="黑体" w:eastAsia="仿宋_GB2312" w:cs="宋体"/>
          <w:sz w:val="24"/>
          <w:szCs w:val="24"/>
        </w:rPr>
        <w:t>买方有权就卖方违约而随时解除本合同，且卖方仍须支付上述违约金，并返还买方支付的设备款，并赔偿由此给买方造成的一切损失。</w:t>
      </w:r>
    </w:p>
    <w:p w14:paraId="62DBD336">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11.5买方延期付款时（有正当拒付理由者除外），</w:t>
      </w:r>
      <w:r>
        <w:rPr>
          <w:rFonts w:hint="eastAsia" w:ascii="仿宋_GB2312" w:hAnsi="黑体" w:eastAsia="仿宋_GB2312" w:cstheme="minorEastAsia"/>
          <w:sz w:val="24"/>
          <w:szCs w:val="24"/>
        </w:rPr>
        <w:t>每日按延付金额的 3 ‰向卖方偿付延期付款违约金，</w:t>
      </w:r>
      <w:r>
        <w:rPr>
          <w:rFonts w:hint="eastAsia" w:ascii="仿宋_GB2312" w:hAnsi="黑体" w:eastAsia="仿宋_GB2312" w:cs="宋体"/>
          <w:sz w:val="24"/>
          <w:szCs w:val="24"/>
        </w:rPr>
        <w:t>但违约金总额不超过延付金额的 50 ‰。</w:t>
      </w:r>
    </w:p>
    <w:p w14:paraId="17620A4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1BAE31F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w:t>
      </w:r>
      <w:r>
        <w:rPr>
          <w:rFonts w:ascii="仿宋_GB2312" w:hAnsi="黑体" w:eastAsia="仿宋_GB2312" w:cs="宋体"/>
          <w:sz w:val="24"/>
          <w:szCs w:val="24"/>
        </w:rPr>
        <w:t>1.7</w:t>
      </w:r>
      <w:r>
        <w:rPr>
          <w:rFonts w:hint="eastAsia" w:ascii="仿宋_GB2312" w:hAnsi="黑体" w:eastAsia="仿宋_GB2312" w:cs="宋体"/>
          <w:sz w:val="24"/>
          <w:szCs w:val="24"/>
        </w:rPr>
        <w:t>因发票违规给买方造成的增值税、所得税等损失，由卖方承担相关责任，包括但不限于税款、滞纳金、罚款及其它相关损失。</w:t>
      </w:r>
    </w:p>
    <w:p w14:paraId="74A04DC0">
      <w:pPr>
        <w:spacing w:line="360" w:lineRule="auto"/>
        <w:ind w:firstLine="453" w:firstLineChars="189"/>
        <w:rPr>
          <w:rFonts w:ascii="宋体" w:hAnsi="宋体" w:eastAsia="宋体" w:cs="宋体"/>
          <w:sz w:val="20"/>
          <w:szCs w:val="20"/>
        </w:rPr>
      </w:pPr>
      <w:r>
        <w:rPr>
          <w:rFonts w:hint="eastAsia" w:ascii="仿宋_GB2312" w:hAnsi="黑体" w:eastAsia="仿宋_GB2312" w:cs="宋体"/>
          <w:sz w:val="24"/>
          <w:szCs w:val="24"/>
        </w:rPr>
        <w:t>11.</w:t>
      </w:r>
      <w:r>
        <w:rPr>
          <w:rFonts w:ascii="仿宋_GB2312" w:hAnsi="黑体" w:eastAsia="仿宋_GB2312" w:cs="宋体"/>
          <w:sz w:val="24"/>
          <w:szCs w:val="24"/>
        </w:rPr>
        <w:t>8</w:t>
      </w:r>
      <w:r>
        <w:rPr>
          <w:rFonts w:hint="eastAsia" w:ascii="仿宋_GB2312" w:hAnsi="黑体" w:eastAsia="仿宋_GB2312" w:cs="宋体"/>
          <w:sz w:val="24"/>
          <w:szCs w:val="24"/>
        </w:rPr>
        <w:t>如果卖方违反本合同其他约定（包括本合同及所有附件）应赔偿因此给买方造成的一切损失。</w:t>
      </w:r>
    </w:p>
    <w:p w14:paraId="4E7C2F04">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12 合同的终止与解除</w:t>
      </w:r>
    </w:p>
    <w:p w14:paraId="45C7FBC5">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12.1本合同订立后，卖方由于履行义务的能力或信用有严重缺陷，买方可以终止履行本合同，要求卖方返还已支付的款项并不承担违约责任。</w:t>
      </w:r>
    </w:p>
    <w:p w14:paraId="50FC6B6C">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12.2经双方协商一致，可以解除本合同。</w:t>
      </w:r>
    </w:p>
    <w:p w14:paraId="68780472">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12.3有下列情形之一的，买方可以解除本合同：</w:t>
      </w:r>
    </w:p>
    <w:p w14:paraId="1172CB58">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12.3.1卖方明确表示或者以自己的行为表明不履行主要义务的；</w:t>
      </w:r>
    </w:p>
    <w:p w14:paraId="16B67329">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12.3.2按照本合同第11.3条或第11.4条的规定，达到违约金的最高限额；</w:t>
      </w:r>
    </w:p>
    <w:p w14:paraId="60E587D7">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12.3.3卖方所提交的设备不符合本合同的规定；</w:t>
      </w:r>
    </w:p>
    <w:p w14:paraId="2F848276">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12.3.4卖方有其他违约行为。</w:t>
      </w:r>
    </w:p>
    <w:p w14:paraId="14EE86A8">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12.4卖方分批交付设备的，卖方对其中一批设备不交付或者交付不符合约定，致使该批设备不能实现本合同目的的，买方可以就该批设备解除合同。</w:t>
      </w:r>
    </w:p>
    <w:p w14:paraId="01A70D6A">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12.5卖方不交付其中一批设备或者交付不符合约定，致使今后其他各批设备的交付不能实现本合同目的的，买方可以就该批以及今后其他各批设备解除合同。</w:t>
      </w:r>
    </w:p>
    <w:p w14:paraId="3B623E07">
      <w:pPr>
        <w:spacing w:line="360" w:lineRule="auto"/>
        <w:ind w:firstLine="453" w:firstLineChars="189"/>
        <w:rPr>
          <w:rFonts w:ascii="仿宋_GB2312" w:hAnsi="黑体" w:eastAsia="仿宋_GB2312" w:cs="宋体"/>
          <w:sz w:val="24"/>
          <w:szCs w:val="24"/>
        </w:rPr>
      </w:pPr>
      <w:r>
        <w:rPr>
          <w:rFonts w:hint="eastAsia" w:ascii="仿宋_GB2312" w:hAnsi="黑体" w:eastAsia="仿宋_GB2312" w:cs="宋体"/>
          <w:sz w:val="24"/>
          <w:szCs w:val="24"/>
        </w:rPr>
        <w:t>12.6买方如果就其中一批设备解除合同，该批设备与其他各批设备相互依存的，可以就已经交付和未交付的各批设备解除合同。</w:t>
      </w:r>
    </w:p>
    <w:p w14:paraId="092B9C82">
      <w:pPr>
        <w:spacing w:line="360" w:lineRule="auto"/>
        <w:ind w:firstLine="453" w:firstLineChars="189"/>
        <w:rPr>
          <w:rFonts w:ascii="宋体" w:hAnsi="宋体" w:eastAsia="宋体" w:cs="宋体"/>
          <w:sz w:val="20"/>
          <w:szCs w:val="20"/>
        </w:rPr>
      </w:pPr>
      <w:r>
        <w:rPr>
          <w:rFonts w:hint="eastAsia" w:ascii="仿宋_GB2312" w:hAnsi="黑体" w:eastAsia="仿宋_GB2312" w:cs="宋体"/>
          <w:sz w:val="24"/>
          <w:szCs w:val="24"/>
        </w:rPr>
        <w:t>12.7因为卖方违约导致买方解除合同的，卖方应赔偿买方因此所遭受的一切损失。</w:t>
      </w:r>
    </w:p>
    <w:p w14:paraId="5DF9B750">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13 不可抗力</w:t>
      </w:r>
    </w:p>
    <w:p w14:paraId="3937000D">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12DD58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13.2各方应该通过协商决定是否终止本合同，或推迟全部或部分本合同的履行或免除对方全部或部分相关履行义务。</w:t>
      </w:r>
    </w:p>
    <w:p w14:paraId="61E173CF">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14 通讯</w:t>
      </w:r>
    </w:p>
    <w:p w14:paraId="6FA47B5F">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14.1通讯地址：</w:t>
      </w:r>
    </w:p>
    <w:p w14:paraId="510CF3C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本合同下的任何通讯按照本合同双方提供的信息，以书信、传真、电子通讯方式或电话作出。</w:t>
      </w:r>
    </w:p>
    <w:p w14:paraId="108E075E">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14.2生效</w:t>
      </w:r>
    </w:p>
    <w:p w14:paraId="50BD1C3A">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14.2.1书信。书信为送达时生效；</w:t>
      </w:r>
    </w:p>
    <w:p w14:paraId="63758E9C">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14.2.2传真。发送人取得成功传输的信息时生效；</w:t>
      </w:r>
    </w:p>
    <w:p w14:paraId="2AAA304E">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14.2.3电子邮件。电子邮件于发送之时生效，前提是寄件者于该邮件发送后24小时内没有收到发送失败通知；</w:t>
      </w:r>
    </w:p>
    <w:p w14:paraId="058E156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14.2.4电话。电话于打出时生效，以电话作出的任何通讯必须以书信、传真或电子邮件确认，如果没有发送或者接收该确认不会使原有通讯失效。</w:t>
      </w:r>
    </w:p>
    <w:p w14:paraId="0701718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14.3书面法律证据。根据本合同以书信、传真或电子邮件方式送达任何订约方的任何通讯，将作为书面法律证据。</w:t>
      </w:r>
    </w:p>
    <w:p w14:paraId="3DC1C680">
      <w:pPr>
        <w:tabs>
          <w:tab w:val="right" w:leader="dot" w:pos="9061"/>
        </w:tabs>
        <w:spacing w:beforeLines="100" w:line="360" w:lineRule="auto"/>
        <w:ind w:left="420"/>
        <w:outlineLvl w:val="1"/>
        <w:rPr>
          <w:rFonts w:ascii="黑体" w:hAnsi="黑体" w:eastAsia="黑体" w:cs="宋体"/>
          <w:iCs/>
          <w:sz w:val="28"/>
          <w:szCs w:val="28"/>
        </w:rPr>
      </w:pPr>
      <w:r>
        <w:rPr>
          <w:rFonts w:hint="eastAsia" w:ascii="黑体" w:hAnsi="黑体" w:eastAsia="黑体" w:cs="宋体"/>
          <w:iCs/>
          <w:sz w:val="28"/>
          <w:szCs w:val="28"/>
        </w:rPr>
        <w:t>15 适用法律及争议解决</w:t>
      </w:r>
    </w:p>
    <w:p w14:paraId="615B9764">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15.1本合同条款的效力和解释适用中华人民共和国法律。</w:t>
      </w:r>
    </w:p>
    <w:p w14:paraId="7C8D62FE">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15.2双方同意将本着诚信的态度协商解决本合同履行过程中产生的任何争议。如果争议事项不能通过双方协商解决，本合同双方同意采用向买方所在地人民法院提起诉讼的方式解决。</w:t>
      </w:r>
    </w:p>
    <w:p w14:paraId="64D0C15C">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16 附件</w:t>
      </w:r>
    </w:p>
    <w:p w14:paraId="5988D20B">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本合同及其附件构成双方关于本合同标的之全部协议，包括但不限于下列文件：</w:t>
      </w:r>
    </w:p>
    <w:p w14:paraId="4D94CB6F">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16.1技术协议书；</w:t>
      </w:r>
    </w:p>
    <w:p w14:paraId="7FCAEC5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16.2合同设备一览表；</w:t>
      </w:r>
    </w:p>
    <w:p w14:paraId="1C614B0D">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16.3卖方中标的设备投标书以及一切书面承诺；</w:t>
      </w:r>
    </w:p>
    <w:p w14:paraId="75D7B375">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16.4招标文件。</w:t>
      </w:r>
    </w:p>
    <w:p w14:paraId="0B7F4A96">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上述附件内容与本合同约定有冲突的，以本合同约定为准。</w:t>
      </w:r>
    </w:p>
    <w:p w14:paraId="26949476">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17 其他规定</w:t>
      </w:r>
    </w:p>
    <w:p w14:paraId="64B02E3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17.1本合同及其附件构成了双方就本合同所含交易而达成的全部合同，并取代双方先前与该等交易有关的全部口头和书面合同。</w:t>
      </w:r>
    </w:p>
    <w:p w14:paraId="58123C2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17.2如果本合同的任何条款和条件在任何时间成为非法、无效或不可强制执行的，则其他条款不应受其影响。</w:t>
      </w:r>
    </w:p>
    <w:p w14:paraId="2614B2FE">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17.3除非另有规定，一方未行使或迟延行使本合同项下的权利、权力或特权并不构成放弃这些权利、权力和特权，而单一或部分行使这些权利、权力和特权并不排斥行使任何其他权利、权力和特权。</w:t>
      </w:r>
    </w:p>
    <w:p w14:paraId="7329701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17.4监造，在合同设备的制造过程中，买方有权派出代表对合同设备制造过程中的关键工序进行质量监督，卖方有配合买方监造的义务。</w:t>
      </w:r>
    </w:p>
    <w:p w14:paraId="44411D58">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0CDF3D17">
      <w:pPr>
        <w:tabs>
          <w:tab w:val="right" w:leader="dot" w:pos="9061"/>
        </w:tabs>
        <w:spacing w:beforeLines="100" w:line="360" w:lineRule="auto"/>
        <w:ind w:firstLine="529" w:firstLineChars="189"/>
        <w:outlineLvl w:val="1"/>
        <w:rPr>
          <w:rFonts w:ascii="黑体" w:hAnsi="黑体" w:eastAsia="黑体" w:cs="宋体"/>
          <w:iCs/>
          <w:sz w:val="28"/>
          <w:szCs w:val="28"/>
        </w:rPr>
      </w:pPr>
      <w:r>
        <w:rPr>
          <w:rFonts w:hint="eastAsia" w:ascii="黑体" w:hAnsi="黑体" w:eastAsia="黑体" w:cs="宋体"/>
          <w:iCs/>
          <w:sz w:val="28"/>
          <w:szCs w:val="28"/>
        </w:rPr>
        <w:t>18 签署事项</w:t>
      </w:r>
    </w:p>
    <w:p w14:paraId="2B65C3DA">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本合同一式份，买方持份，卖方持份；本合同经双方签署后生效。</w:t>
      </w:r>
    </w:p>
    <w:p w14:paraId="374B424E">
      <w:pPr>
        <w:spacing w:line="360" w:lineRule="auto"/>
        <w:ind w:firstLine="455" w:firstLineChars="189"/>
        <w:rPr>
          <w:rFonts w:ascii="仿宋_GB2312" w:hAnsi="宋体" w:eastAsia="仿宋_GB2312" w:cs="宋体"/>
          <w:b/>
          <w:sz w:val="24"/>
          <w:szCs w:val="24"/>
        </w:rPr>
      </w:pPr>
      <w:r>
        <w:rPr>
          <w:rFonts w:ascii="仿宋_GB2312" w:hAnsi="宋体" w:eastAsia="仿宋_GB2312" w:cs="宋体"/>
          <w:b/>
          <w:sz w:val="24"/>
          <w:szCs w:val="24"/>
        </w:rPr>
        <w:t>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r>
        <w:rPr>
          <w:rFonts w:ascii="仿宋_GB2312" w:hAnsi="宋体" w:eastAsia="仿宋_GB2312" w:cs="宋体"/>
          <w:b/>
          <w:sz w:val="24"/>
          <w:szCs w:val="24"/>
        </w:rPr>
        <w:br w:type="textWrapping"/>
      </w:r>
      <w:r>
        <w:rPr>
          <w:rFonts w:ascii="仿宋_GB2312" w:hAnsi="宋体" w:eastAsia="仿宋_GB2312" w:cs="宋体"/>
          <w:b/>
          <w:sz w:val="24"/>
          <w:szCs w:val="24"/>
        </w:rPr>
        <w:t xml:space="preserve">   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p w14:paraId="55ACCBED">
      <w:pPr>
        <w:spacing w:line="360" w:lineRule="auto"/>
        <w:ind w:firstLine="420"/>
        <w:rPr>
          <w:rFonts w:ascii="仿宋_GB2312" w:hAnsi="宋体" w:eastAsia="仿宋_GB2312" w:cs="宋体"/>
          <w:b/>
          <w:sz w:val="24"/>
          <w:szCs w:val="24"/>
        </w:rPr>
      </w:pPr>
      <w:r>
        <w:rPr>
          <w:rFonts w:hint="eastAsia" w:ascii="仿宋_GB2312" w:hAnsi="宋体" w:eastAsia="仿宋_GB2312" w:cs="宋体"/>
          <w:b/>
          <w:sz w:val="24"/>
          <w:szCs w:val="24"/>
        </w:rPr>
        <w:t>招标人有权指定招标人的关联单位作为合同签订人，与中标人签署相关合同，且具体权利义务以中标人与招标人的关联公司最终签署的合同为准。</w:t>
      </w:r>
    </w:p>
    <w:p w14:paraId="2C358F60">
      <w:pPr>
        <w:spacing w:line="360" w:lineRule="auto"/>
        <w:ind w:firstLine="453" w:firstLineChars="189"/>
        <w:rPr>
          <w:rFonts w:ascii="仿宋_GB2312" w:hAnsi="宋体" w:eastAsia="仿宋_GB2312" w:cs="宋体"/>
          <w:sz w:val="24"/>
          <w:szCs w:val="24"/>
        </w:rPr>
      </w:pPr>
      <w:r>
        <w:rPr>
          <w:rFonts w:hint="eastAsia" w:ascii="仿宋_GB2312" w:hAnsi="宋体" w:eastAsia="仿宋_GB2312" w:cs="宋体"/>
          <w:sz w:val="24"/>
          <w:szCs w:val="24"/>
        </w:rPr>
        <w:t>（以下无正文）</w:t>
      </w:r>
    </w:p>
    <w:p w14:paraId="60250C49">
      <w:pPr>
        <w:widowControl/>
        <w:adjustRightInd w:val="0"/>
        <w:snapToGrid w:val="0"/>
        <w:spacing w:line="360" w:lineRule="auto"/>
        <w:jc w:val="left"/>
        <w:rPr>
          <w:rFonts w:ascii="仿宋_GB2312" w:hAnsi="宋体" w:eastAsia="仿宋_GB2312" w:cs="Times New Roman"/>
          <w:snapToGrid w:val="0"/>
          <w:kern w:val="0"/>
          <w:sz w:val="24"/>
          <w:szCs w:val="24"/>
        </w:rPr>
      </w:pPr>
      <w:r>
        <w:rPr>
          <w:rFonts w:hint="eastAsia" w:ascii="仿宋_GB2312" w:hAnsi="宋体" w:eastAsia="仿宋_GB2312" w:cs="Times New Roman"/>
          <w:snapToGrid w:val="0"/>
          <w:kern w:val="0"/>
          <w:sz w:val="24"/>
          <w:szCs w:val="24"/>
        </w:rPr>
        <w:t>甲方（盖章）：                    乙方（盖章）：</w:t>
      </w:r>
    </w:p>
    <w:p w14:paraId="59ABAE57">
      <w:pPr>
        <w:widowControl/>
        <w:adjustRightInd w:val="0"/>
        <w:snapToGrid w:val="0"/>
        <w:spacing w:line="360" w:lineRule="auto"/>
        <w:jc w:val="left"/>
        <w:rPr>
          <w:rFonts w:ascii="仿宋_GB2312" w:hAnsi="宋体" w:eastAsia="仿宋_GB2312" w:cs="Times New Roman"/>
          <w:snapToGrid w:val="0"/>
          <w:color w:val="000000"/>
          <w:kern w:val="0"/>
          <w:sz w:val="24"/>
          <w:szCs w:val="24"/>
        </w:rPr>
      </w:pPr>
      <w:r>
        <w:rPr>
          <w:rFonts w:hint="eastAsia" w:ascii="仿宋_GB2312" w:hAnsi="宋体" w:eastAsia="仿宋_GB2312" w:cs="Times New Roman"/>
          <w:snapToGrid w:val="0"/>
          <w:color w:val="000000"/>
          <w:kern w:val="0"/>
          <w:sz w:val="24"/>
          <w:szCs w:val="24"/>
        </w:rPr>
        <w:t>法定代表人或代理人（签字）：          法定代表人或代理人（签字）：</w:t>
      </w:r>
    </w:p>
    <w:p w14:paraId="75D92E7A">
      <w:pPr>
        <w:widowControl/>
        <w:adjustRightInd w:val="0"/>
        <w:snapToGrid w:val="0"/>
        <w:spacing w:line="360" w:lineRule="auto"/>
        <w:jc w:val="left"/>
        <w:rPr>
          <w:rFonts w:ascii="仿宋_GB2312" w:hAnsi="宋体" w:eastAsia="仿宋_GB2312" w:cs="Times New Roman"/>
          <w:snapToGrid w:val="0"/>
          <w:color w:val="000000"/>
          <w:kern w:val="0"/>
          <w:sz w:val="24"/>
          <w:szCs w:val="24"/>
        </w:rPr>
      </w:pPr>
      <w:r>
        <w:rPr>
          <w:rFonts w:hint="eastAsia" w:ascii="仿宋_GB2312" w:hAnsi="宋体" w:eastAsia="仿宋_GB2312" w:cs="Times New Roman"/>
          <w:snapToGrid w:val="0"/>
          <w:color w:val="000000"/>
          <w:kern w:val="0"/>
          <w:sz w:val="24"/>
          <w:szCs w:val="24"/>
        </w:rPr>
        <w:t xml:space="preserve">地  址：                             地  址： </w:t>
      </w:r>
    </w:p>
    <w:p w14:paraId="338A3AA8">
      <w:pPr>
        <w:widowControl/>
        <w:adjustRightInd w:val="0"/>
        <w:snapToGrid w:val="0"/>
        <w:spacing w:line="360" w:lineRule="auto"/>
        <w:jc w:val="left"/>
        <w:rPr>
          <w:rFonts w:ascii="仿宋_GB2312" w:hAnsi="宋体" w:eastAsia="仿宋_GB2312" w:cs="Times New Roman"/>
          <w:snapToGrid w:val="0"/>
          <w:kern w:val="0"/>
          <w:sz w:val="24"/>
          <w:szCs w:val="24"/>
        </w:rPr>
      </w:pPr>
      <w:r>
        <w:rPr>
          <w:rFonts w:hint="eastAsia" w:ascii="仿宋_GB2312" w:hAnsi="宋体" w:eastAsia="仿宋_GB2312" w:cs="Times New Roman"/>
          <w:snapToGrid w:val="0"/>
          <w:kern w:val="0"/>
          <w:sz w:val="24"/>
          <w:szCs w:val="24"/>
        </w:rPr>
        <w:t xml:space="preserve">电话：                                       电话： </w:t>
      </w:r>
    </w:p>
    <w:p w14:paraId="2666BC33">
      <w:pPr>
        <w:widowControl/>
        <w:adjustRightInd w:val="0"/>
        <w:snapToGrid w:val="0"/>
        <w:spacing w:line="360" w:lineRule="auto"/>
        <w:jc w:val="left"/>
        <w:rPr>
          <w:rFonts w:ascii="仿宋_GB2312" w:hAnsi="宋体" w:eastAsia="仿宋_GB2312" w:cs="Times New Roman"/>
          <w:snapToGrid w:val="0"/>
          <w:kern w:val="0"/>
          <w:sz w:val="24"/>
          <w:szCs w:val="24"/>
        </w:rPr>
      </w:pPr>
      <w:r>
        <w:rPr>
          <w:rFonts w:hint="eastAsia" w:ascii="仿宋_GB2312" w:hAnsi="宋体" w:eastAsia="仿宋_GB2312" w:cs="Times New Roman"/>
          <w:snapToGrid w:val="0"/>
          <w:kern w:val="0"/>
          <w:sz w:val="24"/>
          <w:szCs w:val="24"/>
        </w:rPr>
        <w:t xml:space="preserve">传真：                                       传真： </w:t>
      </w:r>
    </w:p>
    <w:p w14:paraId="16B87719">
      <w:pPr>
        <w:widowControl/>
        <w:adjustRightInd w:val="0"/>
        <w:snapToGrid w:val="0"/>
        <w:spacing w:line="360" w:lineRule="auto"/>
        <w:jc w:val="left"/>
        <w:rPr>
          <w:rFonts w:ascii="仿宋_GB2312" w:hAnsi="宋体" w:eastAsia="仿宋_GB2312" w:cs="Times New Roman"/>
          <w:snapToGrid w:val="0"/>
          <w:color w:val="000000"/>
          <w:kern w:val="0"/>
          <w:sz w:val="24"/>
          <w:szCs w:val="24"/>
        </w:rPr>
      </w:pPr>
      <w:r>
        <w:rPr>
          <w:rFonts w:hint="eastAsia" w:ascii="仿宋_GB2312" w:hAnsi="宋体" w:eastAsia="仿宋_GB2312" w:cs="Times New Roman"/>
          <w:snapToGrid w:val="0"/>
          <w:color w:val="000000"/>
          <w:kern w:val="0"/>
          <w:sz w:val="24"/>
          <w:szCs w:val="24"/>
        </w:rPr>
        <w:t xml:space="preserve">开户银行：                           开户银行：   </w:t>
      </w:r>
    </w:p>
    <w:p w14:paraId="5140745B">
      <w:pPr>
        <w:widowControl/>
        <w:adjustRightInd w:val="0"/>
        <w:snapToGrid w:val="0"/>
        <w:spacing w:line="360" w:lineRule="auto"/>
        <w:jc w:val="left"/>
        <w:rPr>
          <w:rFonts w:ascii="仿宋_GB2312" w:hAnsi="宋体" w:eastAsia="仿宋_GB2312" w:cs="Times New Roman"/>
          <w:snapToGrid w:val="0"/>
          <w:kern w:val="0"/>
          <w:sz w:val="24"/>
          <w:szCs w:val="24"/>
        </w:rPr>
      </w:pPr>
      <w:r>
        <w:rPr>
          <w:rFonts w:hint="eastAsia" w:ascii="仿宋_GB2312" w:hAnsi="宋体" w:eastAsia="仿宋_GB2312" w:cs="Times New Roman"/>
          <w:snapToGrid w:val="0"/>
          <w:color w:val="000000"/>
          <w:kern w:val="0"/>
          <w:sz w:val="24"/>
          <w:szCs w:val="24"/>
        </w:rPr>
        <w:t xml:space="preserve">账  号：                             账 号： </w:t>
      </w:r>
    </w:p>
    <w:p w14:paraId="10149C7D">
      <w:pPr>
        <w:rPr>
          <w:rFonts w:ascii="Calibri" w:hAnsi="Calibri" w:eastAsia="宋体" w:cs="Times New Roman"/>
          <w:sz w:val="24"/>
          <w:szCs w:val="24"/>
        </w:rPr>
      </w:pPr>
      <w:r>
        <w:rPr>
          <w:rFonts w:hint="eastAsia" w:ascii="Calibri" w:hAnsi="Calibri" w:eastAsia="宋体" w:cs="Times New Roman"/>
          <w:sz w:val="24"/>
          <w:szCs w:val="24"/>
        </w:rPr>
        <w:br w:type="page"/>
      </w:r>
    </w:p>
    <w:p w14:paraId="678A60CC">
      <w:pPr>
        <w:pStyle w:val="5"/>
        <w:rPr>
          <w:rFonts w:ascii="黑体" w:hAnsi="黑体" w:eastAsia="黑体" w:cstheme="minorEastAsia"/>
          <w:b w:val="0"/>
          <w:sz w:val="28"/>
          <w:szCs w:val="28"/>
        </w:rPr>
      </w:pPr>
      <w:r>
        <w:rPr>
          <w:rFonts w:hint="eastAsia" w:ascii="黑体" w:hAnsi="黑体" w:eastAsia="黑体" w:cstheme="minorEastAsia"/>
          <w:b w:val="0"/>
          <w:sz w:val="28"/>
          <w:szCs w:val="28"/>
        </w:rPr>
        <w:t>附件一：设备清单明细表</w:t>
      </w:r>
    </w:p>
    <w:p w14:paraId="7AF92476"/>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541"/>
        <w:gridCol w:w="2126"/>
        <w:gridCol w:w="748"/>
        <w:gridCol w:w="812"/>
        <w:gridCol w:w="708"/>
        <w:gridCol w:w="708"/>
        <w:gridCol w:w="708"/>
      </w:tblGrid>
      <w:tr w14:paraId="2B095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989" w:type="dxa"/>
            <w:vAlign w:val="center"/>
          </w:tcPr>
          <w:p w14:paraId="213171DE">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序号</w:t>
            </w:r>
          </w:p>
        </w:tc>
        <w:tc>
          <w:tcPr>
            <w:tcW w:w="1541" w:type="dxa"/>
            <w:vAlign w:val="center"/>
          </w:tcPr>
          <w:p w14:paraId="2F799375">
            <w:pPr>
              <w:pStyle w:val="21"/>
              <w:spacing w:line="360" w:lineRule="auto"/>
              <w:ind w:left="480" w:hanging="480"/>
              <w:jc w:val="left"/>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产品及部件名称</w:t>
            </w:r>
          </w:p>
        </w:tc>
        <w:tc>
          <w:tcPr>
            <w:tcW w:w="2126" w:type="dxa"/>
            <w:vAlign w:val="center"/>
          </w:tcPr>
          <w:p w14:paraId="46B16038">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规格型号及</w:t>
            </w:r>
          </w:p>
          <w:p w14:paraId="2CAA7A97">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技术参数</w:t>
            </w:r>
          </w:p>
        </w:tc>
        <w:tc>
          <w:tcPr>
            <w:tcW w:w="748" w:type="dxa"/>
            <w:vAlign w:val="center"/>
          </w:tcPr>
          <w:p w14:paraId="58A8C8E0">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单位</w:t>
            </w:r>
          </w:p>
        </w:tc>
        <w:tc>
          <w:tcPr>
            <w:tcW w:w="812" w:type="dxa"/>
            <w:vAlign w:val="center"/>
          </w:tcPr>
          <w:p w14:paraId="61BC99D4">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数量</w:t>
            </w:r>
          </w:p>
        </w:tc>
        <w:tc>
          <w:tcPr>
            <w:tcW w:w="708" w:type="dxa"/>
            <w:vAlign w:val="center"/>
          </w:tcPr>
          <w:p w14:paraId="7A67EA15">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单价</w:t>
            </w:r>
          </w:p>
        </w:tc>
        <w:tc>
          <w:tcPr>
            <w:tcW w:w="708" w:type="dxa"/>
            <w:vAlign w:val="center"/>
          </w:tcPr>
          <w:p w14:paraId="0F863AFB">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总价</w:t>
            </w:r>
          </w:p>
        </w:tc>
        <w:tc>
          <w:tcPr>
            <w:tcW w:w="708" w:type="dxa"/>
            <w:vAlign w:val="center"/>
          </w:tcPr>
          <w:p w14:paraId="38602A42">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品牌</w:t>
            </w:r>
          </w:p>
        </w:tc>
      </w:tr>
      <w:tr w14:paraId="7BAD8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3DE72A0E">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1</w:t>
            </w:r>
          </w:p>
        </w:tc>
        <w:tc>
          <w:tcPr>
            <w:tcW w:w="1541" w:type="dxa"/>
            <w:vAlign w:val="center"/>
          </w:tcPr>
          <w:p w14:paraId="289C0CC5">
            <w:pPr>
              <w:pStyle w:val="21"/>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7D4D4A2A">
            <w:pPr>
              <w:pStyle w:val="21"/>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1B79E7E2">
            <w:pPr>
              <w:pStyle w:val="21"/>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56189752">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0A74EA0F">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5257CCAC">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62A5A869">
            <w:pPr>
              <w:pStyle w:val="21"/>
              <w:spacing w:line="360" w:lineRule="auto"/>
              <w:ind w:left="480" w:hanging="480"/>
              <w:jc w:val="center"/>
              <w:rPr>
                <w:rFonts w:ascii="仿宋_GB2312" w:eastAsia="仿宋_GB2312" w:hAnsiTheme="minorEastAsia" w:cstheme="minorEastAsia"/>
                <w:sz w:val="24"/>
                <w:szCs w:val="24"/>
              </w:rPr>
            </w:pPr>
          </w:p>
        </w:tc>
      </w:tr>
      <w:tr w14:paraId="75F1C8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517BA390">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2</w:t>
            </w:r>
          </w:p>
        </w:tc>
        <w:tc>
          <w:tcPr>
            <w:tcW w:w="1541" w:type="dxa"/>
            <w:vAlign w:val="center"/>
          </w:tcPr>
          <w:p w14:paraId="19E934FC">
            <w:pPr>
              <w:pStyle w:val="21"/>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5459CDB3">
            <w:pPr>
              <w:pStyle w:val="21"/>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3B96AF17">
            <w:pPr>
              <w:pStyle w:val="21"/>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72F4FCA5">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651CAE92">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09A6AD71">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166FCFD9">
            <w:pPr>
              <w:pStyle w:val="21"/>
              <w:spacing w:line="360" w:lineRule="auto"/>
              <w:ind w:left="480" w:hanging="480"/>
              <w:jc w:val="center"/>
              <w:rPr>
                <w:rFonts w:ascii="仿宋_GB2312" w:eastAsia="仿宋_GB2312" w:hAnsiTheme="minorEastAsia" w:cstheme="minorEastAsia"/>
                <w:sz w:val="24"/>
                <w:szCs w:val="24"/>
              </w:rPr>
            </w:pPr>
          </w:p>
        </w:tc>
      </w:tr>
      <w:tr w14:paraId="076398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5E1289CB">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w:t>
            </w:r>
          </w:p>
        </w:tc>
        <w:tc>
          <w:tcPr>
            <w:tcW w:w="1541" w:type="dxa"/>
            <w:vAlign w:val="center"/>
          </w:tcPr>
          <w:p w14:paraId="5FE2031F">
            <w:pPr>
              <w:pStyle w:val="21"/>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538556F0">
            <w:pPr>
              <w:pStyle w:val="21"/>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0A91351C">
            <w:pPr>
              <w:pStyle w:val="21"/>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6286ABCA">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6EACBFD4">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3F0D2488">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425E9375">
            <w:pPr>
              <w:pStyle w:val="21"/>
              <w:spacing w:line="360" w:lineRule="auto"/>
              <w:ind w:left="480" w:hanging="480"/>
              <w:jc w:val="center"/>
              <w:rPr>
                <w:rFonts w:ascii="仿宋_GB2312" w:eastAsia="仿宋_GB2312" w:hAnsiTheme="minorEastAsia" w:cstheme="minorEastAsia"/>
                <w:sz w:val="24"/>
                <w:szCs w:val="24"/>
              </w:rPr>
            </w:pPr>
          </w:p>
        </w:tc>
      </w:tr>
      <w:tr w14:paraId="4AFCC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jc w:val="center"/>
        </w:trPr>
        <w:tc>
          <w:tcPr>
            <w:tcW w:w="989" w:type="dxa"/>
            <w:vAlign w:val="center"/>
          </w:tcPr>
          <w:p w14:paraId="15EF6E7C">
            <w:pPr>
              <w:pStyle w:val="21"/>
              <w:spacing w:line="360" w:lineRule="auto"/>
              <w:ind w:left="480" w:hanging="480"/>
              <w:jc w:val="center"/>
              <w:rPr>
                <w:rFonts w:ascii="仿宋_GB2312" w:eastAsia="仿宋_GB2312" w:hAnsiTheme="minorEastAsia" w:cstheme="minorEastAsia"/>
                <w:sz w:val="24"/>
                <w:szCs w:val="24"/>
              </w:rPr>
            </w:pPr>
            <w:r>
              <w:rPr>
                <w:rFonts w:hint="eastAsia" w:ascii="仿宋_GB2312" w:eastAsia="仿宋_GB2312" w:hAnsiTheme="minorEastAsia" w:cstheme="minorEastAsia"/>
                <w:sz w:val="24"/>
                <w:szCs w:val="24"/>
              </w:rPr>
              <w:t>合计</w:t>
            </w:r>
          </w:p>
        </w:tc>
        <w:tc>
          <w:tcPr>
            <w:tcW w:w="1541" w:type="dxa"/>
            <w:vAlign w:val="center"/>
          </w:tcPr>
          <w:p w14:paraId="60CCA548">
            <w:pPr>
              <w:pStyle w:val="21"/>
              <w:spacing w:line="360" w:lineRule="auto"/>
              <w:ind w:left="480" w:hanging="480"/>
              <w:jc w:val="center"/>
              <w:rPr>
                <w:rFonts w:ascii="仿宋_GB2312" w:eastAsia="仿宋_GB2312" w:hAnsiTheme="minorEastAsia" w:cstheme="minorEastAsia"/>
                <w:sz w:val="24"/>
                <w:szCs w:val="24"/>
              </w:rPr>
            </w:pPr>
          </w:p>
        </w:tc>
        <w:tc>
          <w:tcPr>
            <w:tcW w:w="2126" w:type="dxa"/>
            <w:vAlign w:val="center"/>
          </w:tcPr>
          <w:p w14:paraId="2856B5E9">
            <w:pPr>
              <w:pStyle w:val="21"/>
              <w:spacing w:line="360" w:lineRule="auto"/>
              <w:ind w:left="480" w:hanging="480"/>
              <w:jc w:val="center"/>
              <w:rPr>
                <w:rFonts w:ascii="仿宋_GB2312" w:eastAsia="仿宋_GB2312" w:hAnsiTheme="minorEastAsia" w:cstheme="minorEastAsia"/>
                <w:sz w:val="24"/>
                <w:szCs w:val="24"/>
              </w:rPr>
            </w:pPr>
          </w:p>
        </w:tc>
        <w:tc>
          <w:tcPr>
            <w:tcW w:w="748" w:type="dxa"/>
            <w:vAlign w:val="center"/>
          </w:tcPr>
          <w:p w14:paraId="2316CC11">
            <w:pPr>
              <w:pStyle w:val="21"/>
              <w:spacing w:line="360" w:lineRule="auto"/>
              <w:ind w:left="480" w:hanging="480"/>
              <w:jc w:val="center"/>
              <w:rPr>
                <w:rFonts w:ascii="仿宋_GB2312" w:eastAsia="仿宋_GB2312" w:hAnsiTheme="minorEastAsia" w:cstheme="minorEastAsia"/>
                <w:sz w:val="24"/>
                <w:szCs w:val="24"/>
              </w:rPr>
            </w:pPr>
          </w:p>
        </w:tc>
        <w:tc>
          <w:tcPr>
            <w:tcW w:w="812" w:type="dxa"/>
            <w:vAlign w:val="center"/>
          </w:tcPr>
          <w:p w14:paraId="1516D7C2">
            <w:pPr>
              <w:pStyle w:val="21"/>
              <w:spacing w:line="360" w:lineRule="auto"/>
              <w:ind w:left="480" w:hanging="480"/>
              <w:jc w:val="center"/>
              <w:rPr>
                <w:rFonts w:ascii="仿宋_GB2312" w:eastAsia="仿宋_GB2312" w:hAnsiTheme="minorEastAsia" w:cstheme="minorEastAsia"/>
                <w:sz w:val="24"/>
                <w:szCs w:val="24"/>
              </w:rPr>
            </w:pPr>
          </w:p>
        </w:tc>
        <w:tc>
          <w:tcPr>
            <w:tcW w:w="708" w:type="dxa"/>
            <w:vAlign w:val="center"/>
          </w:tcPr>
          <w:p w14:paraId="73458C60">
            <w:pPr>
              <w:spacing w:line="360" w:lineRule="auto"/>
              <w:jc w:val="center"/>
              <w:rPr>
                <w:rFonts w:ascii="仿宋_GB2312" w:eastAsia="仿宋_GB2312" w:hAnsiTheme="minorEastAsia" w:cstheme="minorEastAsia"/>
                <w:sz w:val="24"/>
                <w:szCs w:val="24"/>
              </w:rPr>
            </w:pPr>
          </w:p>
        </w:tc>
        <w:tc>
          <w:tcPr>
            <w:tcW w:w="708" w:type="dxa"/>
            <w:vAlign w:val="center"/>
          </w:tcPr>
          <w:p w14:paraId="0C112078">
            <w:pPr>
              <w:spacing w:line="360" w:lineRule="auto"/>
              <w:jc w:val="center"/>
              <w:rPr>
                <w:rFonts w:ascii="仿宋_GB2312" w:eastAsia="仿宋_GB2312" w:hAnsiTheme="minorEastAsia" w:cstheme="minorEastAsia"/>
                <w:sz w:val="24"/>
                <w:szCs w:val="24"/>
              </w:rPr>
            </w:pPr>
          </w:p>
        </w:tc>
        <w:tc>
          <w:tcPr>
            <w:tcW w:w="708" w:type="dxa"/>
            <w:vAlign w:val="center"/>
          </w:tcPr>
          <w:p w14:paraId="133858F6">
            <w:pPr>
              <w:spacing w:line="360" w:lineRule="auto"/>
              <w:jc w:val="center"/>
              <w:rPr>
                <w:rFonts w:ascii="仿宋_GB2312" w:eastAsia="仿宋_GB2312" w:hAnsiTheme="minorEastAsia" w:cstheme="minorEastAsia"/>
                <w:sz w:val="24"/>
                <w:szCs w:val="24"/>
              </w:rPr>
            </w:pPr>
          </w:p>
        </w:tc>
      </w:tr>
    </w:tbl>
    <w:p w14:paraId="294F7968">
      <w:pPr>
        <w:tabs>
          <w:tab w:val="right" w:leader="dot" w:pos="9061"/>
        </w:tabs>
        <w:rPr>
          <w:rFonts w:asciiTheme="minorEastAsia" w:hAnsiTheme="minorEastAsia" w:cstheme="minorEastAsia"/>
          <w:sz w:val="20"/>
        </w:rPr>
      </w:pPr>
    </w:p>
    <w:p w14:paraId="5F8CA927">
      <w:pPr>
        <w:widowControl/>
        <w:adjustRightInd w:val="0"/>
        <w:snapToGrid w:val="0"/>
        <w:spacing w:line="360" w:lineRule="auto"/>
        <w:ind w:firstLine="480" w:firstLineChars="200"/>
        <w:jc w:val="left"/>
        <w:rPr>
          <w:rFonts w:ascii="仿宋_GB2312" w:hAnsi="仿宋_GB2312" w:eastAsia="仿宋_GB2312" w:cs="仿宋_GB2312"/>
          <w:b/>
          <w:bCs/>
          <w:snapToGrid w:val="0"/>
          <w:kern w:val="0"/>
          <w:sz w:val="24"/>
          <w:szCs w:val="24"/>
          <w:u w:val="single"/>
        </w:rPr>
      </w:pPr>
      <w:r>
        <w:rPr>
          <w:rFonts w:hint="eastAsia" w:ascii="仿宋_GB2312" w:hAnsi="仿宋_GB2312" w:eastAsia="仿宋_GB2312" w:cs="仿宋_GB2312"/>
          <w:snapToGrid w:val="0"/>
          <w:kern w:val="0"/>
          <w:sz w:val="24"/>
          <w:szCs w:val="24"/>
        </w:rPr>
        <w:t>甲方（盖章）：</w:t>
      </w:r>
      <w:r>
        <w:rPr>
          <w:rFonts w:hint="eastAsia" w:ascii="仿宋_GB2312" w:hAnsi="仿宋_GB2312" w:eastAsia="仿宋_GB2312" w:cs="仿宋_GB2312"/>
          <w:b/>
          <w:bCs/>
          <w:snapToGrid w:val="0"/>
          <w:kern w:val="0"/>
          <w:sz w:val="24"/>
          <w:szCs w:val="24"/>
          <w:u w:val="single"/>
        </w:rPr>
        <w:t>甲方单位全称</w:t>
      </w:r>
    </w:p>
    <w:p w14:paraId="3EC0F2B6">
      <w:pPr>
        <w:widowControl/>
        <w:adjustRightInd w:val="0"/>
        <w:snapToGrid w:val="0"/>
        <w:spacing w:line="360" w:lineRule="auto"/>
        <w:ind w:firstLine="482" w:firstLineChars="200"/>
        <w:jc w:val="left"/>
        <w:rPr>
          <w:rFonts w:ascii="仿宋_GB2312" w:hAnsi="仿宋_GB2312" w:eastAsia="仿宋_GB2312" w:cs="仿宋_GB2312"/>
          <w:b/>
          <w:bCs/>
          <w:snapToGrid w:val="0"/>
          <w:kern w:val="0"/>
          <w:sz w:val="24"/>
          <w:szCs w:val="24"/>
          <w:u w:val="single"/>
        </w:rPr>
      </w:pPr>
    </w:p>
    <w:p w14:paraId="3AB19180">
      <w:pPr>
        <w:widowControl/>
        <w:adjustRightInd w:val="0"/>
        <w:snapToGrid w:val="0"/>
        <w:spacing w:line="360" w:lineRule="auto"/>
        <w:ind w:firstLine="480" w:firstLineChars="200"/>
        <w:jc w:val="left"/>
        <w:rPr>
          <w:rFonts w:ascii="仿宋_GB2312" w:hAnsi="仿宋_GB2312" w:eastAsia="仿宋_GB2312" w:cs="仿宋_GB2312"/>
          <w:sz w:val="24"/>
          <w:szCs w:val="24"/>
        </w:rPr>
      </w:pPr>
      <w:r>
        <w:rPr>
          <w:rFonts w:hint="eastAsia" w:ascii="仿宋_GB2312" w:hAnsi="仿宋_GB2312" w:eastAsia="仿宋_GB2312" w:cs="仿宋_GB2312"/>
          <w:snapToGrid w:val="0"/>
          <w:color w:val="000000"/>
          <w:kern w:val="0"/>
          <w:sz w:val="24"/>
          <w:szCs w:val="24"/>
        </w:rPr>
        <w:t xml:space="preserve">甲方代表（签字）： </w:t>
      </w:r>
    </w:p>
    <w:p w14:paraId="7C1282D9">
      <w:pPr>
        <w:widowControl/>
        <w:adjustRightInd w:val="0"/>
        <w:snapToGrid w:val="0"/>
        <w:spacing w:line="360" w:lineRule="auto"/>
        <w:ind w:firstLine="480" w:firstLineChars="200"/>
        <w:jc w:val="left"/>
        <w:rPr>
          <w:rFonts w:ascii="仿宋_GB2312" w:hAnsi="仿宋_GB2312" w:eastAsia="仿宋_GB2312" w:cs="仿宋_GB2312"/>
          <w:snapToGrid w:val="0"/>
          <w:kern w:val="0"/>
          <w:sz w:val="24"/>
          <w:szCs w:val="24"/>
        </w:rPr>
      </w:pPr>
    </w:p>
    <w:p w14:paraId="054BE613">
      <w:pPr>
        <w:widowControl/>
        <w:adjustRightInd w:val="0"/>
        <w:snapToGrid w:val="0"/>
        <w:spacing w:line="360" w:lineRule="auto"/>
        <w:ind w:firstLine="480" w:firstLineChars="200"/>
        <w:jc w:val="left"/>
        <w:rPr>
          <w:rFonts w:ascii="仿宋_GB2312" w:hAnsi="仿宋_GB2312" w:eastAsia="仿宋_GB2312" w:cs="仿宋_GB2312"/>
          <w:snapToGrid w:val="0"/>
          <w:kern w:val="0"/>
          <w:sz w:val="24"/>
          <w:szCs w:val="24"/>
        </w:rPr>
      </w:pPr>
    </w:p>
    <w:p w14:paraId="613D1FD0">
      <w:pPr>
        <w:widowControl/>
        <w:adjustRightInd w:val="0"/>
        <w:snapToGrid w:val="0"/>
        <w:spacing w:line="360" w:lineRule="auto"/>
        <w:ind w:firstLine="480" w:firstLineChars="200"/>
        <w:jc w:val="left"/>
        <w:rPr>
          <w:rFonts w:ascii="仿宋_GB2312" w:hAnsi="仿宋_GB2312" w:eastAsia="仿宋_GB2312" w:cs="仿宋_GB2312"/>
          <w:snapToGrid w:val="0"/>
          <w:kern w:val="0"/>
          <w:sz w:val="24"/>
          <w:szCs w:val="24"/>
        </w:rPr>
      </w:pPr>
    </w:p>
    <w:p w14:paraId="137828A3">
      <w:pPr>
        <w:widowControl/>
        <w:adjustRightInd w:val="0"/>
        <w:snapToGrid w:val="0"/>
        <w:spacing w:line="360" w:lineRule="auto"/>
        <w:ind w:firstLine="480" w:firstLineChars="200"/>
        <w:jc w:val="left"/>
        <w:rPr>
          <w:rFonts w:ascii="仿宋_GB2312" w:hAnsi="仿宋_GB2312" w:eastAsia="仿宋_GB2312" w:cs="仿宋_GB2312"/>
          <w:b/>
          <w:sz w:val="24"/>
          <w:szCs w:val="24"/>
          <w:u w:val="single"/>
        </w:rPr>
      </w:pPr>
      <w:r>
        <w:rPr>
          <w:rFonts w:hint="eastAsia" w:ascii="仿宋_GB2312" w:hAnsi="仿宋_GB2312" w:eastAsia="仿宋_GB2312" w:cs="仿宋_GB2312"/>
          <w:snapToGrid w:val="0"/>
          <w:kern w:val="0"/>
          <w:sz w:val="24"/>
          <w:szCs w:val="24"/>
        </w:rPr>
        <w:t>乙方（盖章）：</w:t>
      </w:r>
      <w:r>
        <w:rPr>
          <w:rFonts w:hint="eastAsia" w:ascii="仿宋_GB2312" w:hAnsi="仿宋_GB2312" w:eastAsia="仿宋_GB2312" w:cs="仿宋_GB2312"/>
          <w:b/>
          <w:sz w:val="24"/>
          <w:szCs w:val="24"/>
          <w:u w:val="single"/>
        </w:rPr>
        <w:t>乙方单位全称</w:t>
      </w:r>
    </w:p>
    <w:p w14:paraId="5B2B09DF">
      <w:pPr>
        <w:widowControl/>
        <w:adjustRightInd w:val="0"/>
        <w:snapToGrid w:val="0"/>
        <w:spacing w:line="360" w:lineRule="auto"/>
        <w:ind w:firstLine="482" w:firstLineChars="200"/>
        <w:jc w:val="left"/>
        <w:rPr>
          <w:rFonts w:ascii="仿宋_GB2312" w:hAnsi="仿宋_GB2312" w:eastAsia="仿宋_GB2312" w:cs="仿宋_GB2312"/>
          <w:b/>
          <w:sz w:val="24"/>
          <w:szCs w:val="24"/>
          <w:u w:val="single"/>
        </w:rPr>
      </w:pPr>
    </w:p>
    <w:p w14:paraId="509DD2CD">
      <w:pPr>
        <w:widowControl/>
        <w:adjustRightInd w:val="0"/>
        <w:snapToGrid w:val="0"/>
        <w:spacing w:line="360" w:lineRule="auto"/>
        <w:ind w:firstLine="480" w:firstLineChars="200"/>
        <w:jc w:val="left"/>
        <w:rPr>
          <w:rFonts w:ascii="仿宋_GB2312" w:hAnsi="仿宋_GB2312" w:eastAsia="仿宋_GB2312" w:cs="仿宋_GB2312"/>
          <w:snapToGrid w:val="0"/>
          <w:color w:val="000000"/>
          <w:kern w:val="0"/>
          <w:sz w:val="24"/>
          <w:szCs w:val="24"/>
        </w:rPr>
      </w:pPr>
      <w:r>
        <w:rPr>
          <w:rFonts w:hint="eastAsia" w:ascii="仿宋_GB2312" w:hAnsi="仿宋_GB2312" w:eastAsia="仿宋_GB2312" w:cs="仿宋_GB2312"/>
          <w:snapToGrid w:val="0"/>
          <w:color w:val="000000"/>
          <w:kern w:val="0"/>
          <w:sz w:val="24"/>
          <w:szCs w:val="24"/>
        </w:rPr>
        <w:t xml:space="preserve">乙方代表（签字）： </w:t>
      </w:r>
    </w:p>
    <w:p w14:paraId="6FE6CCA1">
      <w:pPr>
        <w:rPr>
          <w:rFonts w:asciiTheme="minorEastAsia" w:hAnsiTheme="minorEastAsia" w:cstheme="minorEastAsia"/>
          <w:sz w:val="20"/>
          <w:szCs w:val="20"/>
        </w:rPr>
      </w:pPr>
    </w:p>
    <w:p w14:paraId="15E2B922">
      <w:pPr>
        <w:pStyle w:val="5"/>
        <w:rPr>
          <w:rFonts w:ascii="黑体" w:hAnsi="黑体" w:eastAsia="黑体" w:cstheme="minorEastAsia"/>
          <w:b w:val="0"/>
          <w:sz w:val="28"/>
          <w:szCs w:val="28"/>
        </w:rPr>
      </w:pPr>
      <w:r>
        <w:rPr>
          <w:rFonts w:hint="eastAsia" w:ascii="黑体" w:hAnsi="黑体" w:eastAsia="黑体" w:cstheme="minorEastAsia"/>
          <w:b w:val="0"/>
          <w:sz w:val="28"/>
          <w:szCs w:val="28"/>
        </w:rPr>
        <w:t>附件二 技术协议书</w:t>
      </w:r>
    </w:p>
    <w:p w14:paraId="0D988C1B">
      <w:pPr>
        <w:widowControl/>
        <w:adjustRightInd w:val="0"/>
        <w:snapToGrid w:val="0"/>
        <w:spacing w:line="360" w:lineRule="auto"/>
        <w:jc w:val="left"/>
        <w:rPr>
          <w:rFonts w:ascii="黑体" w:hAnsi="黑体" w:eastAsia="黑体" w:cstheme="minorEastAsia"/>
          <w:sz w:val="28"/>
          <w:szCs w:val="28"/>
        </w:rPr>
      </w:pPr>
      <w:r>
        <w:rPr>
          <w:rFonts w:hint="eastAsia" w:ascii="黑体" w:hAnsi="黑体" w:eastAsia="黑体" w:cstheme="minorEastAsia"/>
          <w:sz w:val="28"/>
          <w:szCs w:val="28"/>
        </w:rPr>
        <w:t>作为附件另附</w:t>
      </w:r>
    </w:p>
    <w:p w14:paraId="22C84DF9">
      <w:pPr>
        <w:ind w:right="360"/>
        <w:rPr>
          <w:rFonts w:asciiTheme="minorEastAsia" w:hAnsiTheme="minorEastAsia" w:cstheme="minorEastAsia"/>
          <w:sz w:val="20"/>
          <w:szCs w:val="20"/>
        </w:rPr>
        <w:sectPr>
          <w:headerReference r:id="rId11" w:type="default"/>
          <w:footerReference r:id="rId12" w:type="default"/>
          <w:pgSz w:w="11906" w:h="16838"/>
          <w:pgMar w:top="1588" w:right="1418" w:bottom="1134" w:left="1418" w:header="851" w:footer="992" w:gutter="0"/>
          <w:cols w:space="720" w:num="1"/>
          <w:titlePg/>
          <w:docGrid w:type="lines" w:linePitch="312" w:charSpace="0"/>
        </w:sectPr>
      </w:pPr>
    </w:p>
    <w:p w14:paraId="15312307">
      <w:pPr>
        <w:keepNext/>
        <w:keepLines/>
        <w:jc w:val="center"/>
        <w:outlineLvl w:val="0"/>
        <w:rPr>
          <w:rFonts w:ascii="Calibri" w:hAnsi="Calibri" w:eastAsia="宋体" w:cs="Times New Roman"/>
          <w:b/>
          <w:bCs/>
          <w:kern w:val="44"/>
          <w:sz w:val="36"/>
          <w:szCs w:val="44"/>
        </w:rPr>
      </w:pPr>
      <w:bookmarkStart w:id="102" w:name="_Toc15851"/>
      <w:bookmarkStart w:id="103" w:name="_Toc20872"/>
      <w:bookmarkStart w:id="104" w:name="_Toc8509"/>
      <w:r>
        <w:rPr>
          <w:rFonts w:hint="eastAsia" w:ascii="Calibri" w:hAnsi="Calibri" w:eastAsia="宋体" w:cs="Times New Roman"/>
          <w:b/>
          <w:bCs/>
          <w:kern w:val="44"/>
          <w:sz w:val="36"/>
          <w:szCs w:val="44"/>
        </w:rPr>
        <w:t>第六部分投标文件附件</w:t>
      </w:r>
      <w:bookmarkEnd w:id="102"/>
      <w:bookmarkEnd w:id="103"/>
      <w:bookmarkEnd w:id="104"/>
    </w:p>
    <w:p w14:paraId="293B5E32">
      <w:pPr>
        <w:keepNext/>
        <w:keepLines/>
        <w:rPr>
          <w:rFonts w:ascii="Times New Roman" w:hAnsi="Times New Roman" w:eastAsia="宋体" w:cs="Times New Roman"/>
          <w:b/>
          <w:bCs/>
          <w:color w:val="000000"/>
          <w:sz w:val="24"/>
          <w:szCs w:val="24"/>
        </w:rPr>
      </w:pPr>
    </w:p>
    <w:p w14:paraId="59CE1966">
      <w:pPr>
        <w:pStyle w:val="16"/>
        <w:rPr>
          <w:rFonts w:ascii="Times New Roman" w:hAnsi="Times New Roman" w:eastAsia="宋体" w:cs="Times New Roman"/>
          <w:b/>
          <w:bCs/>
          <w:color w:val="000000"/>
          <w:sz w:val="24"/>
          <w:szCs w:val="24"/>
        </w:rPr>
      </w:pPr>
    </w:p>
    <w:p w14:paraId="13302083">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说明：</w:t>
      </w:r>
    </w:p>
    <w:p w14:paraId="1FC83B84">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1.投标人须认真填写和提交本部分中的附件文件；</w:t>
      </w:r>
    </w:p>
    <w:p w14:paraId="34E2033B">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2.对附件文件中所要求的内容应给予明确的答复；</w:t>
      </w:r>
    </w:p>
    <w:p w14:paraId="2FF76BE7">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3.附件文件的签字人应保证其对一切问题的答复、所做的声明及出具的资格资质文件、资料等具有真实性和准确性；</w:t>
      </w:r>
    </w:p>
    <w:p w14:paraId="09854C18">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4.招标人将对投标人提交的文件、资料等内容予以保密，但不退还；</w:t>
      </w:r>
    </w:p>
    <w:p w14:paraId="280DD3DA">
      <w:pPr>
        <w:spacing w:line="420" w:lineRule="exact"/>
        <w:ind w:firstLine="480" w:firstLineChars="200"/>
        <w:rPr>
          <w:rFonts w:ascii="宋体" w:hAnsi="宋体" w:eastAsia="宋体" w:cs="宋体"/>
          <w:sz w:val="24"/>
          <w:szCs w:val="24"/>
        </w:rPr>
      </w:pPr>
      <w:r>
        <w:rPr>
          <w:rFonts w:hint="eastAsia" w:ascii="宋体" w:hAnsi="宋体" w:eastAsia="宋体" w:cs="宋体"/>
          <w:sz w:val="24"/>
          <w:szCs w:val="24"/>
        </w:rPr>
        <w:t>5.所有附件文件应以中文书写，作为投标文件的组成部分。</w:t>
      </w:r>
    </w:p>
    <w:p w14:paraId="6ED10F86">
      <w:pPr>
        <w:pStyle w:val="16"/>
        <w:rPr>
          <w:rFonts w:ascii="Times New Roman" w:hAnsi="Times New Roman" w:eastAsia="宋体" w:cs="Times New Roman"/>
          <w:b/>
          <w:bCs/>
          <w:color w:val="000000"/>
          <w:sz w:val="24"/>
          <w:szCs w:val="24"/>
        </w:rPr>
        <w:sectPr>
          <w:footerReference r:id="rId14" w:type="first"/>
          <w:footerReference r:id="rId13" w:type="default"/>
          <w:pgSz w:w="11906" w:h="16838"/>
          <w:pgMar w:top="1588" w:right="1418" w:bottom="1134" w:left="1418" w:header="851" w:footer="992" w:gutter="0"/>
          <w:cols w:space="720" w:num="1"/>
          <w:titlePg/>
          <w:docGrid w:type="lines" w:linePitch="312" w:charSpace="0"/>
        </w:sectPr>
      </w:pPr>
    </w:p>
    <w:p w14:paraId="20074497">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1 </w:t>
      </w:r>
      <w:r>
        <w:rPr>
          <w:rFonts w:hint="eastAsia" w:ascii="Times New Roman" w:hAnsi="Times New Roman" w:eastAsia="宋体" w:cs="Times New Roman"/>
          <w:b/>
          <w:bCs/>
          <w:color w:val="000000"/>
          <w:sz w:val="24"/>
          <w:szCs w:val="24"/>
        </w:rPr>
        <w:t>投标函</w:t>
      </w:r>
    </w:p>
    <w:p w14:paraId="0FA888D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致：中国重汽集团济南动力有限公司：</w:t>
      </w:r>
    </w:p>
    <w:p w14:paraId="6E18058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根据贵方</w:t>
      </w:r>
      <w:r>
        <w:rPr>
          <w:rFonts w:hint="eastAsia" w:ascii="宋体" w:hAnsi="宋体" w:eastAsia="宋体" w:cs="Times New Roman"/>
          <w:bCs/>
          <w:snapToGrid w:val="0"/>
          <w:color w:val="000000"/>
          <w:kern w:val="0"/>
          <w:sz w:val="24"/>
          <w:szCs w:val="24"/>
        </w:rPr>
        <w:t>招标公告</w:t>
      </w:r>
      <w:r>
        <w:rPr>
          <w:rFonts w:hint="eastAsia" w:ascii="宋体" w:hAnsi="宋体" w:eastAsia="宋体" w:cs="Times New Roman"/>
          <w:color w:val="000000"/>
          <w:sz w:val="24"/>
          <w:szCs w:val="24"/>
        </w:rPr>
        <w:t>，投标公司，法人代表人为，正式授权提交纸质投标文件：资质证明文件、商务文件和技术文件正本一份、副本二份；电子版投标文件一份</w:t>
      </w:r>
      <w:r>
        <w:rPr>
          <w:rFonts w:hint="eastAsia" w:ascii="宋体" w:hAnsi="宋体" w:eastAsia="宋体"/>
          <w:color w:val="000000"/>
          <w:sz w:val="24"/>
          <w:szCs w:val="24"/>
        </w:rPr>
        <w:t>（</w:t>
      </w:r>
      <w:r>
        <w:rPr>
          <w:rFonts w:hint="eastAsia" w:ascii="宋体" w:hAnsi="Courier New" w:eastAsia="宋体"/>
          <w:bCs/>
          <w:color w:val="000000"/>
          <w:sz w:val="24"/>
          <w:szCs w:val="24"/>
        </w:rPr>
        <w:t>电子版投标文件为纸质盖章版的扫描件或加盖电子章；不盖章无效。</w:t>
      </w:r>
      <w:r>
        <w:rPr>
          <w:rFonts w:hint="eastAsia" w:ascii="宋体" w:hAnsi="宋体" w:eastAsia="宋体"/>
          <w:color w:val="000000"/>
          <w:sz w:val="24"/>
          <w:szCs w:val="24"/>
        </w:rPr>
        <w:t>）</w:t>
      </w:r>
      <w:r>
        <w:rPr>
          <w:rFonts w:hint="eastAsia" w:ascii="宋体" w:hAnsi="宋体" w:eastAsia="宋体" w:cs="Times New Roman"/>
          <w:color w:val="000000"/>
          <w:sz w:val="24"/>
          <w:szCs w:val="24"/>
        </w:rPr>
        <w:t>。</w:t>
      </w:r>
    </w:p>
    <w:p w14:paraId="56A959F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44C13BA7">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54A953FD">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4CAAEFC4">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ascii="宋体" w:hAnsi="宋体" w:eastAsia="宋体" w:cs="Times New Roman"/>
          <w:bCs/>
          <w:color w:val="000000"/>
          <w:sz w:val="24"/>
          <w:szCs w:val="24"/>
          <w:u w:val="single"/>
        </w:rPr>
        <w:t xml:space="preserve"> 90</w:t>
      </w:r>
      <w:r>
        <w:rPr>
          <w:rFonts w:hint="eastAsia" w:ascii="宋体" w:hAnsi="宋体" w:eastAsia="宋体" w:cs="Times New Roman"/>
          <w:color w:val="000000"/>
          <w:sz w:val="24"/>
          <w:szCs w:val="24"/>
        </w:rPr>
        <w:t>个日历日。</w:t>
      </w:r>
    </w:p>
    <w:p w14:paraId="3BE2A36C">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090115A8">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0D3FBFC7">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1A5034D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地址：</w:t>
      </w:r>
    </w:p>
    <w:p w14:paraId="1D05B18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邮编：</w:t>
      </w:r>
    </w:p>
    <w:p w14:paraId="7A8C76B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电话：传真：</w:t>
      </w:r>
    </w:p>
    <w:p w14:paraId="7944E13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投标人代表姓名：职务：</w:t>
      </w:r>
    </w:p>
    <w:p w14:paraId="0FB0DA2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开户银行：</w:t>
      </w:r>
    </w:p>
    <w:p w14:paraId="066FC25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银行帐号：</w:t>
      </w:r>
    </w:p>
    <w:p w14:paraId="082E711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002D2E8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06D9BA1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日期：年月日</w:t>
      </w:r>
    </w:p>
    <w:p w14:paraId="0A4337C4">
      <w:pPr>
        <w:rPr>
          <w:rFonts w:ascii="黑体" w:hAnsi="Calibri" w:eastAsia="黑体" w:cs="Times New Roman"/>
          <w:color w:val="000000"/>
          <w:sz w:val="24"/>
          <w:szCs w:val="24"/>
        </w:rPr>
      </w:pPr>
    </w:p>
    <w:p w14:paraId="164F46D7">
      <w:pPr>
        <w:rPr>
          <w:rFonts w:ascii="黑体" w:hAnsi="Calibri" w:eastAsia="黑体" w:cs="Times New Roman"/>
          <w:color w:val="000000"/>
          <w:sz w:val="24"/>
          <w:szCs w:val="24"/>
        </w:rPr>
      </w:pPr>
    </w:p>
    <w:p w14:paraId="74C3899A">
      <w:pPr>
        <w:pStyle w:val="16"/>
        <w:rPr>
          <w:rFonts w:ascii="黑体" w:hAnsi="Calibri" w:eastAsia="黑体" w:cs="Times New Roman"/>
          <w:color w:val="000000"/>
          <w:sz w:val="24"/>
          <w:szCs w:val="24"/>
        </w:rPr>
      </w:pPr>
    </w:p>
    <w:p w14:paraId="3FC87BDF">
      <w:pPr>
        <w:pStyle w:val="16"/>
        <w:rPr>
          <w:rFonts w:ascii="黑体" w:hAnsi="Calibri" w:eastAsia="黑体" w:cs="Times New Roman"/>
          <w:color w:val="000000"/>
          <w:sz w:val="24"/>
          <w:szCs w:val="24"/>
        </w:rPr>
      </w:pPr>
    </w:p>
    <w:p w14:paraId="6CBE672A">
      <w:pPr>
        <w:pStyle w:val="16"/>
        <w:rPr>
          <w:rFonts w:ascii="黑体" w:hAnsi="Calibri" w:eastAsia="黑体" w:cs="Times New Roman"/>
          <w:color w:val="000000"/>
          <w:sz w:val="24"/>
          <w:szCs w:val="24"/>
        </w:rPr>
      </w:pPr>
    </w:p>
    <w:p w14:paraId="76F726F7">
      <w:pPr>
        <w:pStyle w:val="16"/>
        <w:rPr>
          <w:rFonts w:ascii="黑体" w:hAnsi="Calibri" w:eastAsia="黑体" w:cs="Times New Roman"/>
          <w:color w:val="000000"/>
          <w:sz w:val="24"/>
          <w:szCs w:val="24"/>
        </w:rPr>
      </w:pPr>
    </w:p>
    <w:p w14:paraId="65C3DB99">
      <w:pPr>
        <w:rPr>
          <w:rFonts w:ascii="黑体" w:hAnsi="Calibri" w:eastAsia="黑体" w:cs="Times New Roman"/>
          <w:color w:val="000000"/>
          <w:sz w:val="24"/>
          <w:szCs w:val="24"/>
        </w:rPr>
      </w:pPr>
    </w:p>
    <w:p w14:paraId="1ADE771B">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w:t>
      </w:r>
      <w:r>
        <w:rPr>
          <w:rFonts w:ascii="Times New Roman" w:hAnsi="Times New Roman" w:eastAsia="宋体" w:cs="Times New Roman"/>
          <w:b/>
          <w:bCs/>
          <w:color w:val="000000"/>
          <w:sz w:val="24"/>
          <w:szCs w:val="24"/>
        </w:rPr>
        <w:t xml:space="preserve">2 </w:t>
      </w:r>
      <w:r>
        <w:rPr>
          <w:rFonts w:hint="eastAsia" w:ascii="Times New Roman" w:hAnsi="Times New Roman" w:eastAsia="宋体" w:cs="Times New Roman"/>
          <w:b/>
          <w:bCs/>
          <w:color w:val="000000"/>
          <w:sz w:val="24"/>
          <w:szCs w:val="24"/>
        </w:rPr>
        <w:t>法定代表人授权委托书</w:t>
      </w:r>
    </w:p>
    <w:p w14:paraId="6F50ACE2">
      <w:pPr>
        <w:adjustRightInd w:val="0"/>
        <w:snapToGrid w:val="0"/>
        <w:spacing w:beforeLines="30" w:line="240" w:lineRule="exact"/>
        <w:jc w:val="center"/>
        <w:rPr>
          <w:rFonts w:ascii="宋体" w:hAnsi="Calibri" w:eastAsia="宋体" w:cs="Times New Roman"/>
          <w:sz w:val="24"/>
          <w:szCs w:val="20"/>
        </w:rPr>
      </w:pPr>
    </w:p>
    <w:p w14:paraId="607E404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项目编号）现授权委托＿＿＿＿＿＿＿＿＿＿＿＿＿＿＿＿＿＿＿＿＿＿＿＿＿＿＿＿（单位名称）的＿＿＿＿＿＿＿＿（姓名、职务）为我公司全权代表，全权代表在投标文件、评标过程中的书面承诺、合同等所签署的一切文件和处理与之有关的一切事务，我均予以承认。</w:t>
      </w:r>
    </w:p>
    <w:p w14:paraId="54A6564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23"/>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60CA404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7F0BDE99">
            <w:pPr>
              <w:adjustRightInd w:val="0"/>
              <w:snapToGrid w:val="0"/>
              <w:spacing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附法人身份证明复印件（</w:t>
            </w:r>
            <w:r>
              <w:rPr>
                <w:rFonts w:hint="eastAsia" w:ascii="宋体" w:hAnsi="宋体" w:eastAsia="宋体" w:cs="Times New Roman"/>
                <w:color w:val="000000" w:themeColor="text1"/>
                <w:sz w:val="24"/>
                <w:szCs w:val="20"/>
                <w14:textFill>
                  <w14:solidFill>
                    <w14:schemeClr w14:val="tx1"/>
                  </w14:solidFill>
                </w14:textFill>
              </w:rPr>
              <w:t>正反面）</w:t>
            </w:r>
          </w:p>
          <w:p w14:paraId="2B768F0F">
            <w:pPr>
              <w:adjustRightInd w:val="0"/>
              <w:snapToGrid w:val="0"/>
              <w:spacing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附授权代理人身份证明复印件（正反面）</w:t>
            </w:r>
          </w:p>
        </w:tc>
      </w:tr>
    </w:tbl>
    <w:p w14:paraId="689520B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全权代表姓名：性别：年龄：</w:t>
      </w:r>
    </w:p>
    <w:p w14:paraId="3F50953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单位：部门：职务：</w:t>
      </w:r>
    </w:p>
    <w:p w14:paraId="0943EE3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p>
    <w:p w14:paraId="6E5A9F2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p>
    <w:p w14:paraId="3CBE719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hint="eastAsia" w:ascii="宋体" w:hAnsi="宋体" w:eastAsia="宋体" w:cs="Times New Roman"/>
          <w:color w:val="000000"/>
          <w:sz w:val="24"/>
          <w:szCs w:val="24"/>
          <w:u w:val="single"/>
        </w:rPr>
        <w:t>（须为移动电话）</w:t>
      </w:r>
    </w:p>
    <w:p w14:paraId="12A4D4F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p>
    <w:p w14:paraId="7EB56A24">
      <w:pPr>
        <w:spacing w:line="460" w:lineRule="exact"/>
        <w:ind w:firstLine="5520" w:firstLineChars="2300"/>
        <w:rPr>
          <w:rFonts w:ascii="宋体" w:hAnsi="Calibri" w:eastAsia="宋体" w:cs="Times New Roman"/>
          <w:sz w:val="24"/>
          <w:szCs w:val="20"/>
          <w:u w:val="single"/>
        </w:rPr>
      </w:pPr>
      <w:r>
        <w:rPr>
          <w:rFonts w:hint="eastAsia" w:ascii="宋体" w:hAnsi="宋体" w:eastAsia="宋体" w:cs="Times New Roman"/>
          <w:sz w:val="24"/>
          <w:szCs w:val="20"/>
        </w:rPr>
        <w:t>年月日</w:t>
      </w:r>
    </w:p>
    <w:p w14:paraId="33B3D213">
      <w:pPr>
        <w:rPr>
          <w:rFonts w:ascii="Calibri" w:hAnsi="Calibri" w:eastAsia="黑体" w:cs="Times New Roman"/>
          <w:b/>
          <w:bCs/>
          <w:color w:val="000000"/>
          <w:sz w:val="28"/>
          <w:szCs w:val="20"/>
        </w:rPr>
      </w:pPr>
    </w:p>
    <w:p w14:paraId="1FC1FD9C">
      <w:pPr>
        <w:pStyle w:val="16"/>
        <w:rPr>
          <w:rFonts w:ascii="Calibri" w:hAnsi="Calibri" w:eastAsia="黑体" w:cs="Times New Roman"/>
          <w:b/>
          <w:bCs/>
          <w:color w:val="000000"/>
          <w:sz w:val="28"/>
          <w:szCs w:val="20"/>
        </w:rPr>
        <w:sectPr>
          <w:pgSz w:w="11906" w:h="16838"/>
          <w:pgMar w:top="1588" w:right="1418" w:bottom="1134" w:left="1418" w:header="851" w:footer="992" w:gutter="0"/>
          <w:cols w:space="720" w:num="1"/>
          <w:titlePg/>
          <w:docGrid w:type="lines" w:linePitch="312" w:charSpace="0"/>
        </w:sectPr>
      </w:pPr>
    </w:p>
    <w:p w14:paraId="0A7A8637">
      <w:pPr>
        <w:keepNext/>
        <w:keepLines/>
        <w:outlineLvl w:val="2"/>
        <w:rPr>
          <w:rFonts w:ascii="宋体" w:hAnsi="宋体" w:eastAsia="宋体" w:cs="宋体"/>
          <w:spacing w:val="-9"/>
          <w:sz w:val="24"/>
          <w:szCs w:val="24"/>
        </w:rPr>
      </w:pPr>
      <w:r>
        <w:rPr>
          <w:rFonts w:hint="eastAsia" w:ascii="宋体" w:hAnsi="宋体" w:eastAsia="宋体" w:cs="宋体"/>
          <w:spacing w:val="-17"/>
          <w:sz w:val="24"/>
          <w:szCs w:val="24"/>
        </w:rPr>
        <w:t>附</w:t>
      </w:r>
      <w:r>
        <w:rPr>
          <w:rFonts w:hint="eastAsia" w:ascii="宋体" w:hAnsi="宋体" w:eastAsia="宋体" w:cs="宋体"/>
          <w:spacing w:val="-14"/>
          <w:sz w:val="24"/>
          <w:szCs w:val="24"/>
        </w:rPr>
        <w:t>件</w:t>
      </w:r>
      <w:r>
        <w:rPr>
          <w:rFonts w:ascii="宋体" w:hAnsi="宋体" w:eastAsia="宋体" w:cs="宋体"/>
          <w:spacing w:val="-17"/>
          <w:sz w:val="24"/>
          <w:szCs w:val="24"/>
        </w:rPr>
        <w:t>3</w:t>
      </w:r>
      <w:r>
        <w:rPr>
          <w:rFonts w:hint="eastAsia" w:ascii="宋体" w:hAnsi="宋体" w:eastAsia="宋体" w:cs="宋体"/>
          <w:spacing w:val="15"/>
          <w:position w:val="3"/>
          <w:sz w:val="24"/>
          <w:szCs w:val="24"/>
        </w:rPr>
        <w:t>投</w:t>
      </w:r>
      <w:r>
        <w:rPr>
          <w:rFonts w:hint="eastAsia" w:ascii="宋体" w:hAnsi="宋体" w:eastAsia="宋体" w:cs="宋体"/>
          <w:spacing w:val="8"/>
          <w:position w:val="3"/>
          <w:sz w:val="24"/>
          <w:szCs w:val="24"/>
        </w:rPr>
        <w:t>标人基本情况及</w:t>
      </w:r>
      <w:r>
        <w:rPr>
          <w:rFonts w:hint="eastAsia" w:ascii="宋体" w:hAnsi="宋体" w:eastAsia="宋体" w:cs="宋体"/>
          <w:spacing w:val="8"/>
          <w:sz w:val="24"/>
          <w:szCs w:val="24"/>
        </w:rPr>
        <w:t>资产情况汇总</w:t>
      </w:r>
      <w:r>
        <w:rPr>
          <w:rFonts w:hint="eastAsia" w:ascii="宋体" w:hAnsi="宋体" w:eastAsia="宋体" w:cs="宋体"/>
          <w:spacing w:val="7"/>
          <w:sz w:val="24"/>
          <w:szCs w:val="24"/>
        </w:rPr>
        <w:t>表</w:t>
      </w:r>
    </w:p>
    <w:p w14:paraId="15B53255">
      <w:pPr>
        <w:keepNext/>
        <w:keepLines/>
        <w:outlineLvl w:val="3"/>
        <w:rPr>
          <w:rFonts w:ascii="Times New Roman" w:hAnsi="Times New Roman" w:eastAsia="宋体" w:cs="Times New Roman"/>
          <w:b/>
          <w:bCs/>
          <w:color w:val="000000"/>
          <w:sz w:val="24"/>
          <w:szCs w:val="24"/>
        </w:rPr>
      </w:pPr>
      <w:r>
        <w:rPr>
          <w:rFonts w:ascii="宋体" w:hAnsi="宋体" w:eastAsia="宋体" w:cs="宋体"/>
          <w:spacing w:val="-9"/>
          <w:sz w:val="24"/>
          <w:szCs w:val="24"/>
        </w:rPr>
        <w:t>表</w:t>
      </w:r>
      <w:r>
        <w:rPr>
          <w:rFonts w:ascii="宋体" w:hAnsi="宋体" w:eastAsia="宋体" w:cs="宋体"/>
          <w:spacing w:val="-7"/>
          <w:sz w:val="24"/>
          <w:szCs w:val="24"/>
        </w:rPr>
        <w:t>1</w:t>
      </w:r>
      <w:r>
        <w:rPr>
          <w:rFonts w:hint="eastAsia" w:ascii="Times New Roman" w:hAnsi="Times New Roman" w:eastAsia="宋体" w:cs="Times New Roman"/>
          <w:b/>
          <w:bCs/>
          <w:color w:val="000000"/>
          <w:sz w:val="24"/>
          <w:szCs w:val="24"/>
        </w:rPr>
        <w:t>投标人基本情况表</w:t>
      </w:r>
    </w:p>
    <w:tbl>
      <w:tblPr>
        <w:tblStyle w:val="39"/>
        <w:tblpPr w:leftFromText="180" w:rightFromText="180" w:vertAnchor="text" w:horzAnchor="page" w:tblpX="1053" w:tblpY="310"/>
        <w:tblOverlap w:val="never"/>
        <w:tblW w:w="945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56"/>
        <w:gridCol w:w="990"/>
        <w:gridCol w:w="1530"/>
        <w:gridCol w:w="1063"/>
        <w:gridCol w:w="1097"/>
        <w:gridCol w:w="1310"/>
        <w:gridCol w:w="1510"/>
      </w:tblGrid>
      <w:tr w14:paraId="2ECE495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1" w:hRule="atLeast"/>
        </w:trPr>
        <w:tc>
          <w:tcPr>
            <w:tcW w:w="1956" w:type="dxa"/>
          </w:tcPr>
          <w:p w14:paraId="66615473">
            <w:pPr>
              <w:pStyle w:val="38"/>
              <w:spacing w:before="114"/>
              <w:ind w:left="720"/>
            </w:pPr>
            <w:r>
              <w:t xml:space="preserve">企业名称 </w:t>
            </w:r>
          </w:p>
        </w:tc>
        <w:tc>
          <w:tcPr>
            <w:tcW w:w="4680" w:type="dxa"/>
            <w:gridSpan w:val="4"/>
            <w:vAlign w:val="center"/>
          </w:tcPr>
          <w:p w14:paraId="5054AF63">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0A90BC0A">
            <w:pPr>
              <w:pStyle w:val="38"/>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 </w:t>
            </w:r>
          </w:p>
        </w:tc>
        <w:tc>
          <w:tcPr>
            <w:tcW w:w="1510" w:type="dxa"/>
            <w:vAlign w:val="center"/>
          </w:tcPr>
          <w:p w14:paraId="15E6EB52">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6F5F54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2" w:hRule="atLeast"/>
        </w:trPr>
        <w:tc>
          <w:tcPr>
            <w:tcW w:w="1956" w:type="dxa"/>
          </w:tcPr>
          <w:p w14:paraId="68031B4C">
            <w:pPr>
              <w:pStyle w:val="38"/>
              <w:spacing w:before="114"/>
              <w:ind w:left="720"/>
            </w:pPr>
            <w:r>
              <w:t xml:space="preserve">企业地址 </w:t>
            </w:r>
          </w:p>
        </w:tc>
        <w:tc>
          <w:tcPr>
            <w:tcW w:w="4680" w:type="dxa"/>
            <w:gridSpan w:val="4"/>
            <w:vAlign w:val="center"/>
          </w:tcPr>
          <w:p w14:paraId="3340BBF5">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44E59AD0">
            <w:pPr>
              <w:pStyle w:val="38"/>
              <w:spacing w:before="106"/>
              <w:ind w:left="154" w:right="26"/>
              <w:jc w:val="center"/>
              <w:rPr>
                <w:color w:val="000000" w:themeColor="text1"/>
                <w14:textFill>
                  <w14:solidFill>
                    <w14:schemeClr w14:val="tx1"/>
                  </w14:solidFill>
                </w14:textFill>
              </w:rPr>
            </w:pPr>
            <w:r>
              <w:rPr>
                <w:color w:val="000000" w:themeColor="text1"/>
                <w14:textFill>
                  <w14:solidFill>
                    <w14:schemeClr w14:val="tx1"/>
                  </w14:solidFill>
                </w14:textFill>
              </w:rPr>
              <w:t xml:space="preserve">联系人电话 </w:t>
            </w:r>
          </w:p>
        </w:tc>
        <w:tc>
          <w:tcPr>
            <w:tcW w:w="1510" w:type="dxa"/>
            <w:vAlign w:val="center"/>
          </w:tcPr>
          <w:p w14:paraId="5D710514">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24DD10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6" w:hRule="atLeast"/>
        </w:trPr>
        <w:tc>
          <w:tcPr>
            <w:tcW w:w="1956" w:type="dxa"/>
          </w:tcPr>
          <w:p w14:paraId="3A10A089">
            <w:pPr>
              <w:pStyle w:val="38"/>
              <w:spacing w:before="111"/>
              <w:ind w:left="720"/>
            </w:pPr>
            <w:r>
              <w:t xml:space="preserve">企业性质 </w:t>
            </w:r>
          </w:p>
        </w:tc>
        <w:tc>
          <w:tcPr>
            <w:tcW w:w="4680" w:type="dxa"/>
            <w:gridSpan w:val="4"/>
            <w:vAlign w:val="center"/>
          </w:tcPr>
          <w:p w14:paraId="125DDB6E">
            <w:pPr>
              <w:widowControl/>
              <w:jc w:val="center"/>
              <w:textAlignment w:val="center"/>
              <w:rPr>
                <w:rFonts w:ascii="宋体" w:hAnsi="宋体" w:eastAsia="宋体" w:cs="宋体"/>
                <w:color w:val="000000" w:themeColor="text1"/>
                <w14:textFill>
                  <w14:solidFill>
                    <w14:schemeClr w14:val="tx1"/>
                  </w14:solidFill>
                </w14:textFill>
              </w:rPr>
            </w:pPr>
          </w:p>
        </w:tc>
        <w:tc>
          <w:tcPr>
            <w:tcW w:w="1310" w:type="dxa"/>
          </w:tcPr>
          <w:p w14:paraId="7241DBCF">
            <w:pPr>
              <w:pStyle w:val="38"/>
              <w:spacing w:before="103"/>
              <w:ind w:left="154" w:right="26"/>
              <w:jc w:val="center"/>
              <w:rPr>
                <w:color w:val="000000" w:themeColor="text1"/>
                <w14:textFill>
                  <w14:solidFill>
                    <w14:schemeClr w14:val="tx1"/>
                  </w14:solidFill>
                </w14:textFill>
              </w:rPr>
            </w:pPr>
            <w:r>
              <w:rPr>
                <w:rFonts w:hint="eastAsia"/>
                <w:color w:val="000000" w:themeColor="text1"/>
                <w14:textFill>
                  <w14:solidFill>
                    <w14:schemeClr w14:val="tx1"/>
                  </w14:solidFill>
                </w14:textFill>
              </w:rPr>
              <w:t>注册时间</w:t>
            </w:r>
          </w:p>
        </w:tc>
        <w:tc>
          <w:tcPr>
            <w:tcW w:w="1510" w:type="dxa"/>
            <w:vAlign w:val="center"/>
          </w:tcPr>
          <w:p w14:paraId="136D6E1A">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7A0BD9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4" w:hRule="atLeast"/>
        </w:trPr>
        <w:tc>
          <w:tcPr>
            <w:tcW w:w="1956" w:type="dxa"/>
          </w:tcPr>
          <w:p w14:paraId="70DBF9C1">
            <w:pPr>
              <w:pStyle w:val="38"/>
              <w:spacing w:before="111"/>
              <w:ind w:left="509"/>
              <w:rPr>
                <w:highlight w:val="yellow"/>
              </w:rPr>
            </w:pPr>
            <w:r>
              <w:t xml:space="preserve">企业法人代表  </w:t>
            </w:r>
          </w:p>
        </w:tc>
        <w:tc>
          <w:tcPr>
            <w:tcW w:w="4680" w:type="dxa"/>
            <w:gridSpan w:val="4"/>
          </w:tcPr>
          <w:p w14:paraId="37A6F444">
            <w:pPr>
              <w:pStyle w:val="5"/>
              <w:widowControl/>
              <w:shd w:val="clear" w:color="auto" w:fill="FFFFFF"/>
              <w:spacing w:before="0" w:after="0" w:line="450" w:lineRule="atLeast"/>
              <w:rPr>
                <w:rFonts w:cs="宋体"/>
                <w:color w:val="000000" w:themeColor="text1"/>
                <w14:textFill>
                  <w14:solidFill>
                    <w14:schemeClr w14:val="tx1"/>
                  </w14:solidFill>
                </w14:textFill>
              </w:rPr>
            </w:pPr>
          </w:p>
        </w:tc>
        <w:tc>
          <w:tcPr>
            <w:tcW w:w="1310" w:type="dxa"/>
          </w:tcPr>
          <w:p w14:paraId="43803FAC">
            <w:pPr>
              <w:pStyle w:val="38"/>
              <w:spacing w:before="103"/>
              <w:ind w:right="26"/>
              <w:jc w:val="center"/>
              <w:rPr>
                <w:color w:val="000000" w:themeColor="text1"/>
                <w14:textFill>
                  <w14:solidFill>
                    <w14:schemeClr w14:val="tx1"/>
                  </w14:solidFill>
                </w14:textFill>
              </w:rPr>
            </w:pPr>
            <w:r>
              <w:rPr>
                <w:color w:val="000000" w:themeColor="text1"/>
                <w14:textFill>
                  <w14:solidFill>
                    <w14:schemeClr w14:val="tx1"/>
                  </w14:solidFill>
                </w14:textFill>
              </w:rPr>
              <w:t>企业资质</w:t>
            </w:r>
          </w:p>
        </w:tc>
        <w:tc>
          <w:tcPr>
            <w:tcW w:w="1510" w:type="dxa"/>
            <w:vAlign w:val="center"/>
          </w:tcPr>
          <w:p w14:paraId="69C41F6A">
            <w:pPr>
              <w:widowControl/>
              <w:jc w:val="center"/>
              <w:textAlignment w:val="center"/>
              <w:rPr>
                <w:rFonts w:ascii="宋体" w:hAnsi="宋体" w:eastAsia="宋体" w:cs="宋体"/>
                <w:color w:val="000000" w:themeColor="text1"/>
                <w:szCs w:val="21"/>
                <w14:textFill>
                  <w14:solidFill>
                    <w14:schemeClr w14:val="tx1"/>
                  </w14:solidFill>
                </w14:textFill>
              </w:rPr>
            </w:pPr>
          </w:p>
        </w:tc>
      </w:tr>
      <w:tr w14:paraId="7F93CB4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33550EFA">
            <w:pPr>
              <w:pStyle w:val="38"/>
              <w:spacing w:before="114"/>
              <w:ind w:left="720"/>
            </w:pPr>
            <w:r>
              <w:t xml:space="preserve">品牌区分 </w:t>
            </w:r>
          </w:p>
        </w:tc>
        <w:tc>
          <w:tcPr>
            <w:tcW w:w="7500" w:type="dxa"/>
            <w:gridSpan w:val="6"/>
          </w:tcPr>
          <w:p w14:paraId="5864D54D">
            <w:pPr>
              <w:pStyle w:val="38"/>
              <w:spacing w:before="106"/>
              <w:ind w:left="401"/>
            </w:pPr>
            <w:r>
              <w:rPr/>
              <w:sym w:font="Wingdings 2" w:char="00A3"/>
            </w:r>
            <w:r>
              <w:t xml:space="preserve">自产 </w:t>
            </w:r>
            <w:r>
              <w:rPr/>
              <w:sym w:font="Wingdings 2" w:char="00A3"/>
            </w:r>
            <w:r>
              <w:t xml:space="preserve">总代理 </w:t>
            </w:r>
            <w:r>
              <w:rPr/>
              <w:sym w:font="Wingdings 2" w:char="00A3"/>
            </w:r>
            <w:r>
              <w:t xml:space="preserve">代理  </w:t>
            </w:r>
            <w:r>
              <w:rPr/>
              <w:sym w:font="Wingdings 2" w:char="00A3"/>
            </w:r>
            <w:r>
              <w:t xml:space="preserve">经销 </w:t>
            </w:r>
          </w:p>
        </w:tc>
      </w:tr>
      <w:tr w14:paraId="615C8C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2" w:hRule="atLeast"/>
        </w:trPr>
        <w:tc>
          <w:tcPr>
            <w:tcW w:w="1956" w:type="dxa"/>
          </w:tcPr>
          <w:p w14:paraId="2C82E7D5">
            <w:pPr>
              <w:pStyle w:val="38"/>
              <w:spacing w:before="178"/>
              <w:ind w:left="720"/>
            </w:pPr>
            <w:r>
              <w:t xml:space="preserve">品牌名称 </w:t>
            </w:r>
          </w:p>
        </w:tc>
        <w:tc>
          <w:tcPr>
            <w:tcW w:w="3583" w:type="dxa"/>
            <w:gridSpan w:val="3"/>
            <w:vAlign w:val="center"/>
          </w:tcPr>
          <w:p w14:paraId="1F8B621E">
            <w:pPr>
              <w:widowControl/>
              <w:rPr>
                <w:rFonts w:ascii="宋体" w:hAnsi="宋体" w:eastAsia="仿宋_GB2312"/>
                <w:kern w:val="0"/>
                <w:szCs w:val="21"/>
              </w:rPr>
            </w:pPr>
          </w:p>
        </w:tc>
        <w:tc>
          <w:tcPr>
            <w:tcW w:w="1097" w:type="dxa"/>
          </w:tcPr>
          <w:p w14:paraId="5E0E780B">
            <w:pPr>
              <w:pStyle w:val="38"/>
              <w:spacing w:before="15"/>
              <w:ind w:left="279"/>
            </w:pPr>
            <w:r>
              <w:rPr>
                <w:spacing w:val="-2"/>
              </w:rPr>
              <w:t>质量</w:t>
            </w:r>
          </w:p>
          <w:p w14:paraId="77E38266">
            <w:pPr>
              <w:pStyle w:val="38"/>
              <w:spacing w:before="30" w:line="277" w:lineRule="exact"/>
              <w:ind w:left="279"/>
            </w:pPr>
            <w:r>
              <w:rPr>
                <w:rFonts w:hint="eastAsia"/>
              </w:rPr>
              <w:t>体系</w:t>
            </w:r>
          </w:p>
        </w:tc>
        <w:tc>
          <w:tcPr>
            <w:tcW w:w="2820" w:type="dxa"/>
            <w:gridSpan w:val="2"/>
          </w:tcPr>
          <w:p w14:paraId="7BE5B988">
            <w:pPr>
              <w:pStyle w:val="38"/>
              <w:spacing w:before="158"/>
              <w:jc w:val="center"/>
              <w:rPr>
                <w:sz w:val="24"/>
              </w:rPr>
            </w:pPr>
            <w:r>
              <w:rPr>
                <w:rFonts w:hint="eastAsia"/>
                <w:kern w:val="0"/>
                <w:szCs w:val="21"/>
              </w:rPr>
              <w:t>/</w:t>
            </w:r>
          </w:p>
        </w:tc>
      </w:tr>
      <w:tr w14:paraId="4B7816E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 w:hRule="atLeast"/>
        </w:trPr>
        <w:tc>
          <w:tcPr>
            <w:tcW w:w="9456" w:type="dxa"/>
            <w:gridSpan w:val="7"/>
          </w:tcPr>
          <w:p w14:paraId="242A2B2D">
            <w:pPr>
              <w:pStyle w:val="38"/>
              <w:spacing w:before="149"/>
              <w:ind w:left="3345" w:right="3223"/>
              <w:jc w:val="center"/>
            </w:pPr>
            <w:r>
              <w:rPr>
                <w:rFonts w:hint="eastAsia"/>
                <w:szCs w:val="21"/>
              </w:rPr>
              <w:t>单位概况</w:t>
            </w:r>
          </w:p>
        </w:tc>
      </w:tr>
      <w:tr w14:paraId="187DD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5" w:hRule="atLeast"/>
        </w:trPr>
        <w:tc>
          <w:tcPr>
            <w:tcW w:w="1956" w:type="dxa"/>
            <w:vAlign w:val="center"/>
          </w:tcPr>
          <w:p w14:paraId="55E2EDE6">
            <w:pPr>
              <w:widowControl/>
              <w:jc w:val="center"/>
              <w:textAlignment w:val="center"/>
              <w:rPr>
                <w:rFonts w:ascii="宋体" w:hAnsi="宋体" w:eastAsia="宋体" w:cs="宋体"/>
                <w:szCs w:val="21"/>
              </w:rPr>
            </w:pPr>
            <w:r>
              <w:rPr>
                <w:rFonts w:hint="eastAsia" w:ascii="宋体" w:hAnsi="宋体" w:eastAsia="宋体" w:cs="宋体"/>
                <w:spacing w:val="-2"/>
                <w:szCs w:val="21"/>
              </w:rPr>
              <w:t>参保</w:t>
            </w:r>
            <w:r>
              <w:rPr>
                <w:rFonts w:ascii="宋体" w:hAnsi="宋体" w:eastAsia="宋体" w:cs="宋体"/>
                <w:spacing w:val="-2"/>
                <w:szCs w:val="21"/>
              </w:rPr>
              <w:t>职工总人</w:t>
            </w:r>
            <w:r>
              <w:rPr>
                <w:rFonts w:ascii="宋体" w:hAnsi="宋体" w:eastAsia="宋体" w:cs="宋体"/>
                <w:spacing w:val="-1"/>
                <w:szCs w:val="21"/>
              </w:rPr>
              <w:t>数</w:t>
            </w:r>
          </w:p>
        </w:tc>
        <w:tc>
          <w:tcPr>
            <w:tcW w:w="990" w:type="dxa"/>
            <w:vAlign w:val="center"/>
          </w:tcPr>
          <w:p w14:paraId="068DE087">
            <w:pPr>
              <w:widowControl/>
              <w:textAlignment w:val="center"/>
              <w:rPr>
                <w:rFonts w:ascii="宋体" w:hAnsi="宋体" w:eastAsia="宋体" w:cs="宋体"/>
                <w:szCs w:val="21"/>
              </w:rPr>
            </w:pPr>
          </w:p>
        </w:tc>
        <w:tc>
          <w:tcPr>
            <w:tcW w:w="1530" w:type="dxa"/>
            <w:vAlign w:val="center"/>
          </w:tcPr>
          <w:p w14:paraId="702555DC">
            <w:pPr>
              <w:widowControl/>
              <w:jc w:val="center"/>
              <w:textAlignment w:val="center"/>
              <w:rPr>
                <w:rFonts w:ascii="宋体" w:hAnsi="宋体" w:eastAsia="宋体" w:cs="宋体"/>
                <w:szCs w:val="21"/>
              </w:rPr>
            </w:pPr>
            <w:r>
              <w:rPr>
                <w:rFonts w:ascii="宋体" w:hAnsi="宋体" w:eastAsia="宋体" w:cs="宋体"/>
                <w:spacing w:val="-2"/>
                <w:szCs w:val="21"/>
              </w:rPr>
              <w:t>工程技术人</w:t>
            </w:r>
            <w:r>
              <w:rPr>
                <w:rFonts w:ascii="宋体" w:hAnsi="宋体" w:eastAsia="宋体" w:cs="宋体"/>
                <w:spacing w:val="-1"/>
                <w:szCs w:val="21"/>
              </w:rPr>
              <w:t>员</w:t>
            </w:r>
          </w:p>
        </w:tc>
        <w:tc>
          <w:tcPr>
            <w:tcW w:w="1063" w:type="dxa"/>
            <w:vAlign w:val="center"/>
          </w:tcPr>
          <w:p w14:paraId="6EB9550D">
            <w:pPr>
              <w:widowControl/>
              <w:jc w:val="center"/>
              <w:textAlignment w:val="center"/>
              <w:rPr>
                <w:rFonts w:ascii="宋体" w:hAnsi="宋体" w:eastAsia="宋体" w:cs="宋体"/>
                <w:szCs w:val="21"/>
              </w:rPr>
            </w:pPr>
          </w:p>
        </w:tc>
        <w:tc>
          <w:tcPr>
            <w:tcW w:w="1097" w:type="dxa"/>
            <w:vAlign w:val="center"/>
          </w:tcPr>
          <w:p w14:paraId="0BD2BA78">
            <w:pPr>
              <w:widowControl/>
              <w:textAlignment w:val="center"/>
              <w:rPr>
                <w:rFonts w:ascii="宋体" w:hAnsi="宋体" w:eastAsia="宋体" w:cs="宋体"/>
                <w:szCs w:val="21"/>
              </w:rPr>
            </w:pPr>
            <w:r>
              <w:rPr>
                <w:rFonts w:ascii="宋体" w:hAnsi="宋体" w:eastAsia="宋体" w:cs="宋体"/>
                <w:spacing w:val="-3"/>
                <w:szCs w:val="21"/>
              </w:rPr>
              <w:t>生</w:t>
            </w:r>
            <w:r>
              <w:rPr>
                <w:rFonts w:ascii="宋体" w:hAnsi="宋体" w:eastAsia="宋体" w:cs="宋体"/>
                <w:spacing w:val="-2"/>
                <w:szCs w:val="21"/>
              </w:rPr>
              <w:t>产</w:t>
            </w:r>
            <w:r>
              <w:rPr>
                <w:rFonts w:hint="eastAsia" w:ascii="宋体" w:hAnsi="宋体" w:eastAsia="宋体" w:cs="宋体"/>
                <w:spacing w:val="-2"/>
                <w:szCs w:val="21"/>
              </w:rPr>
              <w:t>、销售人员</w:t>
            </w:r>
          </w:p>
        </w:tc>
        <w:tc>
          <w:tcPr>
            <w:tcW w:w="2820" w:type="dxa"/>
            <w:gridSpan w:val="2"/>
            <w:vAlign w:val="center"/>
          </w:tcPr>
          <w:p w14:paraId="50CE52AF">
            <w:pPr>
              <w:widowControl/>
              <w:jc w:val="center"/>
              <w:textAlignment w:val="center"/>
              <w:rPr>
                <w:rFonts w:ascii="宋体" w:hAnsi="宋体" w:eastAsia="宋体" w:cs="宋体"/>
                <w:szCs w:val="21"/>
              </w:rPr>
            </w:pPr>
          </w:p>
        </w:tc>
      </w:tr>
      <w:tr w14:paraId="13F49A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75" w:hRule="atLeast"/>
        </w:trPr>
        <w:tc>
          <w:tcPr>
            <w:tcW w:w="1956" w:type="dxa"/>
            <w:vAlign w:val="center"/>
          </w:tcPr>
          <w:p w14:paraId="1A5ACCC7">
            <w:pPr>
              <w:widowControl/>
              <w:jc w:val="center"/>
              <w:textAlignment w:val="center"/>
              <w:rPr>
                <w:rFonts w:ascii="宋体" w:hAnsi="宋体" w:eastAsia="宋体" w:cs="宋体"/>
                <w:szCs w:val="21"/>
              </w:rPr>
            </w:pPr>
            <w:r>
              <w:rPr>
                <w:rFonts w:hint="eastAsia" w:ascii="宋体" w:hAnsi="宋体" w:eastAsia="宋体" w:cs="宋体"/>
                <w:kern w:val="0"/>
                <w:szCs w:val="21"/>
              </w:rPr>
              <w:t>企业优势、关键产品特点</w:t>
            </w:r>
          </w:p>
        </w:tc>
        <w:tc>
          <w:tcPr>
            <w:tcW w:w="7500" w:type="dxa"/>
            <w:gridSpan w:val="6"/>
            <w:vAlign w:val="center"/>
          </w:tcPr>
          <w:p w14:paraId="720F314C">
            <w:pPr>
              <w:widowControl/>
              <w:jc w:val="left"/>
              <w:rPr>
                <w:rFonts w:ascii="宋体" w:hAnsi="宋体" w:eastAsia="宋体" w:cs="宋体"/>
                <w:szCs w:val="21"/>
              </w:rPr>
            </w:pPr>
            <w:r>
              <w:rPr>
                <w:rFonts w:hint="eastAsia" w:ascii="宋体" w:hAnsi="宋体" w:eastAsia="宋体" w:cs="宋体"/>
                <w:kern w:val="0"/>
                <w:szCs w:val="21"/>
              </w:rPr>
              <w:t>　</w:t>
            </w:r>
          </w:p>
        </w:tc>
      </w:tr>
      <w:tr w14:paraId="5CDF65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86" w:hRule="atLeast"/>
        </w:trPr>
        <w:tc>
          <w:tcPr>
            <w:tcW w:w="1956" w:type="dxa"/>
            <w:vAlign w:val="center"/>
          </w:tcPr>
          <w:p w14:paraId="72F100CF">
            <w:pPr>
              <w:widowControl/>
              <w:jc w:val="center"/>
              <w:textAlignment w:val="center"/>
              <w:rPr>
                <w:rFonts w:ascii="宋体" w:hAnsi="宋体" w:eastAsia="宋体" w:cs="宋体"/>
                <w:szCs w:val="21"/>
              </w:rPr>
            </w:pPr>
            <w:r>
              <w:rPr>
                <w:rFonts w:hint="eastAsia" w:ascii="宋体" w:hAnsi="宋体" w:eastAsia="宋体" w:cs="宋体"/>
                <w:color w:val="000000"/>
                <w:kern w:val="0"/>
                <w:szCs w:val="21"/>
              </w:rPr>
              <w:t>企业行业水平及行业口碑</w:t>
            </w:r>
          </w:p>
        </w:tc>
        <w:tc>
          <w:tcPr>
            <w:tcW w:w="7500" w:type="dxa"/>
            <w:gridSpan w:val="6"/>
            <w:vAlign w:val="center"/>
          </w:tcPr>
          <w:p w14:paraId="7B5A28DD">
            <w:pPr>
              <w:widowControl/>
              <w:jc w:val="left"/>
              <w:rPr>
                <w:rFonts w:ascii="宋体" w:hAnsi="宋体" w:eastAsia="宋体" w:cs="宋体"/>
                <w:szCs w:val="21"/>
              </w:rPr>
            </w:pPr>
            <w:r>
              <w:rPr>
                <w:rFonts w:hint="eastAsia" w:ascii="宋体" w:hAnsi="宋体" w:eastAsia="宋体" w:cs="宋体"/>
                <w:kern w:val="0"/>
                <w:szCs w:val="21"/>
              </w:rPr>
              <w:t>　</w:t>
            </w:r>
          </w:p>
        </w:tc>
      </w:tr>
      <w:tr w14:paraId="6A797B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49" w:hRule="atLeast"/>
        </w:trPr>
        <w:tc>
          <w:tcPr>
            <w:tcW w:w="1956" w:type="dxa"/>
            <w:vAlign w:val="center"/>
          </w:tcPr>
          <w:p w14:paraId="2CB85584">
            <w:pPr>
              <w:widowControl/>
              <w:jc w:val="center"/>
              <w:textAlignment w:val="center"/>
              <w:rPr>
                <w:rFonts w:ascii="宋体" w:hAnsi="宋体" w:eastAsia="宋体" w:cs="宋体"/>
                <w:szCs w:val="21"/>
              </w:rPr>
            </w:pPr>
            <w:r>
              <w:rPr>
                <w:rFonts w:ascii="宋体" w:hAnsi="宋体" w:eastAsia="宋体" w:cs="宋体"/>
                <w:spacing w:val="-10"/>
                <w:szCs w:val="21"/>
              </w:rPr>
              <w:t>公</w:t>
            </w:r>
            <w:r>
              <w:rPr>
                <w:rFonts w:ascii="宋体" w:hAnsi="宋体" w:eastAsia="宋体" w:cs="宋体"/>
                <w:spacing w:val="-7"/>
                <w:szCs w:val="21"/>
              </w:rPr>
              <w:t>司</w:t>
            </w:r>
            <w:r>
              <w:rPr>
                <w:rFonts w:ascii="宋体" w:hAnsi="宋体" w:eastAsia="宋体" w:cs="宋体"/>
                <w:spacing w:val="-5"/>
                <w:szCs w:val="21"/>
              </w:rPr>
              <w:t>现有主要研发、</w:t>
            </w:r>
            <w:r>
              <w:rPr>
                <w:rFonts w:ascii="宋体" w:hAnsi="宋体" w:eastAsia="宋体" w:cs="宋体"/>
                <w:spacing w:val="-4"/>
                <w:szCs w:val="21"/>
              </w:rPr>
              <w:t>实</w:t>
            </w:r>
            <w:r>
              <w:rPr>
                <w:rFonts w:ascii="宋体" w:hAnsi="宋体" w:eastAsia="宋体" w:cs="宋体"/>
                <w:spacing w:val="-2"/>
                <w:szCs w:val="21"/>
              </w:rPr>
              <w:t>验、生产设备</w:t>
            </w:r>
          </w:p>
        </w:tc>
        <w:tc>
          <w:tcPr>
            <w:tcW w:w="7500" w:type="dxa"/>
            <w:gridSpan w:val="6"/>
            <w:vAlign w:val="center"/>
          </w:tcPr>
          <w:p w14:paraId="214299F9">
            <w:pPr>
              <w:widowControl/>
              <w:jc w:val="left"/>
              <w:rPr>
                <w:rFonts w:ascii="宋体" w:hAnsi="宋体" w:eastAsia="宋体" w:cs="宋体"/>
                <w:szCs w:val="21"/>
              </w:rPr>
            </w:pPr>
            <w:r>
              <w:rPr>
                <w:rFonts w:hint="eastAsia" w:ascii="宋体" w:hAnsi="宋体" w:eastAsia="宋体" w:cs="宋体"/>
                <w:kern w:val="0"/>
                <w:szCs w:val="21"/>
              </w:rPr>
              <w:t>　</w:t>
            </w:r>
          </w:p>
        </w:tc>
      </w:tr>
      <w:tr w14:paraId="46089B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05" w:hRule="atLeast"/>
        </w:trPr>
        <w:tc>
          <w:tcPr>
            <w:tcW w:w="1956" w:type="dxa"/>
            <w:vAlign w:val="center"/>
          </w:tcPr>
          <w:p w14:paraId="1BAE5035">
            <w:pPr>
              <w:widowControl/>
              <w:jc w:val="center"/>
              <w:textAlignment w:val="center"/>
              <w:rPr>
                <w:rFonts w:ascii="宋体" w:hAnsi="宋体" w:eastAsia="宋体" w:cs="宋体"/>
                <w:szCs w:val="21"/>
              </w:rPr>
            </w:pPr>
            <w:r>
              <w:rPr>
                <w:rFonts w:hint="eastAsia" w:ascii="宋体" w:hAnsi="宋体" w:eastAsia="宋体" w:cs="宋体"/>
                <w:kern w:val="0"/>
                <w:szCs w:val="21"/>
              </w:rPr>
              <w:t>近三或五年企业类似业绩及履约情况</w:t>
            </w:r>
          </w:p>
        </w:tc>
        <w:tc>
          <w:tcPr>
            <w:tcW w:w="7500" w:type="dxa"/>
            <w:gridSpan w:val="6"/>
            <w:vAlign w:val="center"/>
          </w:tcPr>
          <w:p w14:paraId="212B7F69">
            <w:pPr>
              <w:widowControl/>
              <w:jc w:val="left"/>
              <w:rPr>
                <w:rFonts w:ascii="宋体" w:hAnsi="宋体" w:eastAsia="宋体" w:cs="宋体"/>
                <w:szCs w:val="21"/>
              </w:rPr>
            </w:pPr>
            <w:r>
              <w:rPr>
                <w:rFonts w:hint="eastAsia" w:ascii="宋体" w:hAnsi="宋体" w:eastAsia="宋体" w:cs="宋体"/>
                <w:kern w:val="0"/>
                <w:szCs w:val="21"/>
              </w:rPr>
              <w:t>　</w:t>
            </w:r>
          </w:p>
        </w:tc>
      </w:tr>
      <w:tr w14:paraId="6683982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4534137F">
            <w:pPr>
              <w:widowControl/>
              <w:jc w:val="center"/>
              <w:textAlignment w:val="center"/>
              <w:rPr>
                <w:rFonts w:ascii="宋体" w:hAnsi="宋体" w:eastAsia="宋体" w:cs="宋体"/>
                <w:szCs w:val="21"/>
              </w:rPr>
            </w:pPr>
            <w:r>
              <w:rPr>
                <w:rFonts w:hint="eastAsia" w:ascii="宋体" w:hAnsi="宋体" w:eastAsia="宋体" w:cs="宋体"/>
                <w:kern w:val="0"/>
                <w:szCs w:val="21"/>
              </w:rPr>
              <w:t>售后服务及质量</w:t>
            </w:r>
          </w:p>
        </w:tc>
        <w:tc>
          <w:tcPr>
            <w:tcW w:w="7500" w:type="dxa"/>
            <w:gridSpan w:val="6"/>
            <w:vAlign w:val="center"/>
          </w:tcPr>
          <w:p w14:paraId="31BF569F">
            <w:pPr>
              <w:widowControl/>
              <w:jc w:val="left"/>
              <w:rPr>
                <w:rFonts w:ascii="宋体" w:hAnsi="宋体" w:eastAsia="宋体" w:cs="宋体"/>
                <w:szCs w:val="21"/>
              </w:rPr>
            </w:pPr>
            <w:r>
              <w:rPr>
                <w:rFonts w:hint="eastAsia" w:ascii="宋体" w:hAnsi="宋体" w:eastAsia="宋体" w:cs="宋体"/>
                <w:kern w:val="0"/>
                <w:szCs w:val="21"/>
              </w:rPr>
              <w:t>　</w:t>
            </w:r>
          </w:p>
        </w:tc>
      </w:tr>
      <w:tr w14:paraId="36659E4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20" w:hRule="atLeast"/>
        </w:trPr>
        <w:tc>
          <w:tcPr>
            <w:tcW w:w="1956" w:type="dxa"/>
            <w:vAlign w:val="center"/>
          </w:tcPr>
          <w:p w14:paraId="5DBC79E0">
            <w:pPr>
              <w:widowControl/>
              <w:textAlignment w:val="center"/>
              <w:rPr>
                <w:rFonts w:ascii="宋体" w:hAnsi="宋体" w:eastAsia="宋体" w:cs="宋体"/>
                <w:kern w:val="0"/>
                <w:szCs w:val="21"/>
              </w:rPr>
            </w:pPr>
            <w:r>
              <w:rPr>
                <w:rFonts w:ascii="宋体" w:hAnsi="宋体" w:eastAsia="宋体" w:cs="宋体"/>
                <w:spacing w:val="-4"/>
                <w:szCs w:val="21"/>
              </w:rPr>
              <w:t>对本项目在设计、制造、进度、财务等方面采取的组织措施和相</w:t>
            </w:r>
            <w:r>
              <w:rPr>
                <w:rFonts w:ascii="宋体" w:hAnsi="宋体" w:eastAsia="宋体" w:cs="宋体"/>
                <w:spacing w:val="-2"/>
                <w:szCs w:val="21"/>
              </w:rPr>
              <w:t>关</w:t>
            </w:r>
            <w:r>
              <w:rPr>
                <w:rFonts w:ascii="宋体" w:hAnsi="宋体" w:eastAsia="宋体" w:cs="宋体"/>
                <w:spacing w:val="-3"/>
                <w:szCs w:val="21"/>
              </w:rPr>
              <w:t>人</w:t>
            </w:r>
            <w:r>
              <w:rPr>
                <w:rFonts w:ascii="宋体" w:hAnsi="宋体" w:eastAsia="宋体" w:cs="宋体"/>
                <w:spacing w:val="-2"/>
                <w:szCs w:val="21"/>
              </w:rPr>
              <w:t>员简介</w:t>
            </w:r>
          </w:p>
        </w:tc>
        <w:tc>
          <w:tcPr>
            <w:tcW w:w="7500" w:type="dxa"/>
            <w:gridSpan w:val="6"/>
            <w:vAlign w:val="center"/>
          </w:tcPr>
          <w:p w14:paraId="7E1AC0F8">
            <w:pPr>
              <w:widowControl/>
              <w:jc w:val="left"/>
              <w:rPr>
                <w:rFonts w:ascii="宋体" w:hAnsi="宋体" w:eastAsia="宋体" w:cs="宋体"/>
                <w:kern w:val="0"/>
                <w:szCs w:val="21"/>
              </w:rPr>
            </w:pPr>
          </w:p>
        </w:tc>
      </w:tr>
    </w:tbl>
    <w:p w14:paraId="05F51C6D">
      <w:pPr>
        <w:pStyle w:val="16"/>
        <w:rPr>
          <w:rFonts w:ascii="Times New Roman" w:hAnsi="Times New Roman" w:eastAsia="宋体" w:cs="Times New Roman"/>
          <w:b/>
          <w:bCs/>
          <w:color w:val="000000"/>
          <w:sz w:val="24"/>
          <w:szCs w:val="24"/>
        </w:rPr>
      </w:pPr>
    </w:p>
    <w:p w14:paraId="38E72356">
      <w:pPr>
        <w:pStyle w:val="16"/>
        <w:rPr>
          <w:rFonts w:ascii="Times New Roman" w:hAnsi="Times New Roman" w:eastAsia="宋体" w:cs="Times New Roman"/>
          <w:b/>
          <w:bCs/>
          <w:color w:val="000000"/>
          <w:sz w:val="24"/>
          <w:szCs w:val="24"/>
        </w:rPr>
      </w:pPr>
    </w:p>
    <w:p w14:paraId="53E19262">
      <w:pPr>
        <w:pStyle w:val="16"/>
        <w:rPr>
          <w:rFonts w:ascii="Times New Roman" w:hAnsi="Times New Roman" w:eastAsia="宋体" w:cs="Times New Roman"/>
          <w:b/>
          <w:bCs/>
          <w:color w:val="000000"/>
          <w:sz w:val="24"/>
          <w:szCs w:val="24"/>
        </w:rPr>
      </w:pPr>
    </w:p>
    <w:p w14:paraId="6B60738F">
      <w:pPr>
        <w:pStyle w:val="16"/>
        <w:rPr>
          <w:rFonts w:ascii="Times New Roman" w:hAnsi="Times New Roman" w:eastAsia="宋体" w:cs="Times New Roman"/>
          <w:b/>
          <w:bCs/>
          <w:color w:val="000000"/>
          <w:sz w:val="24"/>
          <w:szCs w:val="24"/>
        </w:rPr>
      </w:pPr>
    </w:p>
    <w:p w14:paraId="471534FB">
      <w:pPr>
        <w:pStyle w:val="16"/>
        <w:rPr>
          <w:rFonts w:ascii="Times New Roman" w:hAnsi="Times New Roman" w:eastAsia="宋体" w:cs="Times New Roman"/>
          <w:b/>
          <w:bCs/>
          <w:color w:val="000000"/>
          <w:sz w:val="24"/>
          <w:szCs w:val="24"/>
        </w:rPr>
      </w:pPr>
    </w:p>
    <w:p w14:paraId="16CEF68F">
      <w:pPr>
        <w:pStyle w:val="16"/>
        <w:rPr>
          <w:rFonts w:ascii="Times New Roman" w:hAnsi="Times New Roman" w:eastAsia="宋体" w:cs="Times New Roman"/>
          <w:b/>
          <w:bCs/>
          <w:color w:val="000000"/>
          <w:sz w:val="24"/>
          <w:szCs w:val="24"/>
        </w:rPr>
      </w:pPr>
    </w:p>
    <w:p w14:paraId="6329979D">
      <w:pPr>
        <w:pStyle w:val="16"/>
        <w:rPr>
          <w:rFonts w:ascii="Times New Roman" w:hAnsi="Times New Roman" w:eastAsia="宋体" w:cs="Times New Roman"/>
          <w:b/>
          <w:bCs/>
          <w:color w:val="000000"/>
          <w:sz w:val="24"/>
          <w:szCs w:val="24"/>
        </w:rPr>
      </w:pPr>
    </w:p>
    <w:p w14:paraId="199BFE58">
      <w:pPr>
        <w:pStyle w:val="16"/>
        <w:rPr>
          <w:rFonts w:ascii="Times New Roman" w:hAnsi="Times New Roman" w:eastAsia="宋体" w:cs="Times New Roman"/>
          <w:b/>
          <w:bCs/>
          <w:color w:val="000000"/>
          <w:sz w:val="24"/>
          <w:szCs w:val="24"/>
        </w:rPr>
      </w:pPr>
    </w:p>
    <w:p w14:paraId="7F861423">
      <w:pPr>
        <w:pStyle w:val="16"/>
        <w:outlineLvl w:val="3"/>
        <w:rPr>
          <w:rFonts w:ascii="Times New Roman" w:hAnsi="Times New Roman" w:eastAsia="宋体" w:cs="Times New Roman"/>
          <w:b/>
          <w:bCs/>
          <w:color w:val="000000"/>
          <w:sz w:val="24"/>
          <w:szCs w:val="24"/>
        </w:rPr>
      </w:pPr>
      <w:r>
        <w:rPr>
          <w:rFonts w:hAnsi="宋体" w:eastAsia="宋体" w:cs="宋体"/>
          <w:spacing w:val="-9"/>
          <w:sz w:val="24"/>
          <w:szCs w:val="24"/>
        </w:rPr>
        <w:t>表</w:t>
      </w:r>
      <w:r>
        <w:rPr>
          <w:rFonts w:hAnsi="宋体" w:eastAsia="宋体" w:cs="宋体"/>
          <w:spacing w:val="-7"/>
          <w:sz w:val="24"/>
          <w:szCs w:val="24"/>
        </w:rPr>
        <w:t>2</w:t>
      </w:r>
      <w:r>
        <w:rPr>
          <w:rFonts w:hint="eastAsia" w:ascii="Times New Roman" w:hAnsi="Times New Roman" w:eastAsia="宋体" w:cs="Times New Roman"/>
          <w:b/>
          <w:bCs/>
          <w:color w:val="000000"/>
          <w:sz w:val="24"/>
          <w:szCs w:val="24"/>
        </w:rPr>
        <w:t>资产情况汇总表</w:t>
      </w:r>
    </w:p>
    <w:p w14:paraId="47C67540">
      <w:pPr>
        <w:pStyle w:val="16"/>
        <w:rPr>
          <w:rFonts w:ascii="Times New Roman" w:hAnsi="Times New Roman" w:eastAsia="宋体" w:cs="Times New Roman"/>
          <w:b/>
          <w:bCs/>
          <w:color w:val="000000"/>
          <w:sz w:val="24"/>
          <w:szCs w:val="24"/>
        </w:rPr>
      </w:pPr>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4"/>
        <w:gridCol w:w="1287"/>
        <w:gridCol w:w="1288"/>
        <w:gridCol w:w="1290"/>
      </w:tblGrid>
      <w:tr w14:paraId="4D9885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8449" w:type="dxa"/>
            <w:gridSpan w:val="4"/>
            <w:vAlign w:val="center"/>
          </w:tcPr>
          <w:p w14:paraId="74C0D98D">
            <w:pPr>
              <w:spacing w:line="440" w:lineRule="exact"/>
              <w:jc w:val="center"/>
              <w:rPr>
                <w:rFonts w:ascii="宋体" w:hAnsi="宋体"/>
                <w:szCs w:val="24"/>
              </w:rPr>
            </w:pPr>
            <w:r>
              <w:rPr>
                <w:rFonts w:hint="eastAsia" w:ascii="宋体" w:hAnsi="宋体" w:eastAsia="宋体"/>
                <w:color w:val="000000"/>
                <w:sz w:val="24"/>
                <w:szCs w:val="24"/>
              </w:rPr>
              <w:t>公司资产情况汇总表</w:t>
            </w:r>
          </w:p>
        </w:tc>
      </w:tr>
      <w:tr w14:paraId="54D976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70E2E6A">
            <w:pPr>
              <w:spacing w:line="440" w:lineRule="exact"/>
              <w:jc w:val="center"/>
              <w:rPr>
                <w:rFonts w:ascii="宋体" w:hAnsi="宋体"/>
                <w:color w:val="000000"/>
                <w:sz w:val="24"/>
                <w:szCs w:val="24"/>
                <w:highlight w:val="yellow"/>
              </w:rPr>
            </w:pPr>
            <w:r>
              <w:rPr>
                <w:rFonts w:hint="eastAsia" w:ascii="宋体" w:hAnsi="宋体" w:eastAsia="宋体"/>
                <w:color w:val="000000"/>
                <w:sz w:val="24"/>
                <w:szCs w:val="24"/>
                <w:highlight w:val="yellow"/>
                <w:shd w:val="clear" w:fill="000000"/>
              </w:rPr>
              <w:t>注册资本（万元）</w:t>
            </w:r>
          </w:p>
        </w:tc>
        <w:tc>
          <w:tcPr>
            <w:tcW w:w="3865" w:type="dxa"/>
            <w:gridSpan w:val="3"/>
          </w:tcPr>
          <w:p w14:paraId="67226B2C">
            <w:pPr>
              <w:spacing w:line="440" w:lineRule="exact"/>
              <w:jc w:val="center"/>
              <w:rPr>
                <w:rFonts w:ascii="宋体" w:hAnsi="宋体"/>
                <w:color w:val="000000"/>
                <w:sz w:val="24"/>
                <w:szCs w:val="24"/>
              </w:rPr>
            </w:pPr>
          </w:p>
        </w:tc>
      </w:tr>
      <w:tr w14:paraId="4D36F7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1EE9ACF">
            <w:pPr>
              <w:spacing w:line="440" w:lineRule="exact"/>
              <w:jc w:val="center"/>
              <w:rPr>
                <w:rFonts w:ascii="宋体" w:hAnsi="宋体"/>
                <w:color w:val="000000"/>
                <w:sz w:val="24"/>
                <w:szCs w:val="24"/>
                <w:highlight w:val="yellow"/>
              </w:rPr>
            </w:pPr>
            <w:r>
              <w:rPr>
                <w:rFonts w:hint="eastAsia" w:ascii="宋体" w:hAnsi="宋体" w:eastAsia="宋体"/>
                <w:color w:val="000000"/>
                <w:sz w:val="24"/>
                <w:szCs w:val="24"/>
                <w:highlight w:val="none"/>
              </w:rPr>
              <w:t>实缴资本</w:t>
            </w:r>
            <w:r>
              <w:rPr>
                <w:rFonts w:ascii="宋体" w:hAnsi="宋体" w:eastAsia="宋体"/>
                <w:color w:val="000000"/>
                <w:sz w:val="24"/>
                <w:szCs w:val="24"/>
                <w:highlight w:val="none"/>
              </w:rPr>
              <w:t>（万元）</w:t>
            </w:r>
          </w:p>
        </w:tc>
        <w:tc>
          <w:tcPr>
            <w:tcW w:w="3865" w:type="dxa"/>
            <w:gridSpan w:val="3"/>
          </w:tcPr>
          <w:p w14:paraId="54AD415B">
            <w:pPr>
              <w:spacing w:line="440" w:lineRule="exact"/>
              <w:jc w:val="center"/>
              <w:rPr>
                <w:rFonts w:ascii="宋体" w:hAnsi="宋体"/>
                <w:color w:val="000000"/>
                <w:sz w:val="24"/>
                <w:szCs w:val="24"/>
              </w:rPr>
            </w:pPr>
          </w:p>
        </w:tc>
      </w:tr>
      <w:tr w14:paraId="28565B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3F029DCA">
            <w:pPr>
              <w:spacing w:line="440" w:lineRule="exact"/>
              <w:jc w:val="center"/>
              <w:rPr>
                <w:rFonts w:ascii="宋体" w:hAnsi="宋体"/>
                <w:color w:val="000000"/>
                <w:sz w:val="24"/>
                <w:szCs w:val="24"/>
              </w:rPr>
            </w:pPr>
            <w:r>
              <w:rPr>
                <w:rFonts w:hint="eastAsia" w:ascii="宋体" w:hAnsi="宋体" w:eastAsia="宋体"/>
                <w:color w:val="000000"/>
                <w:sz w:val="24"/>
                <w:szCs w:val="24"/>
              </w:rPr>
              <w:t>年度资产情况</w:t>
            </w:r>
          </w:p>
        </w:tc>
        <w:tc>
          <w:tcPr>
            <w:tcW w:w="1287" w:type="dxa"/>
            <w:vAlign w:val="center"/>
          </w:tcPr>
          <w:p w14:paraId="3D02EB97">
            <w:pPr>
              <w:spacing w:line="440" w:lineRule="exact"/>
              <w:jc w:val="center"/>
              <w:rPr>
                <w:rFonts w:ascii="宋体" w:hAnsi="宋体"/>
                <w:color w:val="000000"/>
                <w:sz w:val="24"/>
                <w:szCs w:val="24"/>
              </w:rPr>
            </w:pPr>
            <w:r>
              <w:rPr>
                <w:rFonts w:hint="eastAsia" w:ascii="宋体" w:hAnsi="宋体" w:eastAsia="宋体"/>
                <w:color w:val="000000"/>
                <w:sz w:val="24"/>
                <w:szCs w:val="24"/>
              </w:rPr>
              <w:t>2022年</w:t>
            </w:r>
          </w:p>
        </w:tc>
        <w:tc>
          <w:tcPr>
            <w:tcW w:w="1288" w:type="dxa"/>
            <w:vAlign w:val="center"/>
          </w:tcPr>
          <w:p w14:paraId="5576CC80">
            <w:pPr>
              <w:spacing w:line="440" w:lineRule="exact"/>
              <w:jc w:val="center"/>
              <w:rPr>
                <w:rFonts w:ascii="宋体" w:hAnsi="宋体"/>
                <w:color w:val="000000"/>
                <w:sz w:val="24"/>
                <w:szCs w:val="24"/>
              </w:rPr>
            </w:pPr>
            <w:r>
              <w:rPr>
                <w:rFonts w:hint="eastAsia" w:ascii="宋体" w:hAnsi="宋体" w:eastAsia="宋体"/>
                <w:color w:val="000000"/>
                <w:sz w:val="24"/>
                <w:szCs w:val="24"/>
              </w:rPr>
              <w:t>2023年</w:t>
            </w:r>
          </w:p>
        </w:tc>
        <w:tc>
          <w:tcPr>
            <w:tcW w:w="1288" w:type="dxa"/>
            <w:vAlign w:val="center"/>
          </w:tcPr>
          <w:p w14:paraId="01CF7A90">
            <w:pPr>
              <w:spacing w:line="440" w:lineRule="exact"/>
              <w:jc w:val="center"/>
              <w:rPr>
                <w:rFonts w:ascii="宋体" w:hAnsi="宋体"/>
                <w:color w:val="000000"/>
                <w:sz w:val="24"/>
                <w:szCs w:val="24"/>
              </w:rPr>
            </w:pPr>
            <w:r>
              <w:rPr>
                <w:rFonts w:hint="eastAsia" w:ascii="宋体" w:hAnsi="宋体" w:eastAsia="宋体"/>
                <w:color w:val="000000"/>
                <w:sz w:val="24"/>
                <w:szCs w:val="24"/>
              </w:rPr>
              <w:t>2024年</w:t>
            </w:r>
          </w:p>
        </w:tc>
      </w:tr>
      <w:tr w14:paraId="791A4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45C5F9C">
            <w:pPr>
              <w:spacing w:line="440" w:lineRule="exact"/>
              <w:jc w:val="center"/>
              <w:rPr>
                <w:rFonts w:ascii="宋体" w:hAnsi="宋体"/>
                <w:color w:val="000000"/>
                <w:sz w:val="24"/>
                <w:szCs w:val="24"/>
              </w:rPr>
            </w:pPr>
            <w:r>
              <w:rPr>
                <w:rFonts w:hint="eastAsia" w:ascii="宋体" w:hAnsi="宋体" w:eastAsia="宋体"/>
                <w:color w:val="000000"/>
                <w:sz w:val="24"/>
                <w:szCs w:val="24"/>
              </w:rPr>
              <w:t>流动资产（万元）</w:t>
            </w:r>
          </w:p>
        </w:tc>
        <w:tc>
          <w:tcPr>
            <w:tcW w:w="1287" w:type="dxa"/>
          </w:tcPr>
          <w:p w14:paraId="0855CBAF">
            <w:pPr>
              <w:spacing w:line="440" w:lineRule="exact"/>
              <w:jc w:val="center"/>
              <w:rPr>
                <w:rFonts w:ascii="宋体" w:hAnsi="宋体"/>
                <w:color w:val="000000"/>
                <w:sz w:val="24"/>
                <w:szCs w:val="24"/>
              </w:rPr>
            </w:pPr>
          </w:p>
        </w:tc>
        <w:tc>
          <w:tcPr>
            <w:tcW w:w="1288" w:type="dxa"/>
          </w:tcPr>
          <w:p w14:paraId="611FC925">
            <w:pPr>
              <w:spacing w:line="440" w:lineRule="exact"/>
              <w:jc w:val="center"/>
              <w:rPr>
                <w:rFonts w:ascii="宋体" w:hAnsi="宋体"/>
                <w:color w:val="000000"/>
                <w:sz w:val="24"/>
                <w:szCs w:val="24"/>
              </w:rPr>
            </w:pPr>
          </w:p>
        </w:tc>
        <w:tc>
          <w:tcPr>
            <w:tcW w:w="1288" w:type="dxa"/>
          </w:tcPr>
          <w:p w14:paraId="084CDA97">
            <w:pPr>
              <w:spacing w:line="440" w:lineRule="exact"/>
              <w:jc w:val="center"/>
              <w:rPr>
                <w:rFonts w:ascii="宋体" w:hAnsi="宋体"/>
                <w:color w:val="000000"/>
                <w:sz w:val="24"/>
                <w:szCs w:val="24"/>
              </w:rPr>
            </w:pPr>
          </w:p>
        </w:tc>
      </w:tr>
      <w:tr w14:paraId="2D71E4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0E80AA09">
            <w:pPr>
              <w:spacing w:line="440" w:lineRule="exact"/>
              <w:jc w:val="center"/>
              <w:rPr>
                <w:rFonts w:ascii="宋体" w:hAnsi="宋体"/>
                <w:color w:val="000000"/>
                <w:sz w:val="24"/>
                <w:szCs w:val="24"/>
              </w:rPr>
            </w:pPr>
            <w:r>
              <w:rPr>
                <w:rFonts w:hint="eastAsia" w:ascii="宋体" w:hAnsi="宋体" w:eastAsia="宋体"/>
                <w:color w:val="000000"/>
                <w:sz w:val="24"/>
                <w:szCs w:val="24"/>
              </w:rPr>
              <w:t>非流动资产（万元）</w:t>
            </w:r>
          </w:p>
        </w:tc>
        <w:tc>
          <w:tcPr>
            <w:tcW w:w="1287" w:type="dxa"/>
          </w:tcPr>
          <w:p w14:paraId="04623909">
            <w:pPr>
              <w:spacing w:line="440" w:lineRule="exact"/>
              <w:jc w:val="center"/>
              <w:rPr>
                <w:rFonts w:ascii="宋体" w:hAnsi="宋体"/>
                <w:color w:val="000000"/>
                <w:sz w:val="24"/>
                <w:szCs w:val="24"/>
              </w:rPr>
            </w:pPr>
          </w:p>
        </w:tc>
        <w:tc>
          <w:tcPr>
            <w:tcW w:w="1288" w:type="dxa"/>
          </w:tcPr>
          <w:p w14:paraId="57A57459">
            <w:pPr>
              <w:spacing w:line="440" w:lineRule="exact"/>
              <w:jc w:val="center"/>
              <w:rPr>
                <w:rFonts w:ascii="宋体" w:hAnsi="宋体"/>
                <w:color w:val="000000"/>
                <w:sz w:val="24"/>
                <w:szCs w:val="24"/>
              </w:rPr>
            </w:pPr>
          </w:p>
        </w:tc>
        <w:tc>
          <w:tcPr>
            <w:tcW w:w="1288" w:type="dxa"/>
          </w:tcPr>
          <w:p w14:paraId="19814871">
            <w:pPr>
              <w:spacing w:line="440" w:lineRule="exact"/>
              <w:jc w:val="center"/>
              <w:rPr>
                <w:rFonts w:ascii="宋体" w:hAnsi="宋体"/>
                <w:color w:val="000000"/>
                <w:sz w:val="24"/>
                <w:szCs w:val="24"/>
              </w:rPr>
            </w:pPr>
          </w:p>
        </w:tc>
      </w:tr>
      <w:tr w14:paraId="1C479C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68A0C015">
            <w:pPr>
              <w:spacing w:line="440" w:lineRule="exact"/>
              <w:jc w:val="center"/>
              <w:rPr>
                <w:rFonts w:ascii="宋体" w:hAnsi="宋体"/>
                <w:color w:val="000000"/>
                <w:sz w:val="24"/>
                <w:szCs w:val="24"/>
              </w:rPr>
            </w:pPr>
            <w:r>
              <w:rPr>
                <w:rFonts w:hint="eastAsia" w:ascii="宋体" w:hAnsi="宋体" w:eastAsia="宋体"/>
                <w:color w:val="000000"/>
                <w:sz w:val="24"/>
                <w:szCs w:val="24"/>
              </w:rPr>
              <w:t>营业收入（万元）</w:t>
            </w:r>
          </w:p>
        </w:tc>
        <w:tc>
          <w:tcPr>
            <w:tcW w:w="1287" w:type="dxa"/>
          </w:tcPr>
          <w:p w14:paraId="04D8A84A">
            <w:pPr>
              <w:spacing w:line="440" w:lineRule="exact"/>
              <w:jc w:val="center"/>
              <w:rPr>
                <w:rFonts w:ascii="宋体" w:hAnsi="宋体"/>
                <w:color w:val="000000"/>
                <w:sz w:val="24"/>
                <w:szCs w:val="24"/>
                <w:highlight w:val="yellow"/>
              </w:rPr>
            </w:pPr>
          </w:p>
        </w:tc>
        <w:tc>
          <w:tcPr>
            <w:tcW w:w="1288" w:type="dxa"/>
          </w:tcPr>
          <w:p w14:paraId="49521019">
            <w:pPr>
              <w:spacing w:line="440" w:lineRule="exact"/>
              <w:jc w:val="center"/>
              <w:rPr>
                <w:rFonts w:ascii="宋体" w:hAnsi="宋体"/>
                <w:color w:val="000000"/>
                <w:sz w:val="24"/>
                <w:szCs w:val="24"/>
                <w:highlight w:val="yellow"/>
              </w:rPr>
            </w:pPr>
          </w:p>
        </w:tc>
        <w:tc>
          <w:tcPr>
            <w:tcW w:w="1288" w:type="dxa"/>
          </w:tcPr>
          <w:p w14:paraId="421B51CF">
            <w:pPr>
              <w:spacing w:line="440" w:lineRule="exact"/>
              <w:jc w:val="center"/>
              <w:rPr>
                <w:rFonts w:ascii="宋体" w:hAnsi="宋体"/>
                <w:color w:val="000000"/>
                <w:sz w:val="24"/>
                <w:szCs w:val="24"/>
                <w:highlight w:val="yellow"/>
              </w:rPr>
            </w:pPr>
          </w:p>
        </w:tc>
      </w:tr>
      <w:tr w14:paraId="58C904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107B70A7">
            <w:pPr>
              <w:spacing w:line="440" w:lineRule="exact"/>
              <w:jc w:val="center"/>
              <w:rPr>
                <w:rFonts w:ascii="宋体" w:hAnsi="宋体"/>
                <w:color w:val="000000"/>
                <w:sz w:val="24"/>
                <w:szCs w:val="24"/>
              </w:rPr>
            </w:pPr>
            <w:r>
              <w:rPr>
                <w:rFonts w:hint="eastAsia" w:ascii="宋体" w:hAnsi="宋体" w:eastAsia="宋体"/>
                <w:color w:val="000000"/>
                <w:sz w:val="24"/>
                <w:szCs w:val="24"/>
              </w:rPr>
              <w:t>年底资产总值（万元）</w:t>
            </w:r>
          </w:p>
        </w:tc>
        <w:tc>
          <w:tcPr>
            <w:tcW w:w="1287" w:type="dxa"/>
          </w:tcPr>
          <w:p w14:paraId="4D202963">
            <w:pPr>
              <w:spacing w:line="440" w:lineRule="exact"/>
              <w:jc w:val="center"/>
              <w:rPr>
                <w:rFonts w:ascii="宋体" w:hAnsi="宋体"/>
                <w:color w:val="000000"/>
                <w:sz w:val="24"/>
                <w:szCs w:val="24"/>
              </w:rPr>
            </w:pPr>
          </w:p>
        </w:tc>
        <w:tc>
          <w:tcPr>
            <w:tcW w:w="1288" w:type="dxa"/>
          </w:tcPr>
          <w:p w14:paraId="2F4F6E0E">
            <w:pPr>
              <w:spacing w:line="440" w:lineRule="exact"/>
              <w:jc w:val="center"/>
              <w:rPr>
                <w:rFonts w:ascii="宋体" w:hAnsi="宋体"/>
                <w:color w:val="000000"/>
                <w:sz w:val="24"/>
                <w:szCs w:val="24"/>
              </w:rPr>
            </w:pPr>
          </w:p>
        </w:tc>
        <w:tc>
          <w:tcPr>
            <w:tcW w:w="1288" w:type="dxa"/>
          </w:tcPr>
          <w:p w14:paraId="74A6CF1C">
            <w:pPr>
              <w:spacing w:line="440" w:lineRule="exact"/>
              <w:jc w:val="center"/>
              <w:rPr>
                <w:rFonts w:ascii="宋体" w:hAnsi="宋体"/>
                <w:color w:val="000000"/>
                <w:sz w:val="24"/>
                <w:szCs w:val="24"/>
              </w:rPr>
            </w:pPr>
          </w:p>
        </w:tc>
      </w:tr>
      <w:tr w14:paraId="44492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63095F3">
            <w:pPr>
              <w:spacing w:line="440" w:lineRule="exact"/>
              <w:jc w:val="center"/>
              <w:rPr>
                <w:rFonts w:ascii="宋体" w:hAnsi="宋体"/>
                <w:color w:val="000000"/>
                <w:sz w:val="24"/>
                <w:szCs w:val="24"/>
              </w:rPr>
            </w:pPr>
            <w:r>
              <w:rPr>
                <w:rFonts w:hint="eastAsia" w:ascii="宋体" w:hAnsi="宋体" w:eastAsia="宋体"/>
                <w:color w:val="000000"/>
                <w:sz w:val="24"/>
                <w:szCs w:val="24"/>
              </w:rPr>
              <w:t>年底负债总值（万元）</w:t>
            </w:r>
          </w:p>
        </w:tc>
        <w:tc>
          <w:tcPr>
            <w:tcW w:w="1287" w:type="dxa"/>
          </w:tcPr>
          <w:p w14:paraId="0D56DF0D">
            <w:pPr>
              <w:spacing w:line="440" w:lineRule="exact"/>
              <w:jc w:val="center"/>
              <w:rPr>
                <w:rFonts w:ascii="宋体" w:hAnsi="宋体"/>
                <w:color w:val="000000"/>
                <w:sz w:val="24"/>
                <w:szCs w:val="24"/>
              </w:rPr>
            </w:pPr>
          </w:p>
        </w:tc>
        <w:tc>
          <w:tcPr>
            <w:tcW w:w="1288" w:type="dxa"/>
          </w:tcPr>
          <w:p w14:paraId="7782C336">
            <w:pPr>
              <w:spacing w:line="440" w:lineRule="exact"/>
              <w:jc w:val="center"/>
              <w:rPr>
                <w:rFonts w:ascii="宋体" w:hAnsi="宋体"/>
                <w:color w:val="000000"/>
                <w:sz w:val="24"/>
                <w:szCs w:val="24"/>
              </w:rPr>
            </w:pPr>
          </w:p>
        </w:tc>
        <w:tc>
          <w:tcPr>
            <w:tcW w:w="1288" w:type="dxa"/>
          </w:tcPr>
          <w:p w14:paraId="763F7953">
            <w:pPr>
              <w:spacing w:line="440" w:lineRule="exact"/>
              <w:jc w:val="center"/>
              <w:rPr>
                <w:rFonts w:ascii="宋体" w:hAnsi="宋体"/>
                <w:color w:val="000000"/>
                <w:sz w:val="24"/>
                <w:szCs w:val="24"/>
              </w:rPr>
            </w:pPr>
          </w:p>
        </w:tc>
      </w:tr>
      <w:tr w14:paraId="414051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59CB382">
            <w:pPr>
              <w:spacing w:line="440" w:lineRule="exact"/>
              <w:jc w:val="center"/>
              <w:rPr>
                <w:rFonts w:ascii="宋体" w:hAnsi="宋体"/>
                <w:color w:val="000000"/>
                <w:sz w:val="24"/>
                <w:szCs w:val="24"/>
              </w:rPr>
            </w:pPr>
            <w:r>
              <w:rPr>
                <w:rFonts w:ascii="宋体" w:hAnsi="宋体" w:eastAsia="宋体"/>
                <w:color w:val="000000"/>
                <w:sz w:val="24"/>
                <w:szCs w:val="24"/>
              </w:rPr>
              <w:t>资产负债率</w:t>
            </w:r>
            <w:r>
              <w:rPr>
                <w:rFonts w:hint="eastAsia" w:ascii="宋体" w:hAnsi="宋体" w:eastAsia="宋体"/>
                <w:color w:val="000000"/>
                <w:sz w:val="24"/>
                <w:szCs w:val="24"/>
              </w:rPr>
              <w:t>（  %）</w:t>
            </w:r>
          </w:p>
        </w:tc>
        <w:tc>
          <w:tcPr>
            <w:tcW w:w="1287" w:type="dxa"/>
          </w:tcPr>
          <w:p w14:paraId="0BDDF0A9">
            <w:pPr>
              <w:spacing w:line="440" w:lineRule="exact"/>
              <w:jc w:val="center"/>
              <w:rPr>
                <w:rFonts w:ascii="宋体" w:hAnsi="宋体"/>
                <w:color w:val="000000"/>
                <w:sz w:val="24"/>
                <w:szCs w:val="24"/>
                <w:highlight w:val="yellow"/>
              </w:rPr>
            </w:pPr>
          </w:p>
        </w:tc>
        <w:tc>
          <w:tcPr>
            <w:tcW w:w="1288" w:type="dxa"/>
          </w:tcPr>
          <w:p w14:paraId="69BFAC5F">
            <w:pPr>
              <w:spacing w:line="440" w:lineRule="exact"/>
              <w:jc w:val="center"/>
              <w:rPr>
                <w:rFonts w:ascii="宋体" w:hAnsi="宋体"/>
                <w:color w:val="000000"/>
                <w:sz w:val="24"/>
                <w:szCs w:val="24"/>
                <w:highlight w:val="yellow"/>
              </w:rPr>
            </w:pPr>
          </w:p>
        </w:tc>
        <w:tc>
          <w:tcPr>
            <w:tcW w:w="1288" w:type="dxa"/>
          </w:tcPr>
          <w:p w14:paraId="3C3874C4">
            <w:pPr>
              <w:spacing w:line="440" w:lineRule="exact"/>
              <w:jc w:val="center"/>
              <w:rPr>
                <w:rFonts w:ascii="宋体" w:hAnsi="宋体"/>
                <w:color w:val="000000"/>
                <w:sz w:val="24"/>
                <w:szCs w:val="24"/>
                <w:highlight w:val="yellow"/>
              </w:rPr>
            </w:pPr>
          </w:p>
        </w:tc>
      </w:tr>
      <w:tr w14:paraId="32A3A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4DCAAE86">
            <w:pPr>
              <w:spacing w:line="440" w:lineRule="exact"/>
              <w:jc w:val="center"/>
              <w:rPr>
                <w:rFonts w:ascii="宋体" w:hAnsi="宋体"/>
                <w:color w:val="000000"/>
                <w:sz w:val="24"/>
                <w:szCs w:val="24"/>
              </w:rPr>
            </w:pPr>
            <w:r>
              <w:rPr>
                <w:rFonts w:hint="eastAsia" w:ascii="宋体" w:hAnsi="宋体" w:eastAsia="宋体"/>
                <w:color w:val="000000"/>
                <w:sz w:val="24"/>
                <w:szCs w:val="24"/>
              </w:rPr>
              <w:t>净利润（万元）</w:t>
            </w:r>
          </w:p>
        </w:tc>
        <w:tc>
          <w:tcPr>
            <w:tcW w:w="1287" w:type="dxa"/>
          </w:tcPr>
          <w:p w14:paraId="59C599EC">
            <w:pPr>
              <w:spacing w:line="440" w:lineRule="exact"/>
              <w:jc w:val="center"/>
              <w:rPr>
                <w:rFonts w:ascii="宋体" w:hAnsi="宋体"/>
                <w:color w:val="000000"/>
                <w:sz w:val="24"/>
                <w:szCs w:val="24"/>
                <w:highlight w:val="yellow"/>
              </w:rPr>
            </w:pPr>
          </w:p>
        </w:tc>
        <w:tc>
          <w:tcPr>
            <w:tcW w:w="1288" w:type="dxa"/>
          </w:tcPr>
          <w:p w14:paraId="3C1EB57C">
            <w:pPr>
              <w:spacing w:line="440" w:lineRule="exact"/>
              <w:jc w:val="center"/>
              <w:rPr>
                <w:rFonts w:ascii="宋体" w:hAnsi="宋体"/>
                <w:color w:val="000000"/>
                <w:sz w:val="24"/>
                <w:szCs w:val="24"/>
                <w:highlight w:val="yellow"/>
              </w:rPr>
            </w:pPr>
          </w:p>
        </w:tc>
        <w:tc>
          <w:tcPr>
            <w:tcW w:w="1288" w:type="dxa"/>
          </w:tcPr>
          <w:p w14:paraId="42F0870E">
            <w:pPr>
              <w:spacing w:line="440" w:lineRule="exact"/>
              <w:jc w:val="center"/>
              <w:rPr>
                <w:rFonts w:ascii="宋体" w:hAnsi="宋体"/>
                <w:color w:val="000000"/>
                <w:sz w:val="24"/>
                <w:szCs w:val="24"/>
                <w:highlight w:val="yellow"/>
              </w:rPr>
            </w:pPr>
          </w:p>
        </w:tc>
      </w:tr>
      <w:tr w14:paraId="444C1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37" w:hRule="atLeast"/>
          <w:jc w:val="center"/>
        </w:trPr>
        <w:tc>
          <w:tcPr>
            <w:tcW w:w="4584" w:type="dxa"/>
            <w:vAlign w:val="center"/>
          </w:tcPr>
          <w:p w14:paraId="42640512">
            <w:pPr>
              <w:spacing w:line="440" w:lineRule="exact"/>
              <w:jc w:val="center"/>
              <w:rPr>
                <w:rFonts w:ascii="宋体" w:hAnsi="宋体"/>
                <w:color w:val="000000"/>
                <w:sz w:val="24"/>
                <w:szCs w:val="24"/>
              </w:rPr>
            </w:pPr>
            <w:r>
              <w:rPr>
                <w:rFonts w:hint="eastAsia" w:ascii="宋体" w:hAnsi="宋体" w:eastAsia="宋体"/>
                <w:color w:val="000000"/>
                <w:sz w:val="24"/>
                <w:szCs w:val="24"/>
              </w:rPr>
              <w:t>未分配利润（万元）</w:t>
            </w:r>
          </w:p>
        </w:tc>
        <w:tc>
          <w:tcPr>
            <w:tcW w:w="1287" w:type="dxa"/>
          </w:tcPr>
          <w:p w14:paraId="3BA99A5D">
            <w:pPr>
              <w:spacing w:line="440" w:lineRule="exact"/>
              <w:jc w:val="center"/>
              <w:rPr>
                <w:rFonts w:ascii="宋体" w:hAnsi="宋体"/>
                <w:color w:val="000000"/>
                <w:sz w:val="24"/>
                <w:szCs w:val="24"/>
              </w:rPr>
            </w:pPr>
          </w:p>
        </w:tc>
        <w:tc>
          <w:tcPr>
            <w:tcW w:w="1288" w:type="dxa"/>
          </w:tcPr>
          <w:p w14:paraId="1F07EFA4">
            <w:pPr>
              <w:spacing w:line="440" w:lineRule="exact"/>
              <w:jc w:val="center"/>
              <w:rPr>
                <w:rFonts w:ascii="宋体" w:hAnsi="宋体"/>
                <w:color w:val="000000"/>
                <w:sz w:val="24"/>
                <w:szCs w:val="24"/>
              </w:rPr>
            </w:pPr>
          </w:p>
        </w:tc>
        <w:tc>
          <w:tcPr>
            <w:tcW w:w="1288" w:type="dxa"/>
          </w:tcPr>
          <w:p w14:paraId="561F4995">
            <w:pPr>
              <w:spacing w:line="440" w:lineRule="exact"/>
              <w:jc w:val="center"/>
              <w:rPr>
                <w:rFonts w:ascii="宋体" w:hAnsi="宋体"/>
                <w:color w:val="000000"/>
                <w:sz w:val="24"/>
                <w:szCs w:val="24"/>
              </w:rPr>
            </w:pPr>
          </w:p>
        </w:tc>
      </w:tr>
      <w:tr w14:paraId="6A833A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2440033A">
            <w:pPr>
              <w:spacing w:line="440" w:lineRule="exact"/>
              <w:jc w:val="center"/>
              <w:rPr>
                <w:rFonts w:ascii="宋体" w:hAnsi="宋体"/>
                <w:color w:val="000000"/>
                <w:sz w:val="24"/>
                <w:szCs w:val="24"/>
              </w:rPr>
            </w:pPr>
            <w:r>
              <w:rPr>
                <w:rFonts w:hint="eastAsia" w:ascii="宋体" w:hAnsi="宋体" w:eastAsia="宋体"/>
                <w:color w:val="000000"/>
                <w:sz w:val="24"/>
                <w:szCs w:val="24"/>
              </w:rPr>
              <w:t>营运</w:t>
            </w:r>
            <w:r>
              <w:rPr>
                <w:rFonts w:ascii="宋体" w:hAnsi="宋体" w:eastAsia="宋体"/>
                <w:color w:val="000000"/>
                <w:sz w:val="24"/>
                <w:szCs w:val="24"/>
              </w:rPr>
              <w:t>资</w:t>
            </w:r>
            <w:r>
              <w:rPr>
                <w:rFonts w:hint="eastAsia" w:ascii="宋体" w:hAnsi="宋体" w:eastAsia="宋体"/>
                <w:color w:val="000000"/>
                <w:sz w:val="24"/>
                <w:szCs w:val="24"/>
              </w:rPr>
              <w:t>金</w:t>
            </w:r>
          </w:p>
        </w:tc>
        <w:tc>
          <w:tcPr>
            <w:tcW w:w="1287" w:type="dxa"/>
          </w:tcPr>
          <w:p w14:paraId="353D95AA">
            <w:pPr>
              <w:spacing w:line="440" w:lineRule="exact"/>
              <w:jc w:val="center"/>
              <w:rPr>
                <w:rFonts w:ascii="宋体" w:hAnsi="宋体"/>
                <w:color w:val="000000"/>
                <w:sz w:val="24"/>
                <w:szCs w:val="24"/>
              </w:rPr>
            </w:pPr>
          </w:p>
        </w:tc>
        <w:tc>
          <w:tcPr>
            <w:tcW w:w="1288" w:type="dxa"/>
          </w:tcPr>
          <w:p w14:paraId="4A916A96">
            <w:pPr>
              <w:spacing w:line="440" w:lineRule="exact"/>
              <w:jc w:val="center"/>
              <w:rPr>
                <w:rFonts w:ascii="宋体" w:hAnsi="宋体"/>
                <w:color w:val="000000"/>
                <w:sz w:val="24"/>
                <w:szCs w:val="24"/>
              </w:rPr>
            </w:pPr>
          </w:p>
        </w:tc>
        <w:tc>
          <w:tcPr>
            <w:tcW w:w="1288" w:type="dxa"/>
          </w:tcPr>
          <w:p w14:paraId="69C07CC7">
            <w:pPr>
              <w:spacing w:line="440" w:lineRule="exact"/>
              <w:jc w:val="center"/>
              <w:rPr>
                <w:rFonts w:ascii="宋体" w:hAnsi="宋体"/>
                <w:color w:val="000000"/>
                <w:sz w:val="24"/>
                <w:szCs w:val="24"/>
              </w:rPr>
            </w:pPr>
          </w:p>
        </w:tc>
      </w:tr>
      <w:tr w14:paraId="4A7C7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4584" w:type="dxa"/>
            <w:vAlign w:val="center"/>
          </w:tcPr>
          <w:p w14:paraId="76300FC8">
            <w:pPr>
              <w:spacing w:line="440" w:lineRule="exact"/>
              <w:jc w:val="center"/>
              <w:rPr>
                <w:rFonts w:ascii="宋体" w:hAnsi="宋体"/>
                <w:color w:val="000000"/>
                <w:sz w:val="24"/>
                <w:szCs w:val="24"/>
              </w:rPr>
            </w:pPr>
            <w:r>
              <w:rPr>
                <w:rFonts w:hint="eastAsia" w:ascii="宋体" w:hAnsi="宋体" w:eastAsia="宋体"/>
                <w:color w:val="000000"/>
                <w:sz w:val="24"/>
                <w:szCs w:val="24"/>
              </w:rPr>
              <w:t>（本年营业收入-上年营业收入）÷上年营业收入</w:t>
            </w:r>
          </w:p>
        </w:tc>
        <w:tc>
          <w:tcPr>
            <w:tcW w:w="1287" w:type="dxa"/>
          </w:tcPr>
          <w:p w14:paraId="67161169">
            <w:pPr>
              <w:spacing w:line="440" w:lineRule="exact"/>
              <w:jc w:val="center"/>
              <w:rPr>
                <w:rFonts w:ascii="宋体" w:hAnsi="宋体"/>
                <w:color w:val="000000"/>
                <w:sz w:val="24"/>
                <w:szCs w:val="24"/>
              </w:rPr>
            </w:pPr>
          </w:p>
        </w:tc>
        <w:tc>
          <w:tcPr>
            <w:tcW w:w="1288" w:type="dxa"/>
          </w:tcPr>
          <w:p w14:paraId="2EAD96D6">
            <w:pPr>
              <w:spacing w:line="440" w:lineRule="exact"/>
              <w:jc w:val="center"/>
              <w:rPr>
                <w:rFonts w:ascii="宋体" w:hAnsi="宋体"/>
                <w:color w:val="000000"/>
                <w:sz w:val="24"/>
                <w:szCs w:val="24"/>
              </w:rPr>
            </w:pPr>
          </w:p>
        </w:tc>
        <w:tc>
          <w:tcPr>
            <w:tcW w:w="1288" w:type="dxa"/>
          </w:tcPr>
          <w:p w14:paraId="47DABFF2">
            <w:pPr>
              <w:spacing w:line="440" w:lineRule="exact"/>
              <w:jc w:val="center"/>
              <w:rPr>
                <w:rFonts w:ascii="宋体" w:hAnsi="宋体"/>
                <w:color w:val="000000"/>
                <w:sz w:val="24"/>
                <w:szCs w:val="24"/>
              </w:rPr>
            </w:pPr>
          </w:p>
        </w:tc>
      </w:tr>
    </w:tbl>
    <w:p w14:paraId="7B2943CD">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投标人：（盖章）</w:t>
      </w:r>
    </w:p>
    <w:p w14:paraId="56401D87">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3DB04F21">
      <w:pPr>
        <w:spacing w:line="660" w:lineRule="exact"/>
        <w:ind w:firstLine="240" w:firstLineChars="100"/>
        <w:rPr>
          <w:rFonts w:ascii="宋体" w:hAnsi="Calibri" w:eastAsia="宋体" w:cs="Times New Roman"/>
          <w:sz w:val="24"/>
          <w:szCs w:val="20"/>
        </w:rPr>
      </w:pPr>
      <w:r>
        <w:rPr>
          <w:rFonts w:hint="eastAsia" w:ascii="宋体" w:hAnsi="宋体" w:eastAsia="宋体" w:cs="Times New Roman"/>
          <w:sz w:val="24"/>
          <w:szCs w:val="20"/>
        </w:rPr>
        <w:t>日期：年月日</w:t>
      </w:r>
    </w:p>
    <w:p w14:paraId="0A90972C">
      <w:pPr>
        <w:rPr>
          <w:rFonts w:ascii="宋体" w:hAnsi="Calibri" w:eastAsia="宋体" w:cs="宋体"/>
          <w:b/>
          <w:bCs/>
          <w:color w:val="000000"/>
          <w:sz w:val="28"/>
          <w:szCs w:val="20"/>
        </w:rPr>
        <w:sectPr>
          <w:footerReference r:id="rId16" w:type="first"/>
          <w:footerReference r:id="rId15" w:type="default"/>
          <w:pgSz w:w="11906" w:h="16838"/>
          <w:pgMar w:top="1588" w:right="1418" w:bottom="1134" w:left="1418" w:header="851" w:footer="992" w:gutter="0"/>
          <w:cols w:space="720" w:num="1"/>
          <w:titlePg/>
          <w:docGrid w:type="lines" w:linePitch="312" w:charSpace="0"/>
        </w:sectPr>
      </w:pPr>
    </w:p>
    <w:p w14:paraId="02F1DF81">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附件4保密承诺函</w:t>
      </w:r>
    </w:p>
    <w:p w14:paraId="403659EB">
      <w:pPr>
        <w:spacing w:line="240" w:lineRule="exact"/>
        <w:jc w:val="center"/>
        <w:rPr>
          <w:rFonts w:ascii="宋体" w:hAnsi="Calibri" w:eastAsia="宋体" w:cs="Times New Roman"/>
          <w:b/>
          <w:bCs/>
          <w:sz w:val="36"/>
          <w:szCs w:val="20"/>
        </w:rPr>
      </w:pPr>
    </w:p>
    <w:p w14:paraId="32B1EA49">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p>
    <w:p w14:paraId="3B8196ED">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中国重汽集团济南动力有限公司：</w:t>
      </w:r>
    </w:p>
    <w:p w14:paraId="7BEFE128">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我代表（投标人名称）对招标人的商业秘密作如下承诺：</w:t>
      </w:r>
    </w:p>
    <w:p w14:paraId="6DD7EFCD">
      <w:pPr>
        <w:spacing w:line="360" w:lineRule="auto"/>
        <w:ind w:left="479" w:leftChars="228"/>
        <w:rPr>
          <w:rFonts w:ascii="宋体" w:hAnsi="宋体" w:eastAsia="宋体" w:cs="Times New Roman"/>
          <w:sz w:val="24"/>
          <w:szCs w:val="20"/>
          <w:u w:val="single"/>
        </w:rPr>
      </w:pP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p>
    <w:p w14:paraId="065835E9">
      <w:pPr>
        <w:spacing w:line="360" w:lineRule="auto"/>
        <w:ind w:firstLine="480" w:firstLineChars="200"/>
        <w:rPr>
          <w:rFonts w:ascii="宋体" w:hAnsi="宋体" w:eastAsia="宋体" w:cs="Times New Roman"/>
          <w:sz w:val="24"/>
          <w:szCs w:val="20"/>
          <w:u w:val="single"/>
        </w:rPr>
      </w:pPr>
    </w:p>
    <w:p w14:paraId="63EFA95C">
      <w:pPr>
        <w:spacing w:line="360" w:lineRule="auto"/>
        <w:ind w:firstLine="480" w:firstLineChars="200"/>
        <w:rPr>
          <w:rFonts w:ascii="宋体" w:hAnsi="宋体" w:eastAsia="宋体" w:cs="Times New Roman"/>
          <w:sz w:val="24"/>
          <w:szCs w:val="20"/>
          <w:u w:val="single"/>
        </w:rPr>
      </w:pPr>
    </w:p>
    <w:p w14:paraId="7C7B088D">
      <w:pPr>
        <w:spacing w:line="360" w:lineRule="auto"/>
        <w:ind w:firstLine="480" w:firstLineChars="200"/>
        <w:rPr>
          <w:rFonts w:ascii="宋体" w:hAnsi="宋体" w:eastAsia="宋体" w:cs="Times New Roman"/>
          <w:sz w:val="24"/>
          <w:szCs w:val="20"/>
          <w:u w:val="single"/>
        </w:rPr>
      </w:pPr>
    </w:p>
    <w:p w14:paraId="68D87162">
      <w:pPr>
        <w:spacing w:line="360" w:lineRule="auto"/>
        <w:ind w:firstLine="480" w:firstLineChars="200"/>
        <w:rPr>
          <w:rFonts w:ascii="宋体" w:hAnsi="宋体" w:eastAsia="宋体" w:cs="Times New Roman"/>
          <w:sz w:val="24"/>
          <w:szCs w:val="20"/>
          <w:u w:val="single"/>
        </w:rPr>
      </w:pPr>
    </w:p>
    <w:p w14:paraId="44EFAEED">
      <w:pPr>
        <w:spacing w:line="360" w:lineRule="auto"/>
        <w:ind w:firstLine="480" w:firstLineChars="200"/>
        <w:rPr>
          <w:rFonts w:ascii="宋体" w:hAnsi="宋体" w:eastAsia="宋体" w:cs="Times New Roman"/>
          <w:sz w:val="24"/>
          <w:szCs w:val="20"/>
          <w:u w:val="single"/>
        </w:rPr>
      </w:pPr>
    </w:p>
    <w:p w14:paraId="09D07A07">
      <w:pPr>
        <w:spacing w:line="360" w:lineRule="auto"/>
        <w:ind w:firstLine="480" w:firstLineChars="200"/>
        <w:rPr>
          <w:rFonts w:ascii="宋体" w:hAnsi="宋体" w:eastAsia="宋体" w:cs="Times New Roman"/>
          <w:sz w:val="24"/>
          <w:szCs w:val="20"/>
          <w:u w:val="single"/>
        </w:rPr>
      </w:pPr>
    </w:p>
    <w:p w14:paraId="2907F377">
      <w:pPr>
        <w:spacing w:line="360" w:lineRule="auto"/>
        <w:ind w:firstLine="480" w:firstLineChars="200"/>
        <w:rPr>
          <w:rFonts w:ascii="宋体" w:hAnsi="宋体" w:eastAsia="宋体" w:cs="Times New Roman"/>
          <w:sz w:val="24"/>
          <w:szCs w:val="20"/>
          <w:u w:val="single"/>
        </w:rPr>
      </w:pPr>
    </w:p>
    <w:p w14:paraId="795EDD7E">
      <w:pPr>
        <w:spacing w:line="360" w:lineRule="auto"/>
        <w:ind w:firstLine="480" w:firstLineChars="200"/>
        <w:rPr>
          <w:rFonts w:ascii="宋体" w:hAnsi="宋体" w:eastAsia="宋体" w:cs="Times New Roman"/>
          <w:sz w:val="24"/>
          <w:szCs w:val="20"/>
          <w:u w:val="single"/>
        </w:rPr>
      </w:pPr>
    </w:p>
    <w:p w14:paraId="7F945742">
      <w:pPr>
        <w:spacing w:line="360" w:lineRule="auto"/>
        <w:ind w:firstLine="480" w:firstLineChars="200"/>
        <w:rPr>
          <w:rFonts w:ascii="宋体" w:hAnsi="宋体" w:eastAsia="宋体" w:cs="Times New Roman"/>
          <w:sz w:val="24"/>
          <w:szCs w:val="20"/>
          <w:u w:val="single"/>
        </w:rPr>
      </w:pPr>
    </w:p>
    <w:p w14:paraId="04956DC4">
      <w:pPr>
        <w:spacing w:line="360" w:lineRule="auto"/>
        <w:ind w:firstLine="480" w:firstLineChars="200"/>
        <w:rPr>
          <w:rFonts w:ascii="宋体" w:hAnsi="宋体" w:eastAsia="宋体" w:cs="Times New Roman"/>
          <w:sz w:val="24"/>
          <w:szCs w:val="20"/>
          <w:u w:val="single"/>
        </w:rPr>
      </w:pPr>
    </w:p>
    <w:p w14:paraId="573309BF">
      <w:pPr>
        <w:spacing w:line="360" w:lineRule="auto"/>
        <w:ind w:firstLine="480" w:firstLineChars="200"/>
        <w:rPr>
          <w:rFonts w:ascii="宋体" w:hAnsi="宋体" w:eastAsia="宋体" w:cs="Times New Roman"/>
          <w:sz w:val="24"/>
          <w:szCs w:val="20"/>
          <w:u w:val="single"/>
        </w:rPr>
      </w:pPr>
    </w:p>
    <w:p w14:paraId="42AAF451">
      <w:pPr>
        <w:spacing w:line="360" w:lineRule="auto"/>
        <w:ind w:firstLine="480" w:firstLineChars="200"/>
        <w:rPr>
          <w:rFonts w:ascii="宋体" w:hAnsi="宋体" w:eastAsia="宋体" w:cs="Times New Roman"/>
          <w:sz w:val="24"/>
          <w:szCs w:val="20"/>
          <w:u w:val="single"/>
        </w:rPr>
      </w:pPr>
    </w:p>
    <w:p w14:paraId="42414399">
      <w:pPr>
        <w:spacing w:line="360" w:lineRule="auto"/>
        <w:ind w:firstLine="480" w:firstLineChars="200"/>
        <w:rPr>
          <w:rFonts w:ascii="宋体" w:hAnsi="宋体" w:eastAsia="宋体" w:cs="Times New Roman"/>
          <w:sz w:val="24"/>
          <w:szCs w:val="20"/>
          <w:u w:val="single"/>
        </w:rPr>
      </w:pPr>
    </w:p>
    <w:p w14:paraId="6BFAF440">
      <w:pPr>
        <w:spacing w:line="360" w:lineRule="auto"/>
        <w:ind w:firstLine="480" w:firstLineChars="200"/>
        <w:rPr>
          <w:rFonts w:ascii="宋体" w:hAnsi="宋体" w:eastAsia="宋体" w:cs="Times New Roman"/>
          <w:sz w:val="24"/>
          <w:szCs w:val="20"/>
          <w:u w:val="single"/>
        </w:rPr>
      </w:pPr>
    </w:p>
    <w:p w14:paraId="5A92192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4AA9995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2AB3178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日期：年月日</w:t>
      </w:r>
    </w:p>
    <w:p w14:paraId="2FE2E122">
      <w:pPr>
        <w:rPr>
          <w:rFonts w:ascii="宋体" w:hAnsi="Calibri" w:eastAsia="宋体" w:cs="宋体"/>
          <w:b/>
          <w:bCs/>
          <w:color w:val="000000"/>
          <w:sz w:val="28"/>
          <w:szCs w:val="20"/>
        </w:rPr>
        <w:sectPr>
          <w:footerReference r:id="rId18" w:type="first"/>
          <w:footerReference r:id="rId17" w:type="default"/>
          <w:pgSz w:w="11906" w:h="16838"/>
          <w:pgMar w:top="1588" w:right="1418" w:bottom="1134" w:left="1418" w:header="851" w:footer="992" w:gutter="0"/>
          <w:cols w:space="720" w:num="1"/>
          <w:titlePg/>
          <w:docGrid w:type="lines" w:linePitch="312" w:charSpace="0"/>
        </w:sectPr>
      </w:pPr>
    </w:p>
    <w:p w14:paraId="407B3C41">
      <w:pPr>
        <w:keepNext/>
        <w:keepLines/>
        <w:ind w:firstLine="482" w:firstLineChars="200"/>
        <w:outlineLvl w:val="2"/>
        <w:rPr>
          <w:rFonts w:ascii="Times New Roman" w:hAnsi="Times New Roman" w:eastAsia="宋体" w:cs="Times New Roman"/>
          <w:b/>
          <w:bCs/>
          <w:color w:val="000000"/>
          <w:sz w:val="24"/>
          <w:szCs w:val="24"/>
        </w:rPr>
      </w:pPr>
      <w:r>
        <w:rPr>
          <w:rFonts w:hint="eastAsia" w:ascii="Times New Roman" w:hAnsi="Times New Roman" w:eastAsia="宋体" w:cs="宋体"/>
          <w:b/>
          <w:bCs/>
          <w:color w:val="000000"/>
          <w:sz w:val="24"/>
          <w:szCs w:val="24"/>
        </w:rPr>
        <w:t>附件5-1</w:t>
      </w:r>
      <w:r>
        <w:rPr>
          <w:rFonts w:hint="eastAsia" w:ascii="Times New Roman" w:hAnsi="Times New Roman" w:eastAsia="宋体" w:cs="Times New Roman"/>
          <w:b/>
          <w:bCs/>
          <w:color w:val="000000"/>
          <w:sz w:val="24"/>
          <w:szCs w:val="24"/>
        </w:rPr>
        <w:t>技术规格偏离表</w:t>
      </w:r>
    </w:p>
    <w:p w14:paraId="025C6EC4">
      <w:pPr>
        <w:spacing w:line="360" w:lineRule="auto"/>
        <w:ind w:firstLine="480" w:firstLineChars="200"/>
        <w:rPr>
          <w:rFonts w:ascii="宋体" w:hAnsi="宋体" w:eastAsia="宋体" w:cs="Times New Roman"/>
          <w:color w:val="000000"/>
          <w:sz w:val="24"/>
          <w:szCs w:val="24"/>
        </w:rPr>
      </w:pPr>
    </w:p>
    <w:p w14:paraId="5AF3906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p>
    <w:tbl>
      <w:tblPr>
        <w:tblStyle w:val="23"/>
        <w:tblW w:w="8407" w:type="dxa"/>
        <w:tblInd w:w="64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5"/>
        <w:gridCol w:w="3190"/>
        <w:gridCol w:w="2540"/>
        <w:gridCol w:w="1292"/>
      </w:tblGrid>
      <w:tr w14:paraId="1B2196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vAlign w:val="center"/>
          </w:tcPr>
          <w:p w14:paraId="1CCCE910">
            <w:pPr>
              <w:jc w:val="center"/>
              <w:rPr>
                <w:rFonts w:ascii="Times New Roman" w:hAnsi="Times New Roman" w:eastAsia="宋体" w:cs="Times New Roman"/>
                <w:b/>
                <w:szCs w:val="20"/>
              </w:rPr>
            </w:pPr>
            <w:r>
              <w:rPr>
                <w:rFonts w:hint="eastAsia" w:ascii="宋体" w:hAnsi="宋体" w:eastAsia="宋体" w:cs="宋体"/>
                <w:b/>
                <w:szCs w:val="20"/>
              </w:rPr>
              <w:t>序号</w:t>
            </w:r>
          </w:p>
        </w:tc>
        <w:tc>
          <w:tcPr>
            <w:tcW w:w="3190" w:type="dxa"/>
            <w:vAlign w:val="center"/>
          </w:tcPr>
          <w:p w14:paraId="5605E739">
            <w:pPr>
              <w:jc w:val="center"/>
              <w:rPr>
                <w:rFonts w:ascii="Times New Roman" w:hAnsi="Times New Roman" w:eastAsia="宋体" w:cs="Times New Roman"/>
                <w:b/>
                <w:szCs w:val="20"/>
              </w:rPr>
            </w:pPr>
            <w:r>
              <w:rPr>
                <w:rFonts w:hint="eastAsia" w:ascii="宋体" w:hAnsi="宋体" w:eastAsia="宋体" w:cs="宋体"/>
                <w:b/>
                <w:szCs w:val="20"/>
              </w:rPr>
              <w:t>招标要求</w:t>
            </w:r>
          </w:p>
        </w:tc>
        <w:tc>
          <w:tcPr>
            <w:tcW w:w="2540" w:type="dxa"/>
            <w:vAlign w:val="center"/>
          </w:tcPr>
          <w:p w14:paraId="083FC19B">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292" w:type="dxa"/>
            <w:vAlign w:val="center"/>
          </w:tcPr>
          <w:p w14:paraId="4DF657DE">
            <w:pPr>
              <w:jc w:val="center"/>
              <w:rPr>
                <w:rFonts w:ascii="Times New Roman" w:hAnsi="Times New Roman" w:eastAsia="宋体" w:cs="Times New Roman"/>
                <w:b/>
                <w:szCs w:val="20"/>
              </w:rPr>
            </w:pPr>
            <w:r>
              <w:rPr>
                <w:rFonts w:hint="eastAsia" w:ascii="宋体" w:hAnsi="宋体" w:eastAsia="宋体" w:cs="宋体"/>
                <w:b/>
                <w:szCs w:val="20"/>
              </w:rPr>
              <w:t>是否偏离</w:t>
            </w:r>
          </w:p>
        </w:tc>
      </w:tr>
      <w:tr w14:paraId="7047E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7C1A09E6">
            <w:pPr>
              <w:jc w:val="center"/>
              <w:rPr>
                <w:rFonts w:ascii="Times New Roman" w:hAnsi="Times New Roman" w:eastAsia="宋体" w:cs="Times New Roman"/>
                <w:b/>
                <w:sz w:val="24"/>
                <w:szCs w:val="20"/>
              </w:rPr>
            </w:pPr>
          </w:p>
        </w:tc>
        <w:tc>
          <w:tcPr>
            <w:tcW w:w="3190" w:type="dxa"/>
          </w:tcPr>
          <w:p w14:paraId="3336536F">
            <w:pPr>
              <w:jc w:val="center"/>
              <w:rPr>
                <w:rFonts w:ascii="Times New Roman" w:hAnsi="Times New Roman" w:eastAsia="宋体" w:cs="Times New Roman"/>
                <w:b/>
                <w:sz w:val="24"/>
                <w:szCs w:val="20"/>
              </w:rPr>
            </w:pPr>
          </w:p>
        </w:tc>
        <w:tc>
          <w:tcPr>
            <w:tcW w:w="2540" w:type="dxa"/>
          </w:tcPr>
          <w:p w14:paraId="03EF5186">
            <w:pPr>
              <w:jc w:val="center"/>
              <w:rPr>
                <w:rFonts w:ascii="Times New Roman" w:hAnsi="Times New Roman" w:eastAsia="宋体" w:cs="Times New Roman"/>
                <w:b/>
                <w:sz w:val="24"/>
                <w:szCs w:val="20"/>
              </w:rPr>
            </w:pPr>
          </w:p>
        </w:tc>
        <w:tc>
          <w:tcPr>
            <w:tcW w:w="1292" w:type="dxa"/>
          </w:tcPr>
          <w:p w14:paraId="0F579D65">
            <w:pPr>
              <w:jc w:val="center"/>
              <w:rPr>
                <w:rFonts w:ascii="Times New Roman" w:hAnsi="Times New Roman" w:eastAsia="宋体" w:cs="Times New Roman"/>
                <w:b/>
                <w:sz w:val="24"/>
                <w:szCs w:val="20"/>
              </w:rPr>
            </w:pPr>
          </w:p>
        </w:tc>
      </w:tr>
      <w:tr w14:paraId="29E328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Pr>
          <w:p w14:paraId="2836E592">
            <w:pPr>
              <w:jc w:val="center"/>
              <w:rPr>
                <w:rFonts w:ascii="Times New Roman" w:hAnsi="Times New Roman" w:eastAsia="宋体" w:cs="Times New Roman"/>
                <w:b/>
                <w:sz w:val="24"/>
                <w:szCs w:val="20"/>
              </w:rPr>
            </w:pPr>
          </w:p>
        </w:tc>
        <w:tc>
          <w:tcPr>
            <w:tcW w:w="3190" w:type="dxa"/>
          </w:tcPr>
          <w:p w14:paraId="2A8B4F38">
            <w:pPr>
              <w:jc w:val="center"/>
              <w:rPr>
                <w:rFonts w:ascii="Times New Roman" w:hAnsi="Times New Roman" w:eastAsia="宋体" w:cs="Times New Roman"/>
                <w:b/>
                <w:sz w:val="24"/>
                <w:szCs w:val="20"/>
              </w:rPr>
            </w:pPr>
          </w:p>
        </w:tc>
        <w:tc>
          <w:tcPr>
            <w:tcW w:w="2540" w:type="dxa"/>
          </w:tcPr>
          <w:p w14:paraId="27C0935A">
            <w:pPr>
              <w:jc w:val="center"/>
              <w:rPr>
                <w:rFonts w:ascii="Times New Roman" w:hAnsi="Times New Roman" w:eastAsia="宋体" w:cs="Times New Roman"/>
                <w:b/>
                <w:sz w:val="24"/>
                <w:szCs w:val="20"/>
              </w:rPr>
            </w:pPr>
          </w:p>
        </w:tc>
        <w:tc>
          <w:tcPr>
            <w:tcW w:w="1292" w:type="dxa"/>
          </w:tcPr>
          <w:p w14:paraId="4838A825">
            <w:pPr>
              <w:jc w:val="center"/>
              <w:rPr>
                <w:rFonts w:ascii="Times New Roman" w:hAnsi="Times New Roman" w:eastAsia="宋体" w:cs="Times New Roman"/>
                <w:b/>
                <w:sz w:val="24"/>
                <w:szCs w:val="20"/>
              </w:rPr>
            </w:pPr>
          </w:p>
        </w:tc>
      </w:tr>
      <w:tr w14:paraId="3438D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40C31475">
            <w:pPr>
              <w:jc w:val="center"/>
              <w:rPr>
                <w:rFonts w:ascii="Times New Roman" w:hAnsi="Times New Roman" w:eastAsia="宋体" w:cs="Times New Roman"/>
                <w:b/>
                <w:sz w:val="24"/>
                <w:szCs w:val="20"/>
              </w:rPr>
            </w:pPr>
          </w:p>
        </w:tc>
        <w:tc>
          <w:tcPr>
            <w:tcW w:w="3190" w:type="dxa"/>
          </w:tcPr>
          <w:p w14:paraId="3833E6C7">
            <w:pPr>
              <w:jc w:val="center"/>
              <w:rPr>
                <w:rFonts w:ascii="Times New Roman" w:hAnsi="Times New Roman" w:eastAsia="宋体" w:cs="Times New Roman"/>
                <w:b/>
                <w:sz w:val="24"/>
                <w:szCs w:val="20"/>
              </w:rPr>
            </w:pPr>
          </w:p>
        </w:tc>
        <w:tc>
          <w:tcPr>
            <w:tcW w:w="2540" w:type="dxa"/>
          </w:tcPr>
          <w:p w14:paraId="5438BEF9">
            <w:pPr>
              <w:jc w:val="center"/>
              <w:rPr>
                <w:rFonts w:ascii="Times New Roman" w:hAnsi="Times New Roman" w:eastAsia="宋体" w:cs="Times New Roman"/>
                <w:b/>
                <w:sz w:val="24"/>
                <w:szCs w:val="20"/>
              </w:rPr>
            </w:pPr>
          </w:p>
        </w:tc>
        <w:tc>
          <w:tcPr>
            <w:tcW w:w="1292" w:type="dxa"/>
          </w:tcPr>
          <w:p w14:paraId="666B3681">
            <w:pPr>
              <w:jc w:val="center"/>
              <w:rPr>
                <w:rFonts w:ascii="Times New Roman" w:hAnsi="Times New Roman" w:eastAsia="宋体" w:cs="Times New Roman"/>
                <w:b/>
                <w:sz w:val="24"/>
                <w:szCs w:val="20"/>
              </w:rPr>
            </w:pPr>
          </w:p>
        </w:tc>
      </w:tr>
      <w:tr w14:paraId="247CE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385" w:type="dxa"/>
          </w:tcPr>
          <w:p w14:paraId="29600876">
            <w:pPr>
              <w:jc w:val="center"/>
              <w:rPr>
                <w:rFonts w:ascii="Times New Roman" w:hAnsi="Times New Roman" w:eastAsia="宋体" w:cs="Times New Roman"/>
                <w:b/>
                <w:sz w:val="24"/>
                <w:szCs w:val="20"/>
              </w:rPr>
            </w:pPr>
          </w:p>
        </w:tc>
        <w:tc>
          <w:tcPr>
            <w:tcW w:w="3190" w:type="dxa"/>
          </w:tcPr>
          <w:p w14:paraId="06C52453">
            <w:pPr>
              <w:jc w:val="center"/>
              <w:rPr>
                <w:rFonts w:ascii="Times New Roman" w:hAnsi="Times New Roman" w:eastAsia="宋体" w:cs="Times New Roman"/>
                <w:b/>
                <w:sz w:val="24"/>
                <w:szCs w:val="20"/>
              </w:rPr>
            </w:pPr>
          </w:p>
        </w:tc>
        <w:tc>
          <w:tcPr>
            <w:tcW w:w="2540" w:type="dxa"/>
          </w:tcPr>
          <w:p w14:paraId="2B1F52F6">
            <w:pPr>
              <w:jc w:val="center"/>
              <w:rPr>
                <w:rFonts w:ascii="Times New Roman" w:hAnsi="Times New Roman" w:eastAsia="宋体" w:cs="Times New Roman"/>
                <w:b/>
                <w:sz w:val="24"/>
                <w:szCs w:val="20"/>
              </w:rPr>
            </w:pPr>
          </w:p>
        </w:tc>
        <w:tc>
          <w:tcPr>
            <w:tcW w:w="1292" w:type="dxa"/>
          </w:tcPr>
          <w:p w14:paraId="42A6FD37">
            <w:pPr>
              <w:jc w:val="center"/>
              <w:rPr>
                <w:rFonts w:ascii="Times New Roman" w:hAnsi="Times New Roman" w:eastAsia="宋体" w:cs="Times New Roman"/>
                <w:b/>
                <w:sz w:val="24"/>
                <w:szCs w:val="20"/>
              </w:rPr>
            </w:pPr>
          </w:p>
        </w:tc>
      </w:tr>
      <w:tr w14:paraId="3D8E7B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6B94F6D3">
            <w:pPr>
              <w:jc w:val="center"/>
              <w:rPr>
                <w:rFonts w:ascii="Times New Roman" w:hAnsi="Times New Roman" w:eastAsia="宋体" w:cs="Times New Roman"/>
                <w:b/>
                <w:sz w:val="24"/>
                <w:szCs w:val="20"/>
              </w:rPr>
            </w:pPr>
          </w:p>
        </w:tc>
        <w:tc>
          <w:tcPr>
            <w:tcW w:w="3190" w:type="dxa"/>
          </w:tcPr>
          <w:p w14:paraId="49DC3D8D">
            <w:pPr>
              <w:jc w:val="center"/>
              <w:rPr>
                <w:rFonts w:ascii="Times New Roman" w:hAnsi="Times New Roman" w:eastAsia="宋体" w:cs="Times New Roman"/>
                <w:b/>
                <w:sz w:val="24"/>
                <w:szCs w:val="20"/>
              </w:rPr>
            </w:pPr>
          </w:p>
        </w:tc>
        <w:tc>
          <w:tcPr>
            <w:tcW w:w="2540" w:type="dxa"/>
          </w:tcPr>
          <w:p w14:paraId="33FD50E6">
            <w:pPr>
              <w:jc w:val="center"/>
              <w:rPr>
                <w:rFonts w:ascii="Times New Roman" w:hAnsi="Times New Roman" w:eastAsia="宋体" w:cs="Times New Roman"/>
                <w:b/>
                <w:sz w:val="24"/>
                <w:szCs w:val="20"/>
              </w:rPr>
            </w:pPr>
          </w:p>
        </w:tc>
        <w:tc>
          <w:tcPr>
            <w:tcW w:w="1292" w:type="dxa"/>
          </w:tcPr>
          <w:p w14:paraId="3A3C4274">
            <w:pPr>
              <w:jc w:val="center"/>
              <w:rPr>
                <w:rFonts w:ascii="Times New Roman" w:hAnsi="Times New Roman" w:eastAsia="宋体" w:cs="Times New Roman"/>
                <w:b/>
                <w:sz w:val="24"/>
                <w:szCs w:val="20"/>
              </w:rPr>
            </w:pPr>
          </w:p>
        </w:tc>
      </w:tr>
      <w:tr w14:paraId="07EDB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Pr>
          <w:p w14:paraId="78317990">
            <w:pPr>
              <w:jc w:val="center"/>
              <w:rPr>
                <w:rFonts w:ascii="Times New Roman" w:hAnsi="Times New Roman" w:eastAsia="宋体" w:cs="Times New Roman"/>
                <w:b/>
                <w:sz w:val="24"/>
                <w:szCs w:val="20"/>
              </w:rPr>
            </w:pPr>
          </w:p>
        </w:tc>
        <w:tc>
          <w:tcPr>
            <w:tcW w:w="3190" w:type="dxa"/>
          </w:tcPr>
          <w:p w14:paraId="448A4289">
            <w:pPr>
              <w:jc w:val="center"/>
              <w:rPr>
                <w:rFonts w:ascii="Times New Roman" w:hAnsi="Times New Roman" w:eastAsia="宋体" w:cs="Times New Roman"/>
                <w:b/>
                <w:sz w:val="24"/>
                <w:szCs w:val="20"/>
              </w:rPr>
            </w:pPr>
          </w:p>
        </w:tc>
        <w:tc>
          <w:tcPr>
            <w:tcW w:w="2540" w:type="dxa"/>
          </w:tcPr>
          <w:p w14:paraId="67EBD9C0">
            <w:pPr>
              <w:jc w:val="center"/>
              <w:rPr>
                <w:rFonts w:ascii="Times New Roman" w:hAnsi="Times New Roman" w:eastAsia="宋体" w:cs="Times New Roman"/>
                <w:b/>
                <w:sz w:val="24"/>
                <w:szCs w:val="20"/>
              </w:rPr>
            </w:pPr>
          </w:p>
        </w:tc>
        <w:tc>
          <w:tcPr>
            <w:tcW w:w="1292" w:type="dxa"/>
          </w:tcPr>
          <w:p w14:paraId="4786E392">
            <w:pPr>
              <w:jc w:val="center"/>
              <w:rPr>
                <w:rFonts w:ascii="Times New Roman" w:hAnsi="Times New Roman" w:eastAsia="宋体" w:cs="Times New Roman"/>
                <w:b/>
                <w:sz w:val="24"/>
                <w:szCs w:val="20"/>
              </w:rPr>
            </w:pPr>
          </w:p>
        </w:tc>
      </w:tr>
      <w:tr w14:paraId="4DBB07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11A504E0">
            <w:pPr>
              <w:jc w:val="center"/>
              <w:rPr>
                <w:rFonts w:ascii="Times New Roman" w:hAnsi="Times New Roman" w:eastAsia="宋体" w:cs="Times New Roman"/>
                <w:b/>
                <w:sz w:val="24"/>
                <w:szCs w:val="20"/>
              </w:rPr>
            </w:pPr>
          </w:p>
        </w:tc>
        <w:tc>
          <w:tcPr>
            <w:tcW w:w="3190" w:type="dxa"/>
          </w:tcPr>
          <w:p w14:paraId="176D9E8F">
            <w:pPr>
              <w:jc w:val="center"/>
              <w:rPr>
                <w:rFonts w:ascii="Times New Roman" w:hAnsi="Times New Roman" w:eastAsia="宋体" w:cs="Times New Roman"/>
                <w:b/>
                <w:sz w:val="24"/>
                <w:szCs w:val="20"/>
              </w:rPr>
            </w:pPr>
          </w:p>
        </w:tc>
        <w:tc>
          <w:tcPr>
            <w:tcW w:w="2540" w:type="dxa"/>
          </w:tcPr>
          <w:p w14:paraId="7EA12C70">
            <w:pPr>
              <w:jc w:val="center"/>
              <w:rPr>
                <w:rFonts w:ascii="Times New Roman" w:hAnsi="Times New Roman" w:eastAsia="宋体" w:cs="Times New Roman"/>
                <w:b/>
                <w:sz w:val="24"/>
                <w:szCs w:val="20"/>
              </w:rPr>
            </w:pPr>
          </w:p>
        </w:tc>
        <w:tc>
          <w:tcPr>
            <w:tcW w:w="1292" w:type="dxa"/>
          </w:tcPr>
          <w:p w14:paraId="0569599A">
            <w:pPr>
              <w:jc w:val="center"/>
              <w:rPr>
                <w:rFonts w:ascii="Times New Roman" w:hAnsi="Times New Roman" w:eastAsia="宋体" w:cs="Times New Roman"/>
                <w:b/>
                <w:sz w:val="24"/>
                <w:szCs w:val="20"/>
              </w:rPr>
            </w:pPr>
          </w:p>
        </w:tc>
      </w:tr>
      <w:tr w14:paraId="26DEE3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Pr>
          <w:p w14:paraId="19CCCF87">
            <w:pPr>
              <w:jc w:val="center"/>
              <w:rPr>
                <w:rFonts w:ascii="Times New Roman" w:hAnsi="Times New Roman" w:eastAsia="宋体" w:cs="Times New Roman"/>
                <w:b/>
                <w:sz w:val="24"/>
                <w:szCs w:val="20"/>
              </w:rPr>
            </w:pPr>
          </w:p>
        </w:tc>
        <w:tc>
          <w:tcPr>
            <w:tcW w:w="3190" w:type="dxa"/>
          </w:tcPr>
          <w:p w14:paraId="58F56CA7">
            <w:pPr>
              <w:jc w:val="center"/>
              <w:rPr>
                <w:rFonts w:ascii="Times New Roman" w:hAnsi="Times New Roman" w:eastAsia="宋体" w:cs="Times New Roman"/>
                <w:b/>
                <w:sz w:val="24"/>
                <w:szCs w:val="20"/>
              </w:rPr>
            </w:pPr>
          </w:p>
        </w:tc>
        <w:tc>
          <w:tcPr>
            <w:tcW w:w="2540" w:type="dxa"/>
          </w:tcPr>
          <w:p w14:paraId="792E62B2">
            <w:pPr>
              <w:jc w:val="center"/>
              <w:rPr>
                <w:rFonts w:ascii="Times New Roman" w:hAnsi="Times New Roman" w:eastAsia="宋体" w:cs="Times New Roman"/>
                <w:b/>
                <w:sz w:val="24"/>
                <w:szCs w:val="20"/>
              </w:rPr>
            </w:pPr>
          </w:p>
        </w:tc>
        <w:tc>
          <w:tcPr>
            <w:tcW w:w="1292" w:type="dxa"/>
          </w:tcPr>
          <w:p w14:paraId="28EAFFED">
            <w:pPr>
              <w:jc w:val="center"/>
              <w:rPr>
                <w:rFonts w:ascii="Times New Roman" w:hAnsi="Times New Roman" w:eastAsia="宋体" w:cs="Times New Roman"/>
                <w:b/>
                <w:sz w:val="24"/>
                <w:szCs w:val="20"/>
              </w:rPr>
            </w:pPr>
          </w:p>
        </w:tc>
      </w:tr>
      <w:tr w14:paraId="5B9637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1A49CDBF">
            <w:pPr>
              <w:jc w:val="center"/>
              <w:rPr>
                <w:rFonts w:ascii="Times New Roman" w:hAnsi="Times New Roman" w:eastAsia="宋体" w:cs="Times New Roman"/>
                <w:b/>
                <w:sz w:val="24"/>
                <w:szCs w:val="20"/>
              </w:rPr>
            </w:pPr>
          </w:p>
        </w:tc>
        <w:tc>
          <w:tcPr>
            <w:tcW w:w="3190" w:type="dxa"/>
          </w:tcPr>
          <w:p w14:paraId="20E1F228">
            <w:pPr>
              <w:jc w:val="center"/>
              <w:rPr>
                <w:rFonts w:ascii="Times New Roman" w:hAnsi="Times New Roman" w:eastAsia="宋体" w:cs="Times New Roman"/>
                <w:b/>
                <w:sz w:val="24"/>
                <w:szCs w:val="20"/>
              </w:rPr>
            </w:pPr>
          </w:p>
        </w:tc>
        <w:tc>
          <w:tcPr>
            <w:tcW w:w="2540" w:type="dxa"/>
          </w:tcPr>
          <w:p w14:paraId="565119A9">
            <w:pPr>
              <w:jc w:val="center"/>
              <w:rPr>
                <w:rFonts w:ascii="Times New Roman" w:hAnsi="Times New Roman" w:eastAsia="宋体" w:cs="Times New Roman"/>
                <w:b/>
                <w:sz w:val="24"/>
                <w:szCs w:val="20"/>
              </w:rPr>
            </w:pPr>
          </w:p>
        </w:tc>
        <w:tc>
          <w:tcPr>
            <w:tcW w:w="1292" w:type="dxa"/>
          </w:tcPr>
          <w:p w14:paraId="635B49EF">
            <w:pPr>
              <w:jc w:val="center"/>
              <w:rPr>
                <w:rFonts w:ascii="Times New Roman" w:hAnsi="Times New Roman" w:eastAsia="宋体" w:cs="Times New Roman"/>
                <w:b/>
                <w:sz w:val="24"/>
                <w:szCs w:val="20"/>
              </w:rPr>
            </w:pPr>
          </w:p>
        </w:tc>
      </w:tr>
      <w:tr w14:paraId="358C6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Pr>
          <w:p w14:paraId="612280AC">
            <w:pPr>
              <w:jc w:val="center"/>
              <w:rPr>
                <w:rFonts w:ascii="Times New Roman" w:hAnsi="Times New Roman" w:eastAsia="宋体" w:cs="Times New Roman"/>
                <w:b/>
                <w:sz w:val="24"/>
                <w:szCs w:val="20"/>
              </w:rPr>
            </w:pPr>
          </w:p>
        </w:tc>
        <w:tc>
          <w:tcPr>
            <w:tcW w:w="3190" w:type="dxa"/>
          </w:tcPr>
          <w:p w14:paraId="5EAAEA5A">
            <w:pPr>
              <w:jc w:val="center"/>
              <w:rPr>
                <w:rFonts w:ascii="Times New Roman" w:hAnsi="Times New Roman" w:eastAsia="宋体" w:cs="Times New Roman"/>
                <w:b/>
                <w:sz w:val="24"/>
                <w:szCs w:val="20"/>
              </w:rPr>
            </w:pPr>
          </w:p>
        </w:tc>
        <w:tc>
          <w:tcPr>
            <w:tcW w:w="2540" w:type="dxa"/>
          </w:tcPr>
          <w:p w14:paraId="16128D6D">
            <w:pPr>
              <w:jc w:val="center"/>
              <w:rPr>
                <w:rFonts w:ascii="Times New Roman" w:hAnsi="Times New Roman" w:eastAsia="宋体" w:cs="Times New Roman"/>
                <w:b/>
                <w:sz w:val="24"/>
                <w:szCs w:val="20"/>
              </w:rPr>
            </w:pPr>
          </w:p>
        </w:tc>
        <w:tc>
          <w:tcPr>
            <w:tcW w:w="1292" w:type="dxa"/>
          </w:tcPr>
          <w:p w14:paraId="7572D67C">
            <w:pPr>
              <w:jc w:val="center"/>
              <w:rPr>
                <w:rFonts w:ascii="Times New Roman" w:hAnsi="Times New Roman" w:eastAsia="宋体" w:cs="Times New Roman"/>
                <w:b/>
                <w:sz w:val="24"/>
                <w:szCs w:val="20"/>
              </w:rPr>
            </w:pPr>
          </w:p>
        </w:tc>
      </w:tr>
      <w:tr w14:paraId="2FC5E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385" w:type="dxa"/>
          </w:tcPr>
          <w:p w14:paraId="62210180">
            <w:pPr>
              <w:jc w:val="center"/>
              <w:rPr>
                <w:rFonts w:ascii="Times New Roman" w:hAnsi="Times New Roman" w:eastAsia="宋体" w:cs="Times New Roman"/>
                <w:b/>
                <w:sz w:val="24"/>
                <w:szCs w:val="20"/>
              </w:rPr>
            </w:pPr>
          </w:p>
        </w:tc>
        <w:tc>
          <w:tcPr>
            <w:tcW w:w="3190" w:type="dxa"/>
          </w:tcPr>
          <w:p w14:paraId="32B847CE">
            <w:pPr>
              <w:jc w:val="center"/>
              <w:rPr>
                <w:rFonts w:ascii="Times New Roman" w:hAnsi="Times New Roman" w:eastAsia="宋体" w:cs="Times New Roman"/>
                <w:b/>
                <w:sz w:val="24"/>
                <w:szCs w:val="20"/>
              </w:rPr>
            </w:pPr>
          </w:p>
        </w:tc>
        <w:tc>
          <w:tcPr>
            <w:tcW w:w="2540" w:type="dxa"/>
          </w:tcPr>
          <w:p w14:paraId="08CD5A3D">
            <w:pPr>
              <w:jc w:val="center"/>
              <w:rPr>
                <w:rFonts w:ascii="Times New Roman" w:hAnsi="Times New Roman" w:eastAsia="宋体" w:cs="Times New Roman"/>
                <w:b/>
                <w:sz w:val="24"/>
                <w:szCs w:val="20"/>
              </w:rPr>
            </w:pPr>
          </w:p>
        </w:tc>
        <w:tc>
          <w:tcPr>
            <w:tcW w:w="1292" w:type="dxa"/>
          </w:tcPr>
          <w:p w14:paraId="7F4B7A18">
            <w:pPr>
              <w:jc w:val="center"/>
              <w:rPr>
                <w:rFonts w:ascii="Times New Roman" w:hAnsi="Times New Roman" w:eastAsia="宋体" w:cs="Times New Roman"/>
                <w:b/>
                <w:sz w:val="24"/>
                <w:szCs w:val="20"/>
              </w:rPr>
            </w:pPr>
          </w:p>
        </w:tc>
      </w:tr>
      <w:tr w14:paraId="31B98A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385" w:type="dxa"/>
          </w:tcPr>
          <w:p w14:paraId="6D79140D">
            <w:pPr>
              <w:jc w:val="center"/>
              <w:rPr>
                <w:rFonts w:ascii="Times New Roman" w:hAnsi="Times New Roman" w:eastAsia="宋体" w:cs="Times New Roman"/>
                <w:b/>
                <w:sz w:val="24"/>
                <w:szCs w:val="20"/>
              </w:rPr>
            </w:pPr>
          </w:p>
        </w:tc>
        <w:tc>
          <w:tcPr>
            <w:tcW w:w="3190" w:type="dxa"/>
          </w:tcPr>
          <w:p w14:paraId="16C890C9">
            <w:pPr>
              <w:jc w:val="center"/>
              <w:rPr>
                <w:rFonts w:ascii="Times New Roman" w:hAnsi="Times New Roman" w:eastAsia="宋体" w:cs="Times New Roman"/>
                <w:b/>
                <w:sz w:val="24"/>
                <w:szCs w:val="20"/>
              </w:rPr>
            </w:pPr>
          </w:p>
        </w:tc>
        <w:tc>
          <w:tcPr>
            <w:tcW w:w="2540" w:type="dxa"/>
          </w:tcPr>
          <w:p w14:paraId="40197732">
            <w:pPr>
              <w:jc w:val="center"/>
              <w:rPr>
                <w:rFonts w:ascii="Times New Roman" w:hAnsi="Times New Roman" w:eastAsia="宋体" w:cs="Times New Roman"/>
                <w:b/>
                <w:sz w:val="24"/>
                <w:szCs w:val="20"/>
              </w:rPr>
            </w:pPr>
          </w:p>
        </w:tc>
        <w:tc>
          <w:tcPr>
            <w:tcW w:w="1292" w:type="dxa"/>
          </w:tcPr>
          <w:p w14:paraId="44A9DE89">
            <w:pPr>
              <w:jc w:val="center"/>
              <w:rPr>
                <w:rFonts w:ascii="Times New Roman" w:hAnsi="Times New Roman" w:eastAsia="宋体" w:cs="Times New Roman"/>
                <w:b/>
                <w:sz w:val="24"/>
                <w:szCs w:val="20"/>
              </w:rPr>
            </w:pPr>
          </w:p>
        </w:tc>
      </w:tr>
    </w:tbl>
    <w:p w14:paraId="1CACB297">
      <w:pPr>
        <w:spacing w:line="660" w:lineRule="exact"/>
        <w:ind w:firstLine="480" w:firstLineChars="200"/>
        <w:rPr>
          <w:rFonts w:ascii="宋体" w:hAnsi="宋体" w:eastAsia="宋体" w:cs="Times New Roman"/>
          <w:sz w:val="24"/>
          <w:szCs w:val="20"/>
        </w:rPr>
      </w:pPr>
    </w:p>
    <w:p w14:paraId="7B49F50D">
      <w:pPr>
        <w:spacing w:line="660" w:lineRule="exact"/>
        <w:ind w:firstLine="480" w:firstLineChars="200"/>
        <w:rPr>
          <w:rFonts w:ascii="宋体" w:hAnsi="Calibri" w:eastAsia="宋体" w:cs="Times New Roman"/>
          <w:sz w:val="24"/>
          <w:szCs w:val="20"/>
        </w:rPr>
      </w:pPr>
      <w:r>
        <w:rPr>
          <w:rFonts w:hint="eastAsia" w:ascii="宋体" w:hAnsi="宋体" w:eastAsia="宋体" w:cs="Times New Roman"/>
          <w:sz w:val="24"/>
          <w:szCs w:val="20"/>
        </w:rPr>
        <w:t>投标人：（盖章）</w:t>
      </w:r>
    </w:p>
    <w:p w14:paraId="362D098A">
      <w:pPr>
        <w:spacing w:line="660" w:lineRule="exact"/>
        <w:ind w:firstLine="480" w:firstLineChars="200"/>
        <w:rPr>
          <w:rFonts w:ascii="宋体" w:hAnsi="宋体" w:eastAsia="宋体" w:cs="宋体"/>
          <w:spacing w:val="-6"/>
          <w:szCs w:val="21"/>
        </w:rPr>
        <w:sectPr>
          <w:footerReference r:id="rId20" w:type="first"/>
          <w:footerReference r:id="rId19" w:type="default"/>
          <w:pgSz w:w="11906" w:h="16838"/>
          <w:pgMar w:top="1588" w:right="1418" w:bottom="1134" w:left="1418" w:header="851" w:footer="992" w:gutter="0"/>
          <w:cols w:space="720" w:num="1"/>
          <w:titlePg/>
          <w:docGrid w:type="lines" w:linePitch="312" w:charSpace="0"/>
        </w:sectPr>
      </w:pPr>
      <w:r>
        <w:rPr>
          <w:rFonts w:hint="eastAsia" w:ascii="宋体" w:hAnsi="宋体" w:eastAsia="宋体" w:cs="Times New Roman"/>
          <w:sz w:val="24"/>
          <w:szCs w:val="20"/>
        </w:rPr>
        <w:t>法定代表人（委托代理人）：（签字）</w:t>
      </w:r>
    </w:p>
    <w:p w14:paraId="3B3880B3">
      <w:pPr>
        <w:keepNext/>
        <w:keepLines/>
        <w:outlineLvl w:val="2"/>
        <w:rPr>
          <w:rFonts w:ascii="Times New Roman" w:hAnsi="Times New Roman" w:eastAsia="宋体" w:cs="宋体"/>
          <w:b/>
          <w:bCs/>
          <w:color w:val="000000"/>
          <w:sz w:val="24"/>
          <w:szCs w:val="24"/>
        </w:rPr>
      </w:pPr>
      <w:r>
        <w:rPr>
          <w:rFonts w:hint="eastAsia" w:ascii="Times New Roman" w:hAnsi="Times New Roman" w:eastAsia="宋体" w:cs="宋体"/>
          <w:b/>
          <w:bCs/>
          <w:color w:val="000000"/>
          <w:sz w:val="24"/>
          <w:szCs w:val="24"/>
        </w:rPr>
        <w:t>附件 5-2 设备分项配置表</w:t>
      </w:r>
    </w:p>
    <w:p w14:paraId="203F064F">
      <w:pPr>
        <w:keepNext/>
        <w:keepLines/>
        <w:spacing w:line="400" w:lineRule="exact"/>
        <w:jc w:val="center"/>
        <w:rPr>
          <w:rFonts w:ascii="宋体" w:hAnsi="宋体" w:eastAsia="宋体" w:cs="Times New Roman"/>
          <w:b/>
          <w:bCs/>
          <w:sz w:val="24"/>
          <w:szCs w:val="24"/>
        </w:rPr>
      </w:pPr>
      <w:r>
        <w:rPr>
          <w:rFonts w:ascii="宋体" w:hAnsi="宋体" w:eastAsia="宋体" w:cs="宋体"/>
          <w:spacing w:val="13"/>
          <w:sz w:val="24"/>
          <w:szCs w:val="24"/>
        </w:rPr>
        <w:t>设</w:t>
      </w:r>
      <w:r>
        <w:rPr>
          <w:rFonts w:ascii="宋体" w:hAnsi="宋体" w:eastAsia="宋体" w:cs="宋体"/>
          <w:spacing w:val="8"/>
          <w:sz w:val="24"/>
          <w:szCs w:val="24"/>
        </w:rPr>
        <w:t>备分项</w:t>
      </w:r>
      <w:r>
        <w:rPr>
          <w:rFonts w:hint="eastAsia" w:ascii="宋体" w:hAnsi="宋体" w:eastAsia="宋体" w:cs="宋体"/>
          <w:spacing w:val="8"/>
          <w:sz w:val="24"/>
          <w:szCs w:val="24"/>
        </w:rPr>
        <w:t>配置</w:t>
      </w:r>
      <w:r>
        <w:rPr>
          <w:rFonts w:ascii="宋体" w:hAnsi="宋体" w:eastAsia="宋体" w:cs="宋体"/>
          <w:spacing w:val="8"/>
          <w:sz w:val="24"/>
          <w:szCs w:val="24"/>
        </w:rPr>
        <w:t>表</w:t>
      </w:r>
    </w:p>
    <w:p w14:paraId="1A66509A">
      <w:pPr>
        <w:spacing w:before="52" w:line="221" w:lineRule="auto"/>
        <w:ind w:left="9"/>
        <w:jc w:val="right"/>
        <w:rPr>
          <w:rFonts w:ascii="宋体" w:hAnsi="宋体" w:eastAsia="宋体" w:cs="Times New Roman"/>
          <w:b/>
          <w:bCs/>
          <w:sz w:val="24"/>
          <w:szCs w:val="24"/>
        </w:rPr>
      </w:pPr>
      <w:r>
        <w:rPr>
          <w:rFonts w:ascii="宋体" w:hAnsi="宋体" w:eastAsia="宋体" w:cs="宋体"/>
          <w:szCs w:val="21"/>
        </w:rPr>
        <w:t>第页共页</w:t>
      </w:r>
    </w:p>
    <w:tbl>
      <w:tblPr>
        <w:tblStyle w:val="23"/>
        <w:tblW w:w="9287" w:type="dxa"/>
        <w:tblInd w:w="222" w:type="dxa"/>
        <w:tblLayout w:type="autofit"/>
        <w:tblCellMar>
          <w:top w:w="0" w:type="dxa"/>
          <w:left w:w="108" w:type="dxa"/>
          <w:bottom w:w="0" w:type="dxa"/>
          <w:right w:w="108" w:type="dxa"/>
        </w:tblCellMar>
      </w:tblPr>
      <w:tblGrid>
        <w:gridCol w:w="801"/>
        <w:gridCol w:w="3524"/>
        <w:gridCol w:w="921"/>
        <w:gridCol w:w="787"/>
        <w:gridCol w:w="1126"/>
        <w:gridCol w:w="1341"/>
        <w:gridCol w:w="787"/>
      </w:tblGrid>
      <w:tr w14:paraId="4FEE9A83">
        <w:tblPrEx>
          <w:tblCellMar>
            <w:top w:w="0" w:type="dxa"/>
            <w:left w:w="108" w:type="dxa"/>
            <w:bottom w:w="0" w:type="dxa"/>
            <w:right w:w="108" w:type="dxa"/>
          </w:tblCellMar>
        </w:tblPrEx>
        <w:trPr>
          <w:trHeight w:val="0" w:hRule="atLeast"/>
          <w:tblHeader/>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0CCBD">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序号</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46D325">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货物名称</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28A0A4">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型号和规格</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DAF7D">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单位</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A89F5">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数量</w:t>
            </w:r>
          </w:p>
        </w:tc>
        <w:tc>
          <w:tcPr>
            <w:tcW w:w="13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D98B1">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原产地和制造商名称</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5AAED7">
            <w:pPr>
              <w:widowControl/>
              <w:snapToGrid w:val="0"/>
              <w:ind w:left="0" w:leftChars="0" w:right="0" w:rightChars="0" w:firstLine="0" w:firstLineChars="0"/>
              <w:jc w:val="center"/>
              <w:textAlignment w:val="center"/>
              <w:rPr>
                <w:rFonts w:ascii="宋体" w:hAnsi="宋体" w:eastAsia="宋体" w:cs="宋体"/>
                <w:b/>
                <w:color w:val="000000"/>
                <w:szCs w:val="21"/>
              </w:rPr>
            </w:pPr>
            <w:r>
              <w:rPr>
                <w:rFonts w:hint="eastAsia" w:ascii="宋体" w:hAnsi="宋体" w:eastAsia="宋体" w:cs="宋体"/>
                <w:b/>
                <w:color w:val="000000"/>
                <w:kern w:val="0"/>
                <w:szCs w:val="21"/>
              </w:rPr>
              <w:t>备注</w:t>
            </w:r>
          </w:p>
        </w:tc>
      </w:tr>
      <w:tr w14:paraId="2397533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EAB8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485C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提升车型新外饰标识定位工装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193E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B530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7BE8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8B984">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EA176">
            <w:pPr>
              <w:snapToGrid w:val="0"/>
              <w:ind w:left="0" w:leftChars="0" w:right="0" w:rightChars="0" w:firstLine="0" w:firstLineChars="0"/>
              <w:jc w:val="center"/>
              <w:rPr>
                <w:rFonts w:ascii="Arial" w:hAnsi="宋体" w:eastAsia="宋体" w:cs="宋体"/>
                <w:color w:val="000000"/>
                <w:sz w:val="22"/>
                <w:szCs w:val="24"/>
              </w:rPr>
            </w:pPr>
          </w:p>
        </w:tc>
      </w:tr>
      <w:tr w14:paraId="29009A5C">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669A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B847C">
            <w:pPr>
              <w:widowControl/>
              <w:snapToGrid w:val="0"/>
              <w:ind w:left="0" w:leftChars="0" w:right="0" w:rightChars="0" w:firstLine="0" w:firstLineChars="0"/>
              <w:jc w:val="left"/>
              <w:textAlignment w:val="top"/>
              <w:rPr>
                <w:rFonts w:ascii="Arial" w:hAnsi="Arial" w:eastAsia="宋体" w:cs="Arial"/>
                <w:color w:val="000000"/>
                <w:sz w:val="22"/>
              </w:rPr>
            </w:pPr>
            <w:r>
              <w:rPr>
                <w:rFonts w:ascii="Arial" w:hAnsi="Arial" w:eastAsia="宋体" w:cs="Arial"/>
                <w:color w:val="000000"/>
                <w:kern w:val="0"/>
                <w:sz w:val="22"/>
              </w:rPr>
              <w:t>SITRUK</w:t>
            </w:r>
            <w:r>
              <w:rPr>
                <w:rFonts w:hint="eastAsia" w:ascii="Arial" w:hAnsi="等线" w:eastAsia="宋体" w:cs="等线"/>
                <w:color w:val="000000"/>
                <w:kern w:val="0"/>
                <w:sz w:val="22"/>
              </w:rPr>
              <w:t>标识定位工装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78BB8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47B06">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05ED6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2D20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51A3F">
            <w:pPr>
              <w:snapToGrid w:val="0"/>
              <w:ind w:left="0" w:leftChars="0" w:right="0" w:rightChars="0" w:firstLine="0" w:firstLineChars="0"/>
              <w:jc w:val="center"/>
              <w:rPr>
                <w:rFonts w:ascii="Arial" w:hAnsi="宋体" w:eastAsia="宋体" w:cs="宋体"/>
                <w:color w:val="000000"/>
                <w:sz w:val="22"/>
                <w:szCs w:val="24"/>
              </w:rPr>
            </w:pPr>
          </w:p>
        </w:tc>
      </w:tr>
      <w:tr w14:paraId="014EF56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30B6D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D5C1A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汕德卡老外饰面罩</w:t>
            </w:r>
            <w:r>
              <w:rPr>
                <w:rFonts w:ascii="Arial" w:hAnsi="Arial" w:eastAsia="宋体" w:cs="Arial"/>
                <w:color w:val="000000"/>
                <w:kern w:val="0"/>
                <w:sz w:val="22"/>
              </w:rPr>
              <w:t>HOWO</w:t>
            </w:r>
            <w:r>
              <w:rPr>
                <w:rFonts w:hint="eastAsia" w:ascii="Arial" w:hAnsi="等线" w:eastAsia="宋体" w:cs="等线"/>
                <w:color w:val="000000"/>
                <w:kern w:val="0"/>
                <w:sz w:val="22"/>
              </w:rPr>
              <w:t>标识定位工装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3C717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224D0">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99A3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23B64">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1C6835">
            <w:pPr>
              <w:snapToGrid w:val="0"/>
              <w:ind w:left="0" w:leftChars="0" w:right="0" w:rightChars="0" w:firstLine="0" w:firstLineChars="0"/>
              <w:jc w:val="center"/>
              <w:rPr>
                <w:rFonts w:ascii="Arial" w:hAnsi="宋体" w:eastAsia="宋体" w:cs="宋体"/>
                <w:color w:val="000000"/>
                <w:sz w:val="22"/>
                <w:szCs w:val="24"/>
              </w:rPr>
            </w:pPr>
          </w:p>
        </w:tc>
      </w:tr>
      <w:tr w14:paraId="581B874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B09E0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30870">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汕德卡外饰</w:t>
            </w:r>
            <w:r>
              <w:rPr>
                <w:rFonts w:ascii="Arial" w:hAnsi="Arial" w:eastAsia="宋体" w:cs="Arial"/>
                <w:color w:val="000000"/>
                <w:kern w:val="0"/>
                <w:sz w:val="22"/>
              </w:rPr>
              <w:t>2.0</w:t>
            </w:r>
            <w:r>
              <w:rPr>
                <w:rFonts w:hint="eastAsia" w:ascii="Arial" w:hAnsi="等线" w:eastAsia="宋体" w:cs="等线"/>
                <w:color w:val="000000"/>
                <w:kern w:val="0"/>
                <w:sz w:val="22"/>
              </w:rPr>
              <w:t>面罩</w:t>
            </w:r>
            <w:r>
              <w:rPr>
                <w:rFonts w:ascii="Arial" w:hAnsi="Arial" w:eastAsia="宋体" w:cs="Arial"/>
                <w:color w:val="000000"/>
                <w:kern w:val="0"/>
                <w:sz w:val="22"/>
              </w:rPr>
              <w:t>SITRUK</w:t>
            </w:r>
            <w:r>
              <w:rPr>
                <w:rFonts w:hint="eastAsia" w:ascii="Arial" w:hAnsi="等线" w:eastAsia="宋体" w:cs="等线"/>
                <w:color w:val="000000"/>
                <w:kern w:val="0"/>
                <w:sz w:val="22"/>
              </w:rPr>
              <w:t>标识定位</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F4308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EA8CD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6A83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09ED1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573151">
            <w:pPr>
              <w:snapToGrid w:val="0"/>
              <w:ind w:left="0" w:leftChars="0" w:right="0" w:rightChars="0" w:firstLine="0" w:firstLineChars="0"/>
              <w:jc w:val="center"/>
              <w:rPr>
                <w:rFonts w:ascii="Arial" w:hAnsi="宋体" w:eastAsia="宋体" w:cs="宋体"/>
                <w:color w:val="000000"/>
                <w:sz w:val="22"/>
                <w:szCs w:val="24"/>
              </w:rPr>
            </w:pPr>
          </w:p>
        </w:tc>
      </w:tr>
      <w:tr w14:paraId="0F70D30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BF19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59B36F">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方向机总成吊装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70E20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31E53F">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EE49F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4A3C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5DD3A">
            <w:pPr>
              <w:snapToGrid w:val="0"/>
              <w:ind w:left="0" w:leftChars="0" w:right="0" w:rightChars="0" w:firstLine="0" w:firstLineChars="0"/>
              <w:jc w:val="center"/>
              <w:rPr>
                <w:rFonts w:ascii="Arial" w:hAnsi="宋体" w:eastAsia="宋体" w:cs="宋体"/>
                <w:color w:val="000000"/>
                <w:sz w:val="22"/>
                <w:szCs w:val="24"/>
              </w:rPr>
            </w:pPr>
          </w:p>
        </w:tc>
      </w:tr>
      <w:tr w14:paraId="4012F0E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60ED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A8AE2">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储气筒取放</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AFA2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4F60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EA95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63A57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59A49">
            <w:pPr>
              <w:snapToGrid w:val="0"/>
              <w:ind w:left="0" w:leftChars="0" w:right="0" w:rightChars="0" w:firstLine="0" w:firstLineChars="0"/>
              <w:jc w:val="center"/>
              <w:rPr>
                <w:rFonts w:ascii="Arial" w:hAnsi="宋体" w:eastAsia="宋体" w:cs="宋体"/>
                <w:color w:val="000000"/>
                <w:sz w:val="22"/>
                <w:szCs w:val="24"/>
              </w:rPr>
            </w:pPr>
          </w:p>
        </w:tc>
      </w:tr>
      <w:tr w14:paraId="54D0084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789D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E3FE0">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后板簧吊装工装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837F3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8E283">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8B94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2973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83956">
            <w:pPr>
              <w:snapToGrid w:val="0"/>
              <w:ind w:left="0" w:leftChars="0" w:right="0" w:rightChars="0" w:firstLine="0" w:firstLineChars="0"/>
              <w:jc w:val="center"/>
              <w:rPr>
                <w:rFonts w:ascii="Arial" w:hAnsi="宋体" w:eastAsia="宋体" w:cs="宋体"/>
                <w:color w:val="000000"/>
                <w:sz w:val="22"/>
                <w:szCs w:val="24"/>
              </w:rPr>
            </w:pPr>
          </w:p>
        </w:tc>
      </w:tr>
      <w:tr w14:paraId="595A6A1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90E8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78EB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稳定杆、下推力杆存放</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3770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0ED1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B8D1E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A1E86">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93332">
            <w:pPr>
              <w:snapToGrid w:val="0"/>
              <w:ind w:left="0" w:leftChars="0" w:right="0" w:rightChars="0" w:firstLine="0" w:firstLineChars="0"/>
              <w:jc w:val="center"/>
              <w:rPr>
                <w:rFonts w:ascii="Arial" w:hAnsi="宋体" w:eastAsia="宋体" w:cs="宋体"/>
                <w:color w:val="000000"/>
                <w:sz w:val="22"/>
                <w:szCs w:val="24"/>
              </w:rPr>
            </w:pPr>
          </w:p>
        </w:tc>
      </w:tr>
      <w:tr w14:paraId="3C6F1624">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97B9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FB20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均衡梁吊装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9040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1CAB3">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9771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7324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6EB5D8">
            <w:pPr>
              <w:snapToGrid w:val="0"/>
              <w:ind w:left="0" w:leftChars="0" w:right="0" w:rightChars="0" w:firstLine="0" w:firstLineChars="0"/>
              <w:jc w:val="center"/>
              <w:rPr>
                <w:rFonts w:ascii="Arial" w:hAnsi="宋体" w:eastAsia="宋体" w:cs="宋体"/>
                <w:color w:val="000000"/>
                <w:sz w:val="22"/>
                <w:szCs w:val="24"/>
              </w:rPr>
            </w:pPr>
          </w:p>
        </w:tc>
      </w:tr>
      <w:tr w14:paraId="3DCC7B7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211C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7EF63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汤臣悬架</w:t>
            </w:r>
            <w:r>
              <w:rPr>
                <w:rFonts w:ascii="Arial" w:hAnsi="Arial" w:eastAsia="宋体" w:cs="Arial"/>
                <w:color w:val="000000"/>
                <w:kern w:val="0"/>
                <w:sz w:val="22"/>
              </w:rPr>
              <w:t>AZ000052000105</w:t>
            </w:r>
            <w:r>
              <w:rPr>
                <w:rFonts w:hint="eastAsia" w:ascii="Arial" w:hAnsi="等线" w:eastAsia="宋体" w:cs="等线"/>
                <w:color w:val="000000"/>
                <w:kern w:val="0"/>
                <w:sz w:val="22"/>
              </w:rPr>
              <w:t>导向臂总成吊装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E6E19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5CAA9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10A56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D1DC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3C22C">
            <w:pPr>
              <w:snapToGrid w:val="0"/>
              <w:ind w:left="0" w:leftChars="0" w:right="0" w:rightChars="0" w:firstLine="0" w:firstLineChars="0"/>
              <w:jc w:val="center"/>
              <w:rPr>
                <w:rFonts w:ascii="Arial" w:hAnsi="宋体" w:eastAsia="宋体" w:cs="宋体"/>
                <w:color w:val="000000"/>
                <w:sz w:val="22"/>
                <w:szCs w:val="24"/>
              </w:rPr>
            </w:pPr>
          </w:p>
        </w:tc>
      </w:tr>
      <w:tr w14:paraId="412A398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0E01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AA21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前桥吊装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FA9A39">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2B59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A7AF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4051B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0464AF">
            <w:pPr>
              <w:snapToGrid w:val="0"/>
              <w:ind w:left="0" w:leftChars="0" w:right="0" w:rightChars="0" w:firstLine="0" w:firstLineChars="0"/>
              <w:jc w:val="center"/>
              <w:rPr>
                <w:rFonts w:ascii="Arial" w:hAnsi="宋体" w:eastAsia="宋体" w:cs="宋体"/>
                <w:color w:val="000000"/>
                <w:sz w:val="22"/>
                <w:szCs w:val="24"/>
              </w:rPr>
            </w:pPr>
          </w:p>
        </w:tc>
      </w:tr>
      <w:tr w14:paraId="46DDA751">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CBD3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A3B26A">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传动轴紧固</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FE3C7D">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54E6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92C12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FEE55">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14ED8">
            <w:pPr>
              <w:snapToGrid w:val="0"/>
              <w:ind w:left="0" w:leftChars="0" w:right="0" w:rightChars="0" w:firstLine="0" w:firstLineChars="0"/>
              <w:jc w:val="center"/>
              <w:rPr>
                <w:rFonts w:ascii="Arial" w:hAnsi="宋体" w:eastAsia="宋体" w:cs="宋体"/>
                <w:color w:val="000000"/>
                <w:sz w:val="22"/>
                <w:szCs w:val="24"/>
              </w:rPr>
            </w:pPr>
          </w:p>
        </w:tc>
      </w:tr>
      <w:tr w14:paraId="5EE57A41">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A26D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01FC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双头螺柱拆卸工装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326A3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27B120">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51ACE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84940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1177A">
            <w:pPr>
              <w:snapToGrid w:val="0"/>
              <w:ind w:left="0" w:leftChars="0" w:right="0" w:rightChars="0" w:firstLine="0" w:firstLineChars="0"/>
              <w:jc w:val="center"/>
              <w:rPr>
                <w:rFonts w:ascii="Arial" w:hAnsi="宋体" w:eastAsia="宋体" w:cs="宋体"/>
                <w:color w:val="000000"/>
                <w:sz w:val="22"/>
                <w:szCs w:val="24"/>
              </w:rPr>
            </w:pPr>
          </w:p>
        </w:tc>
      </w:tr>
      <w:tr w14:paraId="73E56F44">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E1C5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35920E">
            <w:pPr>
              <w:widowControl/>
              <w:snapToGrid w:val="0"/>
              <w:ind w:left="0" w:leftChars="0" w:right="0" w:rightChars="0" w:firstLine="0" w:firstLineChars="0"/>
              <w:jc w:val="left"/>
              <w:textAlignment w:val="top"/>
              <w:rPr>
                <w:rFonts w:ascii="Arial" w:hAnsi="Arial" w:eastAsia="宋体" w:cs="Arial"/>
                <w:color w:val="000000"/>
                <w:sz w:val="22"/>
              </w:rPr>
            </w:pPr>
            <w:r>
              <w:rPr>
                <w:rFonts w:ascii="Arial" w:hAnsi="Arial" w:eastAsia="宋体" w:cs="Arial"/>
                <w:color w:val="000000"/>
                <w:kern w:val="0"/>
                <w:sz w:val="22"/>
              </w:rPr>
              <w:t>X</w:t>
            </w:r>
            <w:r>
              <w:rPr>
                <w:rFonts w:hint="eastAsia" w:ascii="Arial" w:hAnsi="等线" w:eastAsia="宋体" w:cs="等线"/>
                <w:color w:val="000000"/>
                <w:kern w:val="0"/>
                <w:sz w:val="22"/>
              </w:rPr>
              <w:t>型臂车型中后桥落装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CCB9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4692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EFC9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CE896">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3A7F1">
            <w:pPr>
              <w:snapToGrid w:val="0"/>
              <w:ind w:left="0" w:leftChars="0" w:right="0" w:rightChars="0" w:firstLine="0" w:firstLineChars="0"/>
              <w:jc w:val="center"/>
              <w:rPr>
                <w:rFonts w:ascii="Arial" w:hAnsi="宋体" w:eastAsia="宋体" w:cs="宋体"/>
                <w:color w:val="000000"/>
                <w:sz w:val="22"/>
                <w:szCs w:val="24"/>
              </w:rPr>
            </w:pPr>
          </w:p>
        </w:tc>
      </w:tr>
      <w:tr w14:paraId="03B13E4F">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5149F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A4D0A8">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用于折弯机下料纵梁角度及高度的测量</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F01F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31810">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CDB39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B7B7C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DD785">
            <w:pPr>
              <w:snapToGrid w:val="0"/>
              <w:ind w:left="0" w:leftChars="0" w:right="0" w:rightChars="0" w:firstLine="0" w:firstLineChars="0"/>
              <w:jc w:val="center"/>
              <w:rPr>
                <w:rFonts w:ascii="Arial" w:hAnsi="宋体" w:eastAsia="宋体" w:cs="宋体"/>
                <w:color w:val="000000"/>
                <w:sz w:val="22"/>
                <w:szCs w:val="24"/>
              </w:rPr>
            </w:pPr>
          </w:p>
        </w:tc>
      </w:tr>
      <w:tr w14:paraId="4B406F6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9A03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6D075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用于纵梁贴合后试孔</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2A9E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30FB6">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56F0E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4A03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8E502">
            <w:pPr>
              <w:snapToGrid w:val="0"/>
              <w:ind w:left="0" w:leftChars="0" w:right="0" w:rightChars="0" w:firstLine="0" w:firstLineChars="0"/>
              <w:jc w:val="center"/>
              <w:rPr>
                <w:rFonts w:ascii="Arial" w:hAnsi="宋体" w:eastAsia="宋体" w:cs="宋体"/>
                <w:color w:val="000000"/>
                <w:sz w:val="22"/>
                <w:szCs w:val="24"/>
              </w:rPr>
            </w:pPr>
          </w:p>
        </w:tc>
      </w:tr>
      <w:tr w14:paraId="0F4EEEEA">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B4C3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5123EA">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车架总成孔位试孔工装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9FF1F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837B0">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8BBF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EA725">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3143E">
            <w:pPr>
              <w:snapToGrid w:val="0"/>
              <w:ind w:left="0" w:leftChars="0" w:right="0" w:rightChars="0" w:firstLine="0" w:firstLineChars="0"/>
              <w:jc w:val="center"/>
              <w:rPr>
                <w:rFonts w:ascii="Arial" w:hAnsi="宋体" w:eastAsia="宋体" w:cs="宋体"/>
                <w:color w:val="000000"/>
                <w:sz w:val="22"/>
                <w:szCs w:val="24"/>
              </w:rPr>
            </w:pPr>
          </w:p>
        </w:tc>
      </w:tr>
      <w:tr w14:paraId="4675811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6EB48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B19683">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车架总成直线度测量</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EA624">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8CB5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5012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D51A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482BA">
            <w:pPr>
              <w:snapToGrid w:val="0"/>
              <w:ind w:left="0" w:leftChars="0" w:right="0" w:rightChars="0" w:firstLine="0" w:firstLineChars="0"/>
              <w:jc w:val="center"/>
              <w:rPr>
                <w:rFonts w:ascii="Arial" w:hAnsi="宋体" w:eastAsia="宋体" w:cs="宋体"/>
                <w:color w:val="000000"/>
                <w:sz w:val="22"/>
                <w:szCs w:val="24"/>
              </w:rPr>
            </w:pPr>
          </w:p>
        </w:tc>
      </w:tr>
      <w:tr w14:paraId="76662F0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FF83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878D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纵梁孔位试孔工装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A1D9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5D176">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5B56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45C6C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313A0">
            <w:pPr>
              <w:snapToGrid w:val="0"/>
              <w:ind w:left="0" w:leftChars="0" w:right="0" w:rightChars="0" w:firstLine="0" w:firstLineChars="0"/>
              <w:jc w:val="center"/>
              <w:rPr>
                <w:rFonts w:ascii="Arial" w:hAnsi="宋体" w:eastAsia="宋体" w:cs="宋体"/>
                <w:color w:val="000000"/>
                <w:sz w:val="22"/>
                <w:szCs w:val="24"/>
              </w:rPr>
            </w:pPr>
          </w:p>
        </w:tc>
      </w:tr>
      <w:tr w14:paraId="27B12264">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B0776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541C8C">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转向油罐盖拧紧辅助工装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E36E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5051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D26A8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35F1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F8BE83">
            <w:pPr>
              <w:snapToGrid w:val="0"/>
              <w:ind w:left="0" w:leftChars="0" w:right="0" w:rightChars="0" w:firstLine="0" w:firstLineChars="0"/>
              <w:jc w:val="center"/>
              <w:rPr>
                <w:rFonts w:ascii="Arial" w:hAnsi="宋体" w:eastAsia="宋体" w:cs="宋体"/>
                <w:color w:val="000000"/>
                <w:sz w:val="22"/>
                <w:szCs w:val="24"/>
              </w:rPr>
            </w:pPr>
          </w:p>
        </w:tc>
      </w:tr>
      <w:tr w14:paraId="7246E7A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F57E5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C761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方向盘平行度检测辅助工装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B8331C">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8549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6F41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51C1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69958">
            <w:pPr>
              <w:snapToGrid w:val="0"/>
              <w:ind w:left="0" w:leftChars="0" w:right="0" w:rightChars="0" w:firstLine="0" w:firstLineChars="0"/>
              <w:jc w:val="center"/>
              <w:rPr>
                <w:rFonts w:ascii="Arial" w:hAnsi="宋体" w:eastAsia="宋体" w:cs="宋体"/>
                <w:color w:val="000000"/>
                <w:sz w:val="22"/>
                <w:szCs w:val="24"/>
              </w:rPr>
            </w:pPr>
          </w:p>
        </w:tc>
      </w:tr>
      <w:tr w14:paraId="0A57893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1177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20303">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驾驶室前气囊间隙检测工装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9FC102">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9B01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DA6C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197F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B637A">
            <w:pPr>
              <w:snapToGrid w:val="0"/>
              <w:ind w:left="0" w:leftChars="0" w:right="0" w:rightChars="0" w:firstLine="0" w:firstLineChars="0"/>
              <w:jc w:val="center"/>
              <w:rPr>
                <w:rFonts w:ascii="Arial" w:hAnsi="宋体" w:eastAsia="宋体" w:cs="宋体"/>
                <w:color w:val="000000"/>
                <w:sz w:val="22"/>
                <w:szCs w:val="24"/>
              </w:rPr>
            </w:pPr>
          </w:p>
        </w:tc>
      </w:tr>
      <w:tr w14:paraId="7F4F4E9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2247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F02D3">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w:t>
            </w:r>
            <w:r>
              <w:rPr>
                <w:rFonts w:ascii="Arial" w:hAnsi="Arial" w:eastAsia="宋体" w:cs="Arial"/>
                <w:color w:val="000000"/>
                <w:kern w:val="0"/>
                <w:sz w:val="22"/>
              </w:rPr>
              <w:t>trpe-c</w:t>
            </w:r>
            <w:r>
              <w:rPr>
                <w:rFonts w:hint="eastAsia" w:ascii="Arial" w:hAnsi="等线" w:eastAsia="宋体" w:cs="等线"/>
                <w:color w:val="000000"/>
                <w:kern w:val="0"/>
                <w:sz w:val="22"/>
              </w:rPr>
              <w:t>电源接口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B424B">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EF0A1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9808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982E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44BF3">
            <w:pPr>
              <w:snapToGrid w:val="0"/>
              <w:ind w:left="0" w:leftChars="0" w:right="0" w:rightChars="0" w:firstLine="0" w:firstLineChars="0"/>
              <w:jc w:val="center"/>
              <w:rPr>
                <w:rFonts w:ascii="Arial" w:hAnsi="宋体" w:eastAsia="宋体" w:cs="宋体"/>
                <w:color w:val="000000"/>
                <w:sz w:val="22"/>
                <w:szCs w:val="24"/>
              </w:rPr>
            </w:pPr>
          </w:p>
        </w:tc>
      </w:tr>
      <w:tr w14:paraId="62236D48">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A46C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B1F30">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检查仪表台电源接口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2913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2CF9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9CF07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9B12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76275">
            <w:pPr>
              <w:snapToGrid w:val="0"/>
              <w:ind w:left="0" w:leftChars="0" w:right="0" w:rightChars="0" w:firstLine="0" w:firstLineChars="0"/>
              <w:jc w:val="center"/>
              <w:rPr>
                <w:rFonts w:ascii="Arial" w:hAnsi="宋体" w:eastAsia="宋体" w:cs="宋体"/>
                <w:color w:val="000000"/>
                <w:sz w:val="22"/>
                <w:szCs w:val="24"/>
              </w:rPr>
            </w:pPr>
          </w:p>
        </w:tc>
      </w:tr>
      <w:tr w14:paraId="672FA79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A76D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CC00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w:t>
            </w:r>
            <w:r>
              <w:rPr>
                <w:rFonts w:ascii="Arial" w:hAnsi="Arial" w:eastAsia="宋体" w:cs="Arial"/>
                <w:color w:val="000000"/>
                <w:kern w:val="0"/>
                <w:sz w:val="22"/>
              </w:rPr>
              <w:t>trpe-c</w:t>
            </w:r>
            <w:r>
              <w:rPr>
                <w:rFonts w:hint="eastAsia" w:ascii="Arial" w:hAnsi="等线" w:eastAsia="宋体" w:cs="等线"/>
                <w:color w:val="000000"/>
                <w:kern w:val="0"/>
                <w:sz w:val="22"/>
              </w:rPr>
              <w:t>电源接口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4C174">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176C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DE0C0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71D4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4BFC2">
            <w:pPr>
              <w:snapToGrid w:val="0"/>
              <w:ind w:left="0" w:leftChars="0" w:right="0" w:rightChars="0" w:firstLine="0" w:firstLineChars="0"/>
              <w:jc w:val="center"/>
              <w:rPr>
                <w:rFonts w:ascii="Arial" w:hAnsi="宋体" w:eastAsia="宋体" w:cs="宋体"/>
                <w:color w:val="000000"/>
                <w:sz w:val="22"/>
                <w:szCs w:val="24"/>
              </w:rPr>
            </w:pPr>
          </w:p>
        </w:tc>
      </w:tr>
      <w:tr w14:paraId="6B4AB7D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22EF9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8B0B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检查驾驶室内点烟器接口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548E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97B1A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90D8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0D5B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18ECE">
            <w:pPr>
              <w:snapToGrid w:val="0"/>
              <w:ind w:left="0" w:leftChars="0" w:right="0" w:rightChars="0" w:firstLine="0" w:firstLineChars="0"/>
              <w:jc w:val="center"/>
              <w:rPr>
                <w:rFonts w:ascii="Arial" w:hAnsi="宋体" w:eastAsia="宋体" w:cs="宋体"/>
                <w:color w:val="000000"/>
                <w:sz w:val="22"/>
                <w:szCs w:val="24"/>
              </w:rPr>
            </w:pPr>
          </w:p>
        </w:tc>
      </w:tr>
      <w:tr w14:paraId="2E7E2F4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F2F4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1DC2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w:t>
            </w:r>
            <w:r>
              <w:rPr>
                <w:rFonts w:ascii="Arial" w:hAnsi="Arial" w:eastAsia="宋体" w:cs="Arial"/>
                <w:color w:val="000000"/>
                <w:kern w:val="0"/>
                <w:sz w:val="22"/>
              </w:rPr>
              <w:t>USB</w:t>
            </w:r>
            <w:r>
              <w:rPr>
                <w:rFonts w:hint="eastAsia" w:ascii="Arial" w:hAnsi="等线" w:eastAsia="宋体" w:cs="等线"/>
                <w:color w:val="000000"/>
                <w:kern w:val="0"/>
                <w:sz w:val="22"/>
              </w:rPr>
              <w:t>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C6B7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62AB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9943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13DF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E65510">
            <w:pPr>
              <w:snapToGrid w:val="0"/>
              <w:ind w:left="0" w:leftChars="0" w:right="0" w:rightChars="0" w:firstLine="0" w:firstLineChars="0"/>
              <w:jc w:val="center"/>
              <w:rPr>
                <w:rFonts w:ascii="Arial" w:hAnsi="宋体" w:eastAsia="宋体" w:cs="宋体"/>
                <w:color w:val="000000"/>
                <w:sz w:val="22"/>
                <w:szCs w:val="24"/>
              </w:rPr>
            </w:pPr>
          </w:p>
        </w:tc>
      </w:tr>
      <w:tr w14:paraId="39555796">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81A2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65082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检查驾驶室内</w:t>
            </w:r>
            <w:r>
              <w:rPr>
                <w:rFonts w:ascii="Arial" w:hAnsi="Arial" w:eastAsia="宋体" w:cs="Arial"/>
                <w:color w:val="000000"/>
                <w:kern w:val="0"/>
                <w:sz w:val="22"/>
              </w:rPr>
              <w:t>220V</w:t>
            </w:r>
            <w:r>
              <w:rPr>
                <w:rFonts w:hint="eastAsia" w:ascii="Arial" w:hAnsi="等线" w:eastAsia="宋体" w:cs="等线"/>
                <w:color w:val="000000"/>
                <w:kern w:val="0"/>
                <w:sz w:val="22"/>
              </w:rPr>
              <w:t>接口</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3D5C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0F96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605B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9C13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A321F4">
            <w:pPr>
              <w:snapToGrid w:val="0"/>
              <w:ind w:left="0" w:leftChars="0" w:right="0" w:rightChars="0" w:firstLine="0" w:firstLineChars="0"/>
              <w:jc w:val="center"/>
              <w:rPr>
                <w:rFonts w:ascii="Arial" w:hAnsi="宋体" w:eastAsia="宋体" w:cs="宋体"/>
                <w:color w:val="000000"/>
                <w:sz w:val="22"/>
                <w:szCs w:val="24"/>
              </w:rPr>
            </w:pPr>
          </w:p>
        </w:tc>
      </w:tr>
      <w:tr w14:paraId="06BDFAA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DDD75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C5748">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检查油位传感器是否正常</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5950F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936CF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33D3E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809E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B42C7">
            <w:pPr>
              <w:snapToGrid w:val="0"/>
              <w:ind w:left="0" w:leftChars="0" w:right="0" w:rightChars="0" w:firstLine="0" w:firstLineChars="0"/>
              <w:jc w:val="center"/>
              <w:rPr>
                <w:rFonts w:ascii="Arial" w:hAnsi="宋体" w:eastAsia="宋体" w:cs="宋体"/>
                <w:color w:val="000000"/>
                <w:sz w:val="22"/>
                <w:szCs w:val="24"/>
              </w:rPr>
            </w:pPr>
          </w:p>
        </w:tc>
      </w:tr>
      <w:tr w14:paraId="378BB23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C3FC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4706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新内饰转向管柱分装时需放置在专用的底座上进行作业</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2774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AC51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6DA71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3A34E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BA83A">
            <w:pPr>
              <w:snapToGrid w:val="0"/>
              <w:ind w:left="0" w:leftChars="0" w:right="0" w:rightChars="0" w:firstLine="0" w:firstLineChars="0"/>
              <w:jc w:val="center"/>
              <w:rPr>
                <w:rFonts w:ascii="Arial" w:hAnsi="宋体" w:eastAsia="宋体" w:cs="宋体"/>
                <w:color w:val="000000"/>
                <w:sz w:val="22"/>
                <w:szCs w:val="24"/>
              </w:rPr>
            </w:pPr>
          </w:p>
        </w:tc>
      </w:tr>
      <w:tr w14:paraId="64AD51AC">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8A03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95168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前面罩与导风罩右上间隙工装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1613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C43F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9950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B27A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DAE08">
            <w:pPr>
              <w:snapToGrid w:val="0"/>
              <w:ind w:left="0" w:leftChars="0" w:right="0" w:rightChars="0" w:firstLine="0" w:firstLineChars="0"/>
              <w:jc w:val="center"/>
              <w:rPr>
                <w:rFonts w:ascii="Arial" w:hAnsi="宋体" w:eastAsia="宋体" w:cs="宋体"/>
                <w:color w:val="000000"/>
                <w:sz w:val="22"/>
                <w:szCs w:val="24"/>
              </w:rPr>
            </w:pPr>
          </w:p>
        </w:tc>
      </w:tr>
      <w:tr w14:paraId="65EB982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5BB8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CF602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确定带气囊隔热罩车型气囊高度符合安装要求</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6413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78C8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6B55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0715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916BD4">
            <w:pPr>
              <w:snapToGrid w:val="0"/>
              <w:ind w:left="0" w:leftChars="0" w:right="0" w:rightChars="0" w:firstLine="0" w:firstLineChars="0"/>
              <w:jc w:val="center"/>
              <w:rPr>
                <w:rFonts w:ascii="Arial" w:hAnsi="宋体" w:eastAsia="宋体" w:cs="宋体"/>
                <w:color w:val="000000"/>
                <w:sz w:val="22"/>
                <w:szCs w:val="24"/>
              </w:rPr>
            </w:pPr>
          </w:p>
        </w:tc>
      </w:tr>
      <w:tr w14:paraId="2601C32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A5B32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3AE27">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正确安装导轨支座，避免装配窗帘导轨时二次调整角度</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0CEA8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C3D7D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51023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99451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6C5F0">
            <w:pPr>
              <w:snapToGrid w:val="0"/>
              <w:ind w:left="0" w:leftChars="0" w:right="0" w:rightChars="0" w:firstLine="0" w:firstLineChars="0"/>
              <w:jc w:val="center"/>
              <w:rPr>
                <w:rFonts w:ascii="Arial" w:hAnsi="宋体" w:eastAsia="宋体" w:cs="宋体"/>
                <w:color w:val="000000"/>
                <w:sz w:val="22"/>
                <w:szCs w:val="24"/>
              </w:rPr>
            </w:pPr>
          </w:p>
        </w:tc>
      </w:tr>
      <w:tr w14:paraId="1BFA9E3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062F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A4460">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FA275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6378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8346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D7DD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AAA58">
            <w:pPr>
              <w:snapToGrid w:val="0"/>
              <w:ind w:left="0" w:leftChars="0" w:right="0" w:rightChars="0" w:firstLine="0" w:firstLineChars="0"/>
              <w:jc w:val="center"/>
              <w:rPr>
                <w:rFonts w:ascii="Arial" w:hAnsi="宋体" w:eastAsia="宋体" w:cs="宋体"/>
                <w:color w:val="000000"/>
                <w:sz w:val="22"/>
                <w:szCs w:val="24"/>
              </w:rPr>
            </w:pPr>
          </w:p>
        </w:tc>
      </w:tr>
      <w:tr w14:paraId="2707A78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060B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31CBE1">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EBE6E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A5558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DD08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B3EF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F4D30">
            <w:pPr>
              <w:snapToGrid w:val="0"/>
              <w:ind w:left="0" w:leftChars="0" w:right="0" w:rightChars="0" w:firstLine="0" w:firstLineChars="0"/>
              <w:jc w:val="center"/>
              <w:rPr>
                <w:rFonts w:ascii="Arial" w:hAnsi="宋体" w:eastAsia="宋体" w:cs="宋体"/>
                <w:color w:val="000000"/>
                <w:sz w:val="22"/>
                <w:szCs w:val="24"/>
              </w:rPr>
            </w:pPr>
          </w:p>
        </w:tc>
      </w:tr>
      <w:tr w14:paraId="087F987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06C5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E18EC6">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6C72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10A9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C362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9DAD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8E6EB">
            <w:pPr>
              <w:snapToGrid w:val="0"/>
              <w:ind w:left="0" w:leftChars="0" w:right="0" w:rightChars="0" w:firstLine="0" w:firstLineChars="0"/>
              <w:jc w:val="center"/>
              <w:rPr>
                <w:rFonts w:ascii="Arial" w:hAnsi="宋体" w:eastAsia="宋体" w:cs="宋体"/>
                <w:color w:val="000000"/>
                <w:sz w:val="22"/>
                <w:szCs w:val="24"/>
              </w:rPr>
            </w:pPr>
          </w:p>
        </w:tc>
      </w:tr>
      <w:tr w14:paraId="4C7D77A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BE5C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B2F0AB">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液位传感器安装工装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533EB">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AE62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232F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5466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50120">
            <w:pPr>
              <w:snapToGrid w:val="0"/>
              <w:ind w:left="0" w:leftChars="0" w:right="0" w:rightChars="0" w:firstLine="0" w:firstLineChars="0"/>
              <w:jc w:val="center"/>
              <w:rPr>
                <w:rFonts w:ascii="Arial" w:hAnsi="宋体" w:eastAsia="宋体" w:cs="宋体"/>
                <w:color w:val="000000"/>
                <w:sz w:val="22"/>
                <w:szCs w:val="24"/>
              </w:rPr>
            </w:pPr>
          </w:p>
        </w:tc>
      </w:tr>
      <w:tr w14:paraId="02E51B2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464CF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B31D8C">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顶盖落装定位</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C9F6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6BFF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6360C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23C5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6C0A4B">
            <w:pPr>
              <w:snapToGrid w:val="0"/>
              <w:ind w:left="0" w:leftChars="0" w:right="0" w:rightChars="0" w:firstLine="0" w:firstLineChars="0"/>
              <w:jc w:val="center"/>
              <w:rPr>
                <w:rFonts w:ascii="Arial" w:hAnsi="宋体" w:eastAsia="宋体" w:cs="宋体"/>
                <w:color w:val="000000"/>
                <w:sz w:val="22"/>
                <w:szCs w:val="24"/>
              </w:rPr>
            </w:pPr>
          </w:p>
        </w:tc>
      </w:tr>
      <w:tr w14:paraId="316EA47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3108D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39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C322D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车门外密封条粘接时，需要对密封条进行裁剪，增加裁剪尺寸的定位工装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BE5A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1ABA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1CA6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AE6C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72D0A">
            <w:pPr>
              <w:snapToGrid w:val="0"/>
              <w:ind w:left="0" w:leftChars="0" w:right="0" w:rightChars="0" w:firstLine="0" w:firstLineChars="0"/>
              <w:jc w:val="center"/>
              <w:rPr>
                <w:rFonts w:ascii="Arial" w:hAnsi="宋体" w:eastAsia="宋体" w:cs="宋体"/>
                <w:color w:val="000000"/>
                <w:sz w:val="22"/>
                <w:szCs w:val="24"/>
              </w:rPr>
            </w:pPr>
          </w:p>
        </w:tc>
      </w:tr>
      <w:tr w14:paraId="6179F12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5A64C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6531AA">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调整方向机上部十字轴刻度盘</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3359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5A8C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01E5B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3EB8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92479">
            <w:pPr>
              <w:snapToGrid w:val="0"/>
              <w:ind w:left="0" w:leftChars="0" w:right="0" w:rightChars="0" w:firstLine="0" w:firstLineChars="0"/>
              <w:jc w:val="center"/>
              <w:rPr>
                <w:rFonts w:ascii="Arial" w:hAnsi="宋体" w:eastAsia="宋体" w:cs="宋体"/>
                <w:color w:val="000000"/>
                <w:sz w:val="22"/>
                <w:szCs w:val="24"/>
              </w:rPr>
            </w:pPr>
          </w:p>
        </w:tc>
      </w:tr>
      <w:tr w14:paraId="1ADF9556">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D53F1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4BED34">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控制工具箱盖间隙、面差</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273E9">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B3931F">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79E2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F60756">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859F9">
            <w:pPr>
              <w:snapToGrid w:val="0"/>
              <w:ind w:left="0" w:leftChars="0" w:right="0" w:rightChars="0" w:firstLine="0" w:firstLineChars="0"/>
              <w:jc w:val="center"/>
              <w:rPr>
                <w:rFonts w:ascii="Arial" w:hAnsi="宋体" w:eastAsia="宋体" w:cs="宋体"/>
                <w:color w:val="000000"/>
                <w:sz w:val="22"/>
                <w:szCs w:val="24"/>
              </w:rPr>
            </w:pPr>
          </w:p>
        </w:tc>
      </w:tr>
      <w:tr w14:paraId="5956848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1BC4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C1AC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快速检测车门间隙面差</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C4839">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649D5">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1AA4F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9BEB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225CF7">
            <w:pPr>
              <w:snapToGrid w:val="0"/>
              <w:ind w:left="0" w:leftChars="0" w:right="0" w:rightChars="0" w:firstLine="0" w:firstLineChars="0"/>
              <w:jc w:val="center"/>
              <w:rPr>
                <w:rFonts w:ascii="Arial" w:hAnsi="宋体" w:eastAsia="宋体" w:cs="宋体"/>
                <w:color w:val="000000"/>
                <w:sz w:val="22"/>
                <w:szCs w:val="24"/>
              </w:rPr>
            </w:pPr>
          </w:p>
        </w:tc>
      </w:tr>
      <w:tr w14:paraId="6E71757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48F3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7112C5">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减少工具箱盖边角流淌</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2DC2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E12D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90D4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100</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A14A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71DEE6">
            <w:pPr>
              <w:snapToGrid w:val="0"/>
              <w:ind w:left="0" w:leftChars="0" w:right="0" w:rightChars="0" w:firstLine="0" w:firstLineChars="0"/>
              <w:jc w:val="center"/>
              <w:rPr>
                <w:rFonts w:ascii="Arial" w:hAnsi="宋体" w:eastAsia="宋体" w:cs="宋体"/>
                <w:color w:val="000000"/>
                <w:sz w:val="22"/>
                <w:szCs w:val="24"/>
              </w:rPr>
            </w:pPr>
          </w:p>
        </w:tc>
      </w:tr>
      <w:tr w14:paraId="56BD88E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C427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97141C">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在散热器面罩安装过程中，保证与导风罩、</w:t>
            </w:r>
            <w:r>
              <w:rPr>
                <w:rFonts w:ascii="Arial" w:hAnsi="Arial" w:eastAsia="宋体" w:cs="Arial"/>
                <w:color w:val="000000"/>
                <w:kern w:val="0"/>
                <w:sz w:val="22"/>
              </w:rPr>
              <w:t>A</w:t>
            </w:r>
            <w:r>
              <w:rPr>
                <w:rFonts w:hint="eastAsia" w:ascii="Arial" w:hAnsi="等线" w:eastAsia="宋体" w:cs="等线"/>
                <w:color w:val="000000"/>
                <w:kern w:val="0"/>
                <w:sz w:val="22"/>
              </w:rPr>
              <w:t>立柱的间隙及面差</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9AD62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1FC7D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91F1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8AB38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96A75">
            <w:pPr>
              <w:snapToGrid w:val="0"/>
              <w:ind w:left="0" w:leftChars="0" w:right="0" w:rightChars="0" w:firstLine="0" w:firstLineChars="0"/>
              <w:jc w:val="center"/>
              <w:rPr>
                <w:rFonts w:ascii="Arial" w:hAnsi="宋体" w:eastAsia="宋体" w:cs="宋体"/>
                <w:color w:val="000000"/>
                <w:sz w:val="22"/>
                <w:szCs w:val="24"/>
              </w:rPr>
            </w:pPr>
          </w:p>
        </w:tc>
      </w:tr>
      <w:tr w14:paraId="651C63B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F7FFA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1487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使用工装将两雨刮臂平齐且与挡风玻璃下部黑边平行</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AF174">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517D7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5D203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3A9DC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401A0">
            <w:pPr>
              <w:snapToGrid w:val="0"/>
              <w:ind w:left="0" w:leftChars="0" w:right="0" w:rightChars="0" w:firstLine="0" w:firstLineChars="0"/>
              <w:jc w:val="center"/>
              <w:rPr>
                <w:rFonts w:ascii="Arial" w:hAnsi="宋体" w:eastAsia="宋体" w:cs="宋体"/>
                <w:color w:val="000000"/>
                <w:sz w:val="22"/>
                <w:szCs w:val="24"/>
              </w:rPr>
            </w:pPr>
          </w:p>
        </w:tc>
      </w:tr>
      <w:tr w14:paraId="2EADC12C">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A0E1E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A5769">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旋转拧紧工具</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D46C6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D28FD">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36947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9C88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BCCA2">
            <w:pPr>
              <w:snapToGrid w:val="0"/>
              <w:ind w:left="0" w:leftChars="0" w:right="0" w:rightChars="0" w:firstLine="0" w:firstLineChars="0"/>
              <w:jc w:val="center"/>
              <w:rPr>
                <w:rFonts w:ascii="Arial" w:hAnsi="宋体" w:eastAsia="宋体" w:cs="宋体"/>
                <w:color w:val="000000"/>
                <w:sz w:val="22"/>
                <w:szCs w:val="24"/>
              </w:rPr>
            </w:pPr>
          </w:p>
        </w:tc>
      </w:tr>
      <w:tr w14:paraId="0CF3F53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2540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1B7E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赢彻邮政车粘贴顶盖上的邮政标识</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D376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D3019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EA22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7F77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11CDB">
            <w:pPr>
              <w:snapToGrid w:val="0"/>
              <w:ind w:left="0" w:leftChars="0" w:right="0" w:rightChars="0" w:firstLine="0" w:firstLineChars="0"/>
              <w:jc w:val="center"/>
              <w:rPr>
                <w:rFonts w:ascii="Arial" w:hAnsi="宋体" w:eastAsia="宋体" w:cs="宋体"/>
                <w:color w:val="000000"/>
                <w:sz w:val="22"/>
                <w:szCs w:val="24"/>
              </w:rPr>
            </w:pPr>
          </w:p>
        </w:tc>
      </w:tr>
      <w:tr w14:paraId="0D5D247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9F014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AAC720">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涂胶时固定货箱后尾门</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3A6D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7DC9C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0C2EB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39FCC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CF972">
            <w:pPr>
              <w:snapToGrid w:val="0"/>
              <w:ind w:left="0" w:leftChars="0" w:right="0" w:rightChars="0" w:firstLine="0" w:firstLineChars="0"/>
              <w:jc w:val="center"/>
              <w:rPr>
                <w:rFonts w:ascii="Arial" w:hAnsi="宋体" w:eastAsia="宋体" w:cs="宋体"/>
                <w:color w:val="000000"/>
                <w:sz w:val="22"/>
                <w:szCs w:val="24"/>
              </w:rPr>
            </w:pPr>
          </w:p>
        </w:tc>
      </w:tr>
      <w:tr w14:paraId="0BC93D6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071D8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405A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用于前围外板铆接螺母位置度检验位置度检验</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D8BA0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5CE7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69F7B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C5485">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1F5E27">
            <w:pPr>
              <w:snapToGrid w:val="0"/>
              <w:ind w:left="0" w:leftChars="0" w:right="0" w:rightChars="0" w:firstLine="0" w:firstLineChars="0"/>
              <w:jc w:val="center"/>
              <w:rPr>
                <w:rFonts w:ascii="Arial" w:hAnsi="宋体" w:eastAsia="宋体" w:cs="宋体"/>
                <w:color w:val="000000"/>
                <w:sz w:val="22"/>
                <w:szCs w:val="24"/>
              </w:rPr>
            </w:pPr>
          </w:p>
        </w:tc>
      </w:tr>
      <w:tr w14:paraId="564C3EF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B630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2A71E">
            <w:pPr>
              <w:widowControl/>
              <w:snapToGrid w:val="0"/>
              <w:ind w:left="0" w:leftChars="0" w:right="0" w:rightChars="0" w:firstLine="0" w:firstLineChars="0"/>
              <w:jc w:val="left"/>
              <w:textAlignment w:val="top"/>
              <w:rPr>
                <w:rFonts w:ascii="Arial" w:hAnsi="等线" w:eastAsia="宋体" w:cs="等线"/>
                <w:color w:val="000000"/>
                <w:sz w:val="22"/>
              </w:rPr>
            </w:pPr>
            <w:r>
              <w:rPr>
                <w:rFonts w:hint="eastAsia" w:ascii="Arial" w:hAnsi="等线" w:eastAsia="宋体" w:cs="等线"/>
                <w:color w:val="000000"/>
                <w:kern w:val="0"/>
                <w:sz w:val="22"/>
              </w:rPr>
              <w:t>防止金属顶盖内外板夹层电泳流淌到车身外表面</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55B3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6339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3EA0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F400C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85B172">
            <w:pPr>
              <w:snapToGrid w:val="0"/>
              <w:ind w:left="0" w:leftChars="0" w:right="0" w:rightChars="0" w:firstLine="0" w:firstLineChars="0"/>
              <w:jc w:val="center"/>
              <w:rPr>
                <w:rFonts w:ascii="Arial" w:hAnsi="宋体" w:eastAsia="宋体" w:cs="宋体"/>
                <w:color w:val="000000"/>
                <w:sz w:val="22"/>
                <w:szCs w:val="24"/>
              </w:rPr>
            </w:pPr>
          </w:p>
        </w:tc>
      </w:tr>
      <w:tr w14:paraId="1AEAC57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3643A8">
            <w:pPr>
              <w:widowControl/>
              <w:snapToGrid w:val="0"/>
              <w:ind w:left="0" w:leftChars="0" w:right="0" w:rightChars="0" w:firstLine="0" w:firstLineChars="0"/>
              <w:jc w:val="center"/>
              <w:textAlignment w:val="top"/>
              <w:rPr>
                <w:rFonts w:ascii="等线" w:hAnsi="等线" w:eastAsia="等线" w:cs="等线"/>
                <w:color w:val="000000"/>
                <w:sz w:val="22"/>
              </w:rPr>
            </w:pPr>
            <w:r>
              <w:rPr>
                <w:rFonts w:hint="eastAsia" w:ascii="等线" w:hAnsi="等线" w:eastAsia="等线" w:cs="等线"/>
                <w:color w:val="000000"/>
                <w:kern w:val="0"/>
                <w:sz w:val="22"/>
              </w:rPr>
              <w:t>序号</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FC2C6">
            <w:pPr>
              <w:widowControl/>
              <w:snapToGrid w:val="0"/>
              <w:ind w:left="0" w:leftChars="0" w:right="0" w:rightChars="0" w:firstLine="0" w:firstLineChars="0"/>
              <w:jc w:val="center"/>
              <w:textAlignment w:val="top"/>
              <w:rPr>
                <w:rFonts w:ascii="等线" w:hAnsi="等线" w:eastAsia="等线" w:cs="等线"/>
                <w:color w:val="000000"/>
                <w:sz w:val="22"/>
              </w:rPr>
            </w:pPr>
            <w:r>
              <w:rPr>
                <w:rFonts w:hint="eastAsia" w:ascii="等线" w:hAnsi="等线" w:eastAsia="等线" w:cs="等线"/>
                <w:color w:val="000000"/>
                <w:kern w:val="0"/>
                <w:sz w:val="22"/>
              </w:rPr>
              <w:t>工装名称</w:t>
            </w:r>
            <w:r>
              <w:rPr>
                <w:rFonts w:ascii="Arial" w:hAnsi="Arial" w:eastAsia="等线" w:cs="Arial"/>
                <w:color w:val="000000"/>
                <w:kern w:val="0"/>
                <w:sz w:val="22"/>
              </w:rPr>
              <w:t>/</w:t>
            </w:r>
            <w:r>
              <w:rPr>
                <w:rFonts w:hint="eastAsia" w:ascii="等线" w:hAnsi="等线" w:eastAsia="等线" w:cs="等线"/>
                <w:color w:val="000000"/>
                <w:kern w:val="0"/>
                <w:sz w:val="22"/>
              </w:rPr>
              <w:t>核心需求</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C43CC">
            <w:pPr>
              <w:snapToGrid w:val="0"/>
              <w:ind w:left="0" w:leftChars="0" w:right="0" w:rightChars="0" w:firstLine="0" w:firstLineChars="0"/>
              <w:jc w:val="center"/>
              <w:rPr>
                <w:rFonts w:ascii="等线" w:hAnsi="等线" w:eastAsia="等线" w:cs="等线"/>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2D72A">
            <w:pPr>
              <w:widowControl/>
              <w:snapToGrid w:val="0"/>
              <w:ind w:left="0" w:leftChars="0" w:right="0" w:rightChars="0" w:firstLine="0" w:firstLineChars="0"/>
              <w:jc w:val="center"/>
              <w:textAlignment w:val="center"/>
              <w:rPr>
                <w:rFonts w:ascii="宋体" w:hAnsi="宋体" w:eastAsia="宋体" w:cs="宋体"/>
                <w:color w:val="000000"/>
                <w:sz w:val="24"/>
                <w:szCs w:val="24"/>
              </w:rPr>
            </w:pPr>
            <w:r>
              <w:rPr>
                <w:rFonts w:hint="eastAsia" w:ascii="宋体" w:hAnsi="宋体" w:eastAsia="宋体" w:cs="宋体"/>
                <w:color w:val="000000"/>
                <w:kern w:val="0"/>
                <w:sz w:val="24"/>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09965">
            <w:pPr>
              <w:widowControl/>
              <w:snapToGrid w:val="0"/>
              <w:ind w:left="0" w:leftChars="0" w:right="0" w:rightChars="0" w:firstLine="0" w:firstLineChars="0"/>
              <w:jc w:val="center"/>
              <w:textAlignment w:val="top"/>
              <w:rPr>
                <w:rFonts w:ascii="等线" w:hAnsi="等线" w:eastAsia="等线" w:cs="等线"/>
                <w:color w:val="000000"/>
                <w:sz w:val="22"/>
              </w:rPr>
            </w:pPr>
            <w:r>
              <w:rPr>
                <w:rFonts w:hint="eastAsia" w:ascii="等线" w:hAnsi="等线" w:eastAsia="等线" w:cs="等线"/>
                <w:color w:val="000000"/>
                <w:kern w:val="0"/>
                <w:sz w:val="22"/>
              </w:rPr>
              <w:t>需求数量</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0FDBD">
            <w:pPr>
              <w:snapToGrid w:val="0"/>
              <w:ind w:left="0" w:leftChars="0" w:right="0" w:rightChars="0" w:firstLine="0" w:firstLineChars="0"/>
              <w:jc w:val="center"/>
              <w:rPr>
                <w:rFonts w:ascii="宋体" w:hAnsi="宋体" w:eastAsia="宋体" w:cs="宋体"/>
                <w:color w:val="000000"/>
                <w:sz w:val="24"/>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2C230">
            <w:pPr>
              <w:snapToGrid w:val="0"/>
              <w:ind w:left="0" w:leftChars="0" w:right="0" w:rightChars="0" w:firstLine="0" w:firstLineChars="0"/>
              <w:jc w:val="center"/>
              <w:rPr>
                <w:rFonts w:ascii="宋体" w:hAnsi="宋体" w:eastAsia="宋体" w:cs="宋体"/>
                <w:color w:val="000000"/>
                <w:sz w:val="24"/>
                <w:szCs w:val="24"/>
              </w:rPr>
            </w:pPr>
          </w:p>
        </w:tc>
      </w:tr>
      <w:tr w14:paraId="37A53E2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21A5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DA740">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中后桥轮胎撑开工装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3BC249">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D346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C023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570F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30C38">
            <w:pPr>
              <w:snapToGrid w:val="0"/>
              <w:ind w:left="0" w:leftChars="0" w:right="0" w:rightChars="0" w:firstLine="0" w:firstLineChars="0"/>
              <w:jc w:val="center"/>
              <w:rPr>
                <w:rFonts w:ascii="Arial" w:hAnsi="宋体" w:eastAsia="宋体" w:cs="宋体"/>
                <w:color w:val="000000"/>
                <w:sz w:val="22"/>
                <w:szCs w:val="24"/>
              </w:rPr>
            </w:pPr>
          </w:p>
        </w:tc>
      </w:tr>
      <w:tr w14:paraId="496E02D4">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19D4B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B528AE">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防火帽分装夹具</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D976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E4AE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B6F3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E3EE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645F0D">
            <w:pPr>
              <w:snapToGrid w:val="0"/>
              <w:ind w:left="0" w:leftChars="0" w:right="0" w:rightChars="0" w:firstLine="0" w:firstLineChars="0"/>
              <w:jc w:val="center"/>
              <w:rPr>
                <w:rFonts w:ascii="Arial" w:hAnsi="宋体" w:eastAsia="宋体" w:cs="宋体"/>
                <w:color w:val="000000"/>
                <w:sz w:val="22"/>
                <w:szCs w:val="24"/>
              </w:rPr>
            </w:pPr>
          </w:p>
        </w:tc>
      </w:tr>
      <w:tr w14:paraId="39F3824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4EF00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7F1BF8">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前面罩与导风罩左上间隙工装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DE4E8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09DB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4179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5C01B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0B95DC">
            <w:pPr>
              <w:snapToGrid w:val="0"/>
              <w:ind w:left="0" w:leftChars="0" w:right="0" w:rightChars="0" w:firstLine="0" w:firstLineChars="0"/>
              <w:jc w:val="center"/>
              <w:rPr>
                <w:rFonts w:ascii="Arial" w:hAnsi="宋体" w:eastAsia="宋体" w:cs="宋体"/>
                <w:color w:val="000000"/>
                <w:sz w:val="22"/>
                <w:szCs w:val="24"/>
              </w:rPr>
            </w:pPr>
          </w:p>
        </w:tc>
      </w:tr>
      <w:tr w14:paraId="3E37AF9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71601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2A7622">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电瓶箱吊装工装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8A670C">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F46F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0A1C7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B4D1A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2C801">
            <w:pPr>
              <w:snapToGrid w:val="0"/>
              <w:ind w:left="0" w:leftChars="0" w:right="0" w:rightChars="0" w:firstLine="0" w:firstLineChars="0"/>
              <w:jc w:val="center"/>
              <w:rPr>
                <w:rFonts w:ascii="Arial" w:hAnsi="宋体" w:eastAsia="宋体" w:cs="宋体"/>
                <w:color w:val="000000"/>
                <w:sz w:val="22"/>
                <w:szCs w:val="24"/>
              </w:rPr>
            </w:pPr>
          </w:p>
        </w:tc>
      </w:tr>
      <w:tr w14:paraId="561DF69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D25C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0820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动力转向器吊装工装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FE599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9FE7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896C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938E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0CDFE">
            <w:pPr>
              <w:snapToGrid w:val="0"/>
              <w:ind w:left="0" w:leftChars="0" w:right="0" w:rightChars="0" w:firstLine="0" w:firstLineChars="0"/>
              <w:jc w:val="center"/>
              <w:rPr>
                <w:rFonts w:ascii="Arial" w:hAnsi="宋体" w:eastAsia="宋体" w:cs="宋体"/>
                <w:color w:val="000000"/>
                <w:sz w:val="22"/>
                <w:szCs w:val="24"/>
              </w:rPr>
            </w:pPr>
          </w:p>
        </w:tc>
      </w:tr>
      <w:tr w14:paraId="3945472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925C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20B2F">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转向器支架吊装工装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0A772">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C73E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16EA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26BE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ED6D9">
            <w:pPr>
              <w:snapToGrid w:val="0"/>
              <w:ind w:left="0" w:leftChars="0" w:right="0" w:rightChars="0" w:firstLine="0" w:firstLineChars="0"/>
              <w:jc w:val="center"/>
              <w:rPr>
                <w:rFonts w:ascii="Arial" w:hAnsi="宋体" w:eastAsia="宋体" w:cs="宋体"/>
                <w:color w:val="000000"/>
                <w:sz w:val="22"/>
                <w:szCs w:val="24"/>
              </w:rPr>
            </w:pPr>
          </w:p>
        </w:tc>
      </w:tr>
      <w:tr w14:paraId="4D70B23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D71F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FF945">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二位三通阀紧固工装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674E2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7783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DE264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002A6">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2828A6">
            <w:pPr>
              <w:snapToGrid w:val="0"/>
              <w:ind w:left="0" w:leftChars="0" w:right="0" w:rightChars="0" w:firstLine="0" w:firstLineChars="0"/>
              <w:jc w:val="center"/>
              <w:rPr>
                <w:rFonts w:ascii="Arial" w:hAnsi="宋体" w:eastAsia="宋体" w:cs="宋体"/>
                <w:color w:val="000000"/>
                <w:sz w:val="22"/>
                <w:szCs w:val="24"/>
              </w:rPr>
            </w:pPr>
          </w:p>
        </w:tc>
      </w:tr>
      <w:tr w14:paraId="38A8FB06">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BE791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5DE86">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多孔模块紧固工装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64FE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1A75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D990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055A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6BC01">
            <w:pPr>
              <w:snapToGrid w:val="0"/>
              <w:ind w:left="0" w:leftChars="0" w:right="0" w:rightChars="0" w:firstLine="0" w:firstLineChars="0"/>
              <w:jc w:val="center"/>
              <w:rPr>
                <w:rFonts w:ascii="Arial" w:hAnsi="宋体" w:eastAsia="宋体" w:cs="宋体"/>
                <w:color w:val="000000"/>
                <w:sz w:val="22"/>
                <w:szCs w:val="24"/>
              </w:rPr>
            </w:pPr>
          </w:p>
        </w:tc>
      </w:tr>
      <w:tr w14:paraId="7A2AB52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7FFB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59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0C8670">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六变四接头紧固工装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80F6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A42C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6CD8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083AB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38548">
            <w:pPr>
              <w:snapToGrid w:val="0"/>
              <w:ind w:left="0" w:leftChars="0" w:right="0" w:rightChars="0" w:firstLine="0" w:firstLineChars="0"/>
              <w:jc w:val="center"/>
              <w:rPr>
                <w:rFonts w:ascii="Arial" w:hAnsi="宋体" w:eastAsia="宋体" w:cs="宋体"/>
                <w:color w:val="000000"/>
                <w:sz w:val="22"/>
                <w:szCs w:val="24"/>
              </w:rPr>
            </w:pPr>
          </w:p>
        </w:tc>
      </w:tr>
      <w:tr w14:paraId="43690DE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C5FF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6BE9E">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统型车气压传感器调整工装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7555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0AE50">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908D2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1F74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B8D3E">
            <w:pPr>
              <w:snapToGrid w:val="0"/>
              <w:ind w:left="0" w:leftChars="0" w:right="0" w:rightChars="0" w:firstLine="0" w:firstLineChars="0"/>
              <w:jc w:val="center"/>
              <w:rPr>
                <w:rFonts w:ascii="Arial" w:hAnsi="宋体" w:eastAsia="宋体" w:cs="宋体"/>
                <w:color w:val="000000"/>
                <w:sz w:val="22"/>
                <w:szCs w:val="24"/>
              </w:rPr>
            </w:pPr>
          </w:p>
        </w:tc>
      </w:tr>
      <w:tr w14:paraId="64001C3C">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28A25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C521E">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举升油管分装工装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836FD">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8FBA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E3B5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62F4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DDC08">
            <w:pPr>
              <w:snapToGrid w:val="0"/>
              <w:ind w:left="0" w:leftChars="0" w:right="0" w:rightChars="0" w:firstLine="0" w:firstLineChars="0"/>
              <w:jc w:val="center"/>
              <w:rPr>
                <w:rFonts w:ascii="Arial" w:hAnsi="宋体" w:eastAsia="宋体" w:cs="宋体"/>
                <w:color w:val="000000"/>
                <w:sz w:val="22"/>
                <w:szCs w:val="24"/>
              </w:rPr>
            </w:pPr>
          </w:p>
        </w:tc>
      </w:tr>
      <w:tr w14:paraId="647BEC0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384E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084009">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吊装电瓶箱分装总成工装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70625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7233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531E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9D28B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65A7F5">
            <w:pPr>
              <w:snapToGrid w:val="0"/>
              <w:ind w:left="0" w:leftChars="0" w:right="0" w:rightChars="0" w:firstLine="0" w:firstLineChars="0"/>
              <w:jc w:val="center"/>
              <w:rPr>
                <w:rFonts w:ascii="Arial" w:hAnsi="宋体" w:eastAsia="宋体" w:cs="宋体"/>
                <w:color w:val="000000"/>
                <w:sz w:val="22"/>
                <w:szCs w:val="24"/>
              </w:rPr>
            </w:pPr>
          </w:p>
        </w:tc>
      </w:tr>
      <w:tr w14:paraId="79316B9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80E5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3399F">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拆卸直拉杆球头工装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C24D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1B7B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5780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AE64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010FFA">
            <w:pPr>
              <w:snapToGrid w:val="0"/>
              <w:ind w:left="0" w:leftChars="0" w:right="0" w:rightChars="0" w:firstLine="0" w:firstLineChars="0"/>
              <w:jc w:val="center"/>
              <w:rPr>
                <w:rFonts w:ascii="Arial" w:hAnsi="宋体" w:eastAsia="宋体" w:cs="宋体"/>
                <w:color w:val="000000"/>
                <w:sz w:val="22"/>
                <w:szCs w:val="24"/>
              </w:rPr>
            </w:pPr>
          </w:p>
        </w:tc>
      </w:tr>
      <w:tr w14:paraId="447B6D0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8A5F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1F6B81">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直拉杆</w:t>
            </w:r>
            <w:r>
              <w:rPr>
                <w:rFonts w:ascii="Arial" w:hAnsi="Arial" w:eastAsia="宋体" w:cs="Arial"/>
                <w:color w:val="1F2329"/>
                <w:kern w:val="0"/>
                <w:sz w:val="22"/>
                <w:szCs w:val="20"/>
              </w:rPr>
              <w:t>LTP</w:t>
            </w:r>
            <w:r>
              <w:rPr>
                <w:rStyle w:val="44"/>
                <w:rFonts w:ascii="Arial" w:eastAsia="宋体"/>
                <w:sz w:val="22"/>
              </w:rPr>
              <w:t>反作用臂紧固工装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80F5C">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11CB6">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29D2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F4F8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8EE5E">
            <w:pPr>
              <w:snapToGrid w:val="0"/>
              <w:ind w:left="0" w:leftChars="0" w:right="0" w:rightChars="0" w:firstLine="0" w:firstLineChars="0"/>
              <w:jc w:val="center"/>
              <w:rPr>
                <w:rFonts w:ascii="Arial" w:hAnsi="宋体" w:eastAsia="宋体" w:cs="宋体"/>
                <w:color w:val="000000"/>
                <w:sz w:val="22"/>
                <w:szCs w:val="24"/>
              </w:rPr>
            </w:pPr>
          </w:p>
        </w:tc>
      </w:tr>
      <w:tr w14:paraId="58D773C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EDD29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BA799">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紧固中后桥</w:t>
            </w:r>
            <w:r>
              <w:rPr>
                <w:rFonts w:ascii="Arial" w:hAnsi="Arial" w:eastAsia="宋体" w:cs="Arial"/>
                <w:color w:val="1F2329"/>
                <w:kern w:val="0"/>
                <w:sz w:val="22"/>
                <w:szCs w:val="20"/>
              </w:rPr>
              <w:t>V</w:t>
            </w:r>
            <w:r>
              <w:rPr>
                <w:rStyle w:val="44"/>
                <w:rFonts w:ascii="Arial" w:eastAsia="宋体"/>
                <w:sz w:val="22"/>
              </w:rPr>
              <w:t>推工具</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5BBCDC">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F119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63A81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B9F4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4EA46">
            <w:pPr>
              <w:snapToGrid w:val="0"/>
              <w:ind w:left="0" w:leftChars="0" w:right="0" w:rightChars="0" w:firstLine="0" w:firstLineChars="0"/>
              <w:jc w:val="center"/>
              <w:rPr>
                <w:rFonts w:ascii="Arial" w:hAnsi="宋体" w:eastAsia="宋体" w:cs="宋体"/>
                <w:color w:val="000000"/>
                <w:sz w:val="22"/>
                <w:szCs w:val="24"/>
              </w:rPr>
            </w:pPr>
          </w:p>
        </w:tc>
      </w:tr>
      <w:tr w14:paraId="680BD10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B04F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4E8E7A">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玻璃限位垫块</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53DE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E468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DBFE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200</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FB8E3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4A3E36">
            <w:pPr>
              <w:snapToGrid w:val="0"/>
              <w:ind w:left="0" w:leftChars="0" w:right="0" w:rightChars="0" w:firstLine="0" w:firstLineChars="0"/>
              <w:jc w:val="center"/>
              <w:rPr>
                <w:rFonts w:ascii="Arial" w:hAnsi="宋体" w:eastAsia="宋体" w:cs="宋体"/>
                <w:color w:val="000000"/>
                <w:sz w:val="22"/>
                <w:szCs w:val="24"/>
              </w:rPr>
            </w:pPr>
          </w:p>
        </w:tc>
      </w:tr>
      <w:tr w14:paraId="6263B4E5">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DFD8C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EA26F5">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手动举升辅助工装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41AF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095C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E4928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10F8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17368D">
            <w:pPr>
              <w:snapToGrid w:val="0"/>
              <w:ind w:left="0" w:leftChars="0" w:right="0" w:rightChars="0" w:firstLine="0" w:firstLineChars="0"/>
              <w:jc w:val="center"/>
              <w:rPr>
                <w:rFonts w:ascii="Arial" w:hAnsi="宋体" w:eastAsia="宋体" w:cs="宋体"/>
                <w:color w:val="000000"/>
                <w:sz w:val="22"/>
                <w:szCs w:val="24"/>
              </w:rPr>
            </w:pPr>
          </w:p>
        </w:tc>
      </w:tr>
      <w:tr w14:paraId="74C8B4C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CFC8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E53A5">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L15</w:t>
            </w:r>
            <w:r>
              <w:rPr>
                <w:rStyle w:val="44"/>
                <w:rFonts w:ascii="Arial" w:eastAsia="宋体"/>
                <w:sz w:val="22"/>
              </w:rPr>
              <w:t>车型后部发动机罩螺柱焊</w:t>
            </w:r>
            <w:r>
              <w:rPr>
                <w:rStyle w:val="44"/>
                <w:rFonts w:ascii="Arial" w:eastAsia="宋体"/>
                <w:sz w:val="22"/>
              </w:rPr>
              <w:br w:type="textWrapping"/>
            </w:r>
            <w:r>
              <w:rPr>
                <w:rStyle w:val="44"/>
                <w:rFonts w:ascii="Arial" w:eastAsia="宋体"/>
                <w:sz w:val="22"/>
              </w:rPr>
              <w:t>接定位工装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602DC">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F008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C8F64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8862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CF1EF">
            <w:pPr>
              <w:snapToGrid w:val="0"/>
              <w:ind w:left="0" w:leftChars="0" w:right="0" w:rightChars="0" w:firstLine="0" w:firstLineChars="0"/>
              <w:jc w:val="center"/>
              <w:rPr>
                <w:rFonts w:ascii="Arial" w:hAnsi="宋体" w:eastAsia="宋体" w:cs="宋体"/>
                <w:color w:val="000000"/>
                <w:sz w:val="22"/>
                <w:szCs w:val="24"/>
              </w:rPr>
            </w:pPr>
          </w:p>
        </w:tc>
      </w:tr>
      <w:tr w14:paraId="2D5BA09F">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A94C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69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B0361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窄体右置车型地板螺柱焊接定位工装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7D76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5526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0249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C4C2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A6412">
            <w:pPr>
              <w:snapToGrid w:val="0"/>
              <w:ind w:left="0" w:leftChars="0" w:right="0" w:rightChars="0" w:firstLine="0" w:firstLineChars="0"/>
              <w:jc w:val="center"/>
              <w:rPr>
                <w:rFonts w:ascii="Arial" w:hAnsi="宋体" w:eastAsia="宋体" w:cs="宋体"/>
                <w:color w:val="000000"/>
                <w:sz w:val="22"/>
                <w:szCs w:val="24"/>
              </w:rPr>
            </w:pPr>
          </w:p>
        </w:tc>
      </w:tr>
      <w:tr w14:paraId="77979F5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0CB7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4E89C">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TX</w:t>
            </w:r>
            <w:r>
              <w:rPr>
                <w:rStyle w:val="44"/>
                <w:rFonts w:ascii="Arial" w:eastAsia="宋体"/>
                <w:sz w:val="22"/>
              </w:rPr>
              <w:t>车型发动机罩焊接螺柱定位工装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094E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CA703">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B8671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7869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A97925">
            <w:pPr>
              <w:snapToGrid w:val="0"/>
              <w:ind w:left="0" w:leftChars="0" w:right="0" w:rightChars="0" w:firstLine="0" w:firstLineChars="0"/>
              <w:jc w:val="center"/>
              <w:rPr>
                <w:rFonts w:ascii="Arial" w:hAnsi="宋体" w:eastAsia="宋体" w:cs="宋体"/>
                <w:color w:val="000000"/>
                <w:sz w:val="22"/>
                <w:szCs w:val="24"/>
              </w:rPr>
            </w:pPr>
          </w:p>
        </w:tc>
      </w:tr>
      <w:tr w14:paraId="56E5196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6CB9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5C81EC">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嬴彻智能车螺柱焊接定位工装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3A26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61188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A2A59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B581F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706317">
            <w:pPr>
              <w:snapToGrid w:val="0"/>
              <w:ind w:left="0" w:leftChars="0" w:right="0" w:rightChars="0" w:firstLine="0" w:firstLineChars="0"/>
              <w:jc w:val="center"/>
              <w:rPr>
                <w:rFonts w:ascii="Arial" w:hAnsi="宋体" w:eastAsia="宋体" w:cs="宋体"/>
                <w:color w:val="000000"/>
                <w:sz w:val="22"/>
                <w:szCs w:val="24"/>
              </w:rPr>
            </w:pPr>
          </w:p>
        </w:tc>
      </w:tr>
      <w:tr w14:paraId="4FE3DF2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7BB8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2089E">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后悬后移左右地板下部支架焊</w:t>
            </w:r>
            <w:r>
              <w:rPr>
                <w:rStyle w:val="44"/>
                <w:rFonts w:ascii="Arial" w:eastAsia="宋体"/>
                <w:sz w:val="22"/>
              </w:rPr>
              <w:br w:type="textWrapping"/>
            </w:r>
            <w:r>
              <w:rPr>
                <w:rStyle w:val="44"/>
                <w:rFonts w:ascii="Arial" w:eastAsia="宋体"/>
                <w:sz w:val="22"/>
              </w:rPr>
              <w:t>接定位工装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78B8D4">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AFEA7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F8A63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CFEA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C65DE">
            <w:pPr>
              <w:snapToGrid w:val="0"/>
              <w:ind w:left="0" w:leftChars="0" w:right="0" w:rightChars="0" w:firstLine="0" w:firstLineChars="0"/>
              <w:jc w:val="center"/>
              <w:rPr>
                <w:rFonts w:ascii="Arial" w:hAnsi="宋体" w:eastAsia="宋体" w:cs="宋体"/>
                <w:color w:val="000000"/>
                <w:sz w:val="22"/>
                <w:szCs w:val="24"/>
              </w:rPr>
            </w:pPr>
          </w:p>
        </w:tc>
      </w:tr>
      <w:tr w14:paraId="119B344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AF6F3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06A66">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六角孔同心度检测工装（主焊线班组）</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461EB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4F78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03EC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71AA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3CA13">
            <w:pPr>
              <w:snapToGrid w:val="0"/>
              <w:ind w:left="0" w:leftChars="0" w:right="0" w:rightChars="0" w:firstLine="0" w:firstLineChars="0"/>
              <w:jc w:val="center"/>
              <w:rPr>
                <w:rFonts w:ascii="Arial" w:hAnsi="宋体" w:eastAsia="宋体" w:cs="宋体"/>
                <w:color w:val="000000"/>
                <w:sz w:val="22"/>
                <w:szCs w:val="24"/>
              </w:rPr>
            </w:pPr>
          </w:p>
        </w:tc>
      </w:tr>
      <w:tr w14:paraId="491B134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FC5E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FCFD46">
            <w:pPr>
              <w:widowControl/>
              <w:snapToGrid w:val="0"/>
              <w:ind w:left="0" w:leftChars="0" w:right="0" w:rightChars="0" w:firstLine="0" w:firstLineChars="0"/>
              <w:jc w:val="left"/>
              <w:textAlignment w:val="top"/>
              <w:rPr>
                <w:rFonts w:ascii="Arial" w:hAnsi="Arial" w:eastAsia="宋体" w:cs="Arial"/>
                <w:color w:val="1F2329"/>
                <w:sz w:val="22"/>
                <w:szCs w:val="20"/>
              </w:rPr>
            </w:pPr>
            <w:r>
              <w:rPr>
                <w:rFonts w:ascii="Arial" w:hAnsi="Arial" w:eastAsia="宋体" w:cs="Arial"/>
                <w:color w:val="1F2329"/>
                <w:kern w:val="0"/>
                <w:sz w:val="22"/>
                <w:szCs w:val="20"/>
              </w:rPr>
              <w:t>TX</w:t>
            </w:r>
            <w:r>
              <w:rPr>
                <w:rStyle w:val="44"/>
                <w:rFonts w:ascii="Arial" w:eastAsia="宋体"/>
                <w:sz w:val="22"/>
              </w:rPr>
              <w:t>仪表台支架定位工装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FE067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EF962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B503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0EC0E">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5FFE2A">
            <w:pPr>
              <w:snapToGrid w:val="0"/>
              <w:ind w:left="0" w:leftChars="0" w:right="0" w:rightChars="0" w:firstLine="0" w:firstLineChars="0"/>
              <w:jc w:val="center"/>
              <w:rPr>
                <w:rFonts w:ascii="Arial" w:hAnsi="宋体" w:eastAsia="宋体" w:cs="宋体"/>
                <w:color w:val="000000"/>
                <w:sz w:val="22"/>
                <w:szCs w:val="24"/>
              </w:rPr>
            </w:pPr>
          </w:p>
        </w:tc>
      </w:tr>
      <w:tr w14:paraId="7B2F6BF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34F7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144E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中宽体车型前围外板铆接螺母</w:t>
            </w:r>
            <w:r>
              <w:rPr>
                <w:rStyle w:val="44"/>
                <w:rFonts w:ascii="Arial" w:eastAsia="宋体"/>
                <w:sz w:val="22"/>
              </w:rPr>
              <w:br w:type="textWrapping"/>
            </w:r>
            <w:r>
              <w:rPr>
                <w:rStyle w:val="44"/>
                <w:rFonts w:ascii="Arial" w:eastAsia="宋体"/>
                <w:sz w:val="22"/>
              </w:rPr>
              <w:t>位置度检验工装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9EDDF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E8F9F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7CB9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94CC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6B077">
            <w:pPr>
              <w:snapToGrid w:val="0"/>
              <w:ind w:left="0" w:leftChars="0" w:right="0" w:rightChars="0" w:firstLine="0" w:firstLineChars="0"/>
              <w:jc w:val="center"/>
              <w:rPr>
                <w:rFonts w:ascii="Arial" w:hAnsi="宋体" w:eastAsia="宋体" w:cs="宋体"/>
                <w:color w:val="000000"/>
                <w:sz w:val="22"/>
                <w:szCs w:val="24"/>
              </w:rPr>
            </w:pPr>
          </w:p>
        </w:tc>
      </w:tr>
      <w:tr w14:paraId="5155CEF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4A927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1A341">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板簧支架同轴度检测工装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33F8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B2CE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80A6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1CDC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CEA3E">
            <w:pPr>
              <w:snapToGrid w:val="0"/>
              <w:ind w:left="0" w:leftChars="0" w:right="0" w:rightChars="0" w:firstLine="0" w:firstLineChars="0"/>
              <w:jc w:val="center"/>
              <w:rPr>
                <w:rFonts w:ascii="Arial" w:hAnsi="宋体" w:eastAsia="宋体" w:cs="宋体"/>
                <w:color w:val="000000"/>
                <w:sz w:val="22"/>
                <w:szCs w:val="24"/>
              </w:rPr>
            </w:pPr>
          </w:p>
        </w:tc>
      </w:tr>
      <w:tr w14:paraId="3F674F70">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5170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53A7D">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铆钉成型质量检测工装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B053B6">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DD4E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A960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7541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788AE">
            <w:pPr>
              <w:snapToGrid w:val="0"/>
              <w:ind w:left="0" w:leftChars="0" w:right="0" w:rightChars="0" w:firstLine="0" w:firstLineChars="0"/>
              <w:jc w:val="center"/>
              <w:rPr>
                <w:rFonts w:ascii="Arial" w:hAnsi="宋体" w:eastAsia="宋体" w:cs="宋体"/>
                <w:color w:val="000000"/>
                <w:sz w:val="22"/>
                <w:szCs w:val="24"/>
              </w:rPr>
            </w:pPr>
          </w:p>
        </w:tc>
      </w:tr>
      <w:tr w14:paraId="35E49F28">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A362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4F237">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横梁同轴度检测工装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D2AC7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717B0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DD8B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4ABDF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45B0CD">
            <w:pPr>
              <w:snapToGrid w:val="0"/>
              <w:ind w:left="0" w:leftChars="0" w:right="0" w:rightChars="0" w:firstLine="0" w:firstLineChars="0"/>
              <w:jc w:val="center"/>
              <w:rPr>
                <w:rFonts w:ascii="Arial" w:hAnsi="宋体" w:eastAsia="宋体" w:cs="宋体"/>
                <w:color w:val="000000"/>
                <w:sz w:val="22"/>
                <w:szCs w:val="24"/>
              </w:rPr>
            </w:pPr>
          </w:p>
        </w:tc>
      </w:tr>
      <w:tr w14:paraId="758BFA2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FFE7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79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DA506">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纵梁直线度测量工装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891C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1B1103">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3273B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F9FA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78B2BC">
            <w:pPr>
              <w:snapToGrid w:val="0"/>
              <w:ind w:left="0" w:leftChars="0" w:right="0" w:rightChars="0" w:firstLine="0" w:firstLineChars="0"/>
              <w:jc w:val="center"/>
              <w:rPr>
                <w:rFonts w:ascii="Arial" w:hAnsi="宋体" w:eastAsia="宋体" w:cs="宋体"/>
                <w:color w:val="000000"/>
                <w:sz w:val="22"/>
                <w:szCs w:val="24"/>
              </w:rPr>
            </w:pPr>
          </w:p>
        </w:tc>
      </w:tr>
      <w:tr w14:paraId="404C338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0A45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66D501">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主传动轴分装台</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C90F3">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28658D">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9D8C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3CABC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597792">
            <w:pPr>
              <w:snapToGrid w:val="0"/>
              <w:ind w:left="0" w:leftChars="0" w:right="0" w:rightChars="0" w:firstLine="0" w:firstLineChars="0"/>
              <w:jc w:val="center"/>
              <w:rPr>
                <w:rFonts w:ascii="Arial" w:hAnsi="宋体" w:eastAsia="宋体" w:cs="宋体"/>
                <w:color w:val="000000"/>
                <w:sz w:val="22"/>
                <w:szCs w:val="24"/>
              </w:rPr>
            </w:pPr>
          </w:p>
        </w:tc>
      </w:tr>
      <w:tr w14:paraId="6F92FE1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2EE74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E7AF8">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后稳定杆吊装工装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E063E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C85B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AAC0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318F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F98B7">
            <w:pPr>
              <w:snapToGrid w:val="0"/>
              <w:ind w:left="0" w:leftChars="0" w:right="0" w:rightChars="0" w:firstLine="0" w:firstLineChars="0"/>
              <w:jc w:val="center"/>
              <w:rPr>
                <w:rFonts w:ascii="Arial" w:hAnsi="宋体" w:eastAsia="宋体" w:cs="宋体"/>
                <w:color w:val="000000"/>
                <w:sz w:val="22"/>
                <w:szCs w:val="24"/>
              </w:rPr>
            </w:pPr>
          </w:p>
        </w:tc>
      </w:tr>
      <w:tr w14:paraId="19A1CE5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05971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5B6A8">
            <w:pPr>
              <w:widowControl/>
              <w:snapToGrid w:val="0"/>
              <w:ind w:left="0" w:leftChars="0" w:right="0" w:rightChars="0" w:firstLine="0" w:firstLineChars="0"/>
              <w:jc w:val="left"/>
              <w:textAlignment w:val="top"/>
              <w:rPr>
                <w:rFonts w:ascii="Arial" w:hAnsi="微软雅黑" w:eastAsia="宋体" w:cs="微软雅黑"/>
                <w:color w:val="1F2329"/>
                <w:sz w:val="22"/>
                <w:szCs w:val="20"/>
              </w:rPr>
            </w:pPr>
            <w:r>
              <w:rPr>
                <w:rFonts w:hint="eastAsia" w:ascii="Arial" w:hAnsi="微软雅黑" w:eastAsia="宋体" w:cs="微软雅黑"/>
                <w:color w:val="1F2329"/>
                <w:kern w:val="0"/>
                <w:sz w:val="22"/>
                <w:szCs w:val="20"/>
              </w:rPr>
              <w:t>平衡轴</w:t>
            </w:r>
            <w:r>
              <w:rPr>
                <w:rFonts w:ascii="Arial" w:hAnsi="Arial" w:eastAsia="宋体" w:cs="Arial"/>
                <w:color w:val="1F2329"/>
                <w:kern w:val="0"/>
                <w:sz w:val="22"/>
                <w:szCs w:val="20"/>
              </w:rPr>
              <w:t>/</w:t>
            </w:r>
            <w:r>
              <w:rPr>
                <w:rStyle w:val="44"/>
                <w:rFonts w:ascii="Arial" w:eastAsia="宋体"/>
                <w:sz w:val="22"/>
              </w:rPr>
              <w:t>气囊大支架装配定位工装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561E1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13265">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D092C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B872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1042D">
            <w:pPr>
              <w:snapToGrid w:val="0"/>
              <w:ind w:left="0" w:leftChars="0" w:right="0" w:rightChars="0" w:firstLine="0" w:firstLineChars="0"/>
              <w:jc w:val="center"/>
              <w:rPr>
                <w:rFonts w:ascii="Arial" w:hAnsi="宋体" w:eastAsia="宋体" w:cs="宋体"/>
                <w:color w:val="000000"/>
                <w:sz w:val="22"/>
                <w:szCs w:val="24"/>
              </w:rPr>
            </w:pPr>
          </w:p>
        </w:tc>
      </w:tr>
      <w:tr w14:paraId="02E0E81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63A0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41032">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保险杠间隙工装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DC58B">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114B7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E0C5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r>
              <w:rPr>
                <w:rFonts w:hint="eastAsia" w:ascii="Arial" w:hAnsi="等线" w:eastAsia="宋体" w:cs="等线"/>
                <w:color w:val="000000"/>
                <w:kern w:val="0"/>
                <w:sz w:val="22"/>
              </w:rPr>
              <w:t>（各一个）</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B851C0">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902ED">
            <w:pPr>
              <w:snapToGrid w:val="0"/>
              <w:ind w:left="0" w:leftChars="0" w:right="0" w:rightChars="0" w:firstLine="0" w:firstLineChars="0"/>
              <w:jc w:val="center"/>
              <w:rPr>
                <w:rFonts w:ascii="Arial" w:hAnsi="宋体" w:eastAsia="宋体" w:cs="宋体"/>
                <w:color w:val="000000"/>
                <w:sz w:val="22"/>
                <w:szCs w:val="24"/>
              </w:rPr>
            </w:pPr>
          </w:p>
        </w:tc>
      </w:tr>
      <w:tr w14:paraId="7CE37010">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55D0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D8FA56">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打紧簧片螺母工装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81656D">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89B99">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DFE21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r>
              <w:rPr>
                <w:rFonts w:hint="eastAsia" w:ascii="Arial" w:hAnsi="等线" w:eastAsia="宋体" w:cs="等线"/>
                <w:color w:val="000000"/>
                <w:kern w:val="0"/>
                <w:sz w:val="22"/>
              </w:rPr>
              <w:t>（冲击钻用）</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B9578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57F922">
            <w:pPr>
              <w:snapToGrid w:val="0"/>
              <w:ind w:left="0" w:leftChars="0" w:right="0" w:rightChars="0" w:firstLine="0" w:firstLineChars="0"/>
              <w:jc w:val="center"/>
              <w:rPr>
                <w:rFonts w:ascii="Arial" w:hAnsi="宋体" w:eastAsia="宋体" w:cs="宋体"/>
                <w:color w:val="000000"/>
                <w:sz w:val="22"/>
                <w:szCs w:val="24"/>
              </w:rPr>
            </w:pPr>
          </w:p>
        </w:tc>
      </w:tr>
      <w:tr w14:paraId="0FD17FD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87FC00">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81F562">
            <w:pPr>
              <w:widowControl/>
              <w:snapToGrid w:val="0"/>
              <w:ind w:left="0" w:leftChars="0" w:right="0" w:rightChars="0" w:firstLine="0" w:firstLineChars="0"/>
              <w:jc w:val="left"/>
              <w:textAlignment w:val="top"/>
              <w:rPr>
                <w:rFonts w:ascii="Arial" w:hAnsi="微软雅黑" w:eastAsia="宋体" w:cs="微软雅黑"/>
                <w:color w:val="1F2329"/>
                <w:sz w:val="22"/>
                <w:szCs w:val="20"/>
              </w:rPr>
            </w:pPr>
            <w:r>
              <w:rPr>
                <w:rFonts w:hint="eastAsia" w:ascii="Arial" w:hAnsi="微软雅黑" w:eastAsia="宋体" w:cs="微软雅黑"/>
                <w:color w:val="1F2329"/>
                <w:kern w:val="0"/>
                <w:sz w:val="22"/>
                <w:szCs w:val="20"/>
              </w:rPr>
              <w:t>窄体座椅与发动机罩无忧换挡配置工装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3B7F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4EFB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9A7A1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2C1A5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27403">
            <w:pPr>
              <w:snapToGrid w:val="0"/>
              <w:ind w:left="0" w:leftChars="0" w:right="0" w:rightChars="0" w:firstLine="0" w:firstLineChars="0"/>
              <w:jc w:val="center"/>
              <w:rPr>
                <w:rFonts w:ascii="Arial" w:hAnsi="宋体" w:eastAsia="宋体" w:cs="宋体"/>
                <w:color w:val="000000"/>
                <w:sz w:val="22"/>
                <w:szCs w:val="24"/>
              </w:rPr>
            </w:pPr>
          </w:p>
        </w:tc>
      </w:tr>
      <w:tr w14:paraId="4FDC8116">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6811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2B729">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窄体发动机罩车载冰箱配置工装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08737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F190D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56CB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633D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68C94D">
            <w:pPr>
              <w:snapToGrid w:val="0"/>
              <w:ind w:left="0" w:leftChars="0" w:right="0" w:rightChars="0" w:firstLine="0" w:firstLineChars="0"/>
              <w:jc w:val="center"/>
              <w:rPr>
                <w:rFonts w:ascii="Arial" w:hAnsi="宋体" w:eastAsia="宋体" w:cs="宋体"/>
                <w:color w:val="000000"/>
                <w:sz w:val="22"/>
                <w:szCs w:val="24"/>
              </w:rPr>
            </w:pPr>
          </w:p>
        </w:tc>
      </w:tr>
      <w:tr w14:paraId="2FAFD9E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39E0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ADAE0">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窄体无忧换挡定位孔改制工装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30376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8BC64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BC88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EF5A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4AFAC">
            <w:pPr>
              <w:snapToGrid w:val="0"/>
              <w:ind w:left="0" w:leftChars="0" w:right="0" w:rightChars="0" w:firstLine="0" w:firstLineChars="0"/>
              <w:jc w:val="center"/>
              <w:rPr>
                <w:rFonts w:ascii="Arial" w:hAnsi="宋体" w:eastAsia="宋体" w:cs="宋体"/>
                <w:color w:val="000000"/>
                <w:sz w:val="22"/>
                <w:szCs w:val="24"/>
              </w:rPr>
            </w:pPr>
          </w:p>
        </w:tc>
      </w:tr>
      <w:tr w14:paraId="487AC38A">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BCEF1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6CBE65">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窄体独立暖风改制工装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44D2B">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84A1B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DA1D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9E32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FD295B">
            <w:pPr>
              <w:snapToGrid w:val="0"/>
              <w:ind w:left="0" w:leftChars="0" w:right="0" w:rightChars="0" w:firstLine="0" w:firstLineChars="0"/>
              <w:jc w:val="center"/>
              <w:rPr>
                <w:rFonts w:ascii="Arial" w:hAnsi="宋体" w:eastAsia="宋体" w:cs="宋体"/>
                <w:color w:val="000000"/>
                <w:sz w:val="22"/>
                <w:szCs w:val="24"/>
              </w:rPr>
            </w:pPr>
          </w:p>
        </w:tc>
      </w:tr>
      <w:tr w14:paraId="7096A25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9566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89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094E6">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左千斤顶改制工装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5917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1EA6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7EE79">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B0E8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86E4E">
            <w:pPr>
              <w:snapToGrid w:val="0"/>
              <w:ind w:left="0" w:leftChars="0" w:right="0" w:rightChars="0" w:firstLine="0" w:firstLineChars="0"/>
              <w:jc w:val="center"/>
              <w:rPr>
                <w:rFonts w:ascii="Arial" w:hAnsi="宋体" w:eastAsia="宋体" w:cs="宋体"/>
                <w:color w:val="000000"/>
                <w:sz w:val="22"/>
                <w:szCs w:val="24"/>
              </w:rPr>
            </w:pPr>
          </w:p>
        </w:tc>
      </w:tr>
      <w:tr w14:paraId="3415BD2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31EA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C46322">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右千斤顶改制工装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2F5C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CA3B6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3F0F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106B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87DC5">
            <w:pPr>
              <w:snapToGrid w:val="0"/>
              <w:ind w:left="0" w:leftChars="0" w:right="0" w:rightChars="0" w:firstLine="0" w:firstLineChars="0"/>
              <w:jc w:val="center"/>
              <w:rPr>
                <w:rFonts w:ascii="Arial" w:hAnsi="宋体" w:eastAsia="宋体" w:cs="宋体"/>
                <w:color w:val="000000"/>
                <w:sz w:val="22"/>
                <w:szCs w:val="24"/>
              </w:rPr>
            </w:pPr>
          </w:p>
        </w:tc>
      </w:tr>
      <w:tr w14:paraId="27FCFB1F">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9708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F78C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六角孔同心度检测工装（焊装</w:t>
            </w:r>
            <w:r>
              <w:rPr>
                <w:rStyle w:val="44"/>
                <w:rFonts w:ascii="Arial" w:eastAsia="宋体"/>
                <w:sz w:val="22"/>
              </w:rPr>
              <w:br w:type="textWrapping"/>
            </w:r>
            <w:r>
              <w:rPr>
                <w:rStyle w:val="44"/>
                <w:rFonts w:ascii="Arial" w:eastAsia="宋体"/>
                <w:sz w:val="22"/>
              </w:rPr>
              <w:t>二车间主焊线班组）</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4E71F">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4CE2A">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5C88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80C1B">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97127E">
            <w:pPr>
              <w:snapToGrid w:val="0"/>
              <w:ind w:left="0" w:leftChars="0" w:right="0" w:rightChars="0" w:firstLine="0" w:firstLineChars="0"/>
              <w:jc w:val="center"/>
              <w:rPr>
                <w:rFonts w:ascii="Arial" w:hAnsi="宋体" w:eastAsia="宋体" w:cs="宋体"/>
                <w:color w:val="000000"/>
                <w:sz w:val="22"/>
                <w:szCs w:val="24"/>
              </w:rPr>
            </w:pPr>
          </w:p>
        </w:tc>
      </w:tr>
      <w:tr w14:paraId="4085458E">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30CB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CE6ABC">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座椅安装孔位检测工装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C9AF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65A3F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334A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8D4554">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BDC6F">
            <w:pPr>
              <w:snapToGrid w:val="0"/>
              <w:ind w:left="0" w:leftChars="0" w:right="0" w:rightChars="0" w:firstLine="0" w:firstLineChars="0"/>
              <w:jc w:val="center"/>
              <w:rPr>
                <w:rFonts w:ascii="Arial" w:hAnsi="宋体" w:eastAsia="宋体" w:cs="宋体"/>
                <w:color w:val="000000"/>
                <w:sz w:val="22"/>
                <w:szCs w:val="24"/>
              </w:rPr>
            </w:pPr>
          </w:p>
        </w:tc>
      </w:tr>
      <w:tr w14:paraId="27A1A8F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F0AF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051B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六角孔同心度检测工装（焊装</w:t>
            </w:r>
            <w:r>
              <w:rPr>
                <w:rStyle w:val="44"/>
                <w:rFonts w:ascii="Arial" w:eastAsia="宋体"/>
                <w:sz w:val="22"/>
              </w:rPr>
              <w:br w:type="textWrapping"/>
            </w:r>
            <w:r>
              <w:rPr>
                <w:rStyle w:val="44"/>
                <w:rFonts w:ascii="Arial" w:eastAsia="宋体"/>
                <w:sz w:val="22"/>
              </w:rPr>
              <w:t>二车间质量门）</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71DFA">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2B996E">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AEEA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3D7A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1D18F">
            <w:pPr>
              <w:snapToGrid w:val="0"/>
              <w:ind w:left="0" w:leftChars="0" w:right="0" w:rightChars="0" w:firstLine="0" w:firstLineChars="0"/>
              <w:jc w:val="center"/>
              <w:rPr>
                <w:rFonts w:ascii="Arial" w:hAnsi="宋体" w:eastAsia="宋体" w:cs="宋体"/>
                <w:color w:val="000000"/>
                <w:sz w:val="22"/>
                <w:szCs w:val="24"/>
              </w:rPr>
            </w:pPr>
          </w:p>
        </w:tc>
      </w:tr>
      <w:tr w14:paraId="3A4898D3">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EAAEC">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FC631">
            <w:pPr>
              <w:widowControl/>
              <w:snapToGrid w:val="0"/>
              <w:ind w:left="0" w:leftChars="0" w:right="0" w:rightChars="0" w:firstLine="0" w:firstLineChars="0"/>
              <w:jc w:val="left"/>
              <w:textAlignment w:val="top"/>
              <w:rPr>
                <w:rFonts w:ascii="Arial" w:hAnsi="微软雅黑" w:eastAsia="宋体" w:cs="微软雅黑"/>
                <w:color w:val="1F2329"/>
                <w:sz w:val="22"/>
                <w:szCs w:val="20"/>
              </w:rPr>
            </w:pPr>
            <w:r>
              <w:rPr>
                <w:rFonts w:hint="eastAsia" w:ascii="Arial" w:hAnsi="微软雅黑" w:eastAsia="宋体" w:cs="微软雅黑"/>
                <w:color w:val="1F2329"/>
                <w:kern w:val="0"/>
                <w:sz w:val="22"/>
                <w:szCs w:val="20"/>
              </w:rPr>
              <w:t>六角孔同心度检测工装（前后围班组）</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E95E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2C8EF">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6EB45">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3C3BD">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62576D">
            <w:pPr>
              <w:snapToGrid w:val="0"/>
              <w:ind w:left="0" w:leftChars="0" w:right="0" w:rightChars="0" w:firstLine="0" w:firstLineChars="0"/>
              <w:jc w:val="center"/>
              <w:rPr>
                <w:rFonts w:ascii="Arial" w:hAnsi="宋体" w:eastAsia="宋体" w:cs="宋体"/>
                <w:color w:val="000000"/>
                <w:sz w:val="22"/>
                <w:szCs w:val="24"/>
              </w:rPr>
            </w:pPr>
          </w:p>
        </w:tc>
      </w:tr>
      <w:tr w14:paraId="67815068">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0306B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F12CA">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遥控天线配置工装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F86F2">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2F325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FC16A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E830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B7B83">
            <w:pPr>
              <w:snapToGrid w:val="0"/>
              <w:ind w:left="0" w:leftChars="0" w:right="0" w:rightChars="0" w:firstLine="0" w:firstLineChars="0"/>
              <w:jc w:val="center"/>
              <w:rPr>
                <w:rFonts w:ascii="Arial" w:hAnsi="宋体" w:eastAsia="宋体" w:cs="宋体"/>
                <w:color w:val="000000"/>
                <w:sz w:val="22"/>
                <w:szCs w:val="24"/>
              </w:rPr>
            </w:pPr>
          </w:p>
        </w:tc>
      </w:tr>
      <w:tr w14:paraId="3E9E7A8A">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A70B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1F334">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上车扶手配置工装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C44199">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70E96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9416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0B347">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DE92E">
            <w:pPr>
              <w:snapToGrid w:val="0"/>
              <w:ind w:left="0" w:leftChars="0" w:right="0" w:rightChars="0" w:firstLine="0" w:firstLineChars="0"/>
              <w:jc w:val="center"/>
              <w:rPr>
                <w:rFonts w:ascii="Arial" w:hAnsi="宋体" w:eastAsia="宋体" w:cs="宋体"/>
                <w:color w:val="000000"/>
                <w:sz w:val="22"/>
                <w:szCs w:val="24"/>
              </w:rPr>
            </w:pPr>
          </w:p>
        </w:tc>
      </w:tr>
      <w:tr w14:paraId="66E8750E">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00158">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29AE0">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宽体老内饰右置车门改制孔工装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76376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58C05">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9349B">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BED0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49257">
            <w:pPr>
              <w:snapToGrid w:val="0"/>
              <w:ind w:left="0" w:leftChars="0" w:right="0" w:rightChars="0" w:firstLine="0" w:firstLineChars="0"/>
              <w:jc w:val="center"/>
              <w:rPr>
                <w:rFonts w:ascii="Arial" w:hAnsi="宋体" w:eastAsia="宋体" w:cs="宋体"/>
                <w:color w:val="000000"/>
                <w:sz w:val="22"/>
                <w:szCs w:val="24"/>
              </w:rPr>
            </w:pPr>
          </w:p>
        </w:tc>
      </w:tr>
      <w:tr w14:paraId="566FFE6A">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11974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55F7EB">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宽体</w:t>
            </w:r>
            <w:r>
              <w:rPr>
                <w:rFonts w:ascii="Arial" w:hAnsi="Arial" w:eastAsia="宋体" w:cs="Arial"/>
                <w:color w:val="1F2329"/>
                <w:kern w:val="0"/>
                <w:sz w:val="22"/>
                <w:szCs w:val="20"/>
              </w:rPr>
              <w:t>LEV</w:t>
            </w:r>
            <w:r>
              <w:rPr>
                <w:rStyle w:val="44"/>
                <w:rFonts w:ascii="Arial" w:eastAsia="宋体"/>
                <w:sz w:val="22"/>
              </w:rPr>
              <w:t>支架焊接工装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E9E6B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5D257">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7023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7F6D9">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3404F0">
            <w:pPr>
              <w:snapToGrid w:val="0"/>
              <w:ind w:left="0" w:leftChars="0" w:right="0" w:rightChars="0" w:firstLine="0" w:firstLineChars="0"/>
              <w:jc w:val="center"/>
              <w:rPr>
                <w:rFonts w:ascii="Arial" w:hAnsi="宋体" w:eastAsia="宋体" w:cs="宋体"/>
                <w:color w:val="000000"/>
                <w:sz w:val="22"/>
                <w:szCs w:val="24"/>
              </w:rPr>
            </w:pPr>
          </w:p>
        </w:tc>
      </w:tr>
      <w:tr w14:paraId="31D26E46">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5462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99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40720">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窄体</w:t>
            </w:r>
            <w:r>
              <w:rPr>
                <w:rFonts w:ascii="Arial" w:hAnsi="Arial" w:eastAsia="宋体" w:cs="Arial"/>
                <w:color w:val="1F2329"/>
                <w:kern w:val="0"/>
                <w:sz w:val="22"/>
                <w:szCs w:val="20"/>
              </w:rPr>
              <w:t>LEV</w:t>
            </w:r>
            <w:r>
              <w:rPr>
                <w:rStyle w:val="44"/>
                <w:rFonts w:ascii="Arial" w:eastAsia="宋体"/>
                <w:sz w:val="22"/>
              </w:rPr>
              <w:t>支架焊接工装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15E24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AD241C">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D742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2BF7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34D914">
            <w:pPr>
              <w:snapToGrid w:val="0"/>
              <w:ind w:left="0" w:leftChars="0" w:right="0" w:rightChars="0" w:firstLine="0" w:firstLineChars="0"/>
              <w:jc w:val="center"/>
              <w:rPr>
                <w:rFonts w:ascii="Arial" w:hAnsi="宋体" w:eastAsia="宋体" w:cs="宋体"/>
                <w:color w:val="000000"/>
                <w:sz w:val="22"/>
                <w:szCs w:val="24"/>
              </w:rPr>
            </w:pPr>
          </w:p>
        </w:tc>
      </w:tr>
      <w:tr w14:paraId="51C163F4">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D7B0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FD7DE">
            <w:pPr>
              <w:widowControl/>
              <w:snapToGrid w:val="0"/>
              <w:ind w:left="0" w:leftChars="0" w:right="0" w:rightChars="0" w:firstLine="0" w:firstLineChars="0"/>
              <w:jc w:val="left"/>
              <w:textAlignment w:val="top"/>
              <w:rPr>
                <w:rFonts w:ascii="Arial" w:hAnsi="微软雅黑" w:eastAsia="宋体" w:cs="微软雅黑"/>
                <w:color w:val="1F2329"/>
                <w:sz w:val="22"/>
                <w:szCs w:val="20"/>
              </w:rPr>
            </w:pPr>
            <w:r>
              <w:rPr>
                <w:rFonts w:hint="eastAsia" w:ascii="Arial" w:hAnsi="微软雅黑" w:eastAsia="宋体" w:cs="微软雅黑"/>
                <w:color w:val="1F2329"/>
                <w:kern w:val="0"/>
                <w:sz w:val="22"/>
                <w:szCs w:val="20"/>
              </w:rPr>
              <w:t>宽体老内饰右置支架焊接定位工装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8E7F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F7AEE6">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4247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3F08F">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D40BA">
            <w:pPr>
              <w:snapToGrid w:val="0"/>
              <w:ind w:left="0" w:leftChars="0" w:right="0" w:rightChars="0" w:firstLine="0" w:firstLineChars="0"/>
              <w:jc w:val="center"/>
              <w:rPr>
                <w:rFonts w:ascii="Arial" w:hAnsi="宋体" w:eastAsia="宋体" w:cs="宋体"/>
                <w:color w:val="000000"/>
                <w:sz w:val="22"/>
                <w:szCs w:val="24"/>
              </w:rPr>
            </w:pPr>
          </w:p>
        </w:tc>
      </w:tr>
      <w:tr w14:paraId="61237A98">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8E1406">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C6844">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车门配件挂具</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9A49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21BED">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33935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78821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03DD9">
            <w:pPr>
              <w:snapToGrid w:val="0"/>
              <w:ind w:left="0" w:leftChars="0" w:right="0" w:rightChars="0" w:firstLine="0" w:firstLineChars="0"/>
              <w:jc w:val="center"/>
              <w:rPr>
                <w:rFonts w:ascii="Arial" w:hAnsi="宋体" w:eastAsia="宋体" w:cs="宋体"/>
                <w:color w:val="000000"/>
                <w:sz w:val="22"/>
                <w:szCs w:val="24"/>
              </w:rPr>
            </w:pPr>
          </w:p>
        </w:tc>
      </w:tr>
      <w:tr w14:paraId="2E3D4EB2">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67DA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102</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768C6">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簧片安装工装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19E30B">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ADB61">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13D47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48F762">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1224DE">
            <w:pPr>
              <w:snapToGrid w:val="0"/>
              <w:ind w:left="0" w:leftChars="0" w:right="0" w:rightChars="0" w:firstLine="0" w:firstLineChars="0"/>
              <w:jc w:val="center"/>
              <w:rPr>
                <w:rFonts w:ascii="Arial" w:hAnsi="宋体" w:eastAsia="宋体" w:cs="宋体"/>
                <w:color w:val="000000"/>
                <w:sz w:val="22"/>
                <w:szCs w:val="24"/>
              </w:rPr>
            </w:pPr>
          </w:p>
        </w:tc>
      </w:tr>
      <w:tr w14:paraId="64B7E76A">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F82C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103</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24E731">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新式洗涤器盖拧紧工装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403EC1">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3364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4D39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BC27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478D8">
            <w:pPr>
              <w:snapToGrid w:val="0"/>
              <w:ind w:left="0" w:leftChars="0" w:right="0" w:rightChars="0" w:firstLine="0" w:firstLineChars="0"/>
              <w:jc w:val="center"/>
              <w:rPr>
                <w:rFonts w:ascii="Arial" w:hAnsi="宋体" w:eastAsia="宋体" w:cs="宋体"/>
                <w:color w:val="000000"/>
                <w:sz w:val="22"/>
                <w:szCs w:val="24"/>
              </w:rPr>
            </w:pPr>
          </w:p>
        </w:tc>
      </w:tr>
      <w:tr w14:paraId="3CBB22D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449E2D">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104</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3AB8C">
            <w:pPr>
              <w:widowControl/>
              <w:snapToGrid w:val="0"/>
              <w:ind w:left="0" w:leftChars="0" w:right="0" w:rightChars="0" w:firstLine="0" w:firstLineChars="0"/>
              <w:jc w:val="left"/>
              <w:textAlignment w:val="top"/>
              <w:rPr>
                <w:rFonts w:ascii="Arial" w:hAnsi="微软雅黑" w:eastAsia="宋体" w:cs="微软雅黑"/>
                <w:color w:val="1F2329"/>
                <w:sz w:val="22"/>
                <w:szCs w:val="20"/>
              </w:rPr>
            </w:pPr>
            <w:r>
              <w:rPr>
                <w:rFonts w:hint="eastAsia" w:ascii="Arial" w:hAnsi="微软雅黑" w:eastAsia="宋体" w:cs="微软雅黑"/>
                <w:color w:val="1F2329"/>
                <w:kern w:val="0"/>
                <w:sz w:val="22"/>
                <w:szCs w:val="20"/>
              </w:rPr>
              <w:t>挂车控制阀支撑底座工装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8B64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DD825">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CB422">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F4C1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847F8">
            <w:pPr>
              <w:snapToGrid w:val="0"/>
              <w:ind w:left="0" w:leftChars="0" w:right="0" w:rightChars="0" w:firstLine="0" w:firstLineChars="0"/>
              <w:jc w:val="center"/>
              <w:rPr>
                <w:rFonts w:ascii="Arial" w:hAnsi="宋体" w:eastAsia="宋体" w:cs="宋体"/>
                <w:color w:val="000000"/>
                <w:sz w:val="22"/>
                <w:szCs w:val="24"/>
              </w:rPr>
            </w:pPr>
          </w:p>
        </w:tc>
      </w:tr>
      <w:tr w14:paraId="4AC5126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EA0E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105</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F4368">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继动阀支撑底座工装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0EA000">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5A6D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18547">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7F8B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39CC0">
            <w:pPr>
              <w:snapToGrid w:val="0"/>
              <w:ind w:left="0" w:leftChars="0" w:right="0" w:rightChars="0" w:firstLine="0" w:firstLineChars="0"/>
              <w:jc w:val="center"/>
              <w:rPr>
                <w:rFonts w:ascii="Arial" w:hAnsi="宋体" w:eastAsia="宋体" w:cs="宋体"/>
                <w:color w:val="000000"/>
                <w:sz w:val="22"/>
                <w:szCs w:val="24"/>
              </w:rPr>
            </w:pPr>
          </w:p>
        </w:tc>
      </w:tr>
      <w:tr w14:paraId="481A390D">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63C9E">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106</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44D19">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储气筒支架定位工装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AAE34">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5FA82">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2CDB1">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56477C">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111AB">
            <w:pPr>
              <w:snapToGrid w:val="0"/>
              <w:ind w:left="0" w:leftChars="0" w:right="0" w:rightChars="0" w:firstLine="0" w:firstLineChars="0"/>
              <w:jc w:val="center"/>
              <w:rPr>
                <w:rFonts w:ascii="Arial" w:hAnsi="宋体" w:eastAsia="宋体" w:cs="宋体"/>
                <w:color w:val="000000"/>
                <w:sz w:val="22"/>
                <w:szCs w:val="24"/>
              </w:rPr>
            </w:pPr>
          </w:p>
        </w:tc>
      </w:tr>
      <w:tr w14:paraId="1CB27C77">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7E685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107</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35706">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高低档标识粘贴工装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AFC3E">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38E54">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D080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6A3E3">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65259">
            <w:pPr>
              <w:snapToGrid w:val="0"/>
              <w:ind w:left="0" w:leftChars="0" w:right="0" w:rightChars="0" w:firstLine="0" w:firstLineChars="0"/>
              <w:jc w:val="center"/>
              <w:rPr>
                <w:rFonts w:ascii="Arial" w:hAnsi="宋体" w:eastAsia="宋体" w:cs="宋体"/>
                <w:color w:val="000000"/>
                <w:sz w:val="22"/>
                <w:szCs w:val="24"/>
              </w:rPr>
            </w:pPr>
          </w:p>
        </w:tc>
      </w:tr>
      <w:tr w14:paraId="31A149F1">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D486C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108</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8AA32">
            <w:pPr>
              <w:widowControl/>
              <w:snapToGrid w:val="0"/>
              <w:ind w:left="0" w:leftChars="0" w:right="0" w:rightChars="0" w:firstLine="0" w:firstLineChars="0"/>
              <w:jc w:val="left"/>
              <w:textAlignment w:val="center"/>
              <w:rPr>
                <w:rFonts w:ascii="Arial" w:hAnsi="Arial" w:eastAsia="宋体" w:cs="Arial"/>
                <w:color w:val="1F2329"/>
                <w:sz w:val="22"/>
                <w:szCs w:val="20"/>
              </w:rPr>
            </w:pPr>
            <w:r>
              <w:rPr>
                <w:rStyle w:val="44"/>
                <w:rFonts w:ascii="Arial" w:eastAsia="宋体"/>
                <w:sz w:val="22"/>
              </w:rPr>
              <w:t>挂车线束端部塑料盖拧紧工装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2B807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54F98">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534AA">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3E998">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9E4F3">
            <w:pPr>
              <w:snapToGrid w:val="0"/>
              <w:ind w:left="0" w:leftChars="0" w:right="0" w:rightChars="0" w:firstLine="0" w:firstLineChars="0"/>
              <w:jc w:val="center"/>
              <w:rPr>
                <w:rFonts w:ascii="Arial" w:hAnsi="宋体" w:eastAsia="宋体" w:cs="宋体"/>
                <w:color w:val="000000"/>
                <w:sz w:val="22"/>
                <w:szCs w:val="24"/>
              </w:rPr>
            </w:pPr>
          </w:p>
        </w:tc>
      </w:tr>
      <w:tr w14:paraId="14D6C44B">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173C04">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109</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A24F8">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进气道装饰板安装（右侧橡胶</w:t>
            </w:r>
            <w:r>
              <w:rPr>
                <w:rStyle w:val="44"/>
                <w:rFonts w:ascii="Arial" w:eastAsia="宋体"/>
                <w:sz w:val="22"/>
              </w:rPr>
              <w:br w:type="textWrapping"/>
            </w:r>
            <w:r>
              <w:rPr>
                <w:rStyle w:val="44"/>
                <w:rFonts w:ascii="Arial" w:eastAsia="宋体"/>
                <w:sz w:val="22"/>
              </w:rPr>
              <w:t>条粘贴）  工装</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197975">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4990F">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C1E53">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4</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465CA">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EDE50">
            <w:pPr>
              <w:snapToGrid w:val="0"/>
              <w:ind w:left="0" w:leftChars="0" w:right="0" w:rightChars="0" w:firstLine="0" w:firstLineChars="0"/>
              <w:jc w:val="center"/>
              <w:rPr>
                <w:rFonts w:ascii="Arial" w:hAnsi="宋体" w:eastAsia="宋体" w:cs="宋体"/>
                <w:color w:val="000000"/>
                <w:sz w:val="22"/>
                <w:szCs w:val="24"/>
              </w:rPr>
            </w:pPr>
          </w:p>
        </w:tc>
      </w:tr>
      <w:tr w14:paraId="085EE129">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6D63F">
            <w:pPr>
              <w:widowControl/>
              <w:snapToGrid w:val="0"/>
              <w:ind w:left="0" w:leftChars="0" w:right="0" w:rightChars="0" w:firstLine="0" w:firstLineChars="0"/>
              <w:jc w:val="center"/>
              <w:textAlignment w:val="top"/>
              <w:rPr>
                <w:rFonts w:ascii="Arial" w:hAnsi="Arial" w:eastAsia="宋体" w:cs="Arial"/>
                <w:color w:val="000000"/>
                <w:sz w:val="22"/>
              </w:rPr>
            </w:pPr>
            <w:r>
              <w:rPr>
                <w:rFonts w:ascii="Arial" w:hAnsi="Arial" w:eastAsia="宋体" w:cs="Arial"/>
                <w:color w:val="000000"/>
                <w:kern w:val="0"/>
                <w:sz w:val="22"/>
              </w:rPr>
              <w:t>110</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2CEF9">
            <w:pPr>
              <w:widowControl/>
              <w:snapToGrid w:val="0"/>
              <w:ind w:left="0" w:leftChars="0" w:right="0" w:rightChars="0" w:firstLine="0" w:firstLineChars="0"/>
              <w:jc w:val="left"/>
              <w:textAlignment w:val="top"/>
              <w:rPr>
                <w:rFonts w:ascii="Arial" w:hAnsi="Arial" w:eastAsia="宋体" w:cs="Arial"/>
                <w:color w:val="1F2329"/>
                <w:sz w:val="22"/>
                <w:szCs w:val="20"/>
              </w:rPr>
            </w:pPr>
            <w:r>
              <w:rPr>
                <w:rStyle w:val="44"/>
                <w:rFonts w:ascii="Arial" w:eastAsia="宋体"/>
                <w:sz w:val="22"/>
              </w:rPr>
              <w:t>侧导流板安装间隙控制工装</w:t>
            </w:r>
            <w:r>
              <w:rPr>
                <w:rStyle w:val="44"/>
                <w:rFonts w:ascii="Arial" w:eastAsia="宋体"/>
                <w:sz w:val="22"/>
              </w:rPr>
              <w:br w:type="textWrapping"/>
            </w:r>
            <w:r>
              <w:rPr>
                <w:rStyle w:val="44"/>
                <w:rFonts w:ascii="Arial" w:eastAsia="宋体"/>
                <w:sz w:val="22"/>
              </w:rPr>
              <w:t>（左侧）</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6BA928">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BA88B">
            <w:pPr>
              <w:widowControl/>
              <w:snapToGrid w:val="0"/>
              <w:ind w:left="0" w:leftChars="0" w:right="0" w:rightChars="0" w:firstLine="0" w:firstLineChars="0"/>
              <w:jc w:val="center"/>
              <w:textAlignment w:val="center"/>
              <w:rPr>
                <w:rFonts w:ascii="Arial" w:hAnsi="宋体" w:eastAsia="宋体" w:cs="宋体"/>
                <w:color w:val="00000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263F4">
            <w:pPr>
              <w:widowControl/>
              <w:snapToGrid w:val="0"/>
              <w:ind w:left="0" w:leftChars="0" w:right="0" w:rightChars="0" w:firstLine="0" w:firstLineChars="0"/>
              <w:jc w:val="center"/>
              <w:textAlignment w:val="top"/>
              <w:rPr>
                <w:rFonts w:ascii="Arial" w:hAnsi="等线" w:eastAsia="宋体" w:cs="等线"/>
                <w:color w:val="000000"/>
                <w:sz w:val="22"/>
              </w:rPr>
            </w:pPr>
            <w:r>
              <w:rPr>
                <w:rFonts w:ascii="Arial" w:hAnsi="Arial" w:eastAsia="宋体" w:cs="Arial"/>
                <w:color w:val="000000"/>
                <w:kern w:val="0"/>
                <w:sz w:val="22"/>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402DA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67861">
            <w:pPr>
              <w:snapToGrid w:val="0"/>
              <w:ind w:left="0" w:leftChars="0" w:right="0" w:rightChars="0" w:firstLine="0" w:firstLineChars="0"/>
              <w:jc w:val="center"/>
              <w:rPr>
                <w:rFonts w:ascii="Arial" w:hAnsi="宋体" w:eastAsia="宋体" w:cs="宋体"/>
                <w:color w:val="000000"/>
                <w:sz w:val="22"/>
                <w:szCs w:val="24"/>
              </w:rPr>
            </w:pPr>
          </w:p>
        </w:tc>
      </w:tr>
      <w:tr w14:paraId="3EEE333C">
        <w:tblPrEx>
          <w:tblCellMar>
            <w:top w:w="0" w:type="dxa"/>
            <w:left w:w="108" w:type="dxa"/>
            <w:bottom w:w="0" w:type="dxa"/>
            <w:right w:w="108" w:type="dxa"/>
          </w:tblCellMar>
        </w:tblPrEx>
        <w:trPr>
          <w:trHeight w:val="0" w:hRule="atLeast"/>
        </w:trPr>
        <w:tc>
          <w:tcPr>
            <w:tcW w:w="80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172702">
            <w:pPr>
              <w:widowControl/>
              <w:snapToGrid w:val="0"/>
              <w:ind w:left="0" w:leftChars="0" w:right="0" w:rightChars="0" w:firstLine="0" w:firstLineChars="0"/>
              <w:jc w:val="center"/>
              <w:textAlignment w:val="top"/>
              <w:rPr>
                <w:rFonts w:hint="default" w:ascii="Arial" w:hAnsi="Arial" w:eastAsia="宋体" w:cs="Arial"/>
                <w:color w:val="000000"/>
                <w:kern w:val="0"/>
                <w:sz w:val="22"/>
                <w:lang w:val="en-US" w:eastAsia="zh-CN"/>
              </w:rPr>
            </w:pPr>
            <w:r>
              <w:rPr>
                <w:rFonts w:hint="eastAsia" w:ascii="Arial" w:hAnsi="Arial" w:eastAsia="宋体" w:cs="Arial"/>
                <w:color w:val="000000"/>
                <w:kern w:val="0"/>
                <w:sz w:val="22"/>
                <w:lang w:val="en-US" w:eastAsia="zh-CN"/>
              </w:rPr>
              <w:t>111</w:t>
            </w:r>
          </w:p>
        </w:tc>
        <w:tc>
          <w:tcPr>
            <w:tcW w:w="35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0D40C">
            <w:pPr>
              <w:widowControl/>
              <w:snapToGrid w:val="0"/>
              <w:ind w:left="0" w:leftChars="0" w:right="0" w:rightChars="0" w:firstLine="0" w:firstLineChars="0"/>
              <w:jc w:val="left"/>
              <w:textAlignment w:val="top"/>
              <w:rPr>
                <w:rStyle w:val="44"/>
                <w:rFonts w:ascii="Arial" w:eastAsia="宋体"/>
                <w:sz w:val="22"/>
              </w:rPr>
            </w:pPr>
            <w:r>
              <w:rPr>
                <w:rStyle w:val="44"/>
                <w:rFonts w:ascii="Arial" w:eastAsia="宋体"/>
                <w:sz w:val="22"/>
              </w:rPr>
              <w:t>侧导流板安装间隙控制工装</w:t>
            </w:r>
            <w:r>
              <w:rPr>
                <w:rStyle w:val="44"/>
                <w:rFonts w:ascii="Arial" w:eastAsia="宋体"/>
                <w:sz w:val="22"/>
              </w:rPr>
              <w:br w:type="textWrapping"/>
            </w:r>
            <w:r>
              <w:rPr>
                <w:rStyle w:val="44"/>
                <w:rFonts w:ascii="Arial" w:eastAsia="宋体"/>
                <w:sz w:val="22"/>
              </w:rPr>
              <w:t>（右侧）</w:t>
            </w:r>
          </w:p>
        </w:tc>
        <w:tc>
          <w:tcPr>
            <w:tcW w:w="92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B57A7">
            <w:pPr>
              <w:snapToGrid w:val="0"/>
              <w:ind w:left="0" w:leftChars="0" w:right="0" w:rightChars="0" w:firstLine="0" w:firstLineChars="0"/>
              <w:jc w:val="center"/>
              <w:rPr>
                <w:rFonts w:ascii="Arial" w:hAnsi="Arial" w:eastAsia="宋体" w:cs="Arial"/>
                <w:color w:val="000000"/>
                <w:sz w:val="22"/>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CBD5DF">
            <w:pPr>
              <w:widowControl/>
              <w:snapToGrid w:val="0"/>
              <w:ind w:left="0" w:leftChars="0" w:right="0" w:rightChars="0" w:firstLine="0" w:firstLineChars="0"/>
              <w:jc w:val="center"/>
              <w:textAlignment w:val="center"/>
              <w:rPr>
                <w:rFonts w:hint="eastAsia" w:ascii="Arial" w:hAnsi="宋体" w:eastAsia="宋体" w:cs="宋体"/>
                <w:color w:val="000000"/>
                <w:kern w:val="0"/>
                <w:sz w:val="22"/>
                <w:szCs w:val="24"/>
              </w:rPr>
            </w:pPr>
            <w:r>
              <w:rPr>
                <w:rFonts w:hint="eastAsia" w:ascii="Arial" w:hAnsi="宋体" w:eastAsia="宋体" w:cs="宋体"/>
                <w:color w:val="000000"/>
                <w:kern w:val="0"/>
                <w:sz w:val="22"/>
                <w:szCs w:val="24"/>
              </w:rPr>
              <w:t>套</w:t>
            </w:r>
          </w:p>
        </w:tc>
        <w:tc>
          <w:tcPr>
            <w:tcW w:w="112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840999">
            <w:pPr>
              <w:widowControl/>
              <w:snapToGrid w:val="0"/>
              <w:ind w:left="0" w:leftChars="0" w:right="0" w:rightChars="0" w:firstLine="0" w:firstLineChars="0"/>
              <w:jc w:val="center"/>
              <w:textAlignment w:val="top"/>
              <w:rPr>
                <w:rFonts w:hint="eastAsia" w:ascii="Arial" w:hAnsi="等线" w:eastAsia="宋体" w:cs="等线"/>
                <w:color w:val="000000"/>
                <w:kern w:val="0"/>
                <w:sz w:val="22"/>
                <w:lang w:val="en-US" w:eastAsia="zh-CN"/>
              </w:rPr>
            </w:pPr>
            <w:r>
              <w:rPr>
                <w:rFonts w:hint="eastAsia" w:ascii="Arial" w:hAnsi="等线" w:eastAsia="宋体" w:cs="等线"/>
                <w:color w:val="000000"/>
                <w:kern w:val="0"/>
                <w:sz w:val="22"/>
                <w:lang w:val="en-US" w:eastAsia="zh-CN"/>
              </w:rPr>
              <w:t>2</w:t>
            </w:r>
          </w:p>
        </w:tc>
        <w:tc>
          <w:tcPr>
            <w:tcW w:w="134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3B8C1">
            <w:pPr>
              <w:snapToGrid w:val="0"/>
              <w:ind w:left="0" w:leftChars="0" w:right="0" w:rightChars="0" w:firstLine="0" w:firstLineChars="0"/>
              <w:jc w:val="center"/>
              <w:rPr>
                <w:rFonts w:ascii="Arial" w:hAnsi="宋体" w:eastAsia="宋体" w:cs="宋体"/>
                <w:color w:val="000000"/>
                <w:sz w:val="22"/>
                <w:szCs w:val="24"/>
              </w:rPr>
            </w:pPr>
          </w:p>
        </w:tc>
        <w:tc>
          <w:tcPr>
            <w:tcW w:w="78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7B406">
            <w:pPr>
              <w:snapToGrid w:val="0"/>
              <w:ind w:left="0" w:leftChars="0" w:right="0" w:rightChars="0" w:firstLine="0" w:firstLineChars="0"/>
              <w:jc w:val="center"/>
              <w:rPr>
                <w:rFonts w:ascii="Arial" w:hAnsi="宋体" w:eastAsia="宋体" w:cs="宋体"/>
                <w:color w:val="000000"/>
                <w:sz w:val="22"/>
                <w:szCs w:val="24"/>
              </w:rPr>
            </w:pPr>
          </w:p>
        </w:tc>
      </w:tr>
    </w:tbl>
    <w:p w14:paraId="260EA937">
      <w:pPr>
        <w:spacing w:before="78" w:line="219" w:lineRule="auto"/>
        <w:ind w:left="431"/>
        <w:rPr>
          <w:rFonts w:ascii="宋体" w:hAnsi="宋体" w:eastAsia="宋体" w:cs="宋体"/>
          <w:spacing w:val="-6"/>
          <w:szCs w:val="21"/>
        </w:rPr>
      </w:pPr>
      <w:r>
        <w:rPr>
          <w:rFonts w:ascii="宋体" w:hAnsi="宋体" w:eastAsia="宋体" w:cs="宋体"/>
          <w:spacing w:val="-8"/>
          <w:szCs w:val="21"/>
        </w:rPr>
        <w:t>注：</w:t>
      </w:r>
    </w:p>
    <w:p w14:paraId="53A90D4A">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1.该明细表所有信息均为必填项，不得删减，可细化可增加。</w:t>
      </w:r>
    </w:p>
    <w:p w14:paraId="39507F06">
      <w:pPr>
        <w:spacing w:before="78" w:line="219" w:lineRule="auto"/>
        <w:ind w:left="431"/>
        <w:rPr>
          <w:rFonts w:ascii="宋体" w:hAnsi="宋体" w:eastAsia="宋体" w:cs="宋体"/>
          <w:b/>
          <w:bCs/>
          <w:spacing w:val="-6"/>
          <w:szCs w:val="21"/>
          <w:highlight w:val="none"/>
        </w:rPr>
      </w:pPr>
      <w:r>
        <w:rPr>
          <w:rFonts w:hint="eastAsia" w:ascii="宋体" w:hAnsi="宋体" w:eastAsia="宋体" w:cs="宋体"/>
          <w:b/>
          <w:bCs/>
          <w:spacing w:val="-6"/>
          <w:szCs w:val="21"/>
          <w:highlight w:val="none"/>
        </w:rPr>
        <w:t>2.此表格需在技术标中体现，并明确规格型号、品牌等信息。</w:t>
      </w:r>
    </w:p>
    <w:p w14:paraId="1BD7CDAC">
      <w:pPr>
        <w:spacing w:before="78" w:line="219" w:lineRule="auto"/>
        <w:ind w:left="431"/>
        <w:rPr>
          <w:rFonts w:ascii="宋体" w:hAnsi="宋体" w:eastAsia="宋体" w:cs="宋体"/>
          <w:spacing w:val="-6"/>
          <w:szCs w:val="21"/>
          <w:highlight w:val="none"/>
        </w:rPr>
      </w:pPr>
      <w:r>
        <w:rPr>
          <w:rFonts w:hint="eastAsia" w:ascii="宋体" w:hAnsi="宋体" w:eastAsia="宋体" w:cs="宋体"/>
          <w:spacing w:val="-6"/>
          <w:szCs w:val="21"/>
          <w:highlight w:val="none"/>
        </w:rPr>
        <w:t>3.此表分项明细需要和附表9-1完全对应。</w:t>
      </w:r>
    </w:p>
    <w:p w14:paraId="0350ABDB">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4.因填写不规范造成废标及终止招标的，责任由投标人自负。</w:t>
      </w:r>
    </w:p>
    <w:p w14:paraId="36F892C8">
      <w:pPr>
        <w:spacing w:before="78" w:line="219" w:lineRule="auto"/>
        <w:ind w:left="431"/>
        <w:rPr>
          <w:rFonts w:ascii="宋体" w:hAnsi="宋体" w:eastAsia="宋体" w:cs="宋体"/>
          <w:spacing w:val="-6"/>
          <w:szCs w:val="21"/>
        </w:rPr>
      </w:pPr>
    </w:p>
    <w:p w14:paraId="46D9E9C1">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29C71357">
      <w:pPr>
        <w:spacing w:line="660" w:lineRule="exact"/>
        <w:rPr>
          <w:rFonts w:ascii="宋体" w:hAnsi="宋体" w:eastAsia="宋体" w:cs="Times New Roman"/>
          <w:sz w:val="24"/>
          <w:szCs w:val="20"/>
        </w:rPr>
      </w:pPr>
      <w:r>
        <w:rPr>
          <w:rFonts w:hint="eastAsia" w:ascii="宋体" w:hAnsi="宋体" w:eastAsia="宋体" w:cs="Times New Roman"/>
          <w:sz w:val="24"/>
          <w:szCs w:val="20"/>
        </w:rPr>
        <w:t>法定代表人（委托代理人）：（签字）</w:t>
      </w:r>
    </w:p>
    <w:p w14:paraId="76140918">
      <w:pPr>
        <w:spacing w:line="660" w:lineRule="exact"/>
        <w:rPr>
          <w:rFonts w:ascii="宋体" w:hAnsi="Calibri" w:eastAsia="宋体" w:cs="Times New Roman"/>
          <w:sz w:val="24"/>
          <w:szCs w:val="20"/>
        </w:rPr>
      </w:pPr>
      <w:r>
        <w:rPr>
          <w:rFonts w:hint="eastAsia" w:ascii="宋体" w:hAnsi="宋体" w:eastAsia="宋体" w:cs="Times New Roman"/>
          <w:sz w:val="24"/>
          <w:szCs w:val="20"/>
        </w:rPr>
        <w:t>日期：年月日</w:t>
      </w:r>
    </w:p>
    <w:p w14:paraId="76F1A961">
      <w:pPr>
        <w:keepNext/>
        <w:keepLines/>
        <w:outlineLvl w:val="2"/>
        <w:rPr>
          <w:rFonts w:ascii="Times New Roman" w:hAnsi="Times New Roman" w:eastAsia="宋体" w:cs="Times New Roman"/>
          <w:b/>
          <w:bCs/>
          <w:color w:val="000000"/>
          <w:sz w:val="24"/>
          <w:szCs w:val="24"/>
        </w:rPr>
        <w:sectPr>
          <w:pgSz w:w="11906" w:h="16838"/>
          <w:pgMar w:top="1588" w:right="1418" w:bottom="1134" w:left="1418" w:header="851" w:footer="992" w:gutter="0"/>
          <w:cols w:space="720" w:num="1"/>
          <w:titlePg/>
          <w:docGrid w:type="lines" w:linePitch="312" w:charSpace="0"/>
        </w:sectPr>
      </w:pPr>
    </w:p>
    <w:p w14:paraId="64FE1310">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附件6  2022年1月1日以来同类项目业绩一览表</w:t>
      </w:r>
    </w:p>
    <w:p w14:paraId="64A1FD36">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p>
    <w:tbl>
      <w:tblPr>
        <w:tblStyle w:val="23"/>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0"/>
        <w:gridCol w:w="2082"/>
        <w:gridCol w:w="1355"/>
        <w:gridCol w:w="826"/>
        <w:gridCol w:w="1320"/>
        <w:gridCol w:w="1023"/>
        <w:gridCol w:w="1590"/>
      </w:tblGrid>
      <w:tr w14:paraId="086B4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vAlign w:val="center"/>
          </w:tcPr>
          <w:p w14:paraId="44A93144">
            <w:pPr>
              <w:ind w:left="420" w:hanging="420"/>
              <w:jc w:val="center"/>
              <w:rPr>
                <w:rFonts w:ascii="宋体" w:hAnsi="Times New Roman" w:eastAsia="宋体" w:cs="Times New Roman"/>
                <w:b/>
                <w:szCs w:val="21"/>
              </w:rPr>
            </w:pPr>
            <w:r>
              <w:rPr>
                <w:rFonts w:hint="eastAsia" w:ascii="宋体" w:hAnsi="宋体" w:eastAsia="宋体" w:cs="Times New Roman"/>
                <w:b/>
                <w:szCs w:val="21"/>
              </w:rPr>
              <w:t>序号</w:t>
            </w:r>
          </w:p>
        </w:tc>
        <w:tc>
          <w:tcPr>
            <w:tcW w:w="2082" w:type="dxa"/>
            <w:vAlign w:val="center"/>
          </w:tcPr>
          <w:p w14:paraId="18D7D966">
            <w:pPr>
              <w:ind w:left="420" w:hanging="420"/>
              <w:jc w:val="center"/>
              <w:rPr>
                <w:rFonts w:ascii="宋体" w:hAnsi="Times New Roman" w:eastAsia="宋体" w:cs="Times New Roman"/>
                <w:b/>
                <w:szCs w:val="21"/>
              </w:rPr>
            </w:pPr>
            <w:r>
              <w:rPr>
                <w:rFonts w:hint="eastAsia" w:ascii="宋体" w:hAnsi="宋体" w:eastAsia="宋体" w:cs="Times New Roman"/>
                <w:b/>
                <w:szCs w:val="21"/>
              </w:rPr>
              <w:t>采购单位</w:t>
            </w:r>
          </w:p>
        </w:tc>
        <w:tc>
          <w:tcPr>
            <w:tcW w:w="1355" w:type="dxa"/>
            <w:vAlign w:val="center"/>
          </w:tcPr>
          <w:p w14:paraId="585C561E">
            <w:pPr>
              <w:ind w:left="420" w:hanging="420"/>
              <w:jc w:val="center"/>
              <w:rPr>
                <w:rFonts w:ascii="宋体" w:hAnsi="Times New Roman" w:eastAsia="宋体" w:cs="Times New Roman"/>
                <w:b/>
                <w:szCs w:val="21"/>
              </w:rPr>
            </w:pPr>
            <w:r>
              <w:rPr>
                <w:rFonts w:hint="eastAsia" w:ascii="宋体" w:hAnsi="宋体" w:eastAsia="宋体" w:cs="Times New Roman"/>
                <w:b/>
                <w:szCs w:val="21"/>
              </w:rPr>
              <w:t>项目名称</w:t>
            </w:r>
          </w:p>
          <w:p w14:paraId="4D12F22B">
            <w:pPr>
              <w:ind w:left="420" w:hanging="420"/>
              <w:jc w:val="center"/>
              <w:rPr>
                <w:rFonts w:ascii="宋体" w:hAnsi="Times New Roman" w:eastAsia="宋体" w:cs="Times New Roman"/>
                <w:b/>
                <w:szCs w:val="21"/>
              </w:rPr>
            </w:pPr>
            <w:r>
              <w:rPr>
                <w:rFonts w:hint="eastAsia" w:ascii="宋体" w:hAnsi="宋体" w:eastAsia="宋体" w:cs="Times New Roman"/>
                <w:b/>
                <w:szCs w:val="21"/>
              </w:rPr>
              <w:t>（万元）</w:t>
            </w:r>
          </w:p>
        </w:tc>
        <w:tc>
          <w:tcPr>
            <w:tcW w:w="826" w:type="dxa"/>
            <w:vAlign w:val="center"/>
          </w:tcPr>
          <w:p w14:paraId="344D9DC5">
            <w:pPr>
              <w:jc w:val="center"/>
              <w:rPr>
                <w:rFonts w:ascii="宋体" w:hAnsi="Times New Roman" w:eastAsia="宋体" w:cs="Times New Roman"/>
                <w:b/>
                <w:szCs w:val="21"/>
              </w:rPr>
            </w:pPr>
            <w:r>
              <w:rPr>
                <w:rFonts w:hint="eastAsia" w:ascii="宋体" w:hAnsi="宋体" w:eastAsia="宋体" w:cs="Times New Roman"/>
                <w:b/>
                <w:szCs w:val="21"/>
              </w:rPr>
              <w:t>数量</w:t>
            </w:r>
          </w:p>
        </w:tc>
        <w:tc>
          <w:tcPr>
            <w:tcW w:w="1320" w:type="dxa"/>
            <w:vAlign w:val="center"/>
          </w:tcPr>
          <w:p w14:paraId="6817886E">
            <w:pPr>
              <w:jc w:val="center"/>
              <w:rPr>
                <w:rFonts w:ascii="宋体" w:hAnsi="Times New Roman" w:eastAsia="宋体" w:cs="Times New Roman"/>
                <w:b/>
                <w:szCs w:val="21"/>
              </w:rPr>
            </w:pPr>
            <w:r>
              <w:rPr>
                <w:rFonts w:hint="eastAsia" w:ascii="宋体" w:hAnsi="宋体" w:eastAsia="宋体" w:cs="Times New Roman"/>
                <w:b/>
                <w:szCs w:val="21"/>
              </w:rPr>
              <w:t>合同金额</w:t>
            </w:r>
          </w:p>
        </w:tc>
        <w:tc>
          <w:tcPr>
            <w:tcW w:w="1023" w:type="dxa"/>
            <w:vAlign w:val="center"/>
          </w:tcPr>
          <w:p w14:paraId="3DD8D525">
            <w:pPr>
              <w:jc w:val="center"/>
              <w:rPr>
                <w:rFonts w:ascii="宋体" w:hAnsi="Times New Roman" w:eastAsia="宋体" w:cs="Times New Roman"/>
                <w:b/>
                <w:szCs w:val="21"/>
              </w:rPr>
            </w:pPr>
            <w:r>
              <w:rPr>
                <w:rFonts w:hint="eastAsia" w:ascii="宋体" w:hAnsi="宋体" w:eastAsia="宋体" w:cs="Times New Roman"/>
                <w:b/>
                <w:szCs w:val="21"/>
              </w:rPr>
              <w:t>合同签订时间</w:t>
            </w:r>
          </w:p>
        </w:tc>
        <w:tc>
          <w:tcPr>
            <w:tcW w:w="1590" w:type="dxa"/>
            <w:vAlign w:val="center"/>
          </w:tcPr>
          <w:p w14:paraId="68946FCE">
            <w:pPr>
              <w:ind w:left="420" w:hanging="420"/>
              <w:jc w:val="center"/>
              <w:rPr>
                <w:rFonts w:ascii="宋体" w:hAnsi="Times New Roman" w:eastAsia="宋体" w:cs="Times New Roman"/>
                <w:b/>
                <w:szCs w:val="21"/>
              </w:rPr>
            </w:pPr>
            <w:r>
              <w:rPr>
                <w:rFonts w:hint="eastAsia" w:ascii="宋体" w:hAnsi="宋体" w:eastAsia="宋体" w:cs="Times New Roman"/>
                <w:b/>
                <w:szCs w:val="21"/>
              </w:rPr>
              <w:t>联系人及</w:t>
            </w:r>
          </w:p>
          <w:p w14:paraId="61C9381B">
            <w:pPr>
              <w:ind w:left="420" w:hanging="420"/>
              <w:jc w:val="center"/>
              <w:rPr>
                <w:rFonts w:ascii="宋体" w:hAnsi="Times New Roman" w:eastAsia="宋体" w:cs="Times New Roman"/>
                <w:b/>
                <w:szCs w:val="21"/>
              </w:rPr>
            </w:pPr>
            <w:r>
              <w:rPr>
                <w:rFonts w:hint="eastAsia" w:ascii="宋体" w:hAnsi="宋体" w:eastAsia="宋体" w:cs="Times New Roman"/>
                <w:b/>
                <w:szCs w:val="21"/>
              </w:rPr>
              <w:t>联系电话</w:t>
            </w:r>
          </w:p>
        </w:tc>
      </w:tr>
      <w:tr w14:paraId="001AE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2D117676">
            <w:pPr>
              <w:ind w:left="420" w:hanging="420"/>
              <w:rPr>
                <w:rFonts w:ascii="宋体" w:hAnsi="Times New Roman" w:eastAsia="宋体" w:cs="Times New Roman"/>
                <w:b/>
                <w:szCs w:val="20"/>
              </w:rPr>
            </w:pPr>
          </w:p>
        </w:tc>
        <w:tc>
          <w:tcPr>
            <w:tcW w:w="2082" w:type="dxa"/>
          </w:tcPr>
          <w:p w14:paraId="3A057106">
            <w:pPr>
              <w:ind w:left="420" w:hanging="420"/>
              <w:rPr>
                <w:rFonts w:ascii="宋体" w:hAnsi="Times New Roman" w:eastAsia="宋体" w:cs="Times New Roman"/>
                <w:b/>
                <w:szCs w:val="20"/>
              </w:rPr>
            </w:pPr>
          </w:p>
        </w:tc>
        <w:tc>
          <w:tcPr>
            <w:tcW w:w="1355" w:type="dxa"/>
          </w:tcPr>
          <w:p w14:paraId="7FB79746">
            <w:pPr>
              <w:ind w:left="420" w:hanging="420"/>
              <w:rPr>
                <w:rFonts w:ascii="宋体" w:hAnsi="Times New Roman" w:eastAsia="宋体" w:cs="Times New Roman"/>
                <w:b/>
                <w:szCs w:val="20"/>
              </w:rPr>
            </w:pPr>
          </w:p>
        </w:tc>
        <w:tc>
          <w:tcPr>
            <w:tcW w:w="826" w:type="dxa"/>
          </w:tcPr>
          <w:p w14:paraId="6FA598EA">
            <w:pPr>
              <w:ind w:left="420" w:hanging="420"/>
              <w:rPr>
                <w:rFonts w:ascii="宋体" w:hAnsi="Times New Roman" w:eastAsia="宋体" w:cs="Times New Roman"/>
                <w:b/>
                <w:szCs w:val="20"/>
              </w:rPr>
            </w:pPr>
          </w:p>
        </w:tc>
        <w:tc>
          <w:tcPr>
            <w:tcW w:w="1320" w:type="dxa"/>
          </w:tcPr>
          <w:p w14:paraId="70926738">
            <w:pPr>
              <w:ind w:left="420" w:hanging="420"/>
              <w:rPr>
                <w:rFonts w:ascii="宋体" w:hAnsi="Times New Roman" w:eastAsia="宋体" w:cs="Times New Roman"/>
                <w:b/>
                <w:szCs w:val="20"/>
              </w:rPr>
            </w:pPr>
          </w:p>
        </w:tc>
        <w:tc>
          <w:tcPr>
            <w:tcW w:w="1023" w:type="dxa"/>
          </w:tcPr>
          <w:p w14:paraId="1FC5714B">
            <w:pPr>
              <w:ind w:left="420" w:hanging="420"/>
              <w:rPr>
                <w:rFonts w:ascii="宋体" w:hAnsi="Times New Roman" w:eastAsia="宋体" w:cs="Times New Roman"/>
                <w:b/>
                <w:szCs w:val="20"/>
              </w:rPr>
            </w:pPr>
          </w:p>
        </w:tc>
        <w:tc>
          <w:tcPr>
            <w:tcW w:w="1590" w:type="dxa"/>
          </w:tcPr>
          <w:p w14:paraId="67F4EB1D">
            <w:pPr>
              <w:ind w:left="420" w:hanging="420"/>
              <w:rPr>
                <w:rFonts w:ascii="宋体" w:hAnsi="Times New Roman" w:eastAsia="宋体" w:cs="Times New Roman"/>
                <w:b/>
                <w:szCs w:val="20"/>
              </w:rPr>
            </w:pPr>
          </w:p>
        </w:tc>
      </w:tr>
      <w:tr w14:paraId="29F76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50F13F3">
            <w:pPr>
              <w:ind w:left="420" w:hanging="420"/>
              <w:rPr>
                <w:rFonts w:ascii="宋体" w:hAnsi="Times New Roman" w:eastAsia="宋体" w:cs="Times New Roman"/>
                <w:b/>
                <w:szCs w:val="20"/>
              </w:rPr>
            </w:pPr>
          </w:p>
        </w:tc>
        <w:tc>
          <w:tcPr>
            <w:tcW w:w="2082" w:type="dxa"/>
          </w:tcPr>
          <w:p w14:paraId="72D6DA25">
            <w:pPr>
              <w:ind w:left="420" w:hanging="420"/>
              <w:rPr>
                <w:rFonts w:ascii="宋体" w:hAnsi="Times New Roman" w:eastAsia="宋体" w:cs="Times New Roman"/>
                <w:b/>
                <w:szCs w:val="20"/>
              </w:rPr>
            </w:pPr>
          </w:p>
        </w:tc>
        <w:tc>
          <w:tcPr>
            <w:tcW w:w="1355" w:type="dxa"/>
          </w:tcPr>
          <w:p w14:paraId="140E78C0">
            <w:pPr>
              <w:ind w:left="420" w:hanging="420"/>
              <w:rPr>
                <w:rFonts w:ascii="宋体" w:hAnsi="Times New Roman" w:eastAsia="宋体" w:cs="Times New Roman"/>
                <w:b/>
                <w:szCs w:val="20"/>
              </w:rPr>
            </w:pPr>
          </w:p>
        </w:tc>
        <w:tc>
          <w:tcPr>
            <w:tcW w:w="826" w:type="dxa"/>
          </w:tcPr>
          <w:p w14:paraId="0C059A7B">
            <w:pPr>
              <w:ind w:left="420" w:hanging="420"/>
              <w:rPr>
                <w:rFonts w:ascii="宋体" w:hAnsi="Times New Roman" w:eastAsia="宋体" w:cs="Times New Roman"/>
                <w:b/>
                <w:szCs w:val="20"/>
              </w:rPr>
            </w:pPr>
          </w:p>
        </w:tc>
        <w:tc>
          <w:tcPr>
            <w:tcW w:w="1320" w:type="dxa"/>
          </w:tcPr>
          <w:p w14:paraId="53B768CB">
            <w:pPr>
              <w:ind w:left="420" w:hanging="420"/>
              <w:rPr>
                <w:rFonts w:ascii="宋体" w:hAnsi="Times New Roman" w:eastAsia="宋体" w:cs="Times New Roman"/>
                <w:b/>
                <w:szCs w:val="20"/>
              </w:rPr>
            </w:pPr>
          </w:p>
        </w:tc>
        <w:tc>
          <w:tcPr>
            <w:tcW w:w="1023" w:type="dxa"/>
          </w:tcPr>
          <w:p w14:paraId="1AF50157">
            <w:pPr>
              <w:ind w:left="420" w:hanging="420"/>
              <w:rPr>
                <w:rFonts w:ascii="宋体" w:hAnsi="Times New Roman" w:eastAsia="宋体" w:cs="Times New Roman"/>
                <w:b/>
                <w:szCs w:val="20"/>
              </w:rPr>
            </w:pPr>
          </w:p>
        </w:tc>
        <w:tc>
          <w:tcPr>
            <w:tcW w:w="1590" w:type="dxa"/>
          </w:tcPr>
          <w:p w14:paraId="291EBF57">
            <w:pPr>
              <w:ind w:left="420" w:hanging="420"/>
              <w:rPr>
                <w:rFonts w:ascii="宋体" w:hAnsi="Times New Roman" w:eastAsia="宋体" w:cs="Times New Roman"/>
                <w:b/>
                <w:szCs w:val="20"/>
              </w:rPr>
            </w:pPr>
          </w:p>
        </w:tc>
      </w:tr>
      <w:tr w14:paraId="34EDE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578A9D98">
            <w:pPr>
              <w:ind w:left="420" w:hanging="420"/>
              <w:rPr>
                <w:rFonts w:ascii="宋体" w:hAnsi="Times New Roman" w:eastAsia="宋体" w:cs="Times New Roman"/>
                <w:b/>
                <w:szCs w:val="20"/>
              </w:rPr>
            </w:pPr>
          </w:p>
        </w:tc>
        <w:tc>
          <w:tcPr>
            <w:tcW w:w="2082" w:type="dxa"/>
          </w:tcPr>
          <w:p w14:paraId="3865EE98">
            <w:pPr>
              <w:ind w:left="420" w:hanging="420"/>
              <w:rPr>
                <w:rFonts w:ascii="宋体" w:hAnsi="Times New Roman" w:eastAsia="宋体" w:cs="Times New Roman"/>
                <w:b/>
                <w:szCs w:val="20"/>
              </w:rPr>
            </w:pPr>
          </w:p>
        </w:tc>
        <w:tc>
          <w:tcPr>
            <w:tcW w:w="1355" w:type="dxa"/>
          </w:tcPr>
          <w:p w14:paraId="05AAF129">
            <w:pPr>
              <w:ind w:left="420" w:hanging="420"/>
              <w:rPr>
                <w:rFonts w:ascii="宋体" w:hAnsi="Times New Roman" w:eastAsia="宋体" w:cs="Times New Roman"/>
                <w:b/>
                <w:szCs w:val="20"/>
              </w:rPr>
            </w:pPr>
          </w:p>
        </w:tc>
        <w:tc>
          <w:tcPr>
            <w:tcW w:w="826" w:type="dxa"/>
          </w:tcPr>
          <w:p w14:paraId="17C890E0">
            <w:pPr>
              <w:ind w:left="420" w:hanging="420"/>
              <w:rPr>
                <w:rFonts w:ascii="宋体" w:hAnsi="Times New Roman" w:eastAsia="宋体" w:cs="Times New Roman"/>
                <w:b/>
                <w:szCs w:val="20"/>
              </w:rPr>
            </w:pPr>
          </w:p>
        </w:tc>
        <w:tc>
          <w:tcPr>
            <w:tcW w:w="1320" w:type="dxa"/>
          </w:tcPr>
          <w:p w14:paraId="4FFFDDCA">
            <w:pPr>
              <w:ind w:left="420" w:hanging="420"/>
              <w:rPr>
                <w:rFonts w:ascii="宋体" w:hAnsi="Times New Roman" w:eastAsia="宋体" w:cs="Times New Roman"/>
                <w:b/>
                <w:szCs w:val="20"/>
              </w:rPr>
            </w:pPr>
          </w:p>
        </w:tc>
        <w:tc>
          <w:tcPr>
            <w:tcW w:w="1023" w:type="dxa"/>
          </w:tcPr>
          <w:p w14:paraId="03FB3696">
            <w:pPr>
              <w:ind w:left="420" w:hanging="420"/>
              <w:rPr>
                <w:rFonts w:ascii="宋体" w:hAnsi="Times New Roman" w:eastAsia="宋体" w:cs="Times New Roman"/>
                <w:b/>
                <w:szCs w:val="20"/>
              </w:rPr>
            </w:pPr>
          </w:p>
        </w:tc>
        <w:tc>
          <w:tcPr>
            <w:tcW w:w="1590" w:type="dxa"/>
          </w:tcPr>
          <w:p w14:paraId="466840D8">
            <w:pPr>
              <w:ind w:left="420" w:hanging="420"/>
              <w:rPr>
                <w:rFonts w:ascii="宋体" w:hAnsi="Times New Roman" w:eastAsia="宋体" w:cs="Times New Roman"/>
                <w:b/>
                <w:szCs w:val="20"/>
              </w:rPr>
            </w:pPr>
          </w:p>
        </w:tc>
      </w:tr>
      <w:tr w14:paraId="68A4A1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4F703C7B">
            <w:pPr>
              <w:ind w:left="420" w:hanging="420"/>
              <w:rPr>
                <w:rFonts w:ascii="宋体" w:hAnsi="Times New Roman" w:eastAsia="宋体" w:cs="Times New Roman"/>
                <w:b/>
                <w:szCs w:val="20"/>
              </w:rPr>
            </w:pPr>
          </w:p>
        </w:tc>
        <w:tc>
          <w:tcPr>
            <w:tcW w:w="2082" w:type="dxa"/>
          </w:tcPr>
          <w:p w14:paraId="4AFBB2B6">
            <w:pPr>
              <w:ind w:left="420" w:hanging="420"/>
              <w:rPr>
                <w:rFonts w:ascii="宋体" w:hAnsi="Times New Roman" w:eastAsia="宋体" w:cs="Times New Roman"/>
                <w:b/>
                <w:szCs w:val="20"/>
              </w:rPr>
            </w:pPr>
          </w:p>
        </w:tc>
        <w:tc>
          <w:tcPr>
            <w:tcW w:w="1355" w:type="dxa"/>
          </w:tcPr>
          <w:p w14:paraId="2D950224">
            <w:pPr>
              <w:ind w:left="420" w:hanging="420"/>
              <w:rPr>
                <w:rFonts w:ascii="宋体" w:hAnsi="Times New Roman" w:eastAsia="宋体" w:cs="Times New Roman"/>
                <w:b/>
                <w:szCs w:val="20"/>
              </w:rPr>
            </w:pPr>
          </w:p>
        </w:tc>
        <w:tc>
          <w:tcPr>
            <w:tcW w:w="826" w:type="dxa"/>
          </w:tcPr>
          <w:p w14:paraId="28D7DB7F">
            <w:pPr>
              <w:ind w:left="420" w:hanging="420"/>
              <w:rPr>
                <w:rFonts w:ascii="宋体" w:hAnsi="Times New Roman" w:eastAsia="宋体" w:cs="Times New Roman"/>
                <w:b/>
                <w:szCs w:val="20"/>
              </w:rPr>
            </w:pPr>
          </w:p>
        </w:tc>
        <w:tc>
          <w:tcPr>
            <w:tcW w:w="1320" w:type="dxa"/>
          </w:tcPr>
          <w:p w14:paraId="21F61FE1">
            <w:pPr>
              <w:ind w:left="420" w:hanging="420"/>
              <w:rPr>
                <w:rFonts w:ascii="宋体" w:hAnsi="Times New Roman" w:eastAsia="宋体" w:cs="Times New Roman"/>
                <w:b/>
                <w:szCs w:val="20"/>
              </w:rPr>
            </w:pPr>
          </w:p>
        </w:tc>
        <w:tc>
          <w:tcPr>
            <w:tcW w:w="1023" w:type="dxa"/>
          </w:tcPr>
          <w:p w14:paraId="28872C81">
            <w:pPr>
              <w:ind w:left="420" w:hanging="420"/>
              <w:rPr>
                <w:rFonts w:ascii="宋体" w:hAnsi="Times New Roman" w:eastAsia="宋体" w:cs="Times New Roman"/>
                <w:b/>
                <w:szCs w:val="20"/>
              </w:rPr>
            </w:pPr>
          </w:p>
        </w:tc>
        <w:tc>
          <w:tcPr>
            <w:tcW w:w="1590" w:type="dxa"/>
          </w:tcPr>
          <w:p w14:paraId="4BFD92DE">
            <w:pPr>
              <w:ind w:left="420" w:hanging="420"/>
              <w:rPr>
                <w:rFonts w:ascii="宋体" w:hAnsi="Times New Roman" w:eastAsia="宋体" w:cs="Times New Roman"/>
                <w:b/>
                <w:szCs w:val="20"/>
              </w:rPr>
            </w:pPr>
          </w:p>
        </w:tc>
      </w:tr>
      <w:tr w14:paraId="0DCFA3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5516FBE">
            <w:pPr>
              <w:ind w:left="420" w:hanging="420"/>
              <w:rPr>
                <w:rFonts w:ascii="宋体" w:hAnsi="Times New Roman" w:eastAsia="宋体" w:cs="Times New Roman"/>
                <w:b/>
                <w:szCs w:val="20"/>
              </w:rPr>
            </w:pPr>
          </w:p>
        </w:tc>
        <w:tc>
          <w:tcPr>
            <w:tcW w:w="2082" w:type="dxa"/>
          </w:tcPr>
          <w:p w14:paraId="7224A169">
            <w:pPr>
              <w:ind w:left="420" w:hanging="420"/>
              <w:rPr>
                <w:rFonts w:ascii="宋体" w:hAnsi="Times New Roman" w:eastAsia="宋体" w:cs="Times New Roman"/>
                <w:b/>
                <w:szCs w:val="20"/>
              </w:rPr>
            </w:pPr>
          </w:p>
        </w:tc>
        <w:tc>
          <w:tcPr>
            <w:tcW w:w="1355" w:type="dxa"/>
          </w:tcPr>
          <w:p w14:paraId="2472EF48">
            <w:pPr>
              <w:ind w:left="420" w:hanging="420"/>
              <w:rPr>
                <w:rFonts w:ascii="宋体" w:hAnsi="Times New Roman" w:eastAsia="宋体" w:cs="Times New Roman"/>
                <w:b/>
                <w:szCs w:val="20"/>
              </w:rPr>
            </w:pPr>
          </w:p>
        </w:tc>
        <w:tc>
          <w:tcPr>
            <w:tcW w:w="826" w:type="dxa"/>
          </w:tcPr>
          <w:p w14:paraId="07454E73">
            <w:pPr>
              <w:ind w:left="420" w:hanging="420"/>
              <w:rPr>
                <w:rFonts w:ascii="宋体" w:hAnsi="Times New Roman" w:eastAsia="宋体" w:cs="Times New Roman"/>
                <w:b/>
                <w:szCs w:val="20"/>
              </w:rPr>
            </w:pPr>
          </w:p>
        </w:tc>
        <w:tc>
          <w:tcPr>
            <w:tcW w:w="1320" w:type="dxa"/>
          </w:tcPr>
          <w:p w14:paraId="719CBDB6">
            <w:pPr>
              <w:ind w:left="420" w:hanging="420"/>
              <w:rPr>
                <w:rFonts w:ascii="宋体" w:hAnsi="Times New Roman" w:eastAsia="宋体" w:cs="Times New Roman"/>
                <w:b/>
                <w:szCs w:val="20"/>
              </w:rPr>
            </w:pPr>
          </w:p>
        </w:tc>
        <w:tc>
          <w:tcPr>
            <w:tcW w:w="1023" w:type="dxa"/>
          </w:tcPr>
          <w:p w14:paraId="367BA44D">
            <w:pPr>
              <w:ind w:left="420" w:hanging="420"/>
              <w:rPr>
                <w:rFonts w:ascii="宋体" w:hAnsi="Times New Roman" w:eastAsia="宋体" w:cs="Times New Roman"/>
                <w:b/>
                <w:szCs w:val="20"/>
              </w:rPr>
            </w:pPr>
          </w:p>
        </w:tc>
        <w:tc>
          <w:tcPr>
            <w:tcW w:w="1590" w:type="dxa"/>
          </w:tcPr>
          <w:p w14:paraId="3D8F7686">
            <w:pPr>
              <w:ind w:left="420" w:hanging="420"/>
              <w:rPr>
                <w:rFonts w:ascii="宋体" w:hAnsi="Times New Roman" w:eastAsia="宋体" w:cs="Times New Roman"/>
                <w:b/>
                <w:szCs w:val="20"/>
              </w:rPr>
            </w:pPr>
          </w:p>
        </w:tc>
      </w:tr>
      <w:tr w14:paraId="0BCBE0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69D084F2">
            <w:pPr>
              <w:ind w:left="420" w:hanging="420"/>
              <w:rPr>
                <w:rFonts w:ascii="宋体" w:hAnsi="Times New Roman" w:eastAsia="宋体" w:cs="Times New Roman"/>
                <w:b/>
                <w:szCs w:val="20"/>
              </w:rPr>
            </w:pPr>
          </w:p>
        </w:tc>
        <w:tc>
          <w:tcPr>
            <w:tcW w:w="2082" w:type="dxa"/>
          </w:tcPr>
          <w:p w14:paraId="0663BBD4">
            <w:pPr>
              <w:ind w:left="420" w:hanging="420"/>
              <w:rPr>
                <w:rFonts w:ascii="宋体" w:hAnsi="Times New Roman" w:eastAsia="宋体" w:cs="Times New Roman"/>
                <w:b/>
                <w:szCs w:val="20"/>
              </w:rPr>
            </w:pPr>
          </w:p>
        </w:tc>
        <w:tc>
          <w:tcPr>
            <w:tcW w:w="1355" w:type="dxa"/>
          </w:tcPr>
          <w:p w14:paraId="093FCA2A">
            <w:pPr>
              <w:ind w:left="420" w:hanging="420"/>
              <w:rPr>
                <w:rFonts w:ascii="宋体" w:hAnsi="Times New Roman" w:eastAsia="宋体" w:cs="Times New Roman"/>
                <w:b/>
                <w:szCs w:val="20"/>
              </w:rPr>
            </w:pPr>
          </w:p>
        </w:tc>
        <w:tc>
          <w:tcPr>
            <w:tcW w:w="826" w:type="dxa"/>
          </w:tcPr>
          <w:p w14:paraId="3F38D608">
            <w:pPr>
              <w:ind w:left="420" w:hanging="420"/>
              <w:rPr>
                <w:rFonts w:ascii="宋体" w:hAnsi="Times New Roman" w:eastAsia="宋体" w:cs="Times New Roman"/>
                <w:b/>
                <w:szCs w:val="20"/>
              </w:rPr>
            </w:pPr>
          </w:p>
        </w:tc>
        <w:tc>
          <w:tcPr>
            <w:tcW w:w="1320" w:type="dxa"/>
          </w:tcPr>
          <w:p w14:paraId="4E0FA302">
            <w:pPr>
              <w:ind w:left="420" w:hanging="420"/>
              <w:rPr>
                <w:rFonts w:ascii="宋体" w:hAnsi="Times New Roman" w:eastAsia="宋体" w:cs="Times New Roman"/>
                <w:b/>
                <w:szCs w:val="20"/>
              </w:rPr>
            </w:pPr>
          </w:p>
        </w:tc>
        <w:tc>
          <w:tcPr>
            <w:tcW w:w="1023" w:type="dxa"/>
          </w:tcPr>
          <w:p w14:paraId="5E409BBB">
            <w:pPr>
              <w:ind w:left="420" w:hanging="420"/>
              <w:rPr>
                <w:rFonts w:ascii="宋体" w:hAnsi="Times New Roman" w:eastAsia="宋体" w:cs="Times New Roman"/>
                <w:b/>
                <w:szCs w:val="20"/>
              </w:rPr>
            </w:pPr>
          </w:p>
        </w:tc>
        <w:tc>
          <w:tcPr>
            <w:tcW w:w="1590" w:type="dxa"/>
          </w:tcPr>
          <w:p w14:paraId="54E749A1">
            <w:pPr>
              <w:ind w:left="420" w:hanging="420"/>
              <w:rPr>
                <w:rFonts w:ascii="宋体" w:hAnsi="Times New Roman" w:eastAsia="宋体" w:cs="Times New Roman"/>
                <w:b/>
                <w:szCs w:val="20"/>
              </w:rPr>
            </w:pPr>
          </w:p>
        </w:tc>
      </w:tr>
      <w:tr w14:paraId="189EF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14BFE05E">
            <w:pPr>
              <w:ind w:left="420" w:hanging="420"/>
              <w:rPr>
                <w:rFonts w:ascii="宋体" w:hAnsi="Times New Roman" w:eastAsia="宋体" w:cs="Times New Roman"/>
                <w:b/>
                <w:szCs w:val="20"/>
              </w:rPr>
            </w:pPr>
          </w:p>
        </w:tc>
        <w:tc>
          <w:tcPr>
            <w:tcW w:w="2082" w:type="dxa"/>
          </w:tcPr>
          <w:p w14:paraId="03E79D86">
            <w:pPr>
              <w:ind w:left="420" w:hanging="420"/>
              <w:rPr>
                <w:rFonts w:ascii="宋体" w:hAnsi="Times New Roman" w:eastAsia="宋体" w:cs="Times New Roman"/>
                <w:b/>
                <w:szCs w:val="20"/>
              </w:rPr>
            </w:pPr>
          </w:p>
        </w:tc>
        <w:tc>
          <w:tcPr>
            <w:tcW w:w="1355" w:type="dxa"/>
          </w:tcPr>
          <w:p w14:paraId="0989DB73">
            <w:pPr>
              <w:ind w:left="420" w:hanging="420"/>
              <w:rPr>
                <w:rFonts w:ascii="宋体" w:hAnsi="Times New Roman" w:eastAsia="宋体" w:cs="Times New Roman"/>
                <w:b/>
                <w:szCs w:val="20"/>
              </w:rPr>
            </w:pPr>
          </w:p>
        </w:tc>
        <w:tc>
          <w:tcPr>
            <w:tcW w:w="826" w:type="dxa"/>
          </w:tcPr>
          <w:p w14:paraId="2393A261">
            <w:pPr>
              <w:ind w:left="420" w:hanging="420"/>
              <w:rPr>
                <w:rFonts w:ascii="宋体" w:hAnsi="Times New Roman" w:eastAsia="宋体" w:cs="Times New Roman"/>
                <w:b/>
                <w:szCs w:val="20"/>
              </w:rPr>
            </w:pPr>
          </w:p>
        </w:tc>
        <w:tc>
          <w:tcPr>
            <w:tcW w:w="1320" w:type="dxa"/>
          </w:tcPr>
          <w:p w14:paraId="65AD10D5">
            <w:pPr>
              <w:ind w:left="420" w:hanging="420"/>
              <w:rPr>
                <w:rFonts w:ascii="宋体" w:hAnsi="Times New Roman" w:eastAsia="宋体" w:cs="Times New Roman"/>
                <w:b/>
                <w:szCs w:val="20"/>
              </w:rPr>
            </w:pPr>
          </w:p>
        </w:tc>
        <w:tc>
          <w:tcPr>
            <w:tcW w:w="1023" w:type="dxa"/>
          </w:tcPr>
          <w:p w14:paraId="2E5636A6">
            <w:pPr>
              <w:ind w:left="420" w:hanging="420"/>
              <w:rPr>
                <w:rFonts w:ascii="宋体" w:hAnsi="Times New Roman" w:eastAsia="宋体" w:cs="Times New Roman"/>
                <w:b/>
                <w:szCs w:val="20"/>
              </w:rPr>
            </w:pPr>
          </w:p>
        </w:tc>
        <w:tc>
          <w:tcPr>
            <w:tcW w:w="1590" w:type="dxa"/>
          </w:tcPr>
          <w:p w14:paraId="59BB8C6D">
            <w:pPr>
              <w:ind w:left="420" w:hanging="420"/>
              <w:rPr>
                <w:rFonts w:ascii="宋体" w:hAnsi="Times New Roman" w:eastAsia="宋体" w:cs="Times New Roman"/>
                <w:b/>
                <w:szCs w:val="20"/>
              </w:rPr>
            </w:pPr>
          </w:p>
        </w:tc>
      </w:tr>
      <w:tr w14:paraId="03EFA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3B5D190D">
            <w:pPr>
              <w:ind w:left="420" w:hanging="420"/>
              <w:rPr>
                <w:rFonts w:ascii="宋体" w:hAnsi="Times New Roman" w:eastAsia="宋体" w:cs="Times New Roman"/>
                <w:b/>
                <w:szCs w:val="20"/>
              </w:rPr>
            </w:pPr>
          </w:p>
        </w:tc>
        <w:tc>
          <w:tcPr>
            <w:tcW w:w="2082" w:type="dxa"/>
          </w:tcPr>
          <w:p w14:paraId="1FCFEE3D">
            <w:pPr>
              <w:ind w:left="420" w:hanging="420"/>
              <w:rPr>
                <w:rFonts w:ascii="宋体" w:hAnsi="Times New Roman" w:eastAsia="宋体" w:cs="Times New Roman"/>
                <w:b/>
                <w:szCs w:val="20"/>
              </w:rPr>
            </w:pPr>
          </w:p>
        </w:tc>
        <w:tc>
          <w:tcPr>
            <w:tcW w:w="1355" w:type="dxa"/>
          </w:tcPr>
          <w:p w14:paraId="0D52F4B1">
            <w:pPr>
              <w:ind w:left="420" w:hanging="420"/>
              <w:rPr>
                <w:rFonts w:ascii="宋体" w:hAnsi="Times New Roman" w:eastAsia="宋体" w:cs="Times New Roman"/>
                <w:b/>
                <w:szCs w:val="20"/>
              </w:rPr>
            </w:pPr>
          </w:p>
        </w:tc>
        <w:tc>
          <w:tcPr>
            <w:tcW w:w="826" w:type="dxa"/>
          </w:tcPr>
          <w:p w14:paraId="255CFADD">
            <w:pPr>
              <w:ind w:left="420" w:hanging="420"/>
              <w:rPr>
                <w:rFonts w:ascii="宋体" w:hAnsi="Times New Roman" w:eastAsia="宋体" w:cs="Times New Roman"/>
                <w:b/>
                <w:szCs w:val="20"/>
              </w:rPr>
            </w:pPr>
          </w:p>
        </w:tc>
        <w:tc>
          <w:tcPr>
            <w:tcW w:w="1320" w:type="dxa"/>
          </w:tcPr>
          <w:p w14:paraId="5D04F35E">
            <w:pPr>
              <w:ind w:left="420" w:hanging="420"/>
              <w:rPr>
                <w:rFonts w:ascii="宋体" w:hAnsi="Times New Roman" w:eastAsia="宋体" w:cs="Times New Roman"/>
                <w:b/>
                <w:szCs w:val="20"/>
              </w:rPr>
            </w:pPr>
          </w:p>
        </w:tc>
        <w:tc>
          <w:tcPr>
            <w:tcW w:w="1023" w:type="dxa"/>
          </w:tcPr>
          <w:p w14:paraId="23577DAE">
            <w:pPr>
              <w:ind w:left="420" w:hanging="420"/>
              <w:rPr>
                <w:rFonts w:ascii="宋体" w:hAnsi="Times New Roman" w:eastAsia="宋体" w:cs="Times New Roman"/>
                <w:b/>
                <w:szCs w:val="20"/>
              </w:rPr>
            </w:pPr>
          </w:p>
        </w:tc>
        <w:tc>
          <w:tcPr>
            <w:tcW w:w="1590" w:type="dxa"/>
          </w:tcPr>
          <w:p w14:paraId="6A1CCBAD">
            <w:pPr>
              <w:ind w:left="420" w:hanging="420"/>
              <w:rPr>
                <w:rFonts w:ascii="宋体" w:hAnsi="Times New Roman" w:eastAsia="宋体" w:cs="Times New Roman"/>
                <w:b/>
                <w:szCs w:val="20"/>
              </w:rPr>
            </w:pPr>
          </w:p>
        </w:tc>
      </w:tr>
      <w:tr w14:paraId="62580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7FB64714">
            <w:pPr>
              <w:ind w:left="420" w:hanging="420"/>
              <w:rPr>
                <w:rFonts w:ascii="宋体" w:hAnsi="Times New Roman" w:eastAsia="宋体" w:cs="Times New Roman"/>
                <w:b/>
                <w:szCs w:val="20"/>
              </w:rPr>
            </w:pPr>
          </w:p>
        </w:tc>
        <w:tc>
          <w:tcPr>
            <w:tcW w:w="2082" w:type="dxa"/>
          </w:tcPr>
          <w:p w14:paraId="2E394847">
            <w:pPr>
              <w:ind w:left="420" w:hanging="420"/>
              <w:rPr>
                <w:rFonts w:ascii="宋体" w:hAnsi="Times New Roman" w:eastAsia="宋体" w:cs="Times New Roman"/>
                <w:b/>
                <w:szCs w:val="20"/>
              </w:rPr>
            </w:pPr>
          </w:p>
        </w:tc>
        <w:tc>
          <w:tcPr>
            <w:tcW w:w="1355" w:type="dxa"/>
          </w:tcPr>
          <w:p w14:paraId="4DF77F37">
            <w:pPr>
              <w:ind w:left="420" w:hanging="420"/>
              <w:rPr>
                <w:rFonts w:ascii="宋体" w:hAnsi="Times New Roman" w:eastAsia="宋体" w:cs="Times New Roman"/>
                <w:b/>
                <w:szCs w:val="20"/>
              </w:rPr>
            </w:pPr>
          </w:p>
        </w:tc>
        <w:tc>
          <w:tcPr>
            <w:tcW w:w="826" w:type="dxa"/>
          </w:tcPr>
          <w:p w14:paraId="043481CA">
            <w:pPr>
              <w:ind w:left="420" w:hanging="420"/>
              <w:rPr>
                <w:rFonts w:ascii="宋体" w:hAnsi="Times New Roman" w:eastAsia="宋体" w:cs="Times New Roman"/>
                <w:b/>
                <w:szCs w:val="20"/>
              </w:rPr>
            </w:pPr>
          </w:p>
        </w:tc>
        <w:tc>
          <w:tcPr>
            <w:tcW w:w="1320" w:type="dxa"/>
          </w:tcPr>
          <w:p w14:paraId="59D86CAE">
            <w:pPr>
              <w:ind w:left="420" w:hanging="420"/>
              <w:rPr>
                <w:rFonts w:ascii="宋体" w:hAnsi="Times New Roman" w:eastAsia="宋体" w:cs="Times New Roman"/>
                <w:b/>
                <w:szCs w:val="20"/>
              </w:rPr>
            </w:pPr>
          </w:p>
        </w:tc>
        <w:tc>
          <w:tcPr>
            <w:tcW w:w="1023" w:type="dxa"/>
          </w:tcPr>
          <w:p w14:paraId="45465C9D">
            <w:pPr>
              <w:ind w:left="420" w:hanging="420"/>
              <w:rPr>
                <w:rFonts w:ascii="宋体" w:hAnsi="Times New Roman" w:eastAsia="宋体" w:cs="Times New Roman"/>
                <w:b/>
                <w:szCs w:val="20"/>
              </w:rPr>
            </w:pPr>
          </w:p>
        </w:tc>
        <w:tc>
          <w:tcPr>
            <w:tcW w:w="1590" w:type="dxa"/>
          </w:tcPr>
          <w:p w14:paraId="282FD724">
            <w:pPr>
              <w:ind w:left="420" w:hanging="420"/>
              <w:rPr>
                <w:rFonts w:ascii="宋体" w:hAnsi="Times New Roman" w:eastAsia="宋体" w:cs="Times New Roman"/>
                <w:b/>
                <w:szCs w:val="20"/>
              </w:rPr>
            </w:pPr>
          </w:p>
        </w:tc>
      </w:tr>
      <w:tr w14:paraId="762708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3404FAA">
            <w:pPr>
              <w:ind w:left="420" w:hanging="420"/>
              <w:rPr>
                <w:rFonts w:ascii="宋体" w:hAnsi="Times New Roman" w:eastAsia="宋体" w:cs="Times New Roman"/>
                <w:b/>
                <w:szCs w:val="20"/>
              </w:rPr>
            </w:pPr>
          </w:p>
        </w:tc>
        <w:tc>
          <w:tcPr>
            <w:tcW w:w="2082" w:type="dxa"/>
          </w:tcPr>
          <w:p w14:paraId="339EA795">
            <w:pPr>
              <w:ind w:left="420" w:hanging="420"/>
              <w:rPr>
                <w:rFonts w:ascii="宋体" w:hAnsi="Times New Roman" w:eastAsia="宋体" w:cs="Times New Roman"/>
                <w:b/>
                <w:szCs w:val="20"/>
              </w:rPr>
            </w:pPr>
          </w:p>
        </w:tc>
        <w:tc>
          <w:tcPr>
            <w:tcW w:w="1355" w:type="dxa"/>
          </w:tcPr>
          <w:p w14:paraId="61147DE9">
            <w:pPr>
              <w:ind w:left="420" w:hanging="420"/>
              <w:rPr>
                <w:rFonts w:ascii="宋体" w:hAnsi="Times New Roman" w:eastAsia="宋体" w:cs="Times New Roman"/>
                <w:b/>
                <w:szCs w:val="20"/>
              </w:rPr>
            </w:pPr>
          </w:p>
        </w:tc>
        <w:tc>
          <w:tcPr>
            <w:tcW w:w="826" w:type="dxa"/>
          </w:tcPr>
          <w:p w14:paraId="1ABBCD8A">
            <w:pPr>
              <w:ind w:left="420" w:hanging="420"/>
              <w:rPr>
                <w:rFonts w:ascii="宋体" w:hAnsi="Times New Roman" w:eastAsia="宋体" w:cs="Times New Roman"/>
                <w:b/>
                <w:szCs w:val="20"/>
              </w:rPr>
            </w:pPr>
          </w:p>
        </w:tc>
        <w:tc>
          <w:tcPr>
            <w:tcW w:w="1320" w:type="dxa"/>
          </w:tcPr>
          <w:p w14:paraId="1EBFF6F7">
            <w:pPr>
              <w:ind w:left="420" w:hanging="420"/>
              <w:rPr>
                <w:rFonts w:ascii="宋体" w:hAnsi="Times New Roman" w:eastAsia="宋体" w:cs="Times New Roman"/>
                <w:b/>
                <w:szCs w:val="20"/>
              </w:rPr>
            </w:pPr>
          </w:p>
        </w:tc>
        <w:tc>
          <w:tcPr>
            <w:tcW w:w="1023" w:type="dxa"/>
          </w:tcPr>
          <w:p w14:paraId="417D74D2">
            <w:pPr>
              <w:ind w:left="420" w:hanging="420"/>
              <w:rPr>
                <w:rFonts w:ascii="宋体" w:hAnsi="Times New Roman" w:eastAsia="宋体" w:cs="Times New Roman"/>
                <w:b/>
                <w:szCs w:val="20"/>
              </w:rPr>
            </w:pPr>
          </w:p>
        </w:tc>
        <w:tc>
          <w:tcPr>
            <w:tcW w:w="1590" w:type="dxa"/>
          </w:tcPr>
          <w:p w14:paraId="6CCE4682">
            <w:pPr>
              <w:ind w:left="420" w:hanging="420"/>
              <w:rPr>
                <w:rFonts w:ascii="宋体" w:hAnsi="Times New Roman" w:eastAsia="宋体" w:cs="Times New Roman"/>
                <w:b/>
                <w:szCs w:val="20"/>
              </w:rPr>
            </w:pPr>
          </w:p>
        </w:tc>
      </w:tr>
      <w:tr w14:paraId="26EAF5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3076AF0">
            <w:pPr>
              <w:ind w:left="420" w:hanging="420"/>
              <w:rPr>
                <w:rFonts w:ascii="宋体" w:hAnsi="Times New Roman" w:eastAsia="宋体" w:cs="Times New Roman"/>
                <w:b/>
                <w:szCs w:val="20"/>
              </w:rPr>
            </w:pPr>
          </w:p>
        </w:tc>
        <w:tc>
          <w:tcPr>
            <w:tcW w:w="2082" w:type="dxa"/>
          </w:tcPr>
          <w:p w14:paraId="6AC5A58D">
            <w:pPr>
              <w:ind w:left="420" w:hanging="420"/>
              <w:rPr>
                <w:rFonts w:ascii="宋体" w:hAnsi="Times New Roman" w:eastAsia="宋体" w:cs="Times New Roman"/>
                <w:b/>
                <w:szCs w:val="20"/>
              </w:rPr>
            </w:pPr>
          </w:p>
        </w:tc>
        <w:tc>
          <w:tcPr>
            <w:tcW w:w="1355" w:type="dxa"/>
          </w:tcPr>
          <w:p w14:paraId="16CFE6F2">
            <w:pPr>
              <w:ind w:left="420" w:hanging="420"/>
              <w:rPr>
                <w:rFonts w:ascii="宋体" w:hAnsi="Times New Roman" w:eastAsia="宋体" w:cs="Times New Roman"/>
                <w:b/>
                <w:szCs w:val="20"/>
              </w:rPr>
            </w:pPr>
          </w:p>
        </w:tc>
        <w:tc>
          <w:tcPr>
            <w:tcW w:w="826" w:type="dxa"/>
          </w:tcPr>
          <w:p w14:paraId="0DB07E9F">
            <w:pPr>
              <w:ind w:left="420" w:hanging="420"/>
              <w:rPr>
                <w:rFonts w:ascii="宋体" w:hAnsi="Times New Roman" w:eastAsia="宋体" w:cs="Times New Roman"/>
                <w:b/>
                <w:szCs w:val="20"/>
              </w:rPr>
            </w:pPr>
          </w:p>
        </w:tc>
        <w:tc>
          <w:tcPr>
            <w:tcW w:w="1320" w:type="dxa"/>
          </w:tcPr>
          <w:p w14:paraId="144C6DBF">
            <w:pPr>
              <w:ind w:left="420" w:hanging="420"/>
              <w:rPr>
                <w:rFonts w:ascii="宋体" w:hAnsi="Times New Roman" w:eastAsia="宋体" w:cs="Times New Roman"/>
                <w:b/>
                <w:szCs w:val="20"/>
              </w:rPr>
            </w:pPr>
          </w:p>
        </w:tc>
        <w:tc>
          <w:tcPr>
            <w:tcW w:w="1023" w:type="dxa"/>
          </w:tcPr>
          <w:p w14:paraId="28BAF493">
            <w:pPr>
              <w:ind w:left="420" w:hanging="420"/>
              <w:rPr>
                <w:rFonts w:ascii="宋体" w:hAnsi="Times New Roman" w:eastAsia="宋体" w:cs="Times New Roman"/>
                <w:b/>
                <w:szCs w:val="20"/>
              </w:rPr>
            </w:pPr>
          </w:p>
        </w:tc>
        <w:tc>
          <w:tcPr>
            <w:tcW w:w="1590" w:type="dxa"/>
          </w:tcPr>
          <w:p w14:paraId="04DA7B19">
            <w:pPr>
              <w:ind w:left="420" w:hanging="420"/>
              <w:rPr>
                <w:rFonts w:ascii="宋体" w:hAnsi="Times New Roman" w:eastAsia="宋体" w:cs="Times New Roman"/>
                <w:b/>
                <w:szCs w:val="20"/>
              </w:rPr>
            </w:pPr>
          </w:p>
        </w:tc>
      </w:tr>
      <w:tr w14:paraId="221CE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60" w:type="dxa"/>
          </w:tcPr>
          <w:p w14:paraId="035CDE84">
            <w:pPr>
              <w:ind w:left="420" w:hanging="420"/>
              <w:rPr>
                <w:rFonts w:ascii="宋体" w:hAnsi="Times New Roman" w:eastAsia="宋体" w:cs="Times New Roman"/>
                <w:b/>
                <w:szCs w:val="20"/>
              </w:rPr>
            </w:pPr>
          </w:p>
        </w:tc>
        <w:tc>
          <w:tcPr>
            <w:tcW w:w="2082" w:type="dxa"/>
          </w:tcPr>
          <w:p w14:paraId="216CA9D6">
            <w:pPr>
              <w:ind w:left="420" w:hanging="420"/>
              <w:rPr>
                <w:rFonts w:ascii="宋体" w:hAnsi="Times New Roman" w:eastAsia="宋体" w:cs="Times New Roman"/>
                <w:b/>
                <w:szCs w:val="20"/>
              </w:rPr>
            </w:pPr>
          </w:p>
        </w:tc>
        <w:tc>
          <w:tcPr>
            <w:tcW w:w="1355" w:type="dxa"/>
          </w:tcPr>
          <w:p w14:paraId="46D15AC0">
            <w:pPr>
              <w:ind w:left="420" w:hanging="420"/>
              <w:rPr>
                <w:rFonts w:ascii="宋体" w:hAnsi="Times New Roman" w:eastAsia="宋体" w:cs="Times New Roman"/>
                <w:b/>
                <w:szCs w:val="20"/>
              </w:rPr>
            </w:pPr>
          </w:p>
        </w:tc>
        <w:tc>
          <w:tcPr>
            <w:tcW w:w="826" w:type="dxa"/>
          </w:tcPr>
          <w:p w14:paraId="7373E2D2">
            <w:pPr>
              <w:ind w:left="420" w:hanging="420"/>
              <w:rPr>
                <w:rFonts w:ascii="宋体" w:hAnsi="Times New Roman" w:eastAsia="宋体" w:cs="Times New Roman"/>
                <w:b/>
                <w:szCs w:val="20"/>
              </w:rPr>
            </w:pPr>
          </w:p>
        </w:tc>
        <w:tc>
          <w:tcPr>
            <w:tcW w:w="1320" w:type="dxa"/>
          </w:tcPr>
          <w:p w14:paraId="5133C9C9">
            <w:pPr>
              <w:ind w:left="420" w:hanging="420"/>
              <w:rPr>
                <w:rFonts w:ascii="宋体" w:hAnsi="Times New Roman" w:eastAsia="宋体" w:cs="Times New Roman"/>
                <w:b/>
                <w:szCs w:val="20"/>
              </w:rPr>
            </w:pPr>
          </w:p>
        </w:tc>
        <w:tc>
          <w:tcPr>
            <w:tcW w:w="1023" w:type="dxa"/>
          </w:tcPr>
          <w:p w14:paraId="77377A00">
            <w:pPr>
              <w:ind w:left="420" w:hanging="420"/>
              <w:rPr>
                <w:rFonts w:ascii="宋体" w:hAnsi="Times New Roman" w:eastAsia="宋体" w:cs="Times New Roman"/>
                <w:b/>
                <w:szCs w:val="20"/>
              </w:rPr>
            </w:pPr>
          </w:p>
        </w:tc>
        <w:tc>
          <w:tcPr>
            <w:tcW w:w="1590" w:type="dxa"/>
          </w:tcPr>
          <w:p w14:paraId="67C147D3">
            <w:pPr>
              <w:ind w:left="420" w:hanging="420"/>
              <w:rPr>
                <w:rFonts w:ascii="宋体" w:hAnsi="Times New Roman" w:eastAsia="宋体" w:cs="Times New Roman"/>
                <w:b/>
                <w:szCs w:val="20"/>
              </w:rPr>
            </w:pPr>
          </w:p>
        </w:tc>
      </w:tr>
      <w:tr w14:paraId="5C49F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4297" w:type="dxa"/>
            <w:gridSpan w:val="3"/>
          </w:tcPr>
          <w:p w14:paraId="1C06CFE2">
            <w:pPr>
              <w:ind w:left="420" w:hanging="420"/>
              <w:rPr>
                <w:rFonts w:ascii="宋体" w:hAnsi="Times New Roman" w:eastAsia="宋体" w:cs="Times New Roman"/>
                <w:b/>
                <w:szCs w:val="20"/>
              </w:rPr>
            </w:pPr>
            <w:r>
              <w:rPr>
                <w:rFonts w:hint="eastAsia" w:ascii="宋体" w:hAnsi="宋体" w:eastAsia="宋体" w:cs="宋体"/>
                <w:sz w:val="24"/>
                <w:szCs w:val="24"/>
                <w:highlight w:val="none"/>
              </w:rPr>
              <w:t>2022年1月1日</w:t>
            </w:r>
            <w:r>
              <w:rPr>
                <w:rFonts w:ascii="宋体" w:hAnsi="宋体" w:eastAsia="宋体" w:cs="宋体"/>
                <w:sz w:val="24"/>
                <w:szCs w:val="24"/>
                <w:highlight w:val="none"/>
              </w:rPr>
              <w:t>至今所有业绩合同总额汇总（必填）</w:t>
            </w:r>
          </w:p>
        </w:tc>
        <w:tc>
          <w:tcPr>
            <w:tcW w:w="826" w:type="dxa"/>
          </w:tcPr>
          <w:p w14:paraId="042BC83B">
            <w:pPr>
              <w:ind w:left="420" w:hanging="420"/>
              <w:rPr>
                <w:rFonts w:ascii="宋体" w:hAnsi="Times New Roman" w:eastAsia="宋体" w:cs="Times New Roman"/>
                <w:b/>
                <w:szCs w:val="20"/>
              </w:rPr>
            </w:pPr>
          </w:p>
        </w:tc>
        <w:tc>
          <w:tcPr>
            <w:tcW w:w="1320" w:type="dxa"/>
          </w:tcPr>
          <w:p w14:paraId="46517003">
            <w:pPr>
              <w:ind w:left="420" w:hanging="420"/>
              <w:rPr>
                <w:rFonts w:ascii="宋体" w:hAnsi="Times New Roman" w:eastAsia="宋体" w:cs="Times New Roman"/>
                <w:b/>
                <w:szCs w:val="20"/>
              </w:rPr>
            </w:pPr>
          </w:p>
        </w:tc>
        <w:tc>
          <w:tcPr>
            <w:tcW w:w="1023" w:type="dxa"/>
          </w:tcPr>
          <w:p w14:paraId="56A981FE">
            <w:pPr>
              <w:ind w:left="420" w:hanging="420"/>
              <w:rPr>
                <w:rFonts w:ascii="宋体" w:hAnsi="Times New Roman" w:eastAsia="宋体" w:cs="Times New Roman"/>
                <w:b/>
                <w:szCs w:val="20"/>
              </w:rPr>
            </w:pPr>
          </w:p>
        </w:tc>
        <w:tc>
          <w:tcPr>
            <w:tcW w:w="1590" w:type="dxa"/>
          </w:tcPr>
          <w:p w14:paraId="6FEC503F">
            <w:pPr>
              <w:ind w:left="420" w:hanging="420"/>
              <w:rPr>
                <w:rFonts w:ascii="宋体" w:hAnsi="Times New Roman" w:eastAsia="宋体" w:cs="Times New Roman"/>
                <w:b/>
                <w:szCs w:val="20"/>
              </w:rPr>
            </w:pPr>
          </w:p>
        </w:tc>
      </w:tr>
    </w:tbl>
    <w:p w14:paraId="7B62CD3F">
      <w:pPr>
        <w:spacing w:line="240" w:lineRule="atLeast"/>
        <w:rPr>
          <w:rFonts w:ascii="宋体" w:hAnsi="Calibri" w:eastAsia="宋体" w:cs="Times New Roman"/>
          <w:sz w:val="24"/>
          <w:szCs w:val="20"/>
        </w:rPr>
      </w:pPr>
      <w:r>
        <w:rPr>
          <w:rFonts w:hint="eastAsia" w:ascii="宋体" w:hAnsi="宋体" w:eastAsia="宋体" w:cs="Times New Roman"/>
          <w:sz w:val="24"/>
          <w:szCs w:val="20"/>
        </w:rPr>
        <w:t>注：</w:t>
      </w:r>
      <w:r>
        <w:rPr>
          <w:rFonts w:hint="eastAsia" w:ascii="宋体" w:hAnsi="宋体" w:eastAsia="宋体" w:cs="宋体"/>
          <w:kern w:val="0"/>
          <w:sz w:val="24"/>
          <w:szCs w:val="20"/>
        </w:rPr>
        <w:t>提供2022年1月1日以来同类产品的制造销售业绩（用户名单、联系方式）</w:t>
      </w:r>
      <w:r>
        <w:rPr>
          <w:rFonts w:hint="eastAsia" w:ascii="宋体" w:hAnsi="宋体" w:eastAsia="宋体" w:cs="Times New Roman"/>
          <w:sz w:val="24"/>
          <w:szCs w:val="20"/>
        </w:rPr>
        <w:t>，并附合同复印件。</w:t>
      </w:r>
      <w:r>
        <w:rPr>
          <w:rFonts w:hint="eastAsia" w:ascii="宋体" w:hAnsi="宋体" w:eastAsia="宋体" w:cs="宋体"/>
          <w:kern w:val="0"/>
          <w:sz w:val="24"/>
          <w:szCs w:val="20"/>
        </w:rPr>
        <w:t>该同类项目业绩一览表</w:t>
      </w:r>
      <w:r>
        <w:rPr>
          <w:rFonts w:hint="eastAsia" w:ascii="宋体" w:hAnsi="宋体" w:eastAsia="宋体" w:cs="宋体"/>
          <w:b/>
          <w:bCs/>
          <w:kern w:val="0"/>
          <w:sz w:val="24"/>
          <w:szCs w:val="20"/>
        </w:rPr>
        <w:t>必须如实填写，应全尽全</w:t>
      </w:r>
      <w:r>
        <w:rPr>
          <w:rFonts w:hint="eastAsia" w:ascii="宋体" w:hAnsi="宋体" w:eastAsia="宋体" w:cs="宋体"/>
          <w:kern w:val="0"/>
          <w:sz w:val="24"/>
          <w:szCs w:val="20"/>
        </w:rPr>
        <w:t>；一览表最终的所有业绩</w:t>
      </w:r>
      <w:r>
        <w:rPr>
          <w:rFonts w:hint="eastAsia" w:ascii="宋体" w:hAnsi="宋体" w:eastAsia="宋体" w:cs="宋体"/>
          <w:b/>
          <w:bCs/>
          <w:kern w:val="0"/>
          <w:sz w:val="24"/>
          <w:szCs w:val="20"/>
        </w:rPr>
        <w:t>合同总额汇总必填</w:t>
      </w:r>
      <w:r>
        <w:rPr>
          <w:rFonts w:hint="eastAsia" w:ascii="宋体" w:hAnsi="宋体" w:eastAsia="宋体" w:cs="宋体"/>
          <w:kern w:val="0"/>
          <w:sz w:val="24"/>
          <w:szCs w:val="20"/>
        </w:rPr>
        <w:t>，此项很重要，数据将影响现场评标专家组对投标单位的业绩考评。若未提供相应业绩证明，根据技术标评分规则，将影响现场评标专家组对投标单位业绩判定打分</w:t>
      </w:r>
      <w:r>
        <w:rPr>
          <w:rFonts w:hint="eastAsia" w:ascii="宋体" w:hAnsi="宋体" w:eastAsia="宋体" w:cs="Times New Roman"/>
          <w:sz w:val="24"/>
          <w:szCs w:val="20"/>
        </w:rPr>
        <w:t>。</w:t>
      </w:r>
    </w:p>
    <w:p w14:paraId="3AC8EADB">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602315FD">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75B9587">
      <w:pPr>
        <w:spacing w:line="660" w:lineRule="exact"/>
        <w:rPr>
          <w:rFonts w:ascii="宋体" w:hAnsi="Calibri" w:eastAsia="宋体" w:cs="Times New Roman"/>
          <w:sz w:val="24"/>
          <w:szCs w:val="20"/>
        </w:rPr>
      </w:pPr>
      <w:r>
        <w:rPr>
          <w:rFonts w:hint="eastAsia" w:ascii="宋体" w:hAnsi="宋体" w:eastAsia="宋体" w:cs="Times New Roman"/>
          <w:sz w:val="24"/>
          <w:szCs w:val="20"/>
        </w:rPr>
        <w:t>日期：年月日</w:t>
      </w:r>
    </w:p>
    <w:p w14:paraId="2CF34FA2">
      <w:pPr>
        <w:rPr>
          <w:rFonts w:ascii="宋体" w:hAnsi="Calibri" w:eastAsia="宋体" w:cs="宋体"/>
          <w:b/>
          <w:bCs/>
          <w:color w:val="000000"/>
          <w:sz w:val="28"/>
        </w:rPr>
      </w:pPr>
    </w:p>
    <w:p w14:paraId="2CB6E774">
      <w:pPr>
        <w:rPr>
          <w:rFonts w:ascii="宋体" w:hAnsi="Calibri" w:eastAsia="宋体" w:cs="宋体"/>
          <w:b/>
          <w:bCs/>
          <w:color w:val="000000"/>
          <w:sz w:val="28"/>
        </w:rPr>
        <w:sectPr>
          <w:pgSz w:w="11906" w:h="16838"/>
          <w:pgMar w:top="1588" w:right="1418" w:bottom="1134" w:left="1418" w:header="851" w:footer="992" w:gutter="0"/>
          <w:cols w:space="720" w:num="1"/>
          <w:titlePg/>
          <w:docGrid w:type="lines" w:linePitch="312" w:charSpace="0"/>
        </w:sectPr>
      </w:pPr>
    </w:p>
    <w:p w14:paraId="42DFB40C">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附件7设备质量承诺函</w:t>
      </w:r>
    </w:p>
    <w:p w14:paraId="2410CDF0">
      <w:pPr>
        <w:spacing w:line="240" w:lineRule="exact"/>
        <w:rPr>
          <w:rFonts w:ascii="宋体" w:hAnsi="宋体" w:eastAsia="宋体" w:cs="Times New Roman"/>
          <w:szCs w:val="20"/>
        </w:rPr>
      </w:pPr>
    </w:p>
    <w:p w14:paraId="25ADB507">
      <w:pPr>
        <w:spacing w:line="360" w:lineRule="auto"/>
        <w:rPr>
          <w:rFonts w:ascii="宋体" w:hAnsi="宋体" w:eastAsia="宋体" w:cs="宋体"/>
          <w:sz w:val="24"/>
          <w:u w:val="single"/>
        </w:rPr>
      </w:pPr>
      <w:r>
        <w:rPr>
          <w:rFonts w:hint="eastAsia" w:ascii="宋体" w:hAnsi="宋体" w:eastAsia="宋体" w:cs="Times New Roman"/>
          <w:sz w:val="24"/>
          <w:szCs w:val="20"/>
        </w:rPr>
        <w:t>项目名称</w:t>
      </w:r>
      <w:r>
        <w:rPr>
          <w:rFonts w:ascii="宋体" w:hAnsi="宋体" w:eastAsia="宋体" w:cs="Times New Roman"/>
          <w:sz w:val="24"/>
          <w:szCs w:val="20"/>
        </w:rPr>
        <w:t xml:space="preserve">: </w:t>
      </w:r>
    </w:p>
    <w:p w14:paraId="30A1D19A">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中国重汽集团济南动力有限公司：</w:t>
      </w:r>
    </w:p>
    <w:p w14:paraId="060B876B">
      <w:pPr>
        <w:spacing w:line="360" w:lineRule="auto"/>
        <w:ind w:firstLine="480" w:firstLineChars="200"/>
        <w:rPr>
          <w:rFonts w:ascii="宋体" w:hAnsi="Calibri" w:eastAsia="宋体" w:cs="Times New Roman"/>
          <w:sz w:val="24"/>
          <w:szCs w:val="20"/>
        </w:rPr>
      </w:pPr>
      <w:r>
        <w:rPr>
          <w:rFonts w:hint="eastAsia" w:ascii="宋体" w:hAnsi="宋体" w:eastAsia="宋体" w:cs="Times New Roman"/>
          <w:sz w:val="24"/>
          <w:szCs w:val="20"/>
        </w:rPr>
        <w:t>我代表</w:t>
      </w:r>
      <w:r>
        <w:rPr>
          <w:rFonts w:ascii="宋体" w:hAnsi="宋体" w:eastAsia="宋体" w:cs="Times New Roman"/>
          <w:sz w:val="24"/>
          <w:szCs w:val="20"/>
        </w:rPr>
        <w:t>(</w:t>
      </w:r>
      <w:r>
        <w:rPr>
          <w:rFonts w:hint="eastAsia" w:ascii="宋体" w:hAnsi="宋体" w:eastAsia="宋体" w:cs="Times New Roman"/>
          <w:sz w:val="24"/>
          <w:szCs w:val="20"/>
        </w:rPr>
        <w:t>投标人名称</w:t>
      </w:r>
      <w:r>
        <w:rPr>
          <w:rFonts w:ascii="宋体" w:hAnsi="宋体" w:eastAsia="宋体" w:cs="Times New Roman"/>
          <w:sz w:val="24"/>
          <w:szCs w:val="20"/>
        </w:rPr>
        <w:t>)</w:t>
      </w:r>
      <w:r>
        <w:rPr>
          <w:rFonts w:hint="eastAsia" w:ascii="宋体" w:hAnsi="宋体" w:eastAsia="宋体" w:cs="Times New Roman"/>
          <w:sz w:val="24"/>
          <w:szCs w:val="20"/>
        </w:rPr>
        <w:t>为保证中标产品的质量特作如下承诺：</w:t>
      </w:r>
    </w:p>
    <w:p w14:paraId="47D31099">
      <w:pPr>
        <w:spacing w:line="360" w:lineRule="auto"/>
        <w:ind w:firstLine="480" w:firstLineChars="200"/>
        <w:rPr>
          <w:rFonts w:ascii="宋体" w:hAnsi="宋体" w:eastAsia="宋体" w:cs="Times New Roman"/>
          <w:sz w:val="24"/>
          <w:szCs w:val="20"/>
          <w:u w:val="single"/>
        </w:rPr>
      </w:pPr>
    </w:p>
    <w:p w14:paraId="3B14EAC7">
      <w:pPr>
        <w:spacing w:line="360" w:lineRule="auto"/>
        <w:ind w:firstLine="480" w:firstLineChars="200"/>
        <w:rPr>
          <w:rFonts w:ascii="宋体" w:hAnsi="宋体" w:eastAsia="宋体" w:cs="Times New Roman"/>
          <w:sz w:val="24"/>
          <w:szCs w:val="20"/>
          <w:u w:val="single"/>
        </w:rPr>
      </w:pPr>
    </w:p>
    <w:p w14:paraId="5D080E23">
      <w:pPr>
        <w:spacing w:line="360" w:lineRule="auto"/>
        <w:ind w:firstLine="480" w:firstLineChars="200"/>
        <w:rPr>
          <w:rFonts w:ascii="宋体" w:hAnsi="宋体" w:eastAsia="宋体" w:cs="Times New Roman"/>
          <w:sz w:val="24"/>
          <w:szCs w:val="20"/>
          <w:u w:val="single"/>
        </w:rPr>
      </w:pPr>
    </w:p>
    <w:p w14:paraId="38CA2477">
      <w:pPr>
        <w:spacing w:line="360" w:lineRule="auto"/>
        <w:ind w:firstLine="480" w:firstLineChars="200"/>
        <w:rPr>
          <w:rFonts w:ascii="宋体" w:hAnsi="宋体" w:eastAsia="宋体" w:cs="Times New Roman"/>
          <w:sz w:val="24"/>
          <w:szCs w:val="20"/>
          <w:u w:val="single"/>
        </w:rPr>
      </w:pPr>
    </w:p>
    <w:p w14:paraId="3D8E100E">
      <w:pPr>
        <w:spacing w:line="360" w:lineRule="auto"/>
        <w:ind w:firstLine="480" w:firstLineChars="200"/>
        <w:rPr>
          <w:rFonts w:ascii="宋体" w:hAnsi="宋体" w:eastAsia="宋体" w:cs="Times New Roman"/>
          <w:sz w:val="24"/>
          <w:szCs w:val="20"/>
          <w:u w:val="single"/>
        </w:rPr>
      </w:pPr>
    </w:p>
    <w:p w14:paraId="2B37815B">
      <w:pPr>
        <w:spacing w:line="360" w:lineRule="auto"/>
        <w:ind w:firstLine="480" w:firstLineChars="200"/>
        <w:rPr>
          <w:rFonts w:ascii="宋体" w:hAnsi="宋体" w:eastAsia="宋体" w:cs="Times New Roman"/>
          <w:sz w:val="24"/>
          <w:szCs w:val="20"/>
          <w:u w:val="single"/>
        </w:rPr>
      </w:pPr>
    </w:p>
    <w:p w14:paraId="51E6F161">
      <w:pPr>
        <w:spacing w:line="360" w:lineRule="auto"/>
        <w:ind w:firstLine="480" w:firstLineChars="200"/>
        <w:rPr>
          <w:rFonts w:ascii="宋体" w:hAnsi="宋体" w:eastAsia="宋体" w:cs="Times New Roman"/>
          <w:sz w:val="24"/>
          <w:szCs w:val="20"/>
          <w:u w:val="single"/>
        </w:rPr>
      </w:pPr>
    </w:p>
    <w:p w14:paraId="2C584A41">
      <w:pPr>
        <w:spacing w:line="360" w:lineRule="auto"/>
        <w:ind w:firstLine="480" w:firstLineChars="200"/>
        <w:rPr>
          <w:rFonts w:ascii="宋体" w:hAnsi="宋体" w:eastAsia="宋体" w:cs="Times New Roman"/>
          <w:sz w:val="24"/>
          <w:szCs w:val="20"/>
          <w:u w:val="single"/>
        </w:rPr>
      </w:pPr>
    </w:p>
    <w:p w14:paraId="67564662">
      <w:pPr>
        <w:spacing w:line="360" w:lineRule="auto"/>
        <w:ind w:firstLine="480" w:firstLineChars="200"/>
        <w:rPr>
          <w:rFonts w:ascii="宋体" w:hAnsi="宋体" w:eastAsia="宋体" w:cs="Times New Roman"/>
          <w:sz w:val="24"/>
          <w:szCs w:val="20"/>
          <w:u w:val="single"/>
        </w:rPr>
      </w:pPr>
    </w:p>
    <w:p w14:paraId="44E465DE">
      <w:pPr>
        <w:spacing w:line="360" w:lineRule="auto"/>
        <w:ind w:firstLine="480" w:firstLineChars="200"/>
        <w:rPr>
          <w:rFonts w:ascii="宋体" w:hAnsi="宋体" w:eastAsia="宋体" w:cs="Times New Roman"/>
          <w:sz w:val="24"/>
          <w:szCs w:val="20"/>
          <w:u w:val="single"/>
        </w:rPr>
      </w:pPr>
    </w:p>
    <w:p w14:paraId="4169A18A">
      <w:pPr>
        <w:spacing w:line="360" w:lineRule="auto"/>
        <w:ind w:firstLine="480" w:firstLineChars="200"/>
        <w:rPr>
          <w:rFonts w:ascii="宋体" w:hAnsi="宋体" w:eastAsia="宋体" w:cs="Times New Roman"/>
          <w:sz w:val="24"/>
          <w:szCs w:val="20"/>
          <w:u w:val="single"/>
        </w:rPr>
      </w:pPr>
    </w:p>
    <w:p w14:paraId="37FAC2E5">
      <w:pPr>
        <w:spacing w:line="360" w:lineRule="auto"/>
        <w:ind w:firstLine="480" w:firstLineChars="200"/>
        <w:rPr>
          <w:rFonts w:ascii="宋体" w:hAnsi="宋体" w:eastAsia="宋体" w:cs="Times New Roman"/>
          <w:sz w:val="24"/>
          <w:szCs w:val="20"/>
          <w:u w:val="single"/>
        </w:rPr>
      </w:pPr>
    </w:p>
    <w:p w14:paraId="2C10EF47">
      <w:pPr>
        <w:spacing w:line="360" w:lineRule="auto"/>
        <w:ind w:firstLine="480" w:firstLineChars="200"/>
        <w:rPr>
          <w:rFonts w:ascii="宋体" w:hAnsi="宋体" w:eastAsia="宋体" w:cs="Times New Roman"/>
          <w:sz w:val="24"/>
          <w:szCs w:val="20"/>
          <w:u w:val="single"/>
        </w:rPr>
      </w:pPr>
    </w:p>
    <w:p w14:paraId="1C043093">
      <w:pPr>
        <w:spacing w:line="360" w:lineRule="auto"/>
        <w:ind w:firstLine="480" w:firstLineChars="200"/>
        <w:rPr>
          <w:rFonts w:ascii="宋体" w:hAnsi="宋体" w:eastAsia="宋体" w:cs="Times New Roman"/>
          <w:sz w:val="24"/>
          <w:szCs w:val="20"/>
          <w:u w:val="single"/>
        </w:rPr>
      </w:pPr>
    </w:p>
    <w:p w14:paraId="62B7861A">
      <w:pPr>
        <w:spacing w:line="360" w:lineRule="auto"/>
        <w:ind w:firstLine="480" w:firstLineChars="200"/>
        <w:rPr>
          <w:rFonts w:ascii="宋体" w:hAnsi="宋体" w:eastAsia="宋体" w:cs="Times New Roman"/>
          <w:sz w:val="24"/>
          <w:szCs w:val="20"/>
          <w:u w:val="single"/>
        </w:rPr>
      </w:pPr>
    </w:p>
    <w:p w14:paraId="1B4F4B84">
      <w:pPr>
        <w:spacing w:line="360" w:lineRule="auto"/>
        <w:ind w:firstLine="480" w:firstLineChars="200"/>
        <w:rPr>
          <w:rFonts w:ascii="宋体" w:hAnsi="宋体" w:eastAsia="宋体" w:cs="Times New Roman"/>
          <w:sz w:val="24"/>
          <w:szCs w:val="20"/>
          <w:u w:val="single"/>
        </w:rPr>
      </w:pPr>
    </w:p>
    <w:p w14:paraId="2C9C3384">
      <w:pPr>
        <w:spacing w:line="360" w:lineRule="auto"/>
        <w:ind w:firstLine="480" w:firstLineChars="200"/>
        <w:rPr>
          <w:rFonts w:ascii="宋体" w:hAnsi="宋体" w:eastAsia="宋体" w:cs="Times New Roman"/>
          <w:sz w:val="24"/>
          <w:szCs w:val="20"/>
          <w:u w:val="single"/>
        </w:rPr>
      </w:pPr>
    </w:p>
    <w:p w14:paraId="62B7FB4B">
      <w:pPr>
        <w:spacing w:line="360" w:lineRule="auto"/>
        <w:ind w:firstLine="480" w:firstLineChars="200"/>
        <w:rPr>
          <w:rFonts w:ascii="宋体" w:hAnsi="宋体" w:eastAsia="宋体" w:cs="Times New Roman"/>
          <w:sz w:val="24"/>
          <w:szCs w:val="20"/>
          <w:u w:val="single"/>
        </w:rPr>
      </w:pPr>
    </w:p>
    <w:p w14:paraId="33FDDBD0">
      <w:pPr>
        <w:spacing w:line="360" w:lineRule="auto"/>
        <w:ind w:left="480"/>
        <w:rPr>
          <w:rFonts w:ascii="宋体" w:hAnsi="宋体" w:eastAsia="宋体" w:cs="Times New Roman"/>
          <w:sz w:val="24"/>
          <w:szCs w:val="20"/>
        </w:rPr>
      </w:pPr>
    </w:p>
    <w:p w14:paraId="71E42E8D">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419EDE29">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27BFCB32">
      <w:pPr>
        <w:spacing w:line="660" w:lineRule="exact"/>
        <w:rPr>
          <w:rFonts w:ascii="宋体" w:hAnsi="Calibri" w:eastAsia="宋体" w:cs="Times New Roman"/>
          <w:sz w:val="24"/>
          <w:szCs w:val="20"/>
        </w:rPr>
      </w:pPr>
      <w:r>
        <w:rPr>
          <w:rFonts w:hint="eastAsia" w:ascii="宋体" w:hAnsi="宋体" w:eastAsia="宋体" w:cs="Times New Roman"/>
          <w:sz w:val="24"/>
          <w:szCs w:val="20"/>
        </w:rPr>
        <w:t>日期：年月日</w:t>
      </w:r>
    </w:p>
    <w:p w14:paraId="610B8AB0">
      <w:pPr>
        <w:rPr>
          <w:rFonts w:ascii="宋体" w:hAnsi="Calibri" w:eastAsia="宋体" w:cs="宋体"/>
          <w:b/>
          <w:bCs/>
          <w:color w:val="000000"/>
          <w:sz w:val="28"/>
          <w:szCs w:val="20"/>
        </w:rPr>
        <w:sectPr>
          <w:footerReference r:id="rId22" w:type="first"/>
          <w:footerReference r:id="rId21" w:type="default"/>
          <w:pgSz w:w="11906" w:h="16838"/>
          <w:pgMar w:top="1588" w:right="1418" w:bottom="1134" w:left="1418" w:header="851" w:footer="992" w:gutter="0"/>
          <w:cols w:space="720" w:num="1"/>
          <w:titlePg/>
          <w:docGrid w:type="lines" w:linePitch="312" w:charSpace="0"/>
        </w:sectPr>
      </w:pPr>
    </w:p>
    <w:p w14:paraId="75375655">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附件8开标一览表</w:t>
      </w:r>
    </w:p>
    <w:p w14:paraId="4CB2ABF4">
      <w:pPr>
        <w:spacing w:line="360" w:lineRule="auto"/>
        <w:ind w:firstLine="482" w:firstLineChars="200"/>
        <w:rPr>
          <w:rFonts w:ascii="宋体" w:hAnsi="宋体" w:eastAsia="宋体" w:cs="Times New Roman"/>
          <w:b/>
          <w:color w:val="000000"/>
          <w:sz w:val="24"/>
          <w:szCs w:val="24"/>
        </w:rPr>
      </w:pPr>
      <w:r>
        <w:rPr>
          <w:rFonts w:hint="eastAsia" w:ascii="宋体" w:hAnsi="宋体" w:eastAsia="宋体" w:cs="Times New Roman"/>
          <w:b/>
          <w:color w:val="000000"/>
          <w:sz w:val="24"/>
          <w:szCs w:val="24"/>
        </w:rPr>
        <w:t>《开标一览表》单独封存，以备唱标使用</w:t>
      </w:r>
    </w:p>
    <w:p w14:paraId="7B1EFA5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p>
    <w:tbl>
      <w:tblPr>
        <w:tblStyle w:val="23"/>
        <w:tblW w:w="90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7"/>
        <w:gridCol w:w="1518"/>
        <w:gridCol w:w="848"/>
        <w:gridCol w:w="2270"/>
        <w:gridCol w:w="1100"/>
        <w:gridCol w:w="1243"/>
        <w:gridCol w:w="705"/>
        <w:gridCol w:w="699"/>
      </w:tblGrid>
      <w:tr w14:paraId="55482F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677" w:type="dxa"/>
            <w:vAlign w:val="center"/>
          </w:tcPr>
          <w:p w14:paraId="0E2A10AE">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1518" w:type="dxa"/>
            <w:vAlign w:val="center"/>
          </w:tcPr>
          <w:p w14:paraId="6BB5B526">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848" w:type="dxa"/>
            <w:vAlign w:val="center"/>
          </w:tcPr>
          <w:p w14:paraId="2B5A5AD2">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2270" w:type="dxa"/>
            <w:vAlign w:val="center"/>
          </w:tcPr>
          <w:p w14:paraId="3AEFC603">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1100" w:type="dxa"/>
            <w:vAlign w:val="center"/>
          </w:tcPr>
          <w:p w14:paraId="7118018A">
            <w:pPr>
              <w:jc w:val="center"/>
              <w:rPr>
                <w:rFonts w:ascii="Times New Roman" w:hAnsi="Times New Roman" w:eastAsia="宋体" w:cs="Times New Roman"/>
                <w:b/>
                <w:szCs w:val="20"/>
              </w:rPr>
            </w:pPr>
            <w:r>
              <w:rPr>
                <w:rFonts w:hint="eastAsia" w:ascii="Times New Roman" w:hAnsi="Times New Roman" w:eastAsia="宋体" w:cs="Times New Roman"/>
                <w:b/>
                <w:szCs w:val="20"/>
              </w:rPr>
              <w:t>质保期</w:t>
            </w:r>
          </w:p>
        </w:tc>
        <w:tc>
          <w:tcPr>
            <w:tcW w:w="1243" w:type="dxa"/>
            <w:vAlign w:val="center"/>
          </w:tcPr>
          <w:p w14:paraId="1DBF8469">
            <w:pPr>
              <w:jc w:val="center"/>
              <w:rPr>
                <w:rFonts w:ascii="Times New Roman" w:hAnsi="Times New Roman" w:eastAsia="宋体" w:cs="Times New Roman"/>
                <w:b/>
                <w:szCs w:val="20"/>
              </w:rPr>
            </w:pPr>
            <w:r>
              <w:rPr>
                <w:rFonts w:hint="eastAsia" w:ascii="Times New Roman" w:hAnsi="Times New Roman" w:eastAsia="宋体" w:cs="Times New Roman"/>
                <w:b/>
                <w:szCs w:val="20"/>
              </w:rPr>
              <w:t>交货及安装</w:t>
            </w:r>
          </w:p>
          <w:p w14:paraId="186782AD">
            <w:pPr>
              <w:jc w:val="center"/>
              <w:rPr>
                <w:rFonts w:ascii="Times New Roman" w:hAnsi="Times New Roman" w:eastAsia="宋体" w:cs="Times New Roman"/>
                <w:b/>
                <w:szCs w:val="20"/>
              </w:rPr>
            </w:pPr>
            <w:r>
              <w:rPr>
                <w:rFonts w:hint="eastAsia" w:ascii="Times New Roman" w:hAnsi="Times New Roman" w:eastAsia="宋体" w:cs="Times New Roman"/>
                <w:b/>
                <w:szCs w:val="20"/>
              </w:rPr>
              <w:t>时间</w:t>
            </w:r>
          </w:p>
        </w:tc>
        <w:tc>
          <w:tcPr>
            <w:tcW w:w="705" w:type="dxa"/>
            <w:vAlign w:val="center"/>
          </w:tcPr>
          <w:p w14:paraId="2FA98FE3">
            <w:pPr>
              <w:jc w:val="center"/>
              <w:rPr>
                <w:rFonts w:ascii="Times New Roman" w:hAnsi="Times New Roman" w:eastAsia="宋体" w:cs="Times New Roman"/>
                <w:b/>
                <w:szCs w:val="20"/>
              </w:rPr>
            </w:pPr>
            <w:r>
              <w:rPr>
                <w:rFonts w:hint="eastAsia" w:ascii="Times New Roman" w:hAnsi="Times New Roman" w:eastAsia="宋体" w:cs="Times New Roman"/>
                <w:b/>
                <w:szCs w:val="20"/>
              </w:rPr>
              <w:t>付款方式及比例如何响应</w:t>
            </w:r>
          </w:p>
        </w:tc>
        <w:tc>
          <w:tcPr>
            <w:tcW w:w="699" w:type="dxa"/>
            <w:vAlign w:val="center"/>
          </w:tcPr>
          <w:p w14:paraId="693121BA">
            <w:pPr>
              <w:jc w:val="center"/>
              <w:rPr>
                <w:rFonts w:ascii="Times New Roman" w:hAnsi="Times New Roman" w:eastAsia="宋体" w:cs="Times New Roman"/>
                <w:b/>
                <w:szCs w:val="20"/>
              </w:rPr>
            </w:pPr>
            <w:r>
              <w:rPr>
                <w:rFonts w:hint="eastAsia" w:ascii="Times New Roman" w:hAnsi="Times New Roman" w:eastAsia="宋体" w:cs="Times New Roman"/>
                <w:b/>
                <w:szCs w:val="20"/>
              </w:rPr>
              <w:t>付款方式及比例是否偏离</w:t>
            </w:r>
          </w:p>
        </w:tc>
      </w:tr>
      <w:tr w14:paraId="44142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677" w:type="dxa"/>
            <w:vAlign w:val="center"/>
          </w:tcPr>
          <w:p w14:paraId="14AABA51">
            <w:pPr>
              <w:jc w:val="center"/>
              <w:rPr>
                <w:rFonts w:ascii="Times New Roman" w:hAnsi="Times New Roman" w:eastAsia="宋体" w:cs="Times New Roman"/>
                <w:b/>
                <w:szCs w:val="20"/>
              </w:rPr>
            </w:pPr>
            <w:r>
              <w:rPr>
                <w:rFonts w:ascii="Times New Roman" w:hAnsi="Times New Roman" w:eastAsia="宋体" w:cs="Times New Roman"/>
                <w:b/>
                <w:szCs w:val="20"/>
              </w:rPr>
              <w:t>1</w:t>
            </w:r>
          </w:p>
        </w:tc>
        <w:tc>
          <w:tcPr>
            <w:tcW w:w="1518" w:type="dxa"/>
            <w:vAlign w:val="center"/>
          </w:tcPr>
          <w:p w14:paraId="7DDA4ABA">
            <w:pPr>
              <w:jc w:val="center"/>
              <w:rPr>
                <w:rFonts w:ascii="Times New Roman" w:hAnsi="Times New Roman" w:eastAsia="宋体" w:cs="Times New Roman"/>
                <w:b/>
                <w:szCs w:val="20"/>
              </w:rPr>
            </w:pPr>
            <w:r>
              <w:rPr>
                <w:rFonts w:hint="eastAsia" w:ascii="Times New Roman" w:hAnsi="Times New Roman" w:eastAsia="宋体" w:cs="Times New Roman"/>
                <w:b/>
                <w:szCs w:val="20"/>
              </w:rPr>
              <w:t>项目名称</w:t>
            </w:r>
          </w:p>
        </w:tc>
        <w:tc>
          <w:tcPr>
            <w:tcW w:w="848" w:type="dxa"/>
            <w:vAlign w:val="center"/>
          </w:tcPr>
          <w:p w14:paraId="7C800BDA">
            <w:pPr>
              <w:jc w:val="center"/>
              <w:rPr>
                <w:rFonts w:ascii="Times New Roman" w:hAnsi="Times New Roman" w:eastAsia="宋体" w:cs="Times New Roman"/>
                <w:b/>
                <w:szCs w:val="20"/>
              </w:rPr>
            </w:pPr>
            <w:r>
              <w:rPr>
                <w:rFonts w:hint="eastAsia" w:ascii="Times New Roman" w:hAnsi="Times New Roman" w:eastAsia="宋体" w:cs="Times New Roman"/>
                <w:b/>
                <w:szCs w:val="20"/>
              </w:rPr>
              <w:t>1套</w:t>
            </w:r>
          </w:p>
        </w:tc>
        <w:tc>
          <w:tcPr>
            <w:tcW w:w="2270" w:type="dxa"/>
            <w:vAlign w:val="center"/>
          </w:tcPr>
          <w:p w14:paraId="62F91C54">
            <w:pPr>
              <w:jc w:val="center"/>
              <w:rPr>
                <w:rFonts w:ascii="等线" w:hAnsi="等线" w:eastAsia="等线" w:cs="Times New Roman"/>
                <w:b/>
                <w:szCs w:val="20"/>
              </w:rPr>
            </w:pPr>
            <w:r>
              <w:rPr>
                <w:rFonts w:hint="eastAsia" w:ascii="等线" w:hAnsi="等线" w:eastAsia="等线" w:cs="Times New Roman"/>
                <w:b/>
                <w:szCs w:val="20"/>
              </w:rPr>
              <w:t>不含税价：</w:t>
            </w:r>
          </w:p>
          <w:p w14:paraId="5846E6F6">
            <w:pPr>
              <w:jc w:val="center"/>
              <w:rPr>
                <w:rFonts w:ascii="等线" w:hAnsi="等线" w:eastAsia="等线" w:cs="Times New Roman"/>
                <w:b/>
                <w:szCs w:val="20"/>
              </w:rPr>
            </w:pPr>
            <w:r>
              <w:rPr>
                <w:rFonts w:hint="eastAsia" w:ascii="等线" w:hAnsi="等线" w:eastAsia="等线" w:cs="Times New Roman"/>
                <w:b/>
                <w:szCs w:val="20"/>
              </w:rPr>
              <w:t>含税价格：</w:t>
            </w:r>
            <w:r>
              <w:rPr>
                <w:rFonts w:hint="eastAsia" w:ascii="等线" w:hAnsi="等线" w:eastAsia="等线" w:cs="Times New Roman"/>
                <w:b/>
                <w:szCs w:val="20"/>
                <w:u w:val="single"/>
              </w:rPr>
              <w:t xml:space="preserve">    （大写：    ）</w:t>
            </w:r>
          </w:p>
          <w:p w14:paraId="797A9079">
            <w:pPr>
              <w:jc w:val="center"/>
              <w:rPr>
                <w:rFonts w:ascii="Times New Roman" w:hAnsi="Times New Roman" w:eastAsia="宋体" w:cs="Times New Roman"/>
                <w:b/>
                <w:szCs w:val="20"/>
              </w:rPr>
            </w:pPr>
            <w:r>
              <w:rPr>
                <w:rFonts w:hint="eastAsia" w:ascii="等线" w:hAnsi="等线" w:eastAsia="等线" w:cs="Times New Roman"/>
                <w:b/>
                <w:szCs w:val="20"/>
              </w:rPr>
              <w:t>税率：</w:t>
            </w:r>
          </w:p>
        </w:tc>
        <w:tc>
          <w:tcPr>
            <w:tcW w:w="1100" w:type="dxa"/>
            <w:vAlign w:val="center"/>
          </w:tcPr>
          <w:p w14:paraId="77232D58">
            <w:pPr>
              <w:jc w:val="center"/>
              <w:rPr>
                <w:rFonts w:ascii="Times New Roman" w:hAnsi="Times New Roman" w:eastAsia="宋体" w:cs="Times New Roman"/>
                <w:b/>
                <w:szCs w:val="20"/>
              </w:rPr>
            </w:pPr>
          </w:p>
        </w:tc>
        <w:tc>
          <w:tcPr>
            <w:tcW w:w="1243" w:type="dxa"/>
            <w:vAlign w:val="center"/>
          </w:tcPr>
          <w:p w14:paraId="19AF3C41">
            <w:pPr>
              <w:jc w:val="center"/>
              <w:rPr>
                <w:rFonts w:ascii="Times New Roman" w:hAnsi="Times New Roman" w:eastAsia="宋体" w:cs="Times New Roman"/>
                <w:b/>
                <w:szCs w:val="20"/>
              </w:rPr>
            </w:pPr>
          </w:p>
        </w:tc>
        <w:tc>
          <w:tcPr>
            <w:tcW w:w="705" w:type="dxa"/>
            <w:vAlign w:val="center"/>
          </w:tcPr>
          <w:p w14:paraId="37559040">
            <w:pPr>
              <w:jc w:val="center"/>
              <w:rPr>
                <w:rFonts w:ascii="Times New Roman" w:hAnsi="Times New Roman" w:eastAsia="宋体" w:cs="Times New Roman"/>
                <w:b/>
                <w:szCs w:val="20"/>
              </w:rPr>
            </w:pPr>
          </w:p>
        </w:tc>
        <w:tc>
          <w:tcPr>
            <w:tcW w:w="699" w:type="dxa"/>
            <w:vAlign w:val="center"/>
          </w:tcPr>
          <w:p w14:paraId="066A479E">
            <w:pPr>
              <w:jc w:val="center"/>
              <w:rPr>
                <w:rFonts w:ascii="Times New Roman" w:hAnsi="Times New Roman" w:eastAsia="宋体" w:cs="Times New Roman"/>
                <w:b/>
                <w:szCs w:val="20"/>
              </w:rPr>
            </w:pPr>
          </w:p>
        </w:tc>
      </w:tr>
    </w:tbl>
    <w:p w14:paraId="419D1029">
      <w:pPr>
        <w:rPr>
          <w:rFonts w:ascii="宋体" w:hAnsi="Arial" w:eastAsia="宋体" w:cs="Times New Roman"/>
          <w:sz w:val="24"/>
          <w:szCs w:val="24"/>
        </w:rPr>
      </w:pPr>
    </w:p>
    <w:p w14:paraId="2C6087C2">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1BE23B18">
      <w:pPr>
        <w:spacing w:line="520" w:lineRule="exact"/>
        <w:rPr>
          <w:rFonts w:ascii="宋体" w:hAnsi="Calibri" w:eastAsia="宋体" w:cs="Times New Roman"/>
          <w:b/>
          <w:bCs/>
          <w:szCs w:val="21"/>
        </w:rPr>
      </w:pPr>
      <w:r>
        <w:rPr>
          <w:rFonts w:ascii="宋体" w:hAnsi="宋体" w:eastAsia="宋体" w:cs="Times New Roman"/>
          <w:b/>
          <w:bCs/>
          <w:szCs w:val="21"/>
        </w:rPr>
        <w:t>1</w:t>
      </w:r>
      <w:r>
        <w:rPr>
          <w:rFonts w:hint="eastAsia" w:ascii="宋体" w:hAnsi="宋体" w:eastAsia="宋体" w:cs="Times New Roman"/>
          <w:b/>
          <w:bCs/>
          <w:szCs w:val="21"/>
        </w:rPr>
        <w:t>.此表中的报价必须与相应的报价明细表中的报价一致。</w:t>
      </w:r>
    </w:p>
    <w:p w14:paraId="076D38EC">
      <w:pPr>
        <w:spacing w:line="300" w:lineRule="auto"/>
        <w:rPr>
          <w:rFonts w:ascii="宋体" w:hAnsi="Calibri" w:eastAsia="宋体" w:cs="Times New Roman"/>
          <w:b/>
          <w:bCs/>
          <w:szCs w:val="21"/>
        </w:rPr>
      </w:pPr>
      <w:r>
        <w:rPr>
          <w:rFonts w:ascii="宋体" w:hAnsi="宋体" w:eastAsia="宋体" w:cs="Times New Roman"/>
          <w:b/>
          <w:bCs/>
          <w:szCs w:val="21"/>
        </w:rPr>
        <w:t>2</w:t>
      </w:r>
      <w:r>
        <w:rPr>
          <w:rFonts w:hint="eastAsia" w:ascii="宋体" w:hAnsi="宋体" w:eastAsia="宋体" w:cs="Times New Roman"/>
          <w:b/>
          <w:bCs/>
          <w:szCs w:val="21"/>
        </w:rPr>
        <w:t>.此表在投递标书时请单独密封两份，否则不予唱标。</w:t>
      </w:r>
    </w:p>
    <w:p w14:paraId="6C759010">
      <w:pPr>
        <w:spacing w:line="300" w:lineRule="auto"/>
        <w:rPr>
          <w:rFonts w:ascii="宋体" w:hAnsi="宋体" w:eastAsia="宋体" w:cs="宋体"/>
          <w:b/>
          <w:szCs w:val="20"/>
        </w:rPr>
      </w:pPr>
      <w:r>
        <w:rPr>
          <w:rFonts w:hint="eastAsia" w:ascii="宋体" w:hAnsi="宋体" w:eastAsia="宋体" w:cs="宋体"/>
          <w:b/>
          <w:szCs w:val="20"/>
        </w:rPr>
        <w:t>3.需写明含税价、不含税价格、税率。</w:t>
      </w:r>
    </w:p>
    <w:p w14:paraId="5A45F85B">
      <w:pPr>
        <w:pStyle w:val="16"/>
        <w:rPr>
          <w:rFonts w:hAnsi="宋体" w:eastAsia="宋体" w:cs="Times New Roman"/>
          <w:b/>
          <w:bCs/>
          <w:szCs w:val="21"/>
          <w:highlight w:val="none"/>
        </w:rPr>
      </w:pPr>
      <w:r>
        <w:rPr>
          <w:rFonts w:hint="eastAsia" w:hAnsi="宋体" w:eastAsia="宋体" w:cs="宋体"/>
          <w:b/>
          <w:szCs w:val="20"/>
          <w:highlight w:val="none"/>
        </w:rPr>
        <w:t>4.</w:t>
      </w:r>
      <w:r>
        <w:rPr>
          <w:rFonts w:hint="eastAsia" w:hAnsi="宋体" w:eastAsia="宋体" w:cs="Times New Roman"/>
          <w:b/>
          <w:bCs/>
          <w:szCs w:val="21"/>
          <w:highlight w:val="none"/>
        </w:rPr>
        <w:t>投标总价包括设备费、调试费、备品备件、特殊工具、运杂费、装卸费、技术服务费、保险费及增值税和其它税费。</w:t>
      </w:r>
    </w:p>
    <w:p w14:paraId="7948F1DD">
      <w:pPr>
        <w:spacing w:line="660" w:lineRule="exact"/>
        <w:rPr>
          <w:rFonts w:ascii="宋体" w:hAnsi="Calibri" w:eastAsia="宋体" w:cs="Times New Roman"/>
          <w:sz w:val="24"/>
          <w:szCs w:val="20"/>
        </w:rPr>
      </w:pPr>
      <w:r>
        <w:rPr>
          <w:rFonts w:hint="eastAsia" w:ascii="宋体" w:hAnsi="宋体" w:eastAsia="宋体" w:cs="Times New Roman"/>
          <w:sz w:val="24"/>
          <w:szCs w:val="20"/>
        </w:rPr>
        <w:t>投标人：（盖章）</w:t>
      </w:r>
    </w:p>
    <w:p w14:paraId="7EF50B37">
      <w:pPr>
        <w:spacing w:line="660" w:lineRule="exac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2C418F50">
      <w:pPr>
        <w:spacing w:line="660" w:lineRule="exact"/>
        <w:rPr>
          <w:rFonts w:ascii="宋体" w:hAnsi="Calibri" w:eastAsia="宋体" w:cs="Times New Roman"/>
          <w:sz w:val="24"/>
          <w:szCs w:val="20"/>
        </w:rPr>
      </w:pPr>
      <w:r>
        <w:rPr>
          <w:rFonts w:hint="eastAsia" w:ascii="宋体" w:hAnsi="宋体" w:eastAsia="宋体" w:cs="Times New Roman"/>
          <w:sz w:val="24"/>
          <w:szCs w:val="20"/>
        </w:rPr>
        <w:t>日期：年月日</w:t>
      </w:r>
    </w:p>
    <w:p w14:paraId="7C71E439">
      <w:pPr>
        <w:ind w:firstLine="480"/>
        <w:rPr>
          <w:rFonts w:ascii="宋体" w:hAnsi="Calibri" w:eastAsia="宋体" w:cs="Times New Roman"/>
          <w:color w:val="000000"/>
          <w:sz w:val="24"/>
          <w:szCs w:val="24"/>
        </w:rPr>
      </w:pPr>
    </w:p>
    <w:p w14:paraId="276EADE1">
      <w:pPr>
        <w:pStyle w:val="16"/>
        <w:sectPr>
          <w:pgSz w:w="11906" w:h="16838"/>
          <w:pgMar w:top="1588" w:right="1418" w:bottom="1134" w:left="1418" w:header="851" w:footer="992" w:gutter="0"/>
          <w:cols w:space="720" w:num="1"/>
          <w:titlePg/>
          <w:docGrid w:type="lines" w:linePitch="312" w:charSpace="0"/>
        </w:sectPr>
      </w:pPr>
    </w:p>
    <w:p w14:paraId="407F65B2">
      <w:pPr>
        <w:rPr>
          <w:rFonts w:ascii="宋体" w:hAnsi="宋体" w:cs="宋体"/>
          <w:color w:val="000000"/>
          <w:sz w:val="24"/>
          <w:szCs w:val="24"/>
        </w:rPr>
      </w:pPr>
    </w:p>
    <w:p w14:paraId="78C144EE">
      <w:pPr>
        <w:pStyle w:val="5"/>
        <w:jc w:val="left"/>
        <w:rPr>
          <w:rFonts w:cs="宋体"/>
          <w:spacing w:val="8"/>
        </w:rPr>
      </w:pPr>
      <w:r>
        <w:rPr>
          <w:rFonts w:hint="eastAsia" w:cs="宋体"/>
          <w:color w:val="000000"/>
        </w:rPr>
        <w:t xml:space="preserve">附件9 </w:t>
      </w:r>
      <w:r>
        <w:rPr>
          <w:rFonts w:cs="宋体"/>
          <w:spacing w:val="13"/>
        </w:rPr>
        <w:t>设</w:t>
      </w:r>
      <w:r>
        <w:rPr>
          <w:rFonts w:cs="宋体"/>
          <w:spacing w:val="8"/>
        </w:rPr>
        <w:t>备分项报价表</w:t>
      </w:r>
    </w:p>
    <w:p w14:paraId="6F82EBC8">
      <w:pPr>
        <w:pStyle w:val="6"/>
      </w:pPr>
      <w:r>
        <w:rPr>
          <w:rFonts w:ascii="宋体" w:hAnsi="宋体" w:eastAsia="宋体" w:cs="宋体"/>
          <w:spacing w:val="-9"/>
          <w:sz w:val="24"/>
          <w:szCs w:val="24"/>
        </w:rPr>
        <w:t>表</w:t>
      </w:r>
      <w:r>
        <w:rPr>
          <w:rFonts w:hint="eastAsia" w:ascii="宋体" w:hAnsi="宋体" w:eastAsia="宋体" w:cs="宋体"/>
          <w:spacing w:val="-7"/>
          <w:sz w:val="24"/>
          <w:szCs w:val="24"/>
        </w:rPr>
        <w:t>9</w:t>
      </w:r>
      <w:r>
        <w:rPr>
          <w:rFonts w:ascii="宋体" w:hAnsi="宋体" w:eastAsia="宋体" w:cs="宋体"/>
          <w:spacing w:val="-7"/>
          <w:sz w:val="24"/>
          <w:szCs w:val="24"/>
        </w:rPr>
        <w:t>-1</w:t>
      </w:r>
    </w:p>
    <w:p w14:paraId="33AD72C4">
      <w:pPr>
        <w:keepNext/>
        <w:keepLines/>
        <w:spacing w:line="400" w:lineRule="exact"/>
        <w:jc w:val="center"/>
        <w:rPr>
          <w:rFonts w:ascii="宋体" w:hAnsi="宋体" w:eastAsia="宋体" w:cs="Times New Roman"/>
          <w:b/>
          <w:bCs/>
          <w:sz w:val="24"/>
          <w:szCs w:val="24"/>
        </w:rPr>
      </w:pPr>
      <w:r>
        <w:rPr>
          <w:rFonts w:ascii="宋体" w:hAnsi="宋体" w:eastAsia="宋体" w:cs="宋体"/>
          <w:spacing w:val="13"/>
          <w:sz w:val="24"/>
          <w:szCs w:val="24"/>
        </w:rPr>
        <w:t>设</w:t>
      </w:r>
      <w:r>
        <w:rPr>
          <w:rFonts w:ascii="宋体" w:hAnsi="宋体" w:eastAsia="宋体" w:cs="宋体"/>
          <w:spacing w:val="8"/>
          <w:sz w:val="24"/>
          <w:szCs w:val="24"/>
        </w:rPr>
        <w:t>备分项报价表</w:t>
      </w:r>
    </w:p>
    <w:p w14:paraId="28273D0A">
      <w:pPr>
        <w:spacing w:before="52" w:line="221" w:lineRule="auto"/>
        <w:ind w:left="9"/>
        <w:jc w:val="right"/>
        <w:rPr>
          <w:rFonts w:ascii="宋体" w:hAnsi="宋体" w:eastAsia="宋体" w:cs="Times New Roman"/>
          <w:b/>
          <w:bCs/>
          <w:sz w:val="24"/>
          <w:szCs w:val="24"/>
        </w:rPr>
      </w:pPr>
      <w:r>
        <w:rPr>
          <w:rFonts w:ascii="宋体" w:hAnsi="宋体" w:eastAsia="宋体" w:cs="宋体"/>
          <w:szCs w:val="21"/>
        </w:rPr>
        <w:t>第页共页</w:t>
      </w:r>
    </w:p>
    <w:tbl>
      <w:tblPr>
        <w:tblStyle w:val="39"/>
        <w:tblW w:w="13983"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394"/>
        <w:gridCol w:w="5217"/>
        <w:gridCol w:w="1888"/>
        <w:gridCol w:w="361"/>
        <w:gridCol w:w="1108"/>
        <w:gridCol w:w="1312"/>
        <w:gridCol w:w="1116"/>
        <w:gridCol w:w="2103"/>
        <w:gridCol w:w="484"/>
      </w:tblGrid>
      <w:tr w14:paraId="0023EA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tcPr>
          <w:p w14:paraId="14D125BE">
            <w:pPr>
              <w:keepNext/>
              <w:snapToGrid w:val="0"/>
              <w:spacing w:before="97" w:line="186" w:lineRule="auto"/>
              <w:jc w:val="center"/>
              <w:rPr>
                <w:rFonts w:ascii="宋体" w:hAnsi="宋体" w:eastAsia="宋体" w:cs="宋体"/>
                <w:szCs w:val="21"/>
              </w:rPr>
            </w:pPr>
            <w:r>
              <w:rPr>
                <w:rFonts w:ascii="宋体" w:hAnsi="宋体" w:eastAsia="宋体" w:cs="宋体"/>
                <w:szCs w:val="21"/>
              </w:rPr>
              <w:t>1</w:t>
            </w:r>
          </w:p>
        </w:tc>
        <w:tc>
          <w:tcPr>
            <w:tcW w:w="5217" w:type="dxa"/>
          </w:tcPr>
          <w:p w14:paraId="5212A49D">
            <w:pPr>
              <w:keepNext/>
              <w:snapToGrid w:val="0"/>
              <w:spacing w:before="97" w:line="186" w:lineRule="auto"/>
              <w:jc w:val="center"/>
              <w:rPr>
                <w:rFonts w:ascii="宋体" w:hAnsi="宋体" w:eastAsia="宋体" w:cs="宋体"/>
                <w:szCs w:val="21"/>
              </w:rPr>
            </w:pPr>
            <w:r>
              <w:rPr>
                <w:rFonts w:ascii="宋体" w:hAnsi="宋体" w:eastAsia="宋体" w:cs="宋体"/>
                <w:szCs w:val="21"/>
              </w:rPr>
              <w:t>2</w:t>
            </w:r>
          </w:p>
        </w:tc>
        <w:tc>
          <w:tcPr>
            <w:tcW w:w="1888" w:type="dxa"/>
          </w:tcPr>
          <w:p w14:paraId="750C08B1">
            <w:pPr>
              <w:keepNext/>
              <w:snapToGrid w:val="0"/>
              <w:spacing w:before="97" w:line="186" w:lineRule="auto"/>
              <w:jc w:val="center"/>
              <w:rPr>
                <w:rFonts w:ascii="宋体" w:hAnsi="宋体" w:eastAsia="宋体" w:cs="宋体"/>
                <w:szCs w:val="21"/>
              </w:rPr>
            </w:pPr>
            <w:r>
              <w:rPr>
                <w:rFonts w:ascii="宋体" w:hAnsi="宋体" w:eastAsia="宋体" w:cs="宋体"/>
                <w:szCs w:val="21"/>
              </w:rPr>
              <w:t>3</w:t>
            </w:r>
          </w:p>
        </w:tc>
        <w:tc>
          <w:tcPr>
            <w:tcW w:w="361" w:type="dxa"/>
          </w:tcPr>
          <w:p w14:paraId="49407190">
            <w:pPr>
              <w:keepNext/>
              <w:snapToGrid w:val="0"/>
              <w:spacing w:before="97" w:line="186" w:lineRule="auto"/>
              <w:jc w:val="center"/>
              <w:rPr>
                <w:rFonts w:ascii="宋体" w:hAnsi="宋体" w:eastAsia="宋体" w:cs="宋体"/>
                <w:szCs w:val="21"/>
              </w:rPr>
            </w:pPr>
            <w:r>
              <w:rPr>
                <w:rFonts w:ascii="宋体" w:hAnsi="宋体" w:eastAsia="宋体" w:cs="宋体"/>
                <w:szCs w:val="21"/>
              </w:rPr>
              <w:t>4</w:t>
            </w:r>
          </w:p>
        </w:tc>
        <w:tc>
          <w:tcPr>
            <w:tcW w:w="1108" w:type="dxa"/>
          </w:tcPr>
          <w:p w14:paraId="047F40BB">
            <w:pPr>
              <w:keepNext/>
              <w:snapToGrid w:val="0"/>
              <w:spacing w:before="97" w:line="186" w:lineRule="auto"/>
              <w:jc w:val="center"/>
              <w:rPr>
                <w:rFonts w:ascii="宋体" w:hAnsi="宋体" w:eastAsia="宋体" w:cs="宋体"/>
                <w:szCs w:val="21"/>
              </w:rPr>
            </w:pPr>
            <w:r>
              <w:rPr>
                <w:rFonts w:ascii="宋体" w:hAnsi="宋体" w:eastAsia="宋体" w:cs="宋体"/>
                <w:szCs w:val="21"/>
              </w:rPr>
              <w:t>5</w:t>
            </w:r>
          </w:p>
        </w:tc>
        <w:tc>
          <w:tcPr>
            <w:tcW w:w="1312" w:type="dxa"/>
          </w:tcPr>
          <w:p w14:paraId="3800E304">
            <w:pPr>
              <w:keepNext/>
              <w:snapToGrid w:val="0"/>
              <w:spacing w:before="97" w:line="186" w:lineRule="auto"/>
              <w:jc w:val="center"/>
              <w:rPr>
                <w:rFonts w:ascii="宋体" w:hAnsi="宋体" w:eastAsia="宋体" w:cs="宋体"/>
                <w:szCs w:val="21"/>
              </w:rPr>
            </w:pPr>
            <w:r>
              <w:rPr>
                <w:rFonts w:ascii="宋体" w:hAnsi="宋体" w:eastAsia="宋体" w:cs="宋体"/>
                <w:szCs w:val="21"/>
              </w:rPr>
              <w:t>6</w:t>
            </w:r>
          </w:p>
        </w:tc>
        <w:tc>
          <w:tcPr>
            <w:tcW w:w="1116" w:type="dxa"/>
            <w:tcBorders>
              <w:right w:val="single" w:color="000000" w:sz="4" w:space="0"/>
            </w:tcBorders>
          </w:tcPr>
          <w:p w14:paraId="7DCD285F">
            <w:pPr>
              <w:keepNext/>
              <w:snapToGrid w:val="0"/>
              <w:spacing w:before="97" w:line="186" w:lineRule="auto"/>
              <w:jc w:val="center"/>
              <w:rPr>
                <w:rFonts w:ascii="宋体" w:hAnsi="宋体" w:eastAsia="宋体" w:cs="宋体"/>
                <w:szCs w:val="21"/>
              </w:rPr>
            </w:pPr>
            <w:r>
              <w:rPr>
                <w:rFonts w:ascii="宋体" w:hAnsi="宋体" w:eastAsia="宋体" w:cs="宋体"/>
                <w:szCs w:val="21"/>
              </w:rPr>
              <w:t>7</w:t>
            </w:r>
          </w:p>
        </w:tc>
        <w:tc>
          <w:tcPr>
            <w:tcW w:w="2103" w:type="dxa"/>
            <w:tcBorders>
              <w:left w:val="single" w:color="000000" w:sz="4" w:space="0"/>
            </w:tcBorders>
          </w:tcPr>
          <w:p w14:paraId="75CCC67C">
            <w:pPr>
              <w:keepNext/>
              <w:snapToGrid w:val="0"/>
              <w:spacing w:before="97" w:line="186" w:lineRule="auto"/>
              <w:jc w:val="center"/>
              <w:rPr>
                <w:rFonts w:ascii="宋体" w:hAnsi="宋体" w:eastAsia="宋体" w:cs="宋体"/>
                <w:szCs w:val="21"/>
              </w:rPr>
            </w:pPr>
            <w:r>
              <w:rPr>
                <w:rFonts w:ascii="宋体" w:hAnsi="宋体" w:eastAsia="宋体" w:cs="宋体"/>
                <w:szCs w:val="21"/>
              </w:rPr>
              <w:t>8</w:t>
            </w:r>
          </w:p>
        </w:tc>
        <w:tc>
          <w:tcPr>
            <w:tcW w:w="484" w:type="dxa"/>
          </w:tcPr>
          <w:p w14:paraId="6F418009">
            <w:pPr>
              <w:keepNext/>
              <w:snapToGrid w:val="0"/>
              <w:spacing w:before="99" w:line="183" w:lineRule="auto"/>
              <w:ind w:firstLine="420" w:firstLineChars="200"/>
              <w:rPr>
                <w:rFonts w:ascii="宋体" w:hAnsi="宋体" w:eastAsia="宋体" w:cs="宋体"/>
                <w:szCs w:val="21"/>
              </w:rPr>
            </w:pPr>
          </w:p>
        </w:tc>
      </w:tr>
      <w:tr w14:paraId="53F3D6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956321A">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序号</w:t>
            </w:r>
          </w:p>
        </w:tc>
        <w:tc>
          <w:tcPr>
            <w:tcW w:w="5217" w:type="dxa"/>
            <w:vAlign w:val="center"/>
          </w:tcPr>
          <w:p w14:paraId="2FE2AC14">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货物名称</w:t>
            </w:r>
          </w:p>
        </w:tc>
        <w:tc>
          <w:tcPr>
            <w:tcW w:w="1888" w:type="dxa"/>
            <w:vAlign w:val="center"/>
          </w:tcPr>
          <w:p w14:paraId="0CC52B7C">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型号和规格</w:t>
            </w:r>
            <w:r>
              <w:rPr>
                <w:rFonts w:hint="eastAsia" w:ascii="宋体" w:hAnsi="宋体" w:eastAsia="宋体" w:cs="宋体"/>
                <w:b/>
                <w:bCs/>
                <w:color w:val="000000"/>
                <w:kern w:val="0"/>
                <w:sz w:val="18"/>
                <w:szCs w:val="18"/>
              </w:rPr>
              <w:t>（吨位-跨度-高度）</w:t>
            </w:r>
          </w:p>
        </w:tc>
        <w:tc>
          <w:tcPr>
            <w:tcW w:w="361" w:type="dxa"/>
            <w:vAlign w:val="center"/>
          </w:tcPr>
          <w:p w14:paraId="7E8DD375">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单位</w:t>
            </w:r>
          </w:p>
        </w:tc>
        <w:tc>
          <w:tcPr>
            <w:tcW w:w="1108" w:type="dxa"/>
            <w:vAlign w:val="center"/>
          </w:tcPr>
          <w:p w14:paraId="231FC6B3">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数量</w:t>
            </w:r>
          </w:p>
        </w:tc>
        <w:tc>
          <w:tcPr>
            <w:tcW w:w="1312" w:type="dxa"/>
            <w:vAlign w:val="center"/>
          </w:tcPr>
          <w:p w14:paraId="52D1B1A1">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原产地和制造商名称</w:t>
            </w:r>
          </w:p>
        </w:tc>
        <w:tc>
          <w:tcPr>
            <w:tcW w:w="1116" w:type="dxa"/>
            <w:tcBorders>
              <w:right w:val="single" w:color="000000" w:sz="4" w:space="0"/>
            </w:tcBorders>
            <w:vAlign w:val="center"/>
          </w:tcPr>
          <w:p w14:paraId="6DB88104">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单价（不含税）</w:t>
            </w:r>
          </w:p>
          <w:p w14:paraId="0027429F">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2103" w:type="dxa"/>
            <w:tcBorders>
              <w:left w:val="single" w:color="000000" w:sz="4" w:space="0"/>
            </w:tcBorders>
            <w:vAlign w:val="center"/>
          </w:tcPr>
          <w:p w14:paraId="27B6A924">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总价[5×7]（不含税）</w:t>
            </w:r>
          </w:p>
          <w:p w14:paraId="7839DACC">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484" w:type="dxa"/>
            <w:vAlign w:val="center"/>
          </w:tcPr>
          <w:p w14:paraId="31A930E6">
            <w:pPr>
              <w:keepNext/>
              <w:snapToGrid w:val="0"/>
              <w:spacing w:line="221" w:lineRule="auto"/>
              <w:jc w:val="center"/>
              <w:rPr>
                <w:rFonts w:ascii="宋体" w:hAnsi="宋体" w:eastAsia="宋体" w:cs="宋体"/>
                <w:spacing w:val="-1"/>
                <w:szCs w:val="21"/>
              </w:rPr>
            </w:pPr>
            <w:r>
              <w:rPr>
                <w:rFonts w:hint="eastAsia" w:ascii="宋体" w:hAnsi="宋体" w:eastAsia="宋体" w:cs="宋体"/>
                <w:spacing w:val="-1"/>
                <w:szCs w:val="21"/>
              </w:rPr>
              <w:t>备  注</w:t>
            </w:r>
          </w:p>
        </w:tc>
      </w:tr>
      <w:tr w14:paraId="52F52A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B3E2846">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w:t>
            </w:r>
          </w:p>
        </w:tc>
        <w:tc>
          <w:tcPr>
            <w:tcW w:w="5217" w:type="dxa"/>
            <w:vAlign w:val="center"/>
          </w:tcPr>
          <w:p w14:paraId="097A2CDA">
            <w:pPr>
              <w:keepNext/>
              <w:widowControl/>
              <w:snapToGrid w:val="0"/>
              <w:jc w:val="left"/>
              <w:textAlignment w:val="top"/>
              <w:rPr>
                <w:rFonts w:ascii="宋体" w:hAnsi="宋体" w:eastAsia="宋体" w:cs="宋体"/>
                <w:color w:val="000000"/>
                <w:kern w:val="0"/>
                <w:sz w:val="20"/>
                <w:szCs w:val="20"/>
              </w:rPr>
            </w:pPr>
            <w:r>
              <w:rPr>
                <w:rFonts w:hint="eastAsia" w:ascii="等线" w:hAnsi="等线" w:eastAsia="等线" w:cs="等线"/>
                <w:color w:val="000000"/>
                <w:kern w:val="0"/>
                <w:sz w:val="22"/>
              </w:rPr>
              <w:t>提升车型新外饰标识定位工装</w:t>
            </w:r>
          </w:p>
        </w:tc>
        <w:tc>
          <w:tcPr>
            <w:tcW w:w="1888" w:type="dxa"/>
            <w:vAlign w:val="center"/>
          </w:tcPr>
          <w:p w14:paraId="717EF326">
            <w:pPr>
              <w:keepNext/>
              <w:snapToGrid w:val="0"/>
              <w:spacing w:line="360" w:lineRule="auto"/>
              <w:jc w:val="center"/>
              <w:rPr>
                <w:rFonts w:ascii="宋体" w:hAnsi="宋体" w:eastAsia="宋体" w:cs="宋体"/>
                <w:sz w:val="18"/>
                <w:szCs w:val="18"/>
              </w:rPr>
            </w:pPr>
          </w:p>
        </w:tc>
        <w:tc>
          <w:tcPr>
            <w:tcW w:w="361" w:type="dxa"/>
            <w:vAlign w:val="center"/>
          </w:tcPr>
          <w:p w14:paraId="7C0E0283">
            <w:pPr>
              <w:keepNext/>
              <w:widowControl/>
              <w:snapToGrid w:val="0"/>
              <w:jc w:val="left"/>
              <w:textAlignment w:val="center"/>
              <w:rPr>
                <w:rFonts w:ascii="宋体" w:hAnsi="宋体" w:eastAsia="宋体" w:cs="宋体"/>
                <w:sz w:val="24"/>
                <w:szCs w:val="24"/>
              </w:rPr>
            </w:pPr>
            <w:r>
              <w:rPr>
                <w:rFonts w:hint="eastAsia" w:ascii="宋体" w:hAnsi="宋体" w:eastAsia="宋体" w:cs="宋体"/>
                <w:color w:val="000000"/>
                <w:kern w:val="0"/>
                <w:sz w:val="24"/>
                <w:szCs w:val="24"/>
              </w:rPr>
              <w:t>套</w:t>
            </w:r>
          </w:p>
        </w:tc>
        <w:tc>
          <w:tcPr>
            <w:tcW w:w="1108" w:type="dxa"/>
            <w:vAlign w:val="top"/>
          </w:tcPr>
          <w:p w14:paraId="45EFA19B">
            <w:pPr>
              <w:keepNext/>
              <w:widowControl/>
              <w:snapToGrid w:val="0"/>
              <w:jc w:val="left"/>
              <w:textAlignment w:val="top"/>
              <w:rPr>
                <w:rFonts w:ascii="宋体" w:hAnsi="宋体" w:eastAsia="宋体" w:cs="宋体"/>
                <w:sz w:val="24"/>
                <w:szCs w:val="24"/>
              </w:rPr>
            </w:pPr>
            <w:r>
              <w:rPr>
                <w:rFonts w:ascii="Arial" w:hAnsi="Arial" w:eastAsia="宋体" w:cs="Arial"/>
                <w:color w:val="000000"/>
                <w:kern w:val="0"/>
                <w:sz w:val="22"/>
              </w:rPr>
              <w:t>1</w:t>
            </w:r>
          </w:p>
        </w:tc>
        <w:tc>
          <w:tcPr>
            <w:tcW w:w="1312" w:type="dxa"/>
          </w:tcPr>
          <w:p w14:paraId="355D65CE">
            <w:pPr>
              <w:keepNext/>
              <w:snapToGrid w:val="0"/>
              <w:jc w:val="center"/>
              <w:rPr>
                <w:rFonts w:ascii="Arial"/>
              </w:rPr>
            </w:pPr>
          </w:p>
        </w:tc>
        <w:tc>
          <w:tcPr>
            <w:tcW w:w="1116" w:type="dxa"/>
            <w:tcBorders>
              <w:right w:val="single" w:color="000000" w:sz="4" w:space="0"/>
            </w:tcBorders>
          </w:tcPr>
          <w:p w14:paraId="23A8ED0A">
            <w:pPr>
              <w:keepNext/>
              <w:snapToGrid w:val="0"/>
              <w:jc w:val="center"/>
              <w:rPr>
                <w:rFonts w:ascii="Arial"/>
              </w:rPr>
            </w:pPr>
          </w:p>
        </w:tc>
        <w:tc>
          <w:tcPr>
            <w:tcW w:w="2103" w:type="dxa"/>
            <w:tcBorders>
              <w:left w:val="single" w:color="000000" w:sz="4" w:space="0"/>
            </w:tcBorders>
          </w:tcPr>
          <w:p w14:paraId="763942D3">
            <w:pPr>
              <w:keepNext/>
              <w:snapToGrid w:val="0"/>
              <w:rPr>
                <w:rFonts w:ascii="Arial"/>
              </w:rPr>
            </w:pPr>
          </w:p>
        </w:tc>
        <w:tc>
          <w:tcPr>
            <w:tcW w:w="484" w:type="dxa"/>
          </w:tcPr>
          <w:p w14:paraId="09D3F6BE">
            <w:pPr>
              <w:keepNext/>
              <w:snapToGrid w:val="0"/>
              <w:rPr>
                <w:rFonts w:ascii="Arial"/>
              </w:rPr>
            </w:pPr>
          </w:p>
        </w:tc>
      </w:tr>
      <w:tr w14:paraId="0C57A5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C33AC4D">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2</w:t>
            </w:r>
          </w:p>
        </w:tc>
        <w:tc>
          <w:tcPr>
            <w:tcW w:w="5217" w:type="dxa"/>
            <w:vAlign w:val="center"/>
          </w:tcPr>
          <w:p w14:paraId="63A222E9">
            <w:pPr>
              <w:keepNext/>
              <w:widowControl/>
              <w:snapToGrid w:val="0"/>
              <w:jc w:val="left"/>
              <w:textAlignment w:val="top"/>
              <w:rPr>
                <w:rFonts w:ascii="宋体" w:hAnsi="宋体" w:eastAsia="宋体" w:cs="宋体"/>
                <w:color w:val="000000"/>
                <w:kern w:val="0"/>
                <w:sz w:val="20"/>
                <w:szCs w:val="20"/>
              </w:rPr>
            </w:pPr>
            <w:r>
              <w:rPr>
                <w:rFonts w:ascii="等线" w:hAnsi="Arial" w:eastAsia="等线" w:cs="Arial"/>
                <w:color w:val="000000"/>
                <w:kern w:val="0"/>
                <w:sz w:val="22"/>
              </w:rPr>
              <w:t>SITRUK</w:t>
            </w:r>
            <w:r>
              <w:rPr>
                <w:rStyle w:val="41"/>
                <w:rFonts w:hint="default"/>
              </w:rPr>
              <w:t>标识定位工装</w:t>
            </w:r>
          </w:p>
        </w:tc>
        <w:tc>
          <w:tcPr>
            <w:tcW w:w="1888" w:type="dxa"/>
            <w:vAlign w:val="center"/>
          </w:tcPr>
          <w:p w14:paraId="35CB6BA9">
            <w:pPr>
              <w:keepNext/>
              <w:snapToGrid w:val="0"/>
              <w:spacing w:line="360" w:lineRule="auto"/>
              <w:jc w:val="center"/>
              <w:rPr>
                <w:rFonts w:ascii="宋体" w:hAnsi="宋体" w:eastAsia="宋体" w:cs="宋体"/>
                <w:sz w:val="18"/>
                <w:szCs w:val="18"/>
              </w:rPr>
            </w:pPr>
          </w:p>
        </w:tc>
        <w:tc>
          <w:tcPr>
            <w:tcW w:w="361" w:type="dxa"/>
            <w:vAlign w:val="center"/>
          </w:tcPr>
          <w:p w14:paraId="4052CCD8">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4E064401">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5B101686">
            <w:pPr>
              <w:keepNext/>
              <w:snapToGrid w:val="0"/>
              <w:jc w:val="center"/>
              <w:rPr>
                <w:rFonts w:ascii="Arial"/>
              </w:rPr>
            </w:pPr>
          </w:p>
        </w:tc>
        <w:tc>
          <w:tcPr>
            <w:tcW w:w="1116" w:type="dxa"/>
            <w:tcBorders>
              <w:right w:val="single" w:color="000000" w:sz="4" w:space="0"/>
            </w:tcBorders>
          </w:tcPr>
          <w:p w14:paraId="19AC07F4">
            <w:pPr>
              <w:keepNext/>
              <w:snapToGrid w:val="0"/>
              <w:jc w:val="center"/>
              <w:rPr>
                <w:rFonts w:ascii="Arial"/>
              </w:rPr>
            </w:pPr>
          </w:p>
        </w:tc>
        <w:tc>
          <w:tcPr>
            <w:tcW w:w="2103" w:type="dxa"/>
            <w:tcBorders>
              <w:left w:val="single" w:color="000000" w:sz="4" w:space="0"/>
            </w:tcBorders>
          </w:tcPr>
          <w:p w14:paraId="74E7C893">
            <w:pPr>
              <w:keepNext/>
              <w:snapToGrid w:val="0"/>
              <w:rPr>
                <w:rFonts w:ascii="Arial"/>
              </w:rPr>
            </w:pPr>
          </w:p>
        </w:tc>
        <w:tc>
          <w:tcPr>
            <w:tcW w:w="484" w:type="dxa"/>
          </w:tcPr>
          <w:p w14:paraId="44221FA9">
            <w:pPr>
              <w:keepNext/>
              <w:snapToGrid w:val="0"/>
              <w:rPr>
                <w:rFonts w:ascii="Arial"/>
              </w:rPr>
            </w:pPr>
          </w:p>
        </w:tc>
      </w:tr>
      <w:tr w14:paraId="6D72B6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C15B37E">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3</w:t>
            </w:r>
          </w:p>
        </w:tc>
        <w:tc>
          <w:tcPr>
            <w:tcW w:w="5217" w:type="dxa"/>
            <w:vAlign w:val="center"/>
          </w:tcPr>
          <w:p w14:paraId="6F4F609A">
            <w:pPr>
              <w:keepNext/>
              <w:widowControl/>
              <w:snapToGrid w:val="0"/>
              <w:jc w:val="left"/>
              <w:textAlignment w:val="top"/>
              <w:rPr>
                <w:rFonts w:ascii="宋体" w:hAnsi="宋体" w:eastAsia="宋体" w:cs="宋体"/>
                <w:color w:val="000000"/>
                <w:kern w:val="0"/>
                <w:sz w:val="20"/>
                <w:szCs w:val="20"/>
              </w:rPr>
            </w:pPr>
            <w:r>
              <w:rPr>
                <w:rFonts w:hint="eastAsia" w:ascii="等线" w:hAnsi="等线" w:eastAsia="等线" w:cs="等线"/>
                <w:color w:val="000000"/>
                <w:kern w:val="0"/>
                <w:sz w:val="22"/>
              </w:rPr>
              <w:t>汕德卡老外饰面罩</w:t>
            </w:r>
            <w:r>
              <w:rPr>
                <w:rStyle w:val="40"/>
                <w:rFonts w:ascii="等线" w:eastAsia="等线"/>
              </w:rPr>
              <w:t>HOWO</w:t>
            </w:r>
            <w:r>
              <w:rPr>
                <w:rStyle w:val="41"/>
                <w:rFonts w:hint="default"/>
              </w:rPr>
              <w:t>标识定位工装</w:t>
            </w:r>
          </w:p>
        </w:tc>
        <w:tc>
          <w:tcPr>
            <w:tcW w:w="1888" w:type="dxa"/>
            <w:vAlign w:val="center"/>
          </w:tcPr>
          <w:p w14:paraId="56A137B4">
            <w:pPr>
              <w:keepNext/>
              <w:snapToGrid w:val="0"/>
              <w:spacing w:line="360" w:lineRule="auto"/>
              <w:jc w:val="center"/>
              <w:rPr>
                <w:rFonts w:ascii="宋体" w:hAnsi="宋体" w:eastAsia="宋体" w:cs="宋体"/>
                <w:sz w:val="18"/>
                <w:szCs w:val="18"/>
              </w:rPr>
            </w:pPr>
          </w:p>
        </w:tc>
        <w:tc>
          <w:tcPr>
            <w:tcW w:w="361" w:type="dxa"/>
            <w:vAlign w:val="center"/>
          </w:tcPr>
          <w:p w14:paraId="331A7EA1">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1D337B19">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1D7210C7">
            <w:pPr>
              <w:keepNext/>
              <w:snapToGrid w:val="0"/>
              <w:jc w:val="center"/>
              <w:rPr>
                <w:rFonts w:ascii="Arial"/>
              </w:rPr>
            </w:pPr>
          </w:p>
        </w:tc>
        <w:tc>
          <w:tcPr>
            <w:tcW w:w="1116" w:type="dxa"/>
            <w:tcBorders>
              <w:right w:val="single" w:color="000000" w:sz="4" w:space="0"/>
            </w:tcBorders>
          </w:tcPr>
          <w:p w14:paraId="3B38049E">
            <w:pPr>
              <w:keepNext/>
              <w:snapToGrid w:val="0"/>
              <w:jc w:val="center"/>
              <w:rPr>
                <w:rFonts w:ascii="Arial"/>
              </w:rPr>
            </w:pPr>
          </w:p>
        </w:tc>
        <w:tc>
          <w:tcPr>
            <w:tcW w:w="2103" w:type="dxa"/>
            <w:tcBorders>
              <w:left w:val="single" w:color="000000" w:sz="4" w:space="0"/>
            </w:tcBorders>
          </w:tcPr>
          <w:p w14:paraId="27455FE7">
            <w:pPr>
              <w:keepNext/>
              <w:snapToGrid w:val="0"/>
              <w:rPr>
                <w:rFonts w:ascii="Arial"/>
              </w:rPr>
            </w:pPr>
          </w:p>
        </w:tc>
        <w:tc>
          <w:tcPr>
            <w:tcW w:w="484" w:type="dxa"/>
          </w:tcPr>
          <w:p w14:paraId="308B6E2D">
            <w:pPr>
              <w:keepNext/>
              <w:snapToGrid w:val="0"/>
              <w:rPr>
                <w:rFonts w:ascii="Arial"/>
              </w:rPr>
            </w:pPr>
          </w:p>
        </w:tc>
      </w:tr>
      <w:tr w14:paraId="5F1F53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99835BE">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4</w:t>
            </w:r>
          </w:p>
        </w:tc>
        <w:tc>
          <w:tcPr>
            <w:tcW w:w="5217" w:type="dxa"/>
            <w:vAlign w:val="center"/>
          </w:tcPr>
          <w:p w14:paraId="52E561FC">
            <w:pPr>
              <w:keepNext/>
              <w:widowControl/>
              <w:snapToGrid w:val="0"/>
              <w:jc w:val="left"/>
              <w:textAlignment w:val="top"/>
              <w:rPr>
                <w:rFonts w:ascii="宋体" w:hAnsi="宋体" w:eastAsia="宋体" w:cs="宋体"/>
                <w:color w:val="000000"/>
                <w:kern w:val="0"/>
                <w:sz w:val="20"/>
                <w:szCs w:val="20"/>
              </w:rPr>
            </w:pPr>
            <w:r>
              <w:rPr>
                <w:rFonts w:hint="eastAsia" w:ascii="等线" w:hAnsi="等线" w:eastAsia="等线" w:cs="等线"/>
                <w:color w:val="000000"/>
                <w:kern w:val="0"/>
                <w:sz w:val="22"/>
              </w:rPr>
              <w:t>汕德卡外饰</w:t>
            </w:r>
            <w:r>
              <w:rPr>
                <w:rStyle w:val="40"/>
                <w:rFonts w:ascii="等线" w:eastAsia="等线"/>
              </w:rPr>
              <w:t>2.0</w:t>
            </w:r>
            <w:r>
              <w:rPr>
                <w:rStyle w:val="41"/>
                <w:rFonts w:hint="default"/>
              </w:rPr>
              <w:t>面罩</w:t>
            </w:r>
            <w:r>
              <w:rPr>
                <w:rStyle w:val="40"/>
                <w:rFonts w:ascii="等线" w:eastAsia="等线"/>
              </w:rPr>
              <w:t>SITRUK</w:t>
            </w:r>
            <w:r>
              <w:rPr>
                <w:rStyle w:val="41"/>
                <w:rFonts w:hint="default"/>
              </w:rPr>
              <w:t>标识定位</w:t>
            </w:r>
          </w:p>
        </w:tc>
        <w:tc>
          <w:tcPr>
            <w:tcW w:w="1888" w:type="dxa"/>
          </w:tcPr>
          <w:p w14:paraId="5B5CA240">
            <w:pPr>
              <w:keepNext/>
              <w:snapToGrid w:val="0"/>
              <w:spacing w:line="360" w:lineRule="auto"/>
              <w:jc w:val="center"/>
              <w:rPr>
                <w:rFonts w:ascii="宋体" w:hAnsi="宋体" w:eastAsia="宋体" w:cs="宋体"/>
                <w:sz w:val="18"/>
                <w:szCs w:val="18"/>
              </w:rPr>
            </w:pPr>
          </w:p>
        </w:tc>
        <w:tc>
          <w:tcPr>
            <w:tcW w:w="361" w:type="dxa"/>
            <w:vAlign w:val="center"/>
          </w:tcPr>
          <w:p w14:paraId="12C90DD2">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556EAF09">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2EC10EBD">
            <w:pPr>
              <w:keepNext/>
              <w:snapToGrid w:val="0"/>
              <w:jc w:val="center"/>
              <w:rPr>
                <w:rFonts w:ascii="Arial"/>
              </w:rPr>
            </w:pPr>
          </w:p>
        </w:tc>
        <w:tc>
          <w:tcPr>
            <w:tcW w:w="1116" w:type="dxa"/>
            <w:tcBorders>
              <w:right w:val="single" w:color="000000" w:sz="4" w:space="0"/>
            </w:tcBorders>
          </w:tcPr>
          <w:p w14:paraId="02374BF5">
            <w:pPr>
              <w:keepNext/>
              <w:snapToGrid w:val="0"/>
              <w:jc w:val="center"/>
              <w:rPr>
                <w:rFonts w:ascii="Arial"/>
              </w:rPr>
            </w:pPr>
          </w:p>
        </w:tc>
        <w:tc>
          <w:tcPr>
            <w:tcW w:w="2103" w:type="dxa"/>
            <w:tcBorders>
              <w:left w:val="single" w:color="000000" w:sz="4" w:space="0"/>
            </w:tcBorders>
          </w:tcPr>
          <w:p w14:paraId="636808F3">
            <w:pPr>
              <w:keepNext/>
              <w:snapToGrid w:val="0"/>
              <w:rPr>
                <w:rFonts w:ascii="Arial"/>
              </w:rPr>
            </w:pPr>
          </w:p>
        </w:tc>
        <w:tc>
          <w:tcPr>
            <w:tcW w:w="484" w:type="dxa"/>
          </w:tcPr>
          <w:p w14:paraId="15778BFE">
            <w:pPr>
              <w:keepNext/>
              <w:snapToGrid w:val="0"/>
              <w:rPr>
                <w:rFonts w:ascii="Arial"/>
              </w:rPr>
            </w:pPr>
          </w:p>
        </w:tc>
      </w:tr>
      <w:tr w14:paraId="57DD3D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1C6ADA8">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5</w:t>
            </w:r>
          </w:p>
        </w:tc>
        <w:tc>
          <w:tcPr>
            <w:tcW w:w="5217" w:type="dxa"/>
            <w:vAlign w:val="center"/>
          </w:tcPr>
          <w:p w14:paraId="640C9D8E">
            <w:pPr>
              <w:keepNext/>
              <w:widowControl/>
              <w:snapToGrid w:val="0"/>
              <w:jc w:val="left"/>
              <w:textAlignment w:val="top"/>
              <w:rPr>
                <w:rFonts w:ascii="宋体" w:hAnsi="宋体" w:eastAsia="宋体" w:cs="宋体"/>
                <w:color w:val="000000"/>
                <w:kern w:val="0"/>
                <w:sz w:val="20"/>
                <w:szCs w:val="20"/>
              </w:rPr>
            </w:pPr>
            <w:r>
              <w:rPr>
                <w:rFonts w:hint="eastAsia" w:ascii="等线" w:hAnsi="等线" w:eastAsia="等线" w:cs="等线"/>
                <w:color w:val="000000"/>
                <w:kern w:val="0"/>
                <w:sz w:val="22"/>
              </w:rPr>
              <w:t>方向机总成吊装</w:t>
            </w:r>
          </w:p>
        </w:tc>
        <w:tc>
          <w:tcPr>
            <w:tcW w:w="1888" w:type="dxa"/>
          </w:tcPr>
          <w:p w14:paraId="43277E00">
            <w:pPr>
              <w:keepNext/>
              <w:snapToGrid w:val="0"/>
              <w:spacing w:line="360" w:lineRule="auto"/>
              <w:jc w:val="center"/>
              <w:rPr>
                <w:rFonts w:ascii="宋体" w:hAnsi="宋体" w:eastAsia="宋体" w:cs="宋体"/>
                <w:sz w:val="18"/>
                <w:szCs w:val="18"/>
              </w:rPr>
            </w:pPr>
          </w:p>
        </w:tc>
        <w:tc>
          <w:tcPr>
            <w:tcW w:w="361" w:type="dxa"/>
            <w:vAlign w:val="center"/>
          </w:tcPr>
          <w:p w14:paraId="171BE369">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5BFE21E3">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200BE96D">
            <w:pPr>
              <w:keepNext/>
              <w:snapToGrid w:val="0"/>
              <w:jc w:val="center"/>
              <w:rPr>
                <w:rFonts w:ascii="Arial"/>
              </w:rPr>
            </w:pPr>
          </w:p>
        </w:tc>
        <w:tc>
          <w:tcPr>
            <w:tcW w:w="1116" w:type="dxa"/>
            <w:tcBorders>
              <w:right w:val="single" w:color="000000" w:sz="4" w:space="0"/>
            </w:tcBorders>
          </w:tcPr>
          <w:p w14:paraId="3EDF2A80">
            <w:pPr>
              <w:keepNext/>
              <w:snapToGrid w:val="0"/>
              <w:jc w:val="center"/>
              <w:rPr>
                <w:rFonts w:ascii="Arial"/>
              </w:rPr>
            </w:pPr>
          </w:p>
        </w:tc>
        <w:tc>
          <w:tcPr>
            <w:tcW w:w="2103" w:type="dxa"/>
            <w:tcBorders>
              <w:left w:val="single" w:color="000000" w:sz="4" w:space="0"/>
            </w:tcBorders>
          </w:tcPr>
          <w:p w14:paraId="6061FB72">
            <w:pPr>
              <w:keepNext/>
              <w:snapToGrid w:val="0"/>
              <w:rPr>
                <w:rFonts w:ascii="Arial"/>
              </w:rPr>
            </w:pPr>
          </w:p>
        </w:tc>
        <w:tc>
          <w:tcPr>
            <w:tcW w:w="484" w:type="dxa"/>
          </w:tcPr>
          <w:p w14:paraId="667117CE">
            <w:pPr>
              <w:keepNext/>
              <w:snapToGrid w:val="0"/>
              <w:rPr>
                <w:rFonts w:ascii="Arial"/>
              </w:rPr>
            </w:pPr>
          </w:p>
        </w:tc>
      </w:tr>
      <w:tr w14:paraId="7BA278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952DCB8">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6</w:t>
            </w:r>
          </w:p>
        </w:tc>
        <w:tc>
          <w:tcPr>
            <w:tcW w:w="5217" w:type="dxa"/>
            <w:vAlign w:val="center"/>
          </w:tcPr>
          <w:p w14:paraId="38C89914">
            <w:pPr>
              <w:keepNext/>
              <w:widowControl/>
              <w:snapToGrid w:val="0"/>
              <w:jc w:val="left"/>
              <w:textAlignment w:val="top"/>
              <w:rPr>
                <w:rFonts w:ascii="宋体" w:hAnsi="宋体" w:eastAsia="宋体" w:cs="宋体"/>
                <w:color w:val="000000"/>
                <w:kern w:val="0"/>
                <w:sz w:val="20"/>
                <w:szCs w:val="20"/>
              </w:rPr>
            </w:pPr>
            <w:r>
              <w:rPr>
                <w:rFonts w:hint="eastAsia" w:ascii="等线" w:hAnsi="等线" w:eastAsia="等线" w:cs="等线"/>
                <w:color w:val="000000"/>
                <w:kern w:val="0"/>
                <w:sz w:val="22"/>
              </w:rPr>
              <w:t>储气筒取放</w:t>
            </w:r>
          </w:p>
        </w:tc>
        <w:tc>
          <w:tcPr>
            <w:tcW w:w="1888" w:type="dxa"/>
          </w:tcPr>
          <w:p w14:paraId="077A5D2C">
            <w:pPr>
              <w:keepNext/>
              <w:snapToGrid w:val="0"/>
              <w:spacing w:line="360" w:lineRule="auto"/>
              <w:jc w:val="center"/>
              <w:rPr>
                <w:rFonts w:ascii="宋体" w:hAnsi="宋体" w:eastAsia="宋体" w:cs="宋体"/>
                <w:sz w:val="18"/>
                <w:szCs w:val="18"/>
              </w:rPr>
            </w:pPr>
          </w:p>
        </w:tc>
        <w:tc>
          <w:tcPr>
            <w:tcW w:w="361" w:type="dxa"/>
            <w:vAlign w:val="center"/>
          </w:tcPr>
          <w:p w14:paraId="1C276279">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1F3E1933">
            <w:pPr>
              <w:keepNext/>
              <w:widowControl/>
              <w:snapToGrid w:val="0"/>
              <w:jc w:val="left"/>
              <w:textAlignment w:val="top"/>
              <w:rPr>
                <w:rFonts w:ascii="宋体" w:hAnsi="宋体" w:eastAsia="宋体"/>
                <w:szCs w:val="21"/>
              </w:rPr>
            </w:pPr>
            <w:r>
              <w:rPr>
                <w:rFonts w:ascii="Arial" w:hAnsi="Arial" w:eastAsia="宋体" w:cs="Arial"/>
                <w:color w:val="000000"/>
                <w:kern w:val="0"/>
                <w:sz w:val="22"/>
              </w:rPr>
              <w:t>2</w:t>
            </w:r>
          </w:p>
        </w:tc>
        <w:tc>
          <w:tcPr>
            <w:tcW w:w="1312" w:type="dxa"/>
          </w:tcPr>
          <w:p w14:paraId="16DDE35D">
            <w:pPr>
              <w:keepNext/>
              <w:snapToGrid w:val="0"/>
              <w:jc w:val="center"/>
              <w:rPr>
                <w:rFonts w:ascii="Arial"/>
              </w:rPr>
            </w:pPr>
          </w:p>
        </w:tc>
        <w:tc>
          <w:tcPr>
            <w:tcW w:w="1116" w:type="dxa"/>
            <w:tcBorders>
              <w:right w:val="single" w:color="000000" w:sz="4" w:space="0"/>
            </w:tcBorders>
          </w:tcPr>
          <w:p w14:paraId="5B98DDCB">
            <w:pPr>
              <w:keepNext/>
              <w:snapToGrid w:val="0"/>
              <w:jc w:val="center"/>
              <w:rPr>
                <w:rFonts w:ascii="Arial"/>
              </w:rPr>
            </w:pPr>
          </w:p>
        </w:tc>
        <w:tc>
          <w:tcPr>
            <w:tcW w:w="2103" w:type="dxa"/>
            <w:tcBorders>
              <w:left w:val="single" w:color="000000" w:sz="4" w:space="0"/>
            </w:tcBorders>
          </w:tcPr>
          <w:p w14:paraId="202CF574">
            <w:pPr>
              <w:keepNext/>
              <w:snapToGrid w:val="0"/>
              <w:rPr>
                <w:rFonts w:ascii="Arial"/>
              </w:rPr>
            </w:pPr>
          </w:p>
        </w:tc>
        <w:tc>
          <w:tcPr>
            <w:tcW w:w="484" w:type="dxa"/>
          </w:tcPr>
          <w:p w14:paraId="42DCBFA8">
            <w:pPr>
              <w:keepNext/>
              <w:snapToGrid w:val="0"/>
              <w:rPr>
                <w:rFonts w:ascii="Arial"/>
              </w:rPr>
            </w:pPr>
          </w:p>
        </w:tc>
      </w:tr>
      <w:tr w14:paraId="150F54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CE1A1B3">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7</w:t>
            </w:r>
          </w:p>
        </w:tc>
        <w:tc>
          <w:tcPr>
            <w:tcW w:w="5217" w:type="dxa"/>
            <w:vAlign w:val="center"/>
          </w:tcPr>
          <w:p w14:paraId="73E08D87">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后板簧吊装工装</w:t>
            </w:r>
          </w:p>
        </w:tc>
        <w:tc>
          <w:tcPr>
            <w:tcW w:w="1888" w:type="dxa"/>
          </w:tcPr>
          <w:p w14:paraId="498A9912">
            <w:pPr>
              <w:keepNext/>
              <w:snapToGrid w:val="0"/>
              <w:spacing w:line="360" w:lineRule="auto"/>
              <w:jc w:val="center"/>
              <w:rPr>
                <w:rFonts w:ascii="宋体" w:hAnsi="宋体" w:eastAsia="宋体" w:cs="宋体"/>
                <w:sz w:val="18"/>
                <w:szCs w:val="18"/>
              </w:rPr>
            </w:pPr>
          </w:p>
        </w:tc>
        <w:tc>
          <w:tcPr>
            <w:tcW w:w="361" w:type="dxa"/>
            <w:vAlign w:val="center"/>
          </w:tcPr>
          <w:p w14:paraId="396F63B1">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74BABAB4">
            <w:pPr>
              <w:keepNext/>
              <w:widowControl/>
              <w:snapToGrid w:val="0"/>
              <w:jc w:val="left"/>
              <w:textAlignment w:val="top"/>
              <w:rPr>
                <w:rFonts w:ascii="宋体" w:hAnsi="宋体" w:eastAsia="宋体"/>
                <w:szCs w:val="21"/>
              </w:rPr>
            </w:pPr>
            <w:r>
              <w:rPr>
                <w:rFonts w:ascii="Arial" w:hAnsi="Arial" w:eastAsia="宋体" w:cs="Arial"/>
                <w:color w:val="000000"/>
                <w:kern w:val="0"/>
                <w:sz w:val="22"/>
              </w:rPr>
              <w:t>2</w:t>
            </w:r>
          </w:p>
        </w:tc>
        <w:tc>
          <w:tcPr>
            <w:tcW w:w="1312" w:type="dxa"/>
          </w:tcPr>
          <w:p w14:paraId="55EE0B9E">
            <w:pPr>
              <w:keepNext/>
              <w:snapToGrid w:val="0"/>
              <w:jc w:val="center"/>
              <w:rPr>
                <w:rFonts w:ascii="Arial"/>
              </w:rPr>
            </w:pPr>
          </w:p>
        </w:tc>
        <w:tc>
          <w:tcPr>
            <w:tcW w:w="1116" w:type="dxa"/>
            <w:tcBorders>
              <w:right w:val="single" w:color="000000" w:sz="4" w:space="0"/>
            </w:tcBorders>
          </w:tcPr>
          <w:p w14:paraId="63EA2570">
            <w:pPr>
              <w:keepNext/>
              <w:snapToGrid w:val="0"/>
              <w:jc w:val="center"/>
              <w:rPr>
                <w:rFonts w:ascii="Arial"/>
              </w:rPr>
            </w:pPr>
          </w:p>
        </w:tc>
        <w:tc>
          <w:tcPr>
            <w:tcW w:w="2103" w:type="dxa"/>
            <w:tcBorders>
              <w:left w:val="single" w:color="000000" w:sz="4" w:space="0"/>
            </w:tcBorders>
          </w:tcPr>
          <w:p w14:paraId="17BF4C39">
            <w:pPr>
              <w:keepNext/>
              <w:snapToGrid w:val="0"/>
              <w:rPr>
                <w:rFonts w:ascii="Arial"/>
              </w:rPr>
            </w:pPr>
          </w:p>
        </w:tc>
        <w:tc>
          <w:tcPr>
            <w:tcW w:w="484" w:type="dxa"/>
          </w:tcPr>
          <w:p w14:paraId="64860860">
            <w:pPr>
              <w:keepNext/>
              <w:snapToGrid w:val="0"/>
              <w:rPr>
                <w:rFonts w:ascii="Arial"/>
              </w:rPr>
            </w:pPr>
          </w:p>
        </w:tc>
      </w:tr>
      <w:tr w14:paraId="2FB6C45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68CAD35">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8</w:t>
            </w:r>
          </w:p>
        </w:tc>
        <w:tc>
          <w:tcPr>
            <w:tcW w:w="5217" w:type="dxa"/>
            <w:vAlign w:val="center"/>
          </w:tcPr>
          <w:p w14:paraId="2B287A4B">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稳定杆、下推力杆存放</w:t>
            </w:r>
          </w:p>
        </w:tc>
        <w:tc>
          <w:tcPr>
            <w:tcW w:w="1888" w:type="dxa"/>
          </w:tcPr>
          <w:p w14:paraId="6B67677A">
            <w:pPr>
              <w:keepNext/>
              <w:snapToGrid w:val="0"/>
              <w:spacing w:line="360" w:lineRule="auto"/>
              <w:jc w:val="center"/>
              <w:rPr>
                <w:rFonts w:ascii="宋体" w:hAnsi="宋体" w:eastAsia="宋体" w:cs="宋体"/>
                <w:sz w:val="18"/>
                <w:szCs w:val="18"/>
              </w:rPr>
            </w:pPr>
          </w:p>
        </w:tc>
        <w:tc>
          <w:tcPr>
            <w:tcW w:w="361" w:type="dxa"/>
            <w:vAlign w:val="center"/>
          </w:tcPr>
          <w:p w14:paraId="42C47C5D">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63A5F8BF">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4512D7B1">
            <w:pPr>
              <w:keepNext/>
              <w:snapToGrid w:val="0"/>
              <w:jc w:val="center"/>
              <w:rPr>
                <w:rFonts w:ascii="Arial"/>
              </w:rPr>
            </w:pPr>
          </w:p>
        </w:tc>
        <w:tc>
          <w:tcPr>
            <w:tcW w:w="1116" w:type="dxa"/>
            <w:tcBorders>
              <w:right w:val="single" w:color="000000" w:sz="4" w:space="0"/>
            </w:tcBorders>
          </w:tcPr>
          <w:p w14:paraId="0D08C587">
            <w:pPr>
              <w:keepNext/>
              <w:snapToGrid w:val="0"/>
              <w:jc w:val="center"/>
              <w:rPr>
                <w:rFonts w:ascii="Arial"/>
              </w:rPr>
            </w:pPr>
          </w:p>
        </w:tc>
        <w:tc>
          <w:tcPr>
            <w:tcW w:w="2103" w:type="dxa"/>
            <w:tcBorders>
              <w:left w:val="single" w:color="000000" w:sz="4" w:space="0"/>
            </w:tcBorders>
          </w:tcPr>
          <w:p w14:paraId="242C0731">
            <w:pPr>
              <w:keepNext/>
              <w:snapToGrid w:val="0"/>
              <w:rPr>
                <w:rFonts w:ascii="Arial"/>
              </w:rPr>
            </w:pPr>
          </w:p>
        </w:tc>
        <w:tc>
          <w:tcPr>
            <w:tcW w:w="484" w:type="dxa"/>
          </w:tcPr>
          <w:p w14:paraId="7F9301AA">
            <w:pPr>
              <w:keepNext/>
              <w:snapToGrid w:val="0"/>
              <w:rPr>
                <w:rFonts w:ascii="Arial"/>
              </w:rPr>
            </w:pPr>
          </w:p>
        </w:tc>
      </w:tr>
      <w:tr w14:paraId="0957E2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A93A4CE">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9</w:t>
            </w:r>
          </w:p>
        </w:tc>
        <w:tc>
          <w:tcPr>
            <w:tcW w:w="5217" w:type="dxa"/>
            <w:vAlign w:val="center"/>
          </w:tcPr>
          <w:p w14:paraId="2CA7F4CF">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均衡梁吊装</w:t>
            </w:r>
          </w:p>
        </w:tc>
        <w:tc>
          <w:tcPr>
            <w:tcW w:w="1888" w:type="dxa"/>
          </w:tcPr>
          <w:p w14:paraId="143809DD">
            <w:pPr>
              <w:keepNext/>
              <w:snapToGrid w:val="0"/>
              <w:spacing w:line="360" w:lineRule="auto"/>
              <w:jc w:val="center"/>
              <w:rPr>
                <w:rFonts w:ascii="宋体" w:hAnsi="宋体" w:eastAsia="宋体" w:cs="宋体"/>
                <w:sz w:val="18"/>
                <w:szCs w:val="18"/>
              </w:rPr>
            </w:pPr>
          </w:p>
        </w:tc>
        <w:tc>
          <w:tcPr>
            <w:tcW w:w="361" w:type="dxa"/>
            <w:vAlign w:val="center"/>
          </w:tcPr>
          <w:p w14:paraId="1FD805C6">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71E4249C">
            <w:pPr>
              <w:keepNext/>
              <w:widowControl/>
              <w:snapToGrid w:val="0"/>
              <w:jc w:val="left"/>
              <w:textAlignment w:val="top"/>
              <w:rPr>
                <w:rFonts w:ascii="宋体" w:hAnsi="宋体" w:eastAsia="宋体"/>
                <w:szCs w:val="21"/>
              </w:rPr>
            </w:pPr>
            <w:r>
              <w:rPr>
                <w:rFonts w:ascii="Arial" w:hAnsi="Arial" w:eastAsia="宋体" w:cs="Arial"/>
                <w:color w:val="000000"/>
                <w:kern w:val="0"/>
                <w:sz w:val="22"/>
              </w:rPr>
              <w:t>2</w:t>
            </w:r>
          </w:p>
        </w:tc>
        <w:tc>
          <w:tcPr>
            <w:tcW w:w="1312" w:type="dxa"/>
          </w:tcPr>
          <w:p w14:paraId="06943A1B">
            <w:pPr>
              <w:keepNext/>
              <w:snapToGrid w:val="0"/>
              <w:jc w:val="center"/>
              <w:rPr>
                <w:rFonts w:ascii="Arial"/>
              </w:rPr>
            </w:pPr>
          </w:p>
        </w:tc>
        <w:tc>
          <w:tcPr>
            <w:tcW w:w="1116" w:type="dxa"/>
            <w:tcBorders>
              <w:right w:val="single" w:color="000000" w:sz="4" w:space="0"/>
            </w:tcBorders>
          </w:tcPr>
          <w:p w14:paraId="0918E92C">
            <w:pPr>
              <w:keepNext/>
              <w:snapToGrid w:val="0"/>
              <w:jc w:val="center"/>
              <w:rPr>
                <w:rFonts w:ascii="Arial"/>
              </w:rPr>
            </w:pPr>
          </w:p>
        </w:tc>
        <w:tc>
          <w:tcPr>
            <w:tcW w:w="2103" w:type="dxa"/>
            <w:tcBorders>
              <w:left w:val="single" w:color="000000" w:sz="4" w:space="0"/>
            </w:tcBorders>
          </w:tcPr>
          <w:p w14:paraId="1BA2A980">
            <w:pPr>
              <w:keepNext/>
              <w:snapToGrid w:val="0"/>
              <w:rPr>
                <w:rFonts w:ascii="Arial"/>
              </w:rPr>
            </w:pPr>
          </w:p>
        </w:tc>
        <w:tc>
          <w:tcPr>
            <w:tcW w:w="484" w:type="dxa"/>
          </w:tcPr>
          <w:p w14:paraId="1CED2FF0">
            <w:pPr>
              <w:keepNext/>
              <w:snapToGrid w:val="0"/>
              <w:rPr>
                <w:rFonts w:ascii="Arial"/>
              </w:rPr>
            </w:pPr>
          </w:p>
        </w:tc>
      </w:tr>
      <w:tr w14:paraId="31F2BD8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3DFB0D2">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10</w:t>
            </w:r>
          </w:p>
        </w:tc>
        <w:tc>
          <w:tcPr>
            <w:tcW w:w="5217" w:type="dxa"/>
            <w:vAlign w:val="center"/>
          </w:tcPr>
          <w:p w14:paraId="5730145C">
            <w:pPr>
              <w:keepNext/>
              <w:widowControl/>
              <w:snapToGrid w:val="0"/>
              <w:jc w:val="left"/>
              <w:textAlignment w:val="top"/>
              <w:rPr>
                <w:rFonts w:ascii="宋体" w:hAnsi="宋体" w:eastAsia="宋体" w:cs="宋体"/>
                <w:color w:val="000000"/>
                <w:kern w:val="0"/>
                <w:sz w:val="18"/>
                <w:szCs w:val="18"/>
              </w:rPr>
            </w:pPr>
            <w:r>
              <w:rPr>
                <w:rFonts w:hint="eastAsia" w:ascii="等线" w:hAnsi="等线" w:eastAsia="等线" w:cs="等线"/>
                <w:color w:val="000000"/>
                <w:kern w:val="0"/>
                <w:sz w:val="22"/>
              </w:rPr>
              <w:t>汤臣悬架</w:t>
            </w:r>
            <w:r>
              <w:rPr>
                <w:rStyle w:val="40"/>
                <w:rFonts w:ascii="等线" w:eastAsia="等线"/>
              </w:rPr>
              <w:t>AZ000052000105</w:t>
            </w:r>
            <w:r>
              <w:rPr>
                <w:rStyle w:val="41"/>
                <w:rFonts w:hint="default"/>
              </w:rPr>
              <w:t>导向臂总成吊装</w:t>
            </w:r>
          </w:p>
        </w:tc>
        <w:tc>
          <w:tcPr>
            <w:tcW w:w="1888" w:type="dxa"/>
          </w:tcPr>
          <w:p w14:paraId="471F7EC7">
            <w:pPr>
              <w:keepNext/>
              <w:snapToGrid w:val="0"/>
              <w:spacing w:line="360" w:lineRule="auto"/>
              <w:jc w:val="center"/>
              <w:rPr>
                <w:rFonts w:ascii="宋体" w:hAnsi="宋体" w:eastAsia="宋体" w:cs="宋体"/>
                <w:color w:val="000000"/>
                <w:kern w:val="0"/>
                <w:sz w:val="20"/>
                <w:szCs w:val="20"/>
              </w:rPr>
            </w:pPr>
          </w:p>
        </w:tc>
        <w:tc>
          <w:tcPr>
            <w:tcW w:w="361" w:type="dxa"/>
            <w:vAlign w:val="center"/>
          </w:tcPr>
          <w:p w14:paraId="4A6D4232">
            <w:pPr>
              <w:keepNext/>
              <w:widowControl/>
              <w:snapToGrid w:val="0"/>
              <w:jc w:val="left"/>
              <w:textAlignment w:val="center"/>
              <w:rPr>
                <w:rFonts w:ascii="宋体" w:hAnsi="宋体" w:eastAsia="宋体" w:cs="宋体"/>
                <w:color w:val="000000"/>
                <w:kern w:val="0"/>
                <w:sz w:val="20"/>
                <w:szCs w:val="20"/>
              </w:rPr>
            </w:pPr>
            <w:r>
              <w:rPr>
                <w:rFonts w:hint="eastAsia" w:ascii="宋体" w:hAnsi="宋体" w:eastAsia="宋体" w:cs="宋体"/>
                <w:color w:val="000000"/>
                <w:kern w:val="0"/>
                <w:sz w:val="24"/>
                <w:szCs w:val="24"/>
              </w:rPr>
              <w:t>套</w:t>
            </w:r>
          </w:p>
        </w:tc>
        <w:tc>
          <w:tcPr>
            <w:tcW w:w="1108" w:type="dxa"/>
            <w:vAlign w:val="top"/>
          </w:tcPr>
          <w:p w14:paraId="67434688">
            <w:pPr>
              <w:keepNext/>
              <w:widowControl/>
              <w:snapToGrid w:val="0"/>
              <w:jc w:val="left"/>
              <w:textAlignment w:val="top"/>
              <w:rPr>
                <w:rFonts w:ascii="宋体" w:hAnsi="宋体" w:eastAsia="宋体" w:cs="宋体"/>
                <w:color w:val="000000"/>
                <w:kern w:val="0"/>
                <w:sz w:val="20"/>
                <w:szCs w:val="20"/>
              </w:rPr>
            </w:pPr>
            <w:r>
              <w:rPr>
                <w:rFonts w:ascii="Arial" w:hAnsi="Arial" w:eastAsia="宋体" w:cs="Arial"/>
                <w:color w:val="000000"/>
                <w:kern w:val="0"/>
                <w:sz w:val="22"/>
              </w:rPr>
              <w:t>1</w:t>
            </w:r>
          </w:p>
        </w:tc>
        <w:tc>
          <w:tcPr>
            <w:tcW w:w="1312" w:type="dxa"/>
          </w:tcPr>
          <w:p w14:paraId="2EAC846C">
            <w:pPr>
              <w:keepNext/>
              <w:snapToGrid w:val="0"/>
              <w:jc w:val="center"/>
              <w:rPr>
                <w:rFonts w:ascii="Arial"/>
              </w:rPr>
            </w:pPr>
          </w:p>
        </w:tc>
        <w:tc>
          <w:tcPr>
            <w:tcW w:w="1116" w:type="dxa"/>
            <w:tcBorders>
              <w:right w:val="single" w:color="000000" w:sz="4" w:space="0"/>
            </w:tcBorders>
          </w:tcPr>
          <w:p w14:paraId="2B8D90BE">
            <w:pPr>
              <w:keepNext/>
              <w:snapToGrid w:val="0"/>
              <w:jc w:val="center"/>
              <w:rPr>
                <w:rFonts w:ascii="Arial"/>
              </w:rPr>
            </w:pPr>
          </w:p>
        </w:tc>
        <w:tc>
          <w:tcPr>
            <w:tcW w:w="2103" w:type="dxa"/>
            <w:tcBorders>
              <w:left w:val="single" w:color="000000" w:sz="4" w:space="0"/>
            </w:tcBorders>
          </w:tcPr>
          <w:p w14:paraId="53273C39">
            <w:pPr>
              <w:keepNext/>
              <w:snapToGrid w:val="0"/>
              <w:rPr>
                <w:rFonts w:ascii="Arial"/>
              </w:rPr>
            </w:pPr>
          </w:p>
        </w:tc>
        <w:tc>
          <w:tcPr>
            <w:tcW w:w="484" w:type="dxa"/>
          </w:tcPr>
          <w:p w14:paraId="69ED8B9C">
            <w:pPr>
              <w:keepNext/>
              <w:snapToGrid w:val="0"/>
              <w:rPr>
                <w:rFonts w:ascii="Arial"/>
              </w:rPr>
            </w:pPr>
          </w:p>
        </w:tc>
      </w:tr>
      <w:tr w14:paraId="40891A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F44F524">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11</w:t>
            </w:r>
          </w:p>
        </w:tc>
        <w:tc>
          <w:tcPr>
            <w:tcW w:w="5217" w:type="dxa"/>
            <w:vAlign w:val="center"/>
          </w:tcPr>
          <w:p w14:paraId="105AD7C2">
            <w:pPr>
              <w:keepNext/>
              <w:widowControl/>
              <w:snapToGrid w:val="0"/>
              <w:jc w:val="left"/>
              <w:textAlignment w:val="top"/>
              <w:rPr>
                <w:rFonts w:ascii="宋体" w:hAnsi="宋体" w:eastAsia="宋体" w:cs="宋体"/>
                <w:color w:val="000000"/>
                <w:kern w:val="0"/>
                <w:sz w:val="18"/>
                <w:szCs w:val="18"/>
              </w:rPr>
            </w:pPr>
            <w:r>
              <w:rPr>
                <w:rFonts w:hint="eastAsia" w:ascii="等线" w:hAnsi="等线" w:eastAsia="等线" w:cs="等线"/>
                <w:color w:val="000000"/>
                <w:kern w:val="0"/>
                <w:sz w:val="22"/>
              </w:rPr>
              <w:t>前桥吊装</w:t>
            </w:r>
          </w:p>
        </w:tc>
        <w:tc>
          <w:tcPr>
            <w:tcW w:w="1888" w:type="dxa"/>
          </w:tcPr>
          <w:p w14:paraId="36D2E7F4">
            <w:pPr>
              <w:keepNext/>
              <w:snapToGrid w:val="0"/>
              <w:spacing w:line="360" w:lineRule="auto"/>
              <w:jc w:val="center"/>
              <w:rPr>
                <w:rFonts w:ascii="宋体" w:hAnsi="宋体" w:eastAsia="宋体" w:cs="宋体"/>
                <w:color w:val="000000"/>
                <w:kern w:val="0"/>
                <w:sz w:val="20"/>
                <w:szCs w:val="20"/>
              </w:rPr>
            </w:pPr>
          </w:p>
        </w:tc>
        <w:tc>
          <w:tcPr>
            <w:tcW w:w="361" w:type="dxa"/>
            <w:vAlign w:val="center"/>
          </w:tcPr>
          <w:p w14:paraId="6DD6C31D">
            <w:pPr>
              <w:keepNext/>
              <w:widowControl/>
              <w:snapToGrid w:val="0"/>
              <w:jc w:val="left"/>
              <w:textAlignment w:val="center"/>
              <w:rPr>
                <w:rFonts w:ascii="宋体" w:hAnsi="宋体" w:eastAsia="宋体" w:cs="宋体"/>
                <w:color w:val="000000"/>
                <w:kern w:val="0"/>
                <w:sz w:val="20"/>
                <w:szCs w:val="20"/>
              </w:rPr>
            </w:pPr>
            <w:r>
              <w:rPr>
                <w:rFonts w:hint="eastAsia" w:ascii="宋体" w:hAnsi="宋体" w:eastAsia="宋体" w:cs="宋体"/>
                <w:color w:val="000000"/>
                <w:kern w:val="0"/>
                <w:sz w:val="24"/>
                <w:szCs w:val="24"/>
              </w:rPr>
              <w:t>套</w:t>
            </w:r>
          </w:p>
        </w:tc>
        <w:tc>
          <w:tcPr>
            <w:tcW w:w="1108" w:type="dxa"/>
            <w:vAlign w:val="top"/>
          </w:tcPr>
          <w:p w14:paraId="040EEB34">
            <w:pPr>
              <w:keepNext/>
              <w:widowControl/>
              <w:snapToGrid w:val="0"/>
              <w:jc w:val="left"/>
              <w:textAlignment w:val="top"/>
              <w:rPr>
                <w:rFonts w:ascii="宋体" w:hAnsi="宋体" w:eastAsia="宋体" w:cs="宋体"/>
                <w:color w:val="000000"/>
                <w:kern w:val="0"/>
                <w:sz w:val="20"/>
                <w:szCs w:val="20"/>
              </w:rPr>
            </w:pPr>
            <w:r>
              <w:rPr>
                <w:rFonts w:ascii="Arial" w:hAnsi="Arial" w:eastAsia="宋体" w:cs="Arial"/>
                <w:color w:val="000000"/>
                <w:kern w:val="0"/>
                <w:sz w:val="22"/>
              </w:rPr>
              <w:t>1</w:t>
            </w:r>
          </w:p>
        </w:tc>
        <w:tc>
          <w:tcPr>
            <w:tcW w:w="1312" w:type="dxa"/>
          </w:tcPr>
          <w:p w14:paraId="018AA9C0">
            <w:pPr>
              <w:keepNext/>
              <w:snapToGrid w:val="0"/>
              <w:jc w:val="center"/>
              <w:rPr>
                <w:rFonts w:ascii="Arial"/>
              </w:rPr>
            </w:pPr>
          </w:p>
        </w:tc>
        <w:tc>
          <w:tcPr>
            <w:tcW w:w="1116" w:type="dxa"/>
            <w:tcBorders>
              <w:right w:val="single" w:color="000000" w:sz="4" w:space="0"/>
            </w:tcBorders>
          </w:tcPr>
          <w:p w14:paraId="37E52C19">
            <w:pPr>
              <w:keepNext/>
              <w:snapToGrid w:val="0"/>
              <w:jc w:val="center"/>
              <w:rPr>
                <w:rFonts w:ascii="Arial"/>
              </w:rPr>
            </w:pPr>
          </w:p>
        </w:tc>
        <w:tc>
          <w:tcPr>
            <w:tcW w:w="2103" w:type="dxa"/>
            <w:tcBorders>
              <w:left w:val="single" w:color="000000" w:sz="4" w:space="0"/>
            </w:tcBorders>
          </w:tcPr>
          <w:p w14:paraId="481D2E26">
            <w:pPr>
              <w:keepNext/>
              <w:snapToGrid w:val="0"/>
              <w:rPr>
                <w:rFonts w:ascii="Arial"/>
              </w:rPr>
            </w:pPr>
          </w:p>
        </w:tc>
        <w:tc>
          <w:tcPr>
            <w:tcW w:w="484" w:type="dxa"/>
          </w:tcPr>
          <w:p w14:paraId="68E203CB">
            <w:pPr>
              <w:keepNext/>
              <w:snapToGrid w:val="0"/>
              <w:rPr>
                <w:rFonts w:ascii="Arial"/>
              </w:rPr>
            </w:pPr>
          </w:p>
        </w:tc>
      </w:tr>
      <w:tr w14:paraId="1C9CC5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2CF7BF1">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12</w:t>
            </w:r>
          </w:p>
        </w:tc>
        <w:tc>
          <w:tcPr>
            <w:tcW w:w="5217" w:type="dxa"/>
            <w:vAlign w:val="center"/>
          </w:tcPr>
          <w:p w14:paraId="71A6CE17">
            <w:pPr>
              <w:keepNext/>
              <w:widowControl/>
              <w:snapToGrid w:val="0"/>
              <w:jc w:val="left"/>
              <w:textAlignment w:val="top"/>
              <w:rPr>
                <w:rFonts w:ascii="宋体" w:hAnsi="宋体" w:eastAsia="宋体" w:cs="宋体"/>
                <w:color w:val="000000"/>
                <w:kern w:val="0"/>
                <w:sz w:val="18"/>
                <w:szCs w:val="18"/>
              </w:rPr>
            </w:pPr>
            <w:r>
              <w:rPr>
                <w:rFonts w:hint="eastAsia" w:ascii="等线" w:hAnsi="等线" w:eastAsia="等线" w:cs="等线"/>
                <w:color w:val="000000"/>
                <w:kern w:val="0"/>
                <w:sz w:val="22"/>
              </w:rPr>
              <w:t>传动轴紧固</w:t>
            </w:r>
          </w:p>
        </w:tc>
        <w:tc>
          <w:tcPr>
            <w:tcW w:w="1888" w:type="dxa"/>
          </w:tcPr>
          <w:p w14:paraId="1FB1FD37">
            <w:pPr>
              <w:keepNext/>
              <w:snapToGrid w:val="0"/>
              <w:spacing w:line="360" w:lineRule="auto"/>
              <w:jc w:val="center"/>
              <w:rPr>
                <w:rFonts w:ascii="宋体" w:hAnsi="宋体" w:eastAsia="宋体" w:cs="宋体"/>
                <w:color w:val="000000"/>
                <w:kern w:val="0"/>
                <w:sz w:val="20"/>
                <w:szCs w:val="20"/>
              </w:rPr>
            </w:pPr>
          </w:p>
        </w:tc>
        <w:tc>
          <w:tcPr>
            <w:tcW w:w="361" w:type="dxa"/>
            <w:vAlign w:val="center"/>
          </w:tcPr>
          <w:p w14:paraId="2DBDD853">
            <w:pPr>
              <w:keepNext/>
              <w:widowControl/>
              <w:snapToGrid w:val="0"/>
              <w:jc w:val="left"/>
              <w:textAlignment w:val="center"/>
              <w:rPr>
                <w:rFonts w:ascii="宋体" w:hAnsi="宋体" w:eastAsia="宋体" w:cs="宋体"/>
                <w:color w:val="000000"/>
                <w:kern w:val="0"/>
                <w:sz w:val="20"/>
                <w:szCs w:val="20"/>
              </w:rPr>
            </w:pPr>
            <w:r>
              <w:rPr>
                <w:rFonts w:hint="eastAsia" w:ascii="宋体" w:hAnsi="宋体" w:eastAsia="宋体" w:cs="宋体"/>
                <w:color w:val="000000"/>
                <w:kern w:val="0"/>
                <w:sz w:val="24"/>
                <w:szCs w:val="24"/>
              </w:rPr>
              <w:t>套</w:t>
            </w:r>
          </w:p>
        </w:tc>
        <w:tc>
          <w:tcPr>
            <w:tcW w:w="1108" w:type="dxa"/>
            <w:vAlign w:val="top"/>
          </w:tcPr>
          <w:p w14:paraId="5875A219">
            <w:pPr>
              <w:keepNext/>
              <w:widowControl/>
              <w:snapToGrid w:val="0"/>
              <w:jc w:val="left"/>
              <w:textAlignment w:val="top"/>
              <w:rPr>
                <w:rFonts w:ascii="宋体" w:hAnsi="宋体" w:eastAsia="宋体" w:cs="宋体"/>
                <w:color w:val="000000"/>
                <w:kern w:val="0"/>
                <w:sz w:val="20"/>
                <w:szCs w:val="20"/>
              </w:rPr>
            </w:pPr>
            <w:r>
              <w:rPr>
                <w:rFonts w:ascii="Arial" w:hAnsi="Arial" w:eastAsia="宋体" w:cs="Arial"/>
                <w:color w:val="000000"/>
                <w:kern w:val="0"/>
                <w:sz w:val="22"/>
              </w:rPr>
              <w:t>2</w:t>
            </w:r>
          </w:p>
        </w:tc>
        <w:tc>
          <w:tcPr>
            <w:tcW w:w="1312" w:type="dxa"/>
          </w:tcPr>
          <w:p w14:paraId="5AE9D462">
            <w:pPr>
              <w:keepNext/>
              <w:snapToGrid w:val="0"/>
              <w:jc w:val="center"/>
              <w:rPr>
                <w:rFonts w:ascii="Arial"/>
              </w:rPr>
            </w:pPr>
          </w:p>
        </w:tc>
        <w:tc>
          <w:tcPr>
            <w:tcW w:w="1116" w:type="dxa"/>
            <w:tcBorders>
              <w:right w:val="single" w:color="000000" w:sz="4" w:space="0"/>
            </w:tcBorders>
          </w:tcPr>
          <w:p w14:paraId="77D0C530">
            <w:pPr>
              <w:keepNext/>
              <w:snapToGrid w:val="0"/>
              <w:jc w:val="center"/>
              <w:rPr>
                <w:rFonts w:ascii="Arial"/>
              </w:rPr>
            </w:pPr>
          </w:p>
        </w:tc>
        <w:tc>
          <w:tcPr>
            <w:tcW w:w="2103" w:type="dxa"/>
            <w:tcBorders>
              <w:left w:val="single" w:color="000000" w:sz="4" w:space="0"/>
            </w:tcBorders>
          </w:tcPr>
          <w:p w14:paraId="2106E8E9">
            <w:pPr>
              <w:keepNext/>
              <w:snapToGrid w:val="0"/>
              <w:rPr>
                <w:rFonts w:ascii="Arial"/>
              </w:rPr>
            </w:pPr>
          </w:p>
        </w:tc>
        <w:tc>
          <w:tcPr>
            <w:tcW w:w="484" w:type="dxa"/>
          </w:tcPr>
          <w:p w14:paraId="18248F0F">
            <w:pPr>
              <w:keepNext/>
              <w:snapToGrid w:val="0"/>
              <w:rPr>
                <w:rFonts w:ascii="Arial"/>
              </w:rPr>
            </w:pPr>
          </w:p>
        </w:tc>
      </w:tr>
      <w:tr w14:paraId="6D89BC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A52FB74">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13</w:t>
            </w:r>
          </w:p>
        </w:tc>
        <w:tc>
          <w:tcPr>
            <w:tcW w:w="5217" w:type="dxa"/>
            <w:vAlign w:val="center"/>
          </w:tcPr>
          <w:p w14:paraId="53F428D4">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双头螺柱拆卸工装</w:t>
            </w:r>
          </w:p>
        </w:tc>
        <w:tc>
          <w:tcPr>
            <w:tcW w:w="1888" w:type="dxa"/>
          </w:tcPr>
          <w:p w14:paraId="75AE08D3">
            <w:pPr>
              <w:keepNext/>
              <w:snapToGrid w:val="0"/>
              <w:spacing w:line="360" w:lineRule="auto"/>
              <w:jc w:val="center"/>
              <w:rPr>
                <w:rFonts w:ascii="宋体" w:hAnsi="宋体" w:eastAsia="宋体" w:cs="宋体"/>
                <w:sz w:val="18"/>
                <w:szCs w:val="18"/>
              </w:rPr>
            </w:pPr>
          </w:p>
        </w:tc>
        <w:tc>
          <w:tcPr>
            <w:tcW w:w="361" w:type="dxa"/>
            <w:vAlign w:val="center"/>
          </w:tcPr>
          <w:p w14:paraId="5B1764E0">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74653A4D">
            <w:pPr>
              <w:keepNext/>
              <w:widowControl/>
              <w:snapToGrid w:val="0"/>
              <w:jc w:val="left"/>
              <w:textAlignment w:val="top"/>
              <w:rPr>
                <w:rFonts w:ascii="宋体" w:hAnsi="宋体" w:eastAsia="宋体"/>
                <w:szCs w:val="21"/>
              </w:rPr>
            </w:pPr>
            <w:r>
              <w:rPr>
                <w:rFonts w:ascii="Arial" w:hAnsi="Arial" w:eastAsia="宋体" w:cs="Arial"/>
                <w:color w:val="000000"/>
                <w:kern w:val="0"/>
                <w:sz w:val="22"/>
              </w:rPr>
              <w:t>2</w:t>
            </w:r>
          </w:p>
        </w:tc>
        <w:tc>
          <w:tcPr>
            <w:tcW w:w="1312" w:type="dxa"/>
          </w:tcPr>
          <w:p w14:paraId="52C0E14C">
            <w:pPr>
              <w:keepNext/>
              <w:snapToGrid w:val="0"/>
              <w:jc w:val="center"/>
              <w:rPr>
                <w:rFonts w:ascii="Arial"/>
              </w:rPr>
            </w:pPr>
          </w:p>
        </w:tc>
        <w:tc>
          <w:tcPr>
            <w:tcW w:w="1116" w:type="dxa"/>
            <w:tcBorders>
              <w:right w:val="single" w:color="000000" w:sz="4" w:space="0"/>
            </w:tcBorders>
          </w:tcPr>
          <w:p w14:paraId="55EE1D0C">
            <w:pPr>
              <w:keepNext/>
              <w:snapToGrid w:val="0"/>
              <w:jc w:val="center"/>
              <w:rPr>
                <w:rFonts w:ascii="Arial"/>
              </w:rPr>
            </w:pPr>
          </w:p>
        </w:tc>
        <w:tc>
          <w:tcPr>
            <w:tcW w:w="2103" w:type="dxa"/>
            <w:tcBorders>
              <w:left w:val="single" w:color="000000" w:sz="4" w:space="0"/>
            </w:tcBorders>
          </w:tcPr>
          <w:p w14:paraId="5DA9341E">
            <w:pPr>
              <w:keepNext/>
              <w:snapToGrid w:val="0"/>
              <w:rPr>
                <w:rFonts w:ascii="Arial"/>
              </w:rPr>
            </w:pPr>
          </w:p>
        </w:tc>
        <w:tc>
          <w:tcPr>
            <w:tcW w:w="484" w:type="dxa"/>
          </w:tcPr>
          <w:p w14:paraId="2B583F5A">
            <w:pPr>
              <w:keepNext/>
              <w:snapToGrid w:val="0"/>
              <w:rPr>
                <w:rFonts w:ascii="Arial"/>
              </w:rPr>
            </w:pPr>
          </w:p>
        </w:tc>
      </w:tr>
      <w:tr w14:paraId="38C54E4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D7C603A">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14</w:t>
            </w:r>
          </w:p>
        </w:tc>
        <w:tc>
          <w:tcPr>
            <w:tcW w:w="5217" w:type="dxa"/>
            <w:vAlign w:val="center"/>
          </w:tcPr>
          <w:p w14:paraId="0779F6E8">
            <w:pPr>
              <w:keepNext/>
              <w:widowControl/>
              <w:snapToGrid w:val="0"/>
              <w:jc w:val="left"/>
              <w:textAlignment w:val="top"/>
              <w:rPr>
                <w:rFonts w:ascii="宋体" w:hAnsi="宋体" w:eastAsia="宋体" w:cs="宋体"/>
                <w:sz w:val="18"/>
                <w:szCs w:val="18"/>
              </w:rPr>
            </w:pPr>
            <w:r>
              <w:rPr>
                <w:rFonts w:ascii="等线" w:hAnsi="Arial" w:eastAsia="等线" w:cs="Arial"/>
                <w:color w:val="000000"/>
                <w:kern w:val="0"/>
                <w:sz w:val="22"/>
              </w:rPr>
              <w:t>X</w:t>
            </w:r>
            <w:r>
              <w:rPr>
                <w:rStyle w:val="41"/>
                <w:rFonts w:hint="default"/>
              </w:rPr>
              <w:t>型臂车型中后桥落装</w:t>
            </w:r>
          </w:p>
        </w:tc>
        <w:tc>
          <w:tcPr>
            <w:tcW w:w="1888" w:type="dxa"/>
          </w:tcPr>
          <w:p w14:paraId="11E0D977">
            <w:pPr>
              <w:keepNext/>
              <w:snapToGrid w:val="0"/>
              <w:spacing w:line="360" w:lineRule="auto"/>
              <w:jc w:val="center"/>
              <w:rPr>
                <w:rFonts w:ascii="宋体" w:hAnsi="宋体" w:eastAsia="宋体" w:cs="宋体"/>
                <w:sz w:val="18"/>
                <w:szCs w:val="18"/>
              </w:rPr>
            </w:pPr>
          </w:p>
        </w:tc>
        <w:tc>
          <w:tcPr>
            <w:tcW w:w="361" w:type="dxa"/>
            <w:vAlign w:val="center"/>
          </w:tcPr>
          <w:p w14:paraId="0D203C29">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229F8993">
            <w:pPr>
              <w:keepNext/>
              <w:widowControl/>
              <w:snapToGrid w:val="0"/>
              <w:jc w:val="left"/>
              <w:textAlignment w:val="top"/>
              <w:rPr>
                <w:rFonts w:ascii="宋体" w:hAnsi="宋体" w:eastAsia="宋体"/>
                <w:szCs w:val="21"/>
              </w:rPr>
            </w:pPr>
            <w:r>
              <w:rPr>
                <w:rFonts w:ascii="Arial" w:hAnsi="Arial" w:eastAsia="宋体" w:cs="Arial"/>
                <w:color w:val="000000"/>
                <w:kern w:val="0"/>
                <w:sz w:val="22"/>
              </w:rPr>
              <w:t>2</w:t>
            </w:r>
          </w:p>
        </w:tc>
        <w:tc>
          <w:tcPr>
            <w:tcW w:w="1312" w:type="dxa"/>
          </w:tcPr>
          <w:p w14:paraId="2EA976E3">
            <w:pPr>
              <w:keepNext/>
              <w:snapToGrid w:val="0"/>
              <w:jc w:val="center"/>
              <w:rPr>
                <w:rFonts w:ascii="Arial"/>
              </w:rPr>
            </w:pPr>
          </w:p>
        </w:tc>
        <w:tc>
          <w:tcPr>
            <w:tcW w:w="1116" w:type="dxa"/>
            <w:tcBorders>
              <w:right w:val="single" w:color="000000" w:sz="4" w:space="0"/>
            </w:tcBorders>
          </w:tcPr>
          <w:p w14:paraId="6FEE81E1">
            <w:pPr>
              <w:keepNext/>
              <w:snapToGrid w:val="0"/>
              <w:jc w:val="center"/>
              <w:rPr>
                <w:rFonts w:ascii="Arial"/>
              </w:rPr>
            </w:pPr>
          </w:p>
        </w:tc>
        <w:tc>
          <w:tcPr>
            <w:tcW w:w="2103" w:type="dxa"/>
            <w:tcBorders>
              <w:left w:val="single" w:color="000000" w:sz="4" w:space="0"/>
            </w:tcBorders>
          </w:tcPr>
          <w:p w14:paraId="5D5C7485">
            <w:pPr>
              <w:keepNext/>
              <w:snapToGrid w:val="0"/>
              <w:rPr>
                <w:rFonts w:ascii="Arial"/>
              </w:rPr>
            </w:pPr>
          </w:p>
        </w:tc>
        <w:tc>
          <w:tcPr>
            <w:tcW w:w="484" w:type="dxa"/>
          </w:tcPr>
          <w:p w14:paraId="5098034B">
            <w:pPr>
              <w:keepNext/>
              <w:snapToGrid w:val="0"/>
              <w:rPr>
                <w:rFonts w:ascii="Arial"/>
              </w:rPr>
            </w:pPr>
          </w:p>
        </w:tc>
      </w:tr>
      <w:tr w14:paraId="686A81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A1A90D3">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15</w:t>
            </w:r>
          </w:p>
        </w:tc>
        <w:tc>
          <w:tcPr>
            <w:tcW w:w="5217" w:type="dxa"/>
            <w:vAlign w:val="center"/>
          </w:tcPr>
          <w:p w14:paraId="36D56CFB">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用于折弯机下料纵梁角度及高度的测量</w:t>
            </w:r>
          </w:p>
        </w:tc>
        <w:tc>
          <w:tcPr>
            <w:tcW w:w="1888" w:type="dxa"/>
          </w:tcPr>
          <w:p w14:paraId="3A906A7A">
            <w:pPr>
              <w:keepNext/>
              <w:snapToGrid w:val="0"/>
              <w:spacing w:line="360" w:lineRule="auto"/>
              <w:jc w:val="center"/>
              <w:rPr>
                <w:rFonts w:ascii="宋体" w:hAnsi="宋体" w:eastAsia="宋体" w:cs="宋体"/>
                <w:sz w:val="18"/>
                <w:szCs w:val="18"/>
              </w:rPr>
            </w:pPr>
          </w:p>
        </w:tc>
        <w:tc>
          <w:tcPr>
            <w:tcW w:w="361" w:type="dxa"/>
            <w:vAlign w:val="center"/>
          </w:tcPr>
          <w:p w14:paraId="6DC462CB">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0EC570BB">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2DA5B182">
            <w:pPr>
              <w:keepNext/>
              <w:snapToGrid w:val="0"/>
              <w:jc w:val="center"/>
              <w:rPr>
                <w:rFonts w:ascii="Arial"/>
              </w:rPr>
            </w:pPr>
          </w:p>
        </w:tc>
        <w:tc>
          <w:tcPr>
            <w:tcW w:w="1116" w:type="dxa"/>
            <w:tcBorders>
              <w:right w:val="single" w:color="000000" w:sz="4" w:space="0"/>
            </w:tcBorders>
          </w:tcPr>
          <w:p w14:paraId="400DCC4A">
            <w:pPr>
              <w:keepNext/>
              <w:snapToGrid w:val="0"/>
              <w:jc w:val="center"/>
              <w:rPr>
                <w:rFonts w:ascii="Arial"/>
              </w:rPr>
            </w:pPr>
          </w:p>
        </w:tc>
        <w:tc>
          <w:tcPr>
            <w:tcW w:w="2103" w:type="dxa"/>
            <w:tcBorders>
              <w:left w:val="single" w:color="000000" w:sz="4" w:space="0"/>
            </w:tcBorders>
          </w:tcPr>
          <w:p w14:paraId="070EF342">
            <w:pPr>
              <w:keepNext/>
              <w:snapToGrid w:val="0"/>
              <w:rPr>
                <w:rFonts w:ascii="Arial"/>
              </w:rPr>
            </w:pPr>
          </w:p>
        </w:tc>
        <w:tc>
          <w:tcPr>
            <w:tcW w:w="484" w:type="dxa"/>
          </w:tcPr>
          <w:p w14:paraId="50797F2E">
            <w:pPr>
              <w:keepNext/>
              <w:snapToGrid w:val="0"/>
              <w:rPr>
                <w:rFonts w:ascii="Arial"/>
              </w:rPr>
            </w:pPr>
          </w:p>
        </w:tc>
      </w:tr>
      <w:tr w14:paraId="75C0C4F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04F54A4">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16</w:t>
            </w:r>
          </w:p>
        </w:tc>
        <w:tc>
          <w:tcPr>
            <w:tcW w:w="5217" w:type="dxa"/>
            <w:vAlign w:val="center"/>
          </w:tcPr>
          <w:p w14:paraId="00FD71EA">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用于纵梁贴合后试孔</w:t>
            </w:r>
          </w:p>
        </w:tc>
        <w:tc>
          <w:tcPr>
            <w:tcW w:w="1888" w:type="dxa"/>
          </w:tcPr>
          <w:p w14:paraId="65564F4A">
            <w:pPr>
              <w:keepNext/>
              <w:snapToGrid w:val="0"/>
              <w:spacing w:line="360" w:lineRule="auto"/>
              <w:jc w:val="center"/>
              <w:rPr>
                <w:rFonts w:ascii="宋体" w:hAnsi="宋体" w:eastAsia="宋体" w:cs="宋体"/>
                <w:sz w:val="18"/>
                <w:szCs w:val="18"/>
              </w:rPr>
            </w:pPr>
          </w:p>
        </w:tc>
        <w:tc>
          <w:tcPr>
            <w:tcW w:w="361" w:type="dxa"/>
            <w:vAlign w:val="center"/>
          </w:tcPr>
          <w:p w14:paraId="212EBE32">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7CF1107E">
            <w:pPr>
              <w:keepNext/>
              <w:widowControl/>
              <w:snapToGrid w:val="0"/>
              <w:jc w:val="left"/>
              <w:textAlignment w:val="top"/>
              <w:rPr>
                <w:rFonts w:ascii="宋体" w:hAnsi="宋体" w:eastAsia="宋体"/>
                <w:szCs w:val="21"/>
              </w:rPr>
            </w:pPr>
            <w:r>
              <w:rPr>
                <w:rFonts w:ascii="Arial" w:hAnsi="Arial" w:eastAsia="宋体" w:cs="Arial"/>
                <w:color w:val="000000"/>
                <w:kern w:val="0"/>
                <w:sz w:val="22"/>
              </w:rPr>
              <w:t>3</w:t>
            </w:r>
          </w:p>
        </w:tc>
        <w:tc>
          <w:tcPr>
            <w:tcW w:w="1312" w:type="dxa"/>
          </w:tcPr>
          <w:p w14:paraId="1ECFEFA5">
            <w:pPr>
              <w:keepNext/>
              <w:snapToGrid w:val="0"/>
              <w:jc w:val="center"/>
              <w:rPr>
                <w:rFonts w:ascii="Arial"/>
              </w:rPr>
            </w:pPr>
          </w:p>
        </w:tc>
        <w:tc>
          <w:tcPr>
            <w:tcW w:w="1116" w:type="dxa"/>
            <w:tcBorders>
              <w:right w:val="single" w:color="000000" w:sz="4" w:space="0"/>
            </w:tcBorders>
          </w:tcPr>
          <w:p w14:paraId="70516173">
            <w:pPr>
              <w:keepNext/>
              <w:snapToGrid w:val="0"/>
              <w:jc w:val="center"/>
              <w:rPr>
                <w:rFonts w:ascii="Arial"/>
              </w:rPr>
            </w:pPr>
          </w:p>
        </w:tc>
        <w:tc>
          <w:tcPr>
            <w:tcW w:w="2103" w:type="dxa"/>
            <w:tcBorders>
              <w:left w:val="single" w:color="000000" w:sz="4" w:space="0"/>
            </w:tcBorders>
          </w:tcPr>
          <w:p w14:paraId="2C9C1A20">
            <w:pPr>
              <w:keepNext/>
              <w:snapToGrid w:val="0"/>
              <w:rPr>
                <w:rFonts w:ascii="Arial"/>
              </w:rPr>
            </w:pPr>
          </w:p>
        </w:tc>
        <w:tc>
          <w:tcPr>
            <w:tcW w:w="484" w:type="dxa"/>
          </w:tcPr>
          <w:p w14:paraId="505FF92D">
            <w:pPr>
              <w:keepNext/>
              <w:snapToGrid w:val="0"/>
              <w:rPr>
                <w:rFonts w:ascii="Arial"/>
              </w:rPr>
            </w:pPr>
          </w:p>
        </w:tc>
      </w:tr>
      <w:tr w14:paraId="09878F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F80F51B">
            <w:pPr>
              <w:keepNext/>
              <w:widowControl/>
              <w:snapToGrid w:val="0"/>
              <w:jc w:val="center"/>
              <w:textAlignment w:val="top"/>
              <w:rPr>
                <w:rFonts w:ascii="宋体" w:hAnsi="宋体" w:eastAsia="宋体" w:cs="宋体"/>
                <w:szCs w:val="21"/>
              </w:rPr>
            </w:pPr>
            <w:r>
              <w:rPr>
                <w:rFonts w:ascii="等线" w:hAnsi="Arial" w:eastAsia="等线" w:cs="Arial"/>
                <w:color w:val="000000"/>
                <w:kern w:val="0"/>
                <w:sz w:val="22"/>
              </w:rPr>
              <w:t>17</w:t>
            </w:r>
          </w:p>
        </w:tc>
        <w:tc>
          <w:tcPr>
            <w:tcW w:w="5217" w:type="dxa"/>
            <w:vAlign w:val="center"/>
          </w:tcPr>
          <w:p w14:paraId="4DFB2B0D">
            <w:pPr>
              <w:keepNext/>
              <w:widowControl/>
              <w:snapToGrid w:val="0"/>
              <w:jc w:val="left"/>
              <w:textAlignment w:val="top"/>
              <w:rPr>
                <w:rFonts w:ascii="宋体" w:hAnsi="宋体" w:eastAsia="宋体" w:cs="宋体"/>
                <w:sz w:val="18"/>
                <w:szCs w:val="18"/>
              </w:rPr>
            </w:pPr>
            <w:r>
              <w:rPr>
                <w:rFonts w:hint="eastAsia" w:ascii="等线" w:hAnsi="等线" w:eastAsia="等线" w:cs="等线"/>
                <w:color w:val="000000"/>
                <w:kern w:val="0"/>
                <w:sz w:val="22"/>
              </w:rPr>
              <w:t>车架总成孔位试孔工装</w:t>
            </w:r>
          </w:p>
        </w:tc>
        <w:tc>
          <w:tcPr>
            <w:tcW w:w="1888" w:type="dxa"/>
          </w:tcPr>
          <w:p w14:paraId="57D5407E">
            <w:pPr>
              <w:keepNext/>
              <w:snapToGrid w:val="0"/>
              <w:spacing w:line="360" w:lineRule="auto"/>
              <w:jc w:val="center"/>
              <w:rPr>
                <w:rFonts w:ascii="宋体" w:hAnsi="宋体" w:eastAsia="宋体" w:cs="宋体"/>
                <w:sz w:val="18"/>
                <w:szCs w:val="18"/>
              </w:rPr>
            </w:pPr>
          </w:p>
        </w:tc>
        <w:tc>
          <w:tcPr>
            <w:tcW w:w="361" w:type="dxa"/>
            <w:vAlign w:val="center"/>
          </w:tcPr>
          <w:p w14:paraId="0CC411BA">
            <w:pPr>
              <w:keepNext/>
              <w:widowControl/>
              <w:snapToGrid w:val="0"/>
              <w:jc w:val="left"/>
              <w:textAlignment w:val="center"/>
              <w:rPr>
                <w:rFonts w:ascii="宋体" w:hAnsi="宋体" w:eastAsia="宋体"/>
                <w:szCs w:val="21"/>
              </w:rPr>
            </w:pPr>
            <w:r>
              <w:rPr>
                <w:rFonts w:hint="eastAsia" w:ascii="宋体" w:hAnsi="宋体" w:eastAsia="宋体" w:cs="宋体"/>
                <w:color w:val="000000"/>
                <w:kern w:val="0"/>
                <w:sz w:val="24"/>
                <w:szCs w:val="24"/>
              </w:rPr>
              <w:t>套</w:t>
            </w:r>
          </w:p>
        </w:tc>
        <w:tc>
          <w:tcPr>
            <w:tcW w:w="1108" w:type="dxa"/>
            <w:vAlign w:val="top"/>
          </w:tcPr>
          <w:p w14:paraId="5705515F">
            <w:pPr>
              <w:keepNext/>
              <w:widowControl/>
              <w:snapToGrid w:val="0"/>
              <w:jc w:val="left"/>
              <w:textAlignment w:val="top"/>
              <w:rPr>
                <w:rFonts w:ascii="宋体" w:hAnsi="宋体" w:eastAsia="宋体"/>
                <w:szCs w:val="21"/>
              </w:rPr>
            </w:pPr>
            <w:r>
              <w:rPr>
                <w:rFonts w:ascii="Arial" w:hAnsi="Arial" w:eastAsia="宋体" w:cs="Arial"/>
                <w:color w:val="000000"/>
                <w:kern w:val="0"/>
                <w:sz w:val="22"/>
              </w:rPr>
              <w:t>1</w:t>
            </w:r>
          </w:p>
        </w:tc>
        <w:tc>
          <w:tcPr>
            <w:tcW w:w="1312" w:type="dxa"/>
          </w:tcPr>
          <w:p w14:paraId="6EBAF10E">
            <w:pPr>
              <w:keepNext/>
              <w:snapToGrid w:val="0"/>
              <w:jc w:val="center"/>
              <w:rPr>
                <w:rFonts w:ascii="Arial"/>
              </w:rPr>
            </w:pPr>
          </w:p>
        </w:tc>
        <w:tc>
          <w:tcPr>
            <w:tcW w:w="1116" w:type="dxa"/>
            <w:tcBorders>
              <w:right w:val="single" w:color="000000" w:sz="4" w:space="0"/>
            </w:tcBorders>
          </w:tcPr>
          <w:p w14:paraId="0AD05767">
            <w:pPr>
              <w:keepNext/>
              <w:snapToGrid w:val="0"/>
              <w:jc w:val="center"/>
              <w:rPr>
                <w:rFonts w:ascii="Arial"/>
              </w:rPr>
            </w:pPr>
          </w:p>
        </w:tc>
        <w:tc>
          <w:tcPr>
            <w:tcW w:w="2103" w:type="dxa"/>
            <w:tcBorders>
              <w:left w:val="single" w:color="000000" w:sz="4" w:space="0"/>
            </w:tcBorders>
          </w:tcPr>
          <w:p w14:paraId="3968B1B9">
            <w:pPr>
              <w:keepNext/>
              <w:snapToGrid w:val="0"/>
              <w:rPr>
                <w:rFonts w:ascii="Arial"/>
              </w:rPr>
            </w:pPr>
          </w:p>
        </w:tc>
        <w:tc>
          <w:tcPr>
            <w:tcW w:w="484" w:type="dxa"/>
          </w:tcPr>
          <w:p w14:paraId="2035F925">
            <w:pPr>
              <w:keepNext/>
              <w:snapToGrid w:val="0"/>
              <w:rPr>
                <w:rFonts w:ascii="Arial"/>
              </w:rPr>
            </w:pPr>
          </w:p>
        </w:tc>
      </w:tr>
      <w:tr w14:paraId="5CEAD6B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2D3CEF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18</w:t>
            </w:r>
          </w:p>
        </w:tc>
        <w:tc>
          <w:tcPr>
            <w:tcW w:w="5217" w:type="dxa"/>
            <w:vAlign w:val="center"/>
          </w:tcPr>
          <w:p w14:paraId="03921958">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车架总成直线度测量</w:t>
            </w:r>
          </w:p>
        </w:tc>
        <w:tc>
          <w:tcPr>
            <w:tcW w:w="1888" w:type="dxa"/>
          </w:tcPr>
          <w:p w14:paraId="3068A785">
            <w:pPr>
              <w:keepNext/>
              <w:snapToGrid w:val="0"/>
              <w:spacing w:line="360" w:lineRule="auto"/>
              <w:jc w:val="center"/>
              <w:rPr>
                <w:rFonts w:ascii="宋体" w:hAnsi="宋体" w:eastAsia="宋体" w:cs="宋体"/>
                <w:sz w:val="18"/>
                <w:szCs w:val="18"/>
              </w:rPr>
            </w:pPr>
          </w:p>
        </w:tc>
        <w:tc>
          <w:tcPr>
            <w:tcW w:w="361" w:type="dxa"/>
            <w:vAlign w:val="center"/>
          </w:tcPr>
          <w:p w14:paraId="63C3FDA2">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C71DA3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2D7F000A">
            <w:pPr>
              <w:keepNext/>
              <w:snapToGrid w:val="0"/>
              <w:jc w:val="center"/>
              <w:rPr>
                <w:rFonts w:ascii="Arial"/>
              </w:rPr>
            </w:pPr>
          </w:p>
        </w:tc>
        <w:tc>
          <w:tcPr>
            <w:tcW w:w="1116" w:type="dxa"/>
            <w:tcBorders>
              <w:right w:val="single" w:color="000000" w:sz="4" w:space="0"/>
            </w:tcBorders>
          </w:tcPr>
          <w:p w14:paraId="03D6C7A3">
            <w:pPr>
              <w:keepNext/>
              <w:snapToGrid w:val="0"/>
              <w:jc w:val="center"/>
              <w:rPr>
                <w:rFonts w:ascii="Arial"/>
              </w:rPr>
            </w:pPr>
          </w:p>
        </w:tc>
        <w:tc>
          <w:tcPr>
            <w:tcW w:w="2103" w:type="dxa"/>
            <w:tcBorders>
              <w:left w:val="single" w:color="000000" w:sz="4" w:space="0"/>
            </w:tcBorders>
          </w:tcPr>
          <w:p w14:paraId="4186D983">
            <w:pPr>
              <w:keepNext/>
              <w:snapToGrid w:val="0"/>
              <w:rPr>
                <w:rFonts w:ascii="Arial"/>
              </w:rPr>
            </w:pPr>
          </w:p>
        </w:tc>
        <w:tc>
          <w:tcPr>
            <w:tcW w:w="484" w:type="dxa"/>
          </w:tcPr>
          <w:p w14:paraId="5BC90DEC">
            <w:pPr>
              <w:keepNext/>
              <w:snapToGrid w:val="0"/>
              <w:rPr>
                <w:rFonts w:ascii="Arial"/>
              </w:rPr>
            </w:pPr>
          </w:p>
        </w:tc>
      </w:tr>
      <w:tr w14:paraId="295A47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2C1ECB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19</w:t>
            </w:r>
          </w:p>
        </w:tc>
        <w:tc>
          <w:tcPr>
            <w:tcW w:w="5217" w:type="dxa"/>
            <w:vAlign w:val="center"/>
          </w:tcPr>
          <w:p w14:paraId="6C2002D7">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纵梁孔位试孔工装</w:t>
            </w:r>
          </w:p>
        </w:tc>
        <w:tc>
          <w:tcPr>
            <w:tcW w:w="1888" w:type="dxa"/>
          </w:tcPr>
          <w:p w14:paraId="22C0B287">
            <w:pPr>
              <w:keepNext/>
              <w:snapToGrid w:val="0"/>
              <w:spacing w:line="360" w:lineRule="auto"/>
              <w:jc w:val="center"/>
              <w:rPr>
                <w:rFonts w:ascii="宋体" w:hAnsi="宋体" w:eastAsia="宋体" w:cs="宋体"/>
                <w:sz w:val="18"/>
                <w:szCs w:val="18"/>
              </w:rPr>
            </w:pPr>
          </w:p>
        </w:tc>
        <w:tc>
          <w:tcPr>
            <w:tcW w:w="361" w:type="dxa"/>
            <w:vAlign w:val="center"/>
          </w:tcPr>
          <w:p w14:paraId="6484374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8F8CC4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94896BE">
            <w:pPr>
              <w:keepNext/>
              <w:snapToGrid w:val="0"/>
              <w:jc w:val="center"/>
              <w:rPr>
                <w:rFonts w:ascii="Arial"/>
              </w:rPr>
            </w:pPr>
          </w:p>
        </w:tc>
        <w:tc>
          <w:tcPr>
            <w:tcW w:w="1116" w:type="dxa"/>
            <w:tcBorders>
              <w:right w:val="single" w:color="000000" w:sz="4" w:space="0"/>
            </w:tcBorders>
          </w:tcPr>
          <w:p w14:paraId="24D68428">
            <w:pPr>
              <w:keepNext/>
              <w:snapToGrid w:val="0"/>
              <w:jc w:val="center"/>
              <w:rPr>
                <w:rFonts w:ascii="Arial"/>
              </w:rPr>
            </w:pPr>
          </w:p>
        </w:tc>
        <w:tc>
          <w:tcPr>
            <w:tcW w:w="2103" w:type="dxa"/>
            <w:tcBorders>
              <w:left w:val="single" w:color="000000" w:sz="4" w:space="0"/>
            </w:tcBorders>
          </w:tcPr>
          <w:p w14:paraId="1FD9D1CD">
            <w:pPr>
              <w:keepNext/>
              <w:snapToGrid w:val="0"/>
              <w:rPr>
                <w:rFonts w:ascii="Arial"/>
              </w:rPr>
            </w:pPr>
          </w:p>
        </w:tc>
        <w:tc>
          <w:tcPr>
            <w:tcW w:w="484" w:type="dxa"/>
          </w:tcPr>
          <w:p w14:paraId="58C357AF">
            <w:pPr>
              <w:keepNext/>
              <w:snapToGrid w:val="0"/>
              <w:rPr>
                <w:rFonts w:ascii="Arial"/>
              </w:rPr>
            </w:pPr>
          </w:p>
        </w:tc>
      </w:tr>
      <w:tr w14:paraId="2C206E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5F64C7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20</w:t>
            </w:r>
          </w:p>
        </w:tc>
        <w:tc>
          <w:tcPr>
            <w:tcW w:w="5217" w:type="dxa"/>
            <w:vAlign w:val="center"/>
          </w:tcPr>
          <w:p w14:paraId="158F4D70">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转向油罐盖拧紧辅助工装</w:t>
            </w:r>
          </w:p>
        </w:tc>
        <w:tc>
          <w:tcPr>
            <w:tcW w:w="1888" w:type="dxa"/>
          </w:tcPr>
          <w:p w14:paraId="0D9200B7">
            <w:pPr>
              <w:keepNext/>
              <w:snapToGrid w:val="0"/>
              <w:spacing w:line="360" w:lineRule="auto"/>
              <w:jc w:val="center"/>
              <w:rPr>
                <w:rFonts w:ascii="宋体" w:hAnsi="宋体" w:eastAsia="宋体" w:cs="宋体"/>
                <w:sz w:val="18"/>
                <w:szCs w:val="18"/>
              </w:rPr>
            </w:pPr>
          </w:p>
        </w:tc>
        <w:tc>
          <w:tcPr>
            <w:tcW w:w="361" w:type="dxa"/>
            <w:vAlign w:val="center"/>
          </w:tcPr>
          <w:p w14:paraId="481B7E47">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67BA82B">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2855EA7">
            <w:pPr>
              <w:keepNext/>
              <w:snapToGrid w:val="0"/>
              <w:jc w:val="center"/>
              <w:rPr>
                <w:rFonts w:ascii="Arial"/>
              </w:rPr>
            </w:pPr>
          </w:p>
        </w:tc>
        <w:tc>
          <w:tcPr>
            <w:tcW w:w="1116" w:type="dxa"/>
            <w:tcBorders>
              <w:right w:val="single" w:color="000000" w:sz="4" w:space="0"/>
            </w:tcBorders>
          </w:tcPr>
          <w:p w14:paraId="233179CA">
            <w:pPr>
              <w:keepNext/>
              <w:snapToGrid w:val="0"/>
              <w:jc w:val="center"/>
              <w:rPr>
                <w:rFonts w:ascii="Arial"/>
              </w:rPr>
            </w:pPr>
          </w:p>
        </w:tc>
        <w:tc>
          <w:tcPr>
            <w:tcW w:w="2103" w:type="dxa"/>
            <w:tcBorders>
              <w:left w:val="single" w:color="000000" w:sz="4" w:space="0"/>
            </w:tcBorders>
          </w:tcPr>
          <w:p w14:paraId="635254E1">
            <w:pPr>
              <w:keepNext/>
              <w:snapToGrid w:val="0"/>
              <w:rPr>
                <w:rFonts w:ascii="Arial"/>
              </w:rPr>
            </w:pPr>
          </w:p>
        </w:tc>
        <w:tc>
          <w:tcPr>
            <w:tcW w:w="484" w:type="dxa"/>
          </w:tcPr>
          <w:p w14:paraId="714B7A6E">
            <w:pPr>
              <w:keepNext/>
              <w:snapToGrid w:val="0"/>
              <w:rPr>
                <w:rFonts w:ascii="Arial"/>
              </w:rPr>
            </w:pPr>
          </w:p>
        </w:tc>
      </w:tr>
      <w:tr w14:paraId="4BE402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DD9A865">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21</w:t>
            </w:r>
          </w:p>
        </w:tc>
        <w:tc>
          <w:tcPr>
            <w:tcW w:w="5217" w:type="dxa"/>
            <w:vAlign w:val="center"/>
          </w:tcPr>
          <w:p w14:paraId="52CC91B7">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方向盘平行度检测辅助工装</w:t>
            </w:r>
          </w:p>
        </w:tc>
        <w:tc>
          <w:tcPr>
            <w:tcW w:w="1888" w:type="dxa"/>
          </w:tcPr>
          <w:p w14:paraId="36E8EED4">
            <w:pPr>
              <w:keepNext/>
              <w:snapToGrid w:val="0"/>
              <w:spacing w:line="360" w:lineRule="auto"/>
              <w:jc w:val="center"/>
              <w:rPr>
                <w:rFonts w:ascii="宋体" w:hAnsi="宋体" w:eastAsia="宋体" w:cs="宋体"/>
                <w:sz w:val="18"/>
                <w:szCs w:val="18"/>
              </w:rPr>
            </w:pPr>
          </w:p>
        </w:tc>
        <w:tc>
          <w:tcPr>
            <w:tcW w:w="361" w:type="dxa"/>
            <w:vAlign w:val="center"/>
          </w:tcPr>
          <w:p w14:paraId="7BBDD6E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18AB9A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95DD9CD">
            <w:pPr>
              <w:keepNext/>
              <w:snapToGrid w:val="0"/>
              <w:jc w:val="center"/>
              <w:rPr>
                <w:rFonts w:ascii="Arial"/>
              </w:rPr>
            </w:pPr>
          </w:p>
        </w:tc>
        <w:tc>
          <w:tcPr>
            <w:tcW w:w="1116" w:type="dxa"/>
            <w:tcBorders>
              <w:right w:val="single" w:color="000000" w:sz="4" w:space="0"/>
            </w:tcBorders>
          </w:tcPr>
          <w:p w14:paraId="4A1ECA3B">
            <w:pPr>
              <w:keepNext/>
              <w:snapToGrid w:val="0"/>
              <w:jc w:val="center"/>
              <w:rPr>
                <w:rFonts w:ascii="Arial"/>
              </w:rPr>
            </w:pPr>
          </w:p>
        </w:tc>
        <w:tc>
          <w:tcPr>
            <w:tcW w:w="2103" w:type="dxa"/>
            <w:tcBorders>
              <w:left w:val="single" w:color="000000" w:sz="4" w:space="0"/>
            </w:tcBorders>
          </w:tcPr>
          <w:p w14:paraId="7C616B93">
            <w:pPr>
              <w:keepNext/>
              <w:snapToGrid w:val="0"/>
              <w:rPr>
                <w:rFonts w:ascii="Arial"/>
              </w:rPr>
            </w:pPr>
          </w:p>
        </w:tc>
        <w:tc>
          <w:tcPr>
            <w:tcW w:w="484" w:type="dxa"/>
          </w:tcPr>
          <w:p w14:paraId="78F49356">
            <w:pPr>
              <w:keepNext/>
              <w:snapToGrid w:val="0"/>
              <w:rPr>
                <w:rFonts w:ascii="Arial"/>
              </w:rPr>
            </w:pPr>
          </w:p>
        </w:tc>
      </w:tr>
      <w:tr w14:paraId="6ACB40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4E8947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22</w:t>
            </w:r>
          </w:p>
        </w:tc>
        <w:tc>
          <w:tcPr>
            <w:tcW w:w="5217" w:type="dxa"/>
            <w:vAlign w:val="center"/>
          </w:tcPr>
          <w:p w14:paraId="66B0283F">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驾驶室前气囊间隙检测工装</w:t>
            </w:r>
          </w:p>
        </w:tc>
        <w:tc>
          <w:tcPr>
            <w:tcW w:w="1888" w:type="dxa"/>
          </w:tcPr>
          <w:p w14:paraId="713CB73F">
            <w:pPr>
              <w:keepNext/>
              <w:snapToGrid w:val="0"/>
              <w:spacing w:line="360" w:lineRule="auto"/>
              <w:jc w:val="center"/>
              <w:rPr>
                <w:rFonts w:ascii="宋体" w:hAnsi="宋体" w:eastAsia="宋体" w:cs="宋体"/>
                <w:sz w:val="18"/>
                <w:szCs w:val="18"/>
              </w:rPr>
            </w:pPr>
          </w:p>
        </w:tc>
        <w:tc>
          <w:tcPr>
            <w:tcW w:w="361" w:type="dxa"/>
            <w:vAlign w:val="center"/>
          </w:tcPr>
          <w:p w14:paraId="0BB158C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EDDBA01">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90ECC7A">
            <w:pPr>
              <w:keepNext/>
              <w:snapToGrid w:val="0"/>
              <w:jc w:val="center"/>
              <w:rPr>
                <w:rFonts w:ascii="Arial"/>
              </w:rPr>
            </w:pPr>
          </w:p>
        </w:tc>
        <w:tc>
          <w:tcPr>
            <w:tcW w:w="1116" w:type="dxa"/>
            <w:tcBorders>
              <w:right w:val="single" w:color="000000" w:sz="4" w:space="0"/>
            </w:tcBorders>
          </w:tcPr>
          <w:p w14:paraId="4CBBC8E5">
            <w:pPr>
              <w:keepNext/>
              <w:snapToGrid w:val="0"/>
              <w:jc w:val="center"/>
              <w:rPr>
                <w:rFonts w:ascii="Arial"/>
              </w:rPr>
            </w:pPr>
          </w:p>
        </w:tc>
        <w:tc>
          <w:tcPr>
            <w:tcW w:w="2103" w:type="dxa"/>
            <w:tcBorders>
              <w:left w:val="single" w:color="000000" w:sz="4" w:space="0"/>
            </w:tcBorders>
          </w:tcPr>
          <w:p w14:paraId="2311F14F">
            <w:pPr>
              <w:keepNext/>
              <w:snapToGrid w:val="0"/>
              <w:rPr>
                <w:rFonts w:ascii="Arial"/>
              </w:rPr>
            </w:pPr>
          </w:p>
        </w:tc>
        <w:tc>
          <w:tcPr>
            <w:tcW w:w="484" w:type="dxa"/>
          </w:tcPr>
          <w:p w14:paraId="420E755A">
            <w:pPr>
              <w:keepNext/>
              <w:snapToGrid w:val="0"/>
              <w:rPr>
                <w:rFonts w:ascii="Arial"/>
              </w:rPr>
            </w:pPr>
          </w:p>
        </w:tc>
      </w:tr>
      <w:tr w14:paraId="1E2029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F68E95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23</w:t>
            </w:r>
          </w:p>
        </w:tc>
        <w:tc>
          <w:tcPr>
            <w:tcW w:w="5217" w:type="dxa"/>
            <w:vAlign w:val="center"/>
          </w:tcPr>
          <w:p w14:paraId="0CA3E82A">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w:t>
            </w:r>
            <w:r>
              <w:rPr>
                <w:rStyle w:val="40"/>
                <w:rFonts w:ascii="等线" w:eastAsia="等线"/>
              </w:rPr>
              <w:t>trpe-c</w:t>
            </w:r>
            <w:r>
              <w:rPr>
                <w:rStyle w:val="41"/>
                <w:rFonts w:hint="default"/>
              </w:rPr>
              <w:t>电源接口</w:t>
            </w:r>
          </w:p>
        </w:tc>
        <w:tc>
          <w:tcPr>
            <w:tcW w:w="1888" w:type="dxa"/>
          </w:tcPr>
          <w:p w14:paraId="17047675">
            <w:pPr>
              <w:keepNext/>
              <w:snapToGrid w:val="0"/>
              <w:spacing w:line="360" w:lineRule="auto"/>
              <w:jc w:val="center"/>
              <w:rPr>
                <w:rFonts w:ascii="宋体" w:hAnsi="宋体" w:eastAsia="宋体" w:cs="宋体"/>
                <w:sz w:val="18"/>
                <w:szCs w:val="18"/>
              </w:rPr>
            </w:pPr>
          </w:p>
        </w:tc>
        <w:tc>
          <w:tcPr>
            <w:tcW w:w="361" w:type="dxa"/>
            <w:vAlign w:val="center"/>
          </w:tcPr>
          <w:p w14:paraId="23CEA567">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6E91E9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03B0B2A">
            <w:pPr>
              <w:keepNext/>
              <w:snapToGrid w:val="0"/>
              <w:jc w:val="center"/>
              <w:rPr>
                <w:rFonts w:ascii="Arial"/>
              </w:rPr>
            </w:pPr>
          </w:p>
        </w:tc>
        <w:tc>
          <w:tcPr>
            <w:tcW w:w="1116" w:type="dxa"/>
            <w:tcBorders>
              <w:right w:val="single" w:color="000000" w:sz="4" w:space="0"/>
            </w:tcBorders>
          </w:tcPr>
          <w:p w14:paraId="6F39253D">
            <w:pPr>
              <w:keepNext/>
              <w:snapToGrid w:val="0"/>
              <w:jc w:val="center"/>
              <w:rPr>
                <w:rFonts w:ascii="Arial"/>
              </w:rPr>
            </w:pPr>
          </w:p>
        </w:tc>
        <w:tc>
          <w:tcPr>
            <w:tcW w:w="2103" w:type="dxa"/>
            <w:tcBorders>
              <w:left w:val="single" w:color="000000" w:sz="4" w:space="0"/>
            </w:tcBorders>
          </w:tcPr>
          <w:p w14:paraId="1D25E84A">
            <w:pPr>
              <w:keepNext/>
              <w:snapToGrid w:val="0"/>
              <w:rPr>
                <w:rFonts w:ascii="Arial"/>
              </w:rPr>
            </w:pPr>
          </w:p>
        </w:tc>
        <w:tc>
          <w:tcPr>
            <w:tcW w:w="484" w:type="dxa"/>
          </w:tcPr>
          <w:p w14:paraId="5536B86B">
            <w:pPr>
              <w:keepNext/>
              <w:snapToGrid w:val="0"/>
              <w:rPr>
                <w:rFonts w:ascii="Arial"/>
              </w:rPr>
            </w:pPr>
          </w:p>
        </w:tc>
      </w:tr>
      <w:tr w14:paraId="3CD989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5C5369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24</w:t>
            </w:r>
          </w:p>
        </w:tc>
        <w:tc>
          <w:tcPr>
            <w:tcW w:w="5217" w:type="dxa"/>
            <w:vAlign w:val="center"/>
          </w:tcPr>
          <w:p w14:paraId="4A1E9CB3">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检查仪表台电源接口</w:t>
            </w:r>
          </w:p>
        </w:tc>
        <w:tc>
          <w:tcPr>
            <w:tcW w:w="1888" w:type="dxa"/>
          </w:tcPr>
          <w:p w14:paraId="2B297443">
            <w:pPr>
              <w:keepNext/>
              <w:snapToGrid w:val="0"/>
              <w:spacing w:line="360" w:lineRule="auto"/>
              <w:jc w:val="center"/>
              <w:rPr>
                <w:rFonts w:ascii="宋体" w:hAnsi="宋体" w:eastAsia="宋体" w:cs="宋体"/>
                <w:sz w:val="18"/>
                <w:szCs w:val="18"/>
              </w:rPr>
            </w:pPr>
          </w:p>
        </w:tc>
        <w:tc>
          <w:tcPr>
            <w:tcW w:w="361" w:type="dxa"/>
            <w:vAlign w:val="center"/>
          </w:tcPr>
          <w:p w14:paraId="75E2C91A">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6166015">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3BB3F42">
            <w:pPr>
              <w:keepNext/>
              <w:snapToGrid w:val="0"/>
              <w:jc w:val="center"/>
              <w:rPr>
                <w:rFonts w:ascii="Arial"/>
              </w:rPr>
            </w:pPr>
          </w:p>
        </w:tc>
        <w:tc>
          <w:tcPr>
            <w:tcW w:w="1116" w:type="dxa"/>
            <w:tcBorders>
              <w:right w:val="single" w:color="000000" w:sz="4" w:space="0"/>
            </w:tcBorders>
          </w:tcPr>
          <w:p w14:paraId="3835202C">
            <w:pPr>
              <w:keepNext/>
              <w:snapToGrid w:val="0"/>
              <w:jc w:val="center"/>
              <w:rPr>
                <w:rFonts w:ascii="Arial"/>
              </w:rPr>
            </w:pPr>
          </w:p>
        </w:tc>
        <w:tc>
          <w:tcPr>
            <w:tcW w:w="2103" w:type="dxa"/>
            <w:tcBorders>
              <w:left w:val="single" w:color="000000" w:sz="4" w:space="0"/>
            </w:tcBorders>
          </w:tcPr>
          <w:p w14:paraId="42F1F2B4">
            <w:pPr>
              <w:keepNext/>
              <w:snapToGrid w:val="0"/>
              <w:rPr>
                <w:rFonts w:ascii="Arial"/>
              </w:rPr>
            </w:pPr>
          </w:p>
        </w:tc>
        <w:tc>
          <w:tcPr>
            <w:tcW w:w="484" w:type="dxa"/>
          </w:tcPr>
          <w:p w14:paraId="4CEE5EEB">
            <w:pPr>
              <w:keepNext/>
              <w:snapToGrid w:val="0"/>
              <w:rPr>
                <w:rFonts w:ascii="Arial"/>
              </w:rPr>
            </w:pPr>
          </w:p>
        </w:tc>
      </w:tr>
      <w:tr w14:paraId="4BC64B8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A5F962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25</w:t>
            </w:r>
          </w:p>
        </w:tc>
        <w:tc>
          <w:tcPr>
            <w:tcW w:w="5217" w:type="dxa"/>
            <w:vAlign w:val="center"/>
          </w:tcPr>
          <w:p w14:paraId="79324BA0">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w:t>
            </w:r>
            <w:r>
              <w:rPr>
                <w:rStyle w:val="40"/>
                <w:rFonts w:ascii="等线" w:eastAsia="等线"/>
              </w:rPr>
              <w:t>trpe-c</w:t>
            </w:r>
            <w:r>
              <w:rPr>
                <w:rStyle w:val="41"/>
                <w:rFonts w:hint="default"/>
              </w:rPr>
              <w:t>电源接口</w:t>
            </w:r>
          </w:p>
        </w:tc>
        <w:tc>
          <w:tcPr>
            <w:tcW w:w="1888" w:type="dxa"/>
          </w:tcPr>
          <w:p w14:paraId="1EF51D31">
            <w:pPr>
              <w:keepNext/>
              <w:snapToGrid w:val="0"/>
              <w:spacing w:line="360" w:lineRule="auto"/>
              <w:jc w:val="center"/>
              <w:rPr>
                <w:rFonts w:ascii="宋体" w:hAnsi="宋体" w:eastAsia="宋体" w:cs="宋体"/>
                <w:sz w:val="18"/>
                <w:szCs w:val="18"/>
              </w:rPr>
            </w:pPr>
          </w:p>
        </w:tc>
        <w:tc>
          <w:tcPr>
            <w:tcW w:w="361" w:type="dxa"/>
            <w:vAlign w:val="center"/>
          </w:tcPr>
          <w:p w14:paraId="7FA5E0E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27F147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6EF3113">
            <w:pPr>
              <w:keepNext/>
              <w:snapToGrid w:val="0"/>
              <w:jc w:val="center"/>
              <w:rPr>
                <w:rFonts w:ascii="Arial"/>
              </w:rPr>
            </w:pPr>
          </w:p>
        </w:tc>
        <w:tc>
          <w:tcPr>
            <w:tcW w:w="1116" w:type="dxa"/>
            <w:tcBorders>
              <w:right w:val="single" w:color="000000" w:sz="4" w:space="0"/>
            </w:tcBorders>
          </w:tcPr>
          <w:p w14:paraId="7FFF3C55">
            <w:pPr>
              <w:keepNext/>
              <w:snapToGrid w:val="0"/>
              <w:jc w:val="center"/>
              <w:rPr>
                <w:rFonts w:ascii="Arial"/>
              </w:rPr>
            </w:pPr>
          </w:p>
        </w:tc>
        <w:tc>
          <w:tcPr>
            <w:tcW w:w="2103" w:type="dxa"/>
            <w:tcBorders>
              <w:left w:val="single" w:color="000000" w:sz="4" w:space="0"/>
            </w:tcBorders>
          </w:tcPr>
          <w:p w14:paraId="6C48C4F0">
            <w:pPr>
              <w:keepNext/>
              <w:snapToGrid w:val="0"/>
              <w:rPr>
                <w:rFonts w:ascii="Arial"/>
              </w:rPr>
            </w:pPr>
          </w:p>
        </w:tc>
        <w:tc>
          <w:tcPr>
            <w:tcW w:w="484" w:type="dxa"/>
          </w:tcPr>
          <w:p w14:paraId="52CF6A27">
            <w:pPr>
              <w:keepNext/>
              <w:snapToGrid w:val="0"/>
              <w:rPr>
                <w:rFonts w:ascii="Arial"/>
              </w:rPr>
            </w:pPr>
          </w:p>
        </w:tc>
      </w:tr>
      <w:tr w14:paraId="3B0D881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67C26D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26</w:t>
            </w:r>
          </w:p>
        </w:tc>
        <w:tc>
          <w:tcPr>
            <w:tcW w:w="5217" w:type="dxa"/>
            <w:vAlign w:val="center"/>
          </w:tcPr>
          <w:p w14:paraId="7E531CB0">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检查驾驶室内点烟器接口</w:t>
            </w:r>
          </w:p>
        </w:tc>
        <w:tc>
          <w:tcPr>
            <w:tcW w:w="1888" w:type="dxa"/>
          </w:tcPr>
          <w:p w14:paraId="2EA02195">
            <w:pPr>
              <w:keepNext/>
              <w:snapToGrid w:val="0"/>
              <w:spacing w:line="360" w:lineRule="auto"/>
              <w:jc w:val="center"/>
              <w:rPr>
                <w:rFonts w:ascii="宋体" w:hAnsi="宋体" w:eastAsia="宋体" w:cs="宋体"/>
                <w:sz w:val="18"/>
                <w:szCs w:val="18"/>
              </w:rPr>
            </w:pPr>
          </w:p>
        </w:tc>
        <w:tc>
          <w:tcPr>
            <w:tcW w:w="361" w:type="dxa"/>
            <w:vAlign w:val="center"/>
          </w:tcPr>
          <w:p w14:paraId="50483DE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502EE6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5EFB0AF7">
            <w:pPr>
              <w:keepNext/>
              <w:snapToGrid w:val="0"/>
              <w:jc w:val="center"/>
              <w:rPr>
                <w:rFonts w:ascii="Arial"/>
              </w:rPr>
            </w:pPr>
          </w:p>
        </w:tc>
        <w:tc>
          <w:tcPr>
            <w:tcW w:w="1116" w:type="dxa"/>
            <w:tcBorders>
              <w:right w:val="single" w:color="000000" w:sz="4" w:space="0"/>
            </w:tcBorders>
          </w:tcPr>
          <w:p w14:paraId="410A046F">
            <w:pPr>
              <w:keepNext/>
              <w:snapToGrid w:val="0"/>
              <w:jc w:val="center"/>
              <w:rPr>
                <w:rFonts w:ascii="Arial"/>
              </w:rPr>
            </w:pPr>
          </w:p>
        </w:tc>
        <w:tc>
          <w:tcPr>
            <w:tcW w:w="2103" w:type="dxa"/>
            <w:tcBorders>
              <w:left w:val="single" w:color="000000" w:sz="4" w:space="0"/>
            </w:tcBorders>
          </w:tcPr>
          <w:p w14:paraId="37F826D3">
            <w:pPr>
              <w:keepNext/>
              <w:snapToGrid w:val="0"/>
              <w:rPr>
                <w:rFonts w:ascii="Arial"/>
              </w:rPr>
            </w:pPr>
          </w:p>
        </w:tc>
        <w:tc>
          <w:tcPr>
            <w:tcW w:w="484" w:type="dxa"/>
          </w:tcPr>
          <w:p w14:paraId="3C69FEFE">
            <w:pPr>
              <w:keepNext/>
              <w:snapToGrid w:val="0"/>
              <w:rPr>
                <w:rFonts w:ascii="Arial"/>
              </w:rPr>
            </w:pPr>
          </w:p>
        </w:tc>
      </w:tr>
      <w:tr w14:paraId="16679C9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1115EE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27</w:t>
            </w:r>
          </w:p>
        </w:tc>
        <w:tc>
          <w:tcPr>
            <w:tcW w:w="5217" w:type="dxa"/>
            <w:vAlign w:val="center"/>
          </w:tcPr>
          <w:p w14:paraId="5FBFD522">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检查驾驶室内</w:t>
            </w:r>
            <w:r>
              <w:rPr>
                <w:rStyle w:val="40"/>
                <w:rFonts w:ascii="等线" w:eastAsia="等线"/>
              </w:rPr>
              <w:t>USB</w:t>
            </w:r>
            <w:r>
              <w:rPr>
                <w:rStyle w:val="41"/>
                <w:rFonts w:hint="default"/>
              </w:rPr>
              <w:t>接口</w:t>
            </w:r>
          </w:p>
        </w:tc>
        <w:tc>
          <w:tcPr>
            <w:tcW w:w="1888" w:type="dxa"/>
          </w:tcPr>
          <w:p w14:paraId="377FD72C">
            <w:pPr>
              <w:keepNext/>
              <w:snapToGrid w:val="0"/>
              <w:spacing w:line="360" w:lineRule="auto"/>
              <w:jc w:val="center"/>
              <w:rPr>
                <w:rFonts w:ascii="宋体" w:hAnsi="宋体" w:eastAsia="宋体" w:cs="宋体"/>
                <w:sz w:val="18"/>
                <w:szCs w:val="18"/>
              </w:rPr>
            </w:pPr>
          </w:p>
        </w:tc>
        <w:tc>
          <w:tcPr>
            <w:tcW w:w="361" w:type="dxa"/>
            <w:vAlign w:val="center"/>
          </w:tcPr>
          <w:p w14:paraId="7725EAE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0BBF4E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p>
        </w:tc>
        <w:tc>
          <w:tcPr>
            <w:tcW w:w="1312" w:type="dxa"/>
          </w:tcPr>
          <w:p w14:paraId="55FCA1AB">
            <w:pPr>
              <w:keepNext/>
              <w:snapToGrid w:val="0"/>
              <w:jc w:val="center"/>
              <w:rPr>
                <w:rFonts w:ascii="Arial"/>
              </w:rPr>
            </w:pPr>
          </w:p>
        </w:tc>
        <w:tc>
          <w:tcPr>
            <w:tcW w:w="1116" w:type="dxa"/>
            <w:tcBorders>
              <w:right w:val="single" w:color="000000" w:sz="4" w:space="0"/>
            </w:tcBorders>
          </w:tcPr>
          <w:p w14:paraId="2B33B491">
            <w:pPr>
              <w:keepNext/>
              <w:snapToGrid w:val="0"/>
              <w:jc w:val="center"/>
              <w:rPr>
                <w:rFonts w:ascii="Arial"/>
              </w:rPr>
            </w:pPr>
          </w:p>
        </w:tc>
        <w:tc>
          <w:tcPr>
            <w:tcW w:w="2103" w:type="dxa"/>
            <w:tcBorders>
              <w:left w:val="single" w:color="000000" w:sz="4" w:space="0"/>
            </w:tcBorders>
          </w:tcPr>
          <w:p w14:paraId="3F06010D">
            <w:pPr>
              <w:keepNext/>
              <w:snapToGrid w:val="0"/>
              <w:rPr>
                <w:rFonts w:ascii="Arial"/>
              </w:rPr>
            </w:pPr>
          </w:p>
        </w:tc>
        <w:tc>
          <w:tcPr>
            <w:tcW w:w="484" w:type="dxa"/>
          </w:tcPr>
          <w:p w14:paraId="179BEA8D">
            <w:pPr>
              <w:keepNext/>
              <w:snapToGrid w:val="0"/>
              <w:rPr>
                <w:rFonts w:ascii="Arial"/>
              </w:rPr>
            </w:pPr>
          </w:p>
        </w:tc>
      </w:tr>
      <w:tr w14:paraId="1B0A1D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CDF66C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28</w:t>
            </w:r>
          </w:p>
        </w:tc>
        <w:tc>
          <w:tcPr>
            <w:tcW w:w="5217" w:type="dxa"/>
            <w:vAlign w:val="center"/>
          </w:tcPr>
          <w:p w14:paraId="30890D8E">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检查驾驶室内</w:t>
            </w:r>
            <w:r>
              <w:rPr>
                <w:rStyle w:val="40"/>
                <w:rFonts w:ascii="等线" w:eastAsia="等线"/>
              </w:rPr>
              <w:t>220V</w:t>
            </w:r>
            <w:r>
              <w:rPr>
                <w:rStyle w:val="41"/>
                <w:rFonts w:hint="default"/>
              </w:rPr>
              <w:t>接口</w:t>
            </w:r>
          </w:p>
        </w:tc>
        <w:tc>
          <w:tcPr>
            <w:tcW w:w="1888" w:type="dxa"/>
          </w:tcPr>
          <w:p w14:paraId="771B8C14">
            <w:pPr>
              <w:keepNext/>
              <w:snapToGrid w:val="0"/>
              <w:spacing w:line="360" w:lineRule="auto"/>
              <w:jc w:val="center"/>
              <w:rPr>
                <w:rFonts w:ascii="宋体" w:hAnsi="宋体" w:eastAsia="宋体" w:cs="宋体"/>
                <w:sz w:val="18"/>
                <w:szCs w:val="18"/>
              </w:rPr>
            </w:pPr>
          </w:p>
        </w:tc>
        <w:tc>
          <w:tcPr>
            <w:tcW w:w="361" w:type="dxa"/>
            <w:vAlign w:val="center"/>
          </w:tcPr>
          <w:p w14:paraId="781655B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FDDB9E5">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E26E609">
            <w:pPr>
              <w:keepNext/>
              <w:snapToGrid w:val="0"/>
              <w:jc w:val="center"/>
              <w:rPr>
                <w:rFonts w:ascii="Arial"/>
              </w:rPr>
            </w:pPr>
          </w:p>
        </w:tc>
        <w:tc>
          <w:tcPr>
            <w:tcW w:w="1116" w:type="dxa"/>
            <w:tcBorders>
              <w:right w:val="single" w:color="000000" w:sz="4" w:space="0"/>
            </w:tcBorders>
          </w:tcPr>
          <w:p w14:paraId="5D5F5EAA">
            <w:pPr>
              <w:keepNext/>
              <w:snapToGrid w:val="0"/>
              <w:jc w:val="center"/>
              <w:rPr>
                <w:rFonts w:ascii="Arial"/>
              </w:rPr>
            </w:pPr>
          </w:p>
        </w:tc>
        <w:tc>
          <w:tcPr>
            <w:tcW w:w="2103" w:type="dxa"/>
            <w:tcBorders>
              <w:left w:val="single" w:color="000000" w:sz="4" w:space="0"/>
            </w:tcBorders>
          </w:tcPr>
          <w:p w14:paraId="35D50C5E">
            <w:pPr>
              <w:keepNext/>
              <w:snapToGrid w:val="0"/>
              <w:rPr>
                <w:rFonts w:ascii="Arial"/>
              </w:rPr>
            </w:pPr>
          </w:p>
        </w:tc>
        <w:tc>
          <w:tcPr>
            <w:tcW w:w="484" w:type="dxa"/>
          </w:tcPr>
          <w:p w14:paraId="08D8B314">
            <w:pPr>
              <w:keepNext/>
              <w:snapToGrid w:val="0"/>
              <w:rPr>
                <w:rFonts w:ascii="Arial"/>
              </w:rPr>
            </w:pPr>
          </w:p>
        </w:tc>
      </w:tr>
      <w:tr w14:paraId="6359650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9A0702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29</w:t>
            </w:r>
          </w:p>
        </w:tc>
        <w:tc>
          <w:tcPr>
            <w:tcW w:w="5217" w:type="dxa"/>
            <w:vAlign w:val="center"/>
          </w:tcPr>
          <w:p w14:paraId="5CEA03A0">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检查油位传感器是否正常</w:t>
            </w:r>
          </w:p>
        </w:tc>
        <w:tc>
          <w:tcPr>
            <w:tcW w:w="1888" w:type="dxa"/>
          </w:tcPr>
          <w:p w14:paraId="4387FC92">
            <w:pPr>
              <w:keepNext/>
              <w:snapToGrid w:val="0"/>
              <w:spacing w:line="360" w:lineRule="auto"/>
              <w:jc w:val="center"/>
              <w:rPr>
                <w:rFonts w:ascii="宋体" w:hAnsi="宋体" w:eastAsia="宋体" w:cs="宋体"/>
                <w:sz w:val="18"/>
                <w:szCs w:val="18"/>
              </w:rPr>
            </w:pPr>
          </w:p>
        </w:tc>
        <w:tc>
          <w:tcPr>
            <w:tcW w:w="361" w:type="dxa"/>
            <w:vAlign w:val="center"/>
          </w:tcPr>
          <w:p w14:paraId="6BD1415C">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AE3CBE1">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175B23A0">
            <w:pPr>
              <w:keepNext/>
              <w:snapToGrid w:val="0"/>
              <w:jc w:val="center"/>
              <w:rPr>
                <w:rFonts w:ascii="Arial"/>
              </w:rPr>
            </w:pPr>
          </w:p>
        </w:tc>
        <w:tc>
          <w:tcPr>
            <w:tcW w:w="1116" w:type="dxa"/>
            <w:tcBorders>
              <w:right w:val="single" w:color="000000" w:sz="4" w:space="0"/>
            </w:tcBorders>
          </w:tcPr>
          <w:p w14:paraId="06991683">
            <w:pPr>
              <w:keepNext/>
              <w:snapToGrid w:val="0"/>
              <w:jc w:val="center"/>
              <w:rPr>
                <w:rFonts w:ascii="Arial"/>
              </w:rPr>
            </w:pPr>
          </w:p>
        </w:tc>
        <w:tc>
          <w:tcPr>
            <w:tcW w:w="2103" w:type="dxa"/>
            <w:tcBorders>
              <w:left w:val="single" w:color="000000" w:sz="4" w:space="0"/>
            </w:tcBorders>
          </w:tcPr>
          <w:p w14:paraId="629916BA">
            <w:pPr>
              <w:keepNext/>
              <w:snapToGrid w:val="0"/>
              <w:rPr>
                <w:rFonts w:ascii="Arial"/>
              </w:rPr>
            </w:pPr>
          </w:p>
        </w:tc>
        <w:tc>
          <w:tcPr>
            <w:tcW w:w="484" w:type="dxa"/>
          </w:tcPr>
          <w:p w14:paraId="7401DA1E">
            <w:pPr>
              <w:keepNext/>
              <w:snapToGrid w:val="0"/>
              <w:rPr>
                <w:rFonts w:ascii="Arial"/>
              </w:rPr>
            </w:pPr>
          </w:p>
        </w:tc>
      </w:tr>
      <w:tr w14:paraId="52395A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DC53A2A">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30</w:t>
            </w:r>
          </w:p>
        </w:tc>
        <w:tc>
          <w:tcPr>
            <w:tcW w:w="5217" w:type="dxa"/>
            <w:vAlign w:val="center"/>
          </w:tcPr>
          <w:p w14:paraId="4E89F838">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新内饰转向管柱分装时需放置在专用的底座上进行作业</w:t>
            </w:r>
          </w:p>
        </w:tc>
        <w:tc>
          <w:tcPr>
            <w:tcW w:w="1888" w:type="dxa"/>
          </w:tcPr>
          <w:p w14:paraId="43016B88">
            <w:pPr>
              <w:keepNext/>
              <w:snapToGrid w:val="0"/>
              <w:spacing w:line="360" w:lineRule="auto"/>
              <w:jc w:val="center"/>
              <w:rPr>
                <w:rFonts w:ascii="宋体" w:hAnsi="宋体" w:eastAsia="宋体" w:cs="宋体"/>
                <w:sz w:val="18"/>
                <w:szCs w:val="18"/>
              </w:rPr>
            </w:pPr>
          </w:p>
        </w:tc>
        <w:tc>
          <w:tcPr>
            <w:tcW w:w="361" w:type="dxa"/>
            <w:vAlign w:val="center"/>
          </w:tcPr>
          <w:p w14:paraId="6A86714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4DB88DC">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340834D1">
            <w:pPr>
              <w:keepNext/>
              <w:snapToGrid w:val="0"/>
              <w:jc w:val="center"/>
              <w:rPr>
                <w:rFonts w:ascii="Arial"/>
              </w:rPr>
            </w:pPr>
          </w:p>
        </w:tc>
        <w:tc>
          <w:tcPr>
            <w:tcW w:w="1116" w:type="dxa"/>
            <w:tcBorders>
              <w:right w:val="single" w:color="000000" w:sz="4" w:space="0"/>
            </w:tcBorders>
          </w:tcPr>
          <w:p w14:paraId="08204DD9">
            <w:pPr>
              <w:keepNext/>
              <w:snapToGrid w:val="0"/>
              <w:jc w:val="center"/>
              <w:rPr>
                <w:rFonts w:ascii="Arial"/>
              </w:rPr>
            </w:pPr>
          </w:p>
        </w:tc>
        <w:tc>
          <w:tcPr>
            <w:tcW w:w="2103" w:type="dxa"/>
            <w:tcBorders>
              <w:left w:val="single" w:color="000000" w:sz="4" w:space="0"/>
            </w:tcBorders>
          </w:tcPr>
          <w:p w14:paraId="48C0340B">
            <w:pPr>
              <w:keepNext/>
              <w:snapToGrid w:val="0"/>
              <w:rPr>
                <w:rFonts w:ascii="Arial"/>
              </w:rPr>
            </w:pPr>
          </w:p>
        </w:tc>
        <w:tc>
          <w:tcPr>
            <w:tcW w:w="484" w:type="dxa"/>
          </w:tcPr>
          <w:p w14:paraId="12D1B6F1">
            <w:pPr>
              <w:keepNext/>
              <w:snapToGrid w:val="0"/>
              <w:rPr>
                <w:rFonts w:ascii="Arial"/>
              </w:rPr>
            </w:pPr>
          </w:p>
        </w:tc>
      </w:tr>
      <w:tr w14:paraId="4B17B85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9C15CEF">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31</w:t>
            </w:r>
          </w:p>
        </w:tc>
        <w:tc>
          <w:tcPr>
            <w:tcW w:w="5217" w:type="dxa"/>
            <w:vAlign w:val="center"/>
          </w:tcPr>
          <w:p w14:paraId="77B34FEE">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前面罩与导风罩右上间隙工装</w:t>
            </w:r>
          </w:p>
        </w:tc>
        <w:tc>
          <w:tcPr>
            <w:tcW w:w="1888" w:type="dxa"/>
          </w:tcPr>
          <w:p w14:paraId="6821C733">
            <w:pPr>
              <w:keepNext/>
              <w:snapToGrid w:val="0"/>
              <w:spacing w:line="360" w:lineRule="auto"/>
              <w:jc w:val="center"/>
              <w:rPr>
                <w:rFonts w:ascii="宋体" w:hAnsi="宋体" w:eastAsia="宋体" w:cs="宋体"/>
                <w:sz w:val="18"/>
                <w:szCs w:val="18"/>
              </w:rPr>
            </w:pPr>
          </w:p>
        </w:tc>
        <w:tc>
          <w:tcPr>
            <w:tcW w:w="361" w:type="dxa"/>
            <w:vAlign w:val="center"/>
          </w:tcPr>
          <w:p w14:paraId="7A1172E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7C91A2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02C4447">
            <w:pPr>
              <w:keepNext/>
              <w:snapToGrid w:val="0"/>
              <w:jc w:val="center"/>
              <w:rPr>
                <w:rFonts w:ascii="Arial"/>
              </w:rPr>
            </w:pPr>
          </w:p>
        </w:tc>
        <w:tc>
          <w:tcPr>
            <w:tcW w:w="1116" w:type="dxa"/>
            <w:tcBorders>
              <w:right w:val="single" w:color="000000" w:sz="4" w:space="0"/>
            </w:tcBorders>
          </w:tcPr>
          <w:p w14:paraId="38C72AEE">
            <w:pPr>
              <w:keepNext/>
              <w:snapToGrid w:val="0"/>
              <w:jc w:val="center"/>
              <w:rPr>
                <w:rFonts w:ascii="Arial"/>
              </w:rPr>
            </w:pPr>
          </w:p>
        </w:tc>
        <w:tc>
          <w:tcPr>
            <w:tcW w:w="2103" w:type="dxa"/>
            <w:tcBorders>
              <w:left w:val="single" w:color="000000" w:sz="4" w:space="0"/>
            </w:tcBorders>
          </w:tcPr>
          <w:p w14:paraId="33140989">
            <w:pPr>
              <w:keepNext/>
              <w:snapToGrid w:val="0"/>
              <w:rPr>
                <w:rFonts w:ascii="Arial"/>
              </w:rPr>
            </w:pPr>
          </w:p>
        </w:tc>
        <w:tc>
          <w:tcPr>
            <w:tcW w:w="484" w:type="dxa"/>
          </w:tcPr>
          <w:p w14:paraId="3037DD23">
            <w:pPr>
              <w:keepNext/>
              <w:snapToGrid w:val="0"/>
              <w:rPr>
                <w:rFonts w:ascii="Arial"/>
              </w:rPr>
            </w:pPr>
          </w:p>
        </w:tc>
      </w:tr>
      <w:tr w14:paraId="2AD6DE1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9E0A74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32</w:t>
            </w:r>
          </w:p>
        </w:tc>
        <w:tc>
          <w:tcPr>
            <w:tcW w:w="5217" w:type="dxa"/>
            <w:vAlign w:val="center"/>
          </w:tcPr>
          <w:p w14:paraId="1E472D2D">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确定带气囊隔热罩车型气囊高度符合安装要求</w:t>
            </w:r>
          </w:p>
        </w:tc>
        <w:tc>
          <w:tcPr>
            <w:tcW w:w="1888" w:type="dxa"/>
          </w:tcPr>
          <w:p w14:paraId="117D46B7">
            <w:pPr>
              <w:keepNext/>
              <w:snapToGrid w:val="0"/>
              <w:spacing w:line="360" w:lineRule="auto"/>
              <w:jc w:val="center"/>
              <w:rPr>
                <w:rFonts w:ascii="宋体" w:hAnsi="宋体" w:eastAsia="宋体" w:cs="宋体"/>
                <w:sz w:val="18"/>
                <w:szCs w:val="18"/>
              </w:rPr>
            </w:pPr>
          </w:p>
        </w:tc>
        <w:tc>
          <w:tcPr>
            <w:tcW w:w="361" w:type="dxa"/>
            <w:vAlign w:val="center"/>
          </w:tcPr>
          <w:p w14:paraId="1A54EB0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311A85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714C064B">
            <w:pPr>
              <w:keepNext/>
              <w:snapToGrid w:val="0"/>
              <w:jc w:val="center"/>
              <w:rPr>
                <w:rFonts w:ascii="Arial"/>
              </w:rPr>
            </w:pPr>
          </w:p>
        </w:tc>
        <w:tc>
          <w:tcPr>
            <w:tcW w:w="1116" w:type="dxa"/>
            <w:tcBorders>
              <w:right w:val="single" w:color="000000" w:sz="4" w:space="0"/>
            </w:tcBorders>
          </w:tcPr>
          <w:p w14:paraId="5D8DBC3B">
            <w:pPr>
              <w:keepNext/>
              <w:snapToGrid w:val="0"/>
              <w:jc w:val="center"/>
              <w:rPr>
                <w:rFonts w:ascii="Arial"/>
              </w:rPr>
            </w:pPr>
          </w:p>
        </w:tc>
        <w:tc>
          <w:tcPr>
            <w:tcW w:w="2103" w:type="dxa"/>
            <w:tcBorders>
              <w:left w:val="single" w:color="000000" w:sz="4" w:space="0"/>
            </w:tcBorders>
          </w:tcPr>
          <w:p w14:paraId="33CF3674">
            <w:pPr>
              <w:keepNext/>
              <w:snapToGrid w:val="0"/>
              <w:rPr>
                <w:rFonts w:ascii="Arial"/>
              </w:rPr>
            </w:pPr>
          </w:p>
        </w:tc>
        <w:tc>
          <w:tcPr>
            <w:tcW w:w="484" w:type="dxa"/>
          </w:tcPr>
          <w:p w14:paraId="3C5CF436">
            <w:pPr>
              <w:keepNext/>
              <w:snapToGrid w:val="0"/>
              <w:rPr>
                <w:rFonts w:ascii="Arial"/>
              </w:rPr>
            </w:pPr>
          </w:p>
        </w:tc>
      </w:tr>
      <w:tr w14:paraId="1296FA3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4EC0444">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33</w:t>
            </w:r>
          </w:p>
        </w:tc>
        <w:tc>
          <w:tcPr>
            <w:tcW w:w="5217" w:type="dxa"/>
            <w:vAlign w:val="center"/>
          </w:tcPr>
          <w:p w14:paraId="12FF1B4D">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正确安装导轨支座，避免装配窗帘导轨时二次调整角度</w:t>
            </w:r>
          </w:p>
        </w:tc>
        <w:tc>
          <w:tcPr>
            <w:tcW w:w="1888" w:type="dxa"/>
          </w:tcPr>
          <w:p w14:paraId="0B613B2C">
            <w:pPr>
              <w:keepNext/>
              <w:snapToGrid w:val="0"/>
              <w:spacing w:line="360" w:lineRule="auto"/>
              <w:jc w:val="center"/>
              <w:rPr>
                <w:rFonts w:ascii="宋体" w:hAnsi="宋体" w:eastAsia="宋体" w:cs="宋体"/>
                <w:sz w:val="18"/>
                <w:szCs w:val="18"/>
              </w:rPr>
            </w:pPr>
          </w:p>
        </w:tc>
        <w:tc>
          <w:tcPr>
            <w:tcW w:w="361" w:type="dxa"/>
            <w:vAlign w:val="center"/>
          </w:tcPr>
          <w:p w14:paraId="7A6B43D0">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A485F8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D64FC44">
            <w:pPr>
              <w:keepNext/>
              <w:snapToGrid w:val="0"/>
              <w:jc w:val="center"/>
              <w:rPr>
                <w:rFonts w:ascii="Arial"/>
              </w:rPr>
            </w:pPr>
          </w:p>
        </w:tc>
        <w:tc>
          <w:tcPr>
            <w:tcW w:w="1116" w:type="dxa"/>
            <w:tcBorders>
              <w:right w:val="single" w:color="000000" w:sz="4" w:space="0"/>
            </w:tcBorders>
          </w:tcPr>
          <w:p w14:paraId="6D621ED3">
            <w:pPr>
              <w:keepNext/>
              <w:snapToGrid w:val="0"/>
              <w:jc w:val="center"/>
              <w:rPr>
                <w:rFonts w:ascii="Arial"/>
              </w:rPr>
            </w:pPr>
          </w:p>
        </w:tc>
        <w:tc>
          <w:tcPr>
            <w:tcW w:w="2103" w:type="dxa"/>
            <w:tcBorders>
              <w:left w:val="single" w:color="000000" w:sz="4" w:space="0"/>
            </w:tcBorders>
          </w:tcPr>
          <w:p w14:paraId="3B60576A">
            <w:pPr>
              <w:keepNext/>
              <w:snapToGrid w:val="0"/>
              <w:rPr>
                <w:rFonts w:ascii="Arial"/>
              </w:rPr>
            </w:pPr>
          </w:p>
        </w:tc>
        <w:tc>
          <w:tcPr>
            <w:tcW w:w="484" w:type="dxa"/>
          </w:tcPr>
          <w:p w14:paraId="57C643B0">
            <w:pPr>
              <w:keepNext/>
              <w:snapToGrid w:val="0"/>
              <w:rPr>
                <w:rFonts w:ascii="Arial"/>
              </w:rPr>
            </w:pPr>
          </w:p>
        </w:tc>
      </w:tr>
      <w:tr w14:paraId="50F6F1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E56BC49">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34</w:t>
            </w:r>
          </w:p>
        </w:tc>
        <w:tc>
          <w:tcPr>
            <w:tcW w:w="5217" w:type="dxa"/>
            <w:vAlign w:val="center"/>
          </w:tcPr>
          <w:p w14:paraId="3A90432E">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液位传感器安装工装</w:t>
            </w:r>
          </w:p>
        </w:tc>
        <w:tc>
          <w:tcPr>
            <w:tcW w:w="1888" w:type="dxa"/>
          </w:tcPr>
          <w:p w14:paraId="68F4FD23">
            <w:pPr>
              <w:keepNext/>
              <w:snapToGrid w:val="0"/>
              <w:spacing w:line="360" w:lineRule="auto"/>
              <w:jc w:val="center"/>
              <w:rPr>
                <w:rFonts w:ascii="宋体" w:hAnsi="宋体" w:eastAsia="宋体" w:cs="宋体"/>
                <w:sz w:val="18"/>
                <w:szCs w:val="18"/>
              </w:rPr>
            </w:pPr>
          </w:p>
        </w:tc>
        <w:tc>
          <w:tcPr>
            <w:tcW w:w="361" w:type="dxa"/>
            <w:vAlign w:val="center"/>
          </w:tcPr>
          <w:p w14:paraId="788822C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4383601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0BA25D96">
            <w:pPr>
              <w:keepNext/>
              <w:snapToGrid w:val="0"/>
              <w:jc w:val="center"/>
              <w:rPr>
                <w:rFonts w:ascii="Arial"/>
              </w:rPr>
            </w:pPr>
          </w:p>
        </w:tc>
        <w:tc>
          <w:tcPr>
            <w:tcW w:w="1116" w:type="dxa"/>
            <w:tcBorders>
              <w:right w:val="single" w:color="000000" w:sz="4" w:space="0"/>
            </w:tcBorders>
          </w:tcPr>
          <w:p w14:paraId="1703B397">
            <w:pPr>
              <w:keepNext/>
              <w:snapToGrid w:val="0"/>
              <w:jc w:val="center"/>
              <w:rPr>
                <w:rFonts w:ascii="Arial"/>
              </w:rPr>
            </w:pPr>
          </w:p>
        </w:tc>
        <w:tc>
          <w:tcPr>
            <w:tcW w:w="2103" w:type="dxa"/>
            <w:tcBorders>
              <w:left w:val="single" w:color="000000" w:sz="4" w:space="0"/>
            </w:tcBorders>
          </w:tcPr>
          <w:p w14:paraId="468FD8AD">
            <w:pPr>
              <w:keepNext/>
              <w:snapToGrid w:val="0"/>
              <w:rPr>
                <w:rFonts w:ascii="Arial"/>
              </w:rPr>
            </w:pPr>
          </w:p>
        </w:tc>
        <w:tc>
          <w:tcPr>
            <w:tcW w:w="484" w:type="dxa"/>
          </w:tcPr>
          <w:p w14:paraId="09D0411C">
            <w:pPr>
              <w:keepNext/>
              <w:snapToGrid w:val="0"/>
              <w:rPr>
                <w:rFonts w:ascii="Arial"/>
              </w:rPr>
            </w:pPr>
          </w:p>
        </w:tc>
      </w:tr>
      <w:tr w14:paraId="70DB47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92F8F5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35</w:t>
            </w:r>
          </w:p>
        </w:tc>
        <w:tc>
          <w:tcPr>
            <w:tcW w:w="5217" w:type="dxa"/>
            <w:vAlign w:val="center"/>
          </w:tcPr>
          <w:p w14:paraId="4B5F750B">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液位传感器安装工装</w:t>
            </w:r>
          </w:p>
        </w:tc>
        <w:tc>
          <w:tcPr>
            <w:tcW w:w="1888" w:type="dxa"/>
          </w:tcPr>
          <w:p w14:paraId="40D706B3">
            <w:pPr>
              <w:keepNext/>
              <w:snapToGrid w:val="0"/>
              <w:spacing w:line="360" w:lineRule="auto"/>
              <w:jc w:val="center"/>
              <w:rPr>
                <w:rFonts w:ascii="宋体" w:hAnsi="宋体" w:eastAsia="宋体" w:cs="宋体"/>
                <w:sz w:val="18"/>
                <w:szCs w:val="18"/>
              </w:rPr>
            </w:pPr>
          </w:p>
        </w:tc>
        <w:tc>
          <w:tcPr>
            <w:tcW w:w="361" w:type="dxa"/>
            <w:vAlign w:val="center"/>
          </w:tcPr>
          <w:p w14:paraId="18D9D94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5E1B948">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1FF02C8">
            <w:pPr>
              <w:keepNext/>
              <w:snapToGrid w:val="0"/>
              <w:jc w:val="center"/>
              <w:rPr>
                <w:rFonts w:ascii="Arial"/>
              </w:rPr>
            </w:pPr>
          </w:p>
        </w:tc>
        <w:tc>
          <w:tcPr>
            <w:tcW w:w="1116" w:type="dxa"/>
            <w:tcBorders>
              <w:right w:val="single" w:color="000000" w:sz="4" w:space="0"/>
            </w:tcBorders>
          </w:tcPr>
          <w:p w14:paraId="3FD81079">
            <w:pPr>
              <w:keepNext/>
              <w:snapToGrid w:val="0"/>
              <w:jc w:val="center"/>
              <w:rPr>
                <w:rFonts w:ascii="Arial"/>
              </w:rPr>
            </w:pPr>
          </w:p>
        </w:tc>
        <w:tc>
          <w:tcPr>
            <w:tcW w:w="2103" w:type="dxa"/>
            <w:tcBorders>
              <w:left w:val="single" w:color="000000" w:sz="4" w:space="0"/>
            </w:tcBorders>
          </w:tcPr>
          <w:p w14:paraId="4B801585">
            <w:pPr>
              <w:keepNext/>
              <w:snapToGrid w:val="0"/>
              <w:rPr>
                <w:rFonts w:ascii="Arial"/>
              </w:rPr>
            </w:pPr>
          </w:p>
        </w:tc>
        <w:tc>
          <w:tcPr>
            <w:tcW w:w="484" w:type="dxa"/>
          </w:tcPr>
          <w:p w14:paraId="1EA1DF75">
            <w:pPr>
              <w:keepNext/>
              <w:snapToGrid w:val="0"/>
              <w:rPr>
                <w:rFonts w:ascii="Arial"/>
              </w:rPr>
            </w:pPr>
          </w:p>
        </w:tc>
      </w:tr>
      <w:tr w14:paraId="1DD107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ABAEB5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36</w:t>
            </w:r>
          </w:p>
        </w:tc>
        <w:tc>
          <w:tcPr>
            <w:tcW w:w="5217" w:type="dxa"/>
            <w:vAlign w:val="center"/>
          </w:tcPr>
          <w:p w14:paraId="78754F5A">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液位传感器安装工装</w:t>
            </w:r>
          </w:p>
        </w:tc>
        <w:tc>
          <w:tcPr>
            <w:tcW w:w="1888" w:type="dxa"/>
          </w:tcPr>
          <w:p w14:paraId="2D2D21B9">
            <w:pPr>
              <w:keepNext/>
              <w:snapToGrid w:val="0"/>
              <w:spacing w:line="360" w:lineRule="auto"/>
              <w:jc w:val="center"/>
              <w:rPr>
                <w:rFonts w:ascii="宋体" w:hAnsi="宋体" w:eastAsia="宋体" w:cs="宋体"/>
                <w:sz w:val="18"/>
                <w:szCs w:val="18"/>
              </w:rPr>
            </w:pPr>
          </w:p>
        </w:tc>
        <w:tc>
          <w:tcPr>
            <w:tcW w:w="361" w:type="dxa"/>
            <w:vAlign w:val="center"/>
          </w:tcPr>
          <w:p w14:paraId="65885872">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2C6E34B">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B25DDF3">
            <w:pPr>
              <w:keepNext/>
              <w:snapToGrid w:val="0"/>
              <w:jc w:val="center"/>
              <w:rPr>
                <w:rFonts w:ascii="Arial"/>
              </w:rPr>
            </w:pPr>
          </w:p>
        </w:tc>
        <w:tc>
          <w:tcPr>
            <w:tcW w:w="1116" w:type="dxa"/>
            <w:tcBorders>
              <w:right w:val="single" w:color="000000" w:sz="4" w:space="0"/>
            </w:tcBorders>
          </w:tcPr>
          <w:p w14:paraId="634F8396">
            <w:pPr>
              <w:keepNext/>
              <w:snapToGrid w:val="0"/>
              <w:jc w:val="center"/>
              <w:rPr>
                <w:rFonts w:ascii="Arial"/>
              </w:rPr>
            </w:pPr>
          </w:p>
        </w:tc>
        <w:tc>
          <w:tcPr>
            <w:tcW w:w="2103" w:type="dxa"/>
            <w:tcBorders>
              <w:left w:val="single" w:color="000000" w:sz="4" w:space="0"/>
            </w:tcBorders>
          </w:tcPr>
          <w:p w14:paraId="7B56CB56">
            <w:pPr>
              <w:keepNext/>
              <w:snapToGrid w:val="0"/>
              <w:rPr>
                <w:rFonts w:ascii="Arial"/>
              </w:rPr>
            </w:pPr>
          </w:p>
        </w:tc>
        <w:tc>
          <w:tcPr>
            <w:tcW w:w="484" w:type="dxa"/>
          </w:tcPr>
          <w:p w14:paraId="4C452C90">
            <w:pPr>
              <w:keepNext/>
              <w:snapToGrid w:val="0"/>
              <w:rPr>
                <w:rFonts w:ascii="Arial"/>
              </w:rPr>
            </w:pPr>
          </w:p>
        </w:tc>
      </w:tr>
      <w:tr w14:paraId="533E46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25180E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37</w:t>
            </w:r>
          </w:p>
        </w:tc>
        <w:tc>
          <w:tcPr>
            <w:tcW w:w="5217" w:type="dxa"/>
            <w:vAlign w:val="center"/>
          </w:tcPr>
          <w:p w14:paraId="41AD4734">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液位传感器安装工装</w:t>
            </w:r>
          </w:p>
        </w:tc>
        <w:tc>
          <w:tcPr>
            <w:tcW w:w="1888" w:type="dxa"/>
          </w:tcPr>
          <w:p w14:paraId="3755B0AE">
            <w:pPr>
              <w:keepNext/>
              <w:snapToGrid w:val="0"/>
              <w:spacing w:line="360" w:lineRule="auto"/>
              <w:jc w:val="center"/>
              <w:rPr>
                <w:rFonts w:ascii="宋体" w:hAnsi="宋体" w:eastAsia="宋体" w:cs="宋体"/>
                <w:sz w:val="18"/>
                <w:szCs w:val="18"/>
              </w:rPr>
            </w:pPr>
          </w:p>
        </w:tc>
        <w:tc>
          <w:tcPr>
            <w:tcW w:w="361" w:type="dxa"/>
            <w:vAlign w:val="center"/>
          </w:tcPr>
          <w:p w14:paraId="45AB6BF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BBAC4D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3C293707">
            <w:pPr>
              <w:keepNext/>
              <w:snapToGrid w:val="0"/>
              <w:jc w:val="center"/>
              <w:rPr>
                <w:rFonts w:ascii="Arial"/>
              </w:rPr>
            </w:pPr>
          </w:p>
        </w:tc>
        <w:tc>
          <w:tcPr>
            <w:tcW w:w="1116" w:type="dxa"/>
            <w:tcBorders>
              <w:right w:val="single" w:color="000000" w:sz="4" w:space="0"/>
            </w:tcBorders>
          </w:tcPr>
          <w:p w14:paraId="6A317FC6">
            <w:pPr>
              <w:keepNext/>
              <w:snapToGrid w:val="0"/>
              <w:jc w:val="center"/>
              <w:rPr>
                <w:rFonts w:ascii="Arial"/>
              </w:rPr>
            </w:pPr>
          </w:p>
        </w:tc>
        <w:tc>
          <w:tcPr>
            <w:tcW w:w="2103" w:type="dxa"/>
            <w:tcBorders>
              <w:left w:val="single" w:color="000000" w:sz="4" w:space="0"/>
            </w:tcBorders>
          </w:tcPr>
          <w:p w14:paraId="30F76C9B">
            <w:pPr>
              <w:keepNext/>
              <w:snapToGrid w:val="0"/>
              <w:rPr>
                <w:rFonts w:ascii="Arial"/>
              </w:rPr>
            </w:pPr>
          </w:p>
        </w:tc>
        <w:tc>
          <w:tcPr>
            <w:tcW w:w="484" w:type="dxa"/>
          </w:tcPr>
          <w:p w14:paraId="1E03AD27">
            <w:pPr>
              <w:keepNext/>
              <w:snapToGrid w:val="0"/>
              <w:rPr>
                <w:rFonts w:ascii="Arial"/>
              </w:rPr>
            </w:pPr>
          </w:p>
        </w:tc>
      </w:tr>
      <w:tr w14:paraId="2BE7AE8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F378A9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38</w:t>
            </w:r>
          </w:p>
        </w:tc>
        <w:tc>
          <w:tcPr>
            <w:tcW w:w="5217" w:type="dxa"/>
            <w:vAlign w:val="center"/>
          </w:tcPr>
          <w:p w14:paraId="11257051">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顶盖落装定位</w:t>
            </w:r>
          </w:p>
        </w:tc>
        <w:tc>
          <w:tcPr>
            <w:tcW w:w="1888" w:type="dxa"/>
          </w:tcPr>
          <w:p w14:paraId="2F2FED28">
            <w:pPr>
              <w:keepNext/>
              <w:snapToGrid w:val="0"/>
              <w:spacing w:line="360" w:lineRule="auto"/>
              <w:jc w:val="center"/>
              <w:rPr>
                <w:rFonts w:ascii="宋体" w:hAnsi="宋体" w:eastAsia="宋体" w:cs="宋体"/>
                <w:sz w:val="18"/>
                <w:szCs w:val="18"/>
              </w:rPr>
            </w:pPr>
          </w:p>
        </w:tc>
        <w:tc>
          <w:tcPr>
            <w:tcW w:w="361" w:type="dxa"/>
            <w:vAlign w:val="center"/>
          </w:tcPr>
          <w:p w14:paraId="246404B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D57954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20</w:t>
            </w:r>
          </w:p>
        </w:tc>
        <w:tc>
          <w:tcPr>
            <w:tcW w:w="1312" w:type="dxa"/>
          </w:tcPr>
          <w:p w14:paraId="272A37B2">
            <w:pPr>
              <w:keepNext/>
              <w:snapToGrid w:val="0"/>
              <w:jc w:val="center"/>
              <w:rPr>
                <w:rFonts w:ascii="Arial"/>
              </w:rPr>
            </w:pPr>
          </w:p>
        </w:tc>
        <w:tc>
          <w:tcPr>
            <w:tcW w:w="1116" w:type="dxa"/>
            <w:tcBorders>
              <w:right w:val="single" w:color="000000" w:sz="4" w:space="0"/>
            </w:tcBorders>
          </w:tcPr>
          <w:p w14:paraId="7FB235CB">
            <w:pPr>
              <w:keepNext/>
              <w:snapToGrid w:val="0"/>
              <w:jc w:val="center"/>
              <w:rPr>
                <w:rFonts w:ascii="Arial"/>
              </w:rPr>
            </w:pPr>
          </w:p>
        </w:tc>
        <w:tc>
          <w:tcPr>
            <w:tcW w:w="2103" w:type="dxa"/>
            <w:tcBorders>
              <w:left w:val="single" w:color="000000" w:sz="4" w:space="0"/>
            </w:tcBorders>
          </w:tcPr>
          <w:p w14:paraId="443A0390">
            <w:pPr>
              <w:keepNext/>
              <w:snapToGrid w:val="0"/>
              <w:rPr>
                <w:rFonts w:ascii="Arial"/>
              </w:rPr>
            </w:pPr>
          </w:p>
        </w:tc>
        <w:tc>
          <w:tcPr>
            <w:tcW w:w="484" w:type="dxa"/>
          </w:tcPr>
          <w:p w14:paraId="413909AF">
            <w:pPr>
              <w:keepNext/>
              <w:snapToGrid w:val="0"/>
              <w:rPr>
                <w:rFonts w:ascii="Arial"/>
              </w:rPr>
            </w:pPr>
          </w:p>
        </w:tc>
      </w:tr>
      <w:tr w14:paraId="0BCA1E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E1E78CB">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39</w:t>
            </w:r>
          </w:p>
        </w:tc>
        <w:tc>
          <w:tcPr>
            <w:tcW w:w="5217" w:type="dxa"/>
            <w:vAlign w:val="center"/>
          </w:tcPr>
          <w:p w14:paraId="05B94422">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车门外密封条粘接时，需要对密封条进行裁剪，增加裁剪尺寸的定位工装</w:t>
            </w:r>
          </w:p>
        </w:tc>
        <w:tc>
          <w:tcPr>
            <w:tcW w:w="1888" w:type="dxa"/>
          </w:tcPr>
          <w:p w14:paraId="653F27C0">
            <w:pPr>
              <w:keepNext/>
              <w:snapToGrid w:val="0"/>
              <w:spacing w:line="360" w:lineRule="auto"/>
              <w:jc w:val="center"/>
              <w:rPr>
                <w:rFonts w:ascii="宋体" w:hAnsi="宋体" w:eastAsia="宋体" w:cs="宋体"/>
                <w:sz w:val="18"/>
                <w:szCs w:val="18"/>
              </w:rPr>
            </w:pPr>
          </w:p>
        </w:tc>
        <w:tc>
          <w:tcPr>
            <w:tcW w:w="361" w:type="dxa"/>
            <w:vAlign w:val="center"/>
          </w:tcPr>
          <w:p w14:paraId="553B1C0F">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2CBE421">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9BBB9F5">
            <w:pPr>
              <w:keepNext/>
              <w:snapToGrid w:val="0"/>
              <w:jc w:val="center"/>
              <w:rPr>
                <w:rFonts w:ascii="Arial"/>
              </w:rPr>
            </w:pPr>
          </w:p>
        </w:tc>
        <w:tc>
          <w:tcPr>
            <w:tcW w:w="1116" w:type="dxa"/>
            <w:tcBorders>
              <w:right w:val="single" w:color="000000" w:sz="4" w:space="0"/>
            </w:tcBorders>
          </w:tcPr>
          <w:p w14:paraId="1F5B7EE9">
            <w:pPr>
              <w:keepNext/>
              <w:snapToGrid w:val="0"/>
              <w:jc w:val="center"/>
              <w:rPr>
                <w:rFonts w:ascii="Arial"/>
              </w:rPr>
            </w:pPr>
          </w:p>
        </w:tc>
        <w:tc>
          <w:tcPr>
            <w:tcW w:w="2103" w:type="dxa"/>
            <w:tcBorders>
              <w:left w:val="single" w:color="000000" w:sz="4" w:space="0"/>
            </w:tcBorders>
          </w:tcPr>
          <w:p w14:paraId="7FDB73FB">
            <w:pPr>
              <w:keepNext/>
              <w:snapToGrid w:val="0"/>
              <w:rPr>
                <w:rFonts w:ascii="Arial"/>
              </w:rPr>
            </w:pPr>
          </w:p>
        </w:tc>
        <w:tc>
          <w:tcPr>
            <w:tcW w:w="484" w:type="dxa"/>
          </w:tcPr>
          <w:p w14:paraId="759D91BB">
            <w:pPr>
              <w:keepNext/>
              <w:snapToGrid w:val="0"/>
              <w:rPr>
                <w:rFonts w:ascii="Arial"/>
              </w:rPr>
            </w:pPr>
          </w:p>
        </w:tc>
      </w:tr>
      <w:tr w14:paraId="12571A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9CB1A18">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40</w:t>
            </w:r>
          </w:p>
        </w:tc>
        <w:tc>
          <w:tcPr>
            <w:tcW w:w="5217" w:type="dxa"/>
            <w:vAlign w:val="center"/>
          </w:tcPr>
          <w:p w14:paraId="21671250">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调整方向机上部十字轴刻度盘</w:t>
            </w:r>
          </w:p>
        </w:tc>
        <w:tc>
          <w:tcPr>
            <w:tcW w:w="1888" w:type="dxa"/>
          </w:tcPr>
          <w:p w14:paraId="533E83A9">
            <w:pPr>
              <w:keepNext/>
              <w:snapToGrid w:val="0"/>
              <w:spacing w:line="360" w:lineRule="auto"/>
              <w:jc w:val="center"/>
              <w:rPr>
                <w:rFonts w:ascii="宋体" w:hAnsi="宋体" w:eastAsia="宋体" w:cs="宋体"/>
                <w:sz w:val="18"/>
                <w:szCs w:val="18"/>
              </w:rPr>
            </w:pPr>
          </w:p>
        </w:tc>
        <w:tc>
          <w:tcPr>
            <w:tcW w:w="361" w:type="dxa"/>
            <w:vAlign w:val="center"/>
          </w:tcPr>
          <w:p w14:paraId="52C3941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9334FE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0107A4E">
            <w:pPr>
              <w:keepNext/>
              <w:snapToGrid w:val="0"/>
              <w:jc w:val="center"/>
              <w:rPr>
                <w:rFonts w:ascii="Arial"/>
              </w:rPr>
            </w:pPr>
          </w:p>
        </w:tc>
        <w:tc>
          <w:tcPr>
            <w:tcW w:w="1116" w:type="dxa"/>
            <w:tcBorders>
              <w:right w:val="single" w:color="000000" w:sz="4" w:space="0"/>
            </w:tcBorders>
          </w:tcPr>
          <w:p w14:paraId="4AD7EFEE">
            <w:pPr>
              <w:keepNext/>
              <w:snapToGrid w:val="0"/>
              <w:jc w:val="center"/>
              <w:rPr>
                <w:rFonts w:ascii="Arial"/>
              </w:rPr>
            </w:pPr>
          </w:p>
        </w:tc>
        <w:tc>
          <w:tcPr>
            <w:tcW w:w="2103" w:type="dxa"/>
            <w:tcBorders>
              <w:left w:val="single" w:color="000000" w:sz="4" w:space="0"/>
            </w:tcBorders>
          </w:tcPr>
          <w:p w14:paraId="475165AF">
            <w:pPr>
              <w:keepNext/>
              <w:snapToGrid w:val="0"/>
              <w:rPr>
                <w:rFonts w:ascii="Arial"/>
              </w:rPr>
            </w:pPr>
          </w:p>
        </w:tc>
        <w:tc>
          <w:tcPr>
            <w:tcW w:w="484" w:type="dxa"/>
          </w:tcPr>
          <w:p w14:paraId="0C310B88">
            <w:pPr>
              <w:keepNext/>
              <w:snapToGrid w:val="0"/>
              <w:rPr>
                <w:rFonts w:ascii="Arial"/>
              </w:rPr>
            </w:pPr>
          </w:p>
        </w:tc>
      </w:tr>
      <w:tr w14:paraId="095356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1266239">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41</w:t>
            </w:r>
          </w:p>
        </w:tc>
        <w:tc>
          <w:tcPr>
            <w:tcW w:w="5217" w:type="dxa"/>
            <w:vAlign w:val="center"/>
          </w:tcPr>
          <w:p w14:paraId="497DAA03">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控制工具箱盖间隙、面差</w:t>
            </w:r>
          </w:p>
        </w:tc>
        <w:tc>
          <w:tcPr>
            <w:tcW w:w="1888" w:type="dxa"/>
          </w:tcPr>
          <w:p w14:paraId="11DCF5D9">
            <w:pPr>
              <w:keepNext/>
              <w:snapToGrid w:val="0"/>
              <w:spacing w:line="360" w:lineRule="auto"/>
              <w:jc w:val="center"/>
              <w:rPr>
                <w:rFonts w:ascii="宋体" w:hAnsi="宋体" w:eastAsia="宋体" w:cs="宋体"/>
                <w:sz w:val="18"/>
                <w:szCs w:val="18"/>
              </w:rPr>
            </w:pPr>
          </w:p>
        </w:tc>
        <w:tc>
          <w:tcPr>
            <w:tcW w:w="361" w:type="dxa"/>
            <w:vAlign w:val="center"/>
          </w:tcPr>
          <w:p w14:paraId="3AFF768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E951596">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C166A74">
            <w:pPr>
              <w:keepNext/>
              <w:snapToGrid w:val="0"/>
              <w:jc w:val="center"/>
              <w:rPr>
                <w:rFonts w:ascii="Arial"/>
              </w:rPr>
            </w:pPr>
          </w:p>
        </w:tc>
        <w:tc>
          <w:tcPr>
            <w:tcW w:w="1116" w:type="dxa"/>
            <w:tcBorders>
              <w:right w:val="single" w:color="000000" w:sz="4" w:space="0"/>
            </w:tcBorders>
          </w:tcPr>
          <w:p w14:paraId="3A24DE36">
            <w:pPr>
              <w:keepNext/>
              <w:snapToGrid w:val="0"/>
              <w:jc w:val="center"/>
              <w:rPr>
                <w:rFonts w:ascii="Arial"/>
              </w:rPr>
            </w:pPr>
          </w:p>
        </w:tc>
        <w:tc>
          <w:tcPr>
            <w:tcW w:w="2103" w:type="dxa"/>
            <w:tcBorders>
              <w:left w:val="single" w:color="000000" w:sz="4" w:space="0"/>
            </w:tcBorders>
          </w:tcPr>
          <w:p w14:paraId="5DCBE02A">
            <w:pPr>
              <w:keepNext/>
              <w:snapToGrid w:val="0"/>
              <w:rPr>
                <w:rFonts w:ascii="Arial"/>
              </w:rPr>
            </w:pPr>
          </w:p>
        </w:tc>
        <w:tc>
          <w:tcPr>
            <w:tcW w:w="484" w:type="dxa"/>
          </w:tcPr>
          <w:p w14:paraId="6E1C9D35">
            <w:pPr>
              <w:keepNext/>
              <w:snapToGrid w:val="0"/>
              <w:rPr>
                <w:rFonts w:ascii="Arial"/>
              </w:rPr>
            </w:pPr>
          </w:p>
        </w:tc>
      </w:tr>
      <w:tr w14:paraId="2413BF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E1A6019">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42</w:t>
            </w:r>
          </w:p>
        </w:tc>
        <w:tc>
          <w:tcPr>
            <w:tcW w:w="5217" w:type="dxa"/>
            <w:vAlign w:val="center"/>
          </w:tcPr>
          <w:p w14:paraId="1F4B35CA">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快速检测车门间隙面差</w:t>
            </w:r>
          </w:p>
        </w:tc>
        <w:tc>
          <w:tcPr>
            <w:tcW w:w="1888" w:type="dxa"/>
          </w:tcPr>
          <w:p w14:paraId="47C800EE">
            <w:pPr>
              <w:keepNext/>
              <w:snapToGrid w:val="0"/>
              <w:spacing w:line="360" w:lineRule="auto"/>
              <w:jc w:val="center"/>
              <w:rPr>
                <w:rFonts w:ascii="宋体" w:hAnsi="宋体" w:eastAsia="宋体" w:cs="宋体"/>
                <w:sz w:val="18"/>
                <w:szCs w:val="18"/>
              </w:rPr>
            </w:pPr>
          </w:p>
        </w:tc>
        <w:tc>
          <w:tcPr>
            <w:tcW w:w="361" w:type="dxa"/>
            <w:vAlign w:val="center"/>
          </w:tcPr>
          <w:p w14:paraId="1FFFD95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4783D2C">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5EA33418">
            <w:pPr>
              <w:keepNext/>
              <w:snapToGrid w:val="0"/>
              <w:jc w:val="center"/>
              <w:rPr>
                <w:rFonts w:ascii="Arial"/>
              </w:rPr>
            </w:pPr>
          </w:p>
        </w:tc>
        <w:tc>
          <w:tcPr>
            <w:tcW w:w="1116" w:type="dxa"/>
            <w:tcBorders>
              <w:right w:val="single" w:color="000000" w:sz="4" w:space="0"/>
            </w:tcBorders>
          </w:tcPr>
          <w:p w14:paraId="35553147">
            <w:pPr>
              <w:keepNext/>
              <w:snapToGrid w:val="0"/>
              <w:jc w:val="center"/>
              <w:rPr>
                <w:rFonts w:ascii="Arial"/>
              </w:rPr>
            </w:pPr>
          </w:p>
        </w:tc>
        <w:tc>
          <w:tcPr>
            <w:tcW w:w="2103" w:type="dxa"/>
            <w:tcBorders>
              <w:left w:val="single" w:color="000000" w:sz="4" w:space="0"/>
            </w:tcBorders>
          </w:tcPr>
          <w:p w14:paraId="037D8C52">
            <w:pPr>
              <w:keepNext/>
              <w:snapToGrid w:val="0"/>
              <w:rPr>
                <w:rFonts w:ascii="Arial"/>
              </w:rPr>
            </w:pPr>
          </w:p>
        </w:tc>
        <w:tc>
          <w:tcPr>
            <w:tcW w:w="484" w:type="dxa"/>
          </w:tcPr>
          <w:p w14:paraId="3134838C">
            <w:pPr>
              <w:keepNext/>
              <w:snapToGrid w:val="0"/>
              <w:rPr>
                <w:rFonts w:ascii="Arial"/>
              </w:rPr>
            </w:pPr>
          </w:p>
        </w:tc>
      </w:tr>
      <w:tr w14:paraId="1F1D4F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538C86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43</w:t>
            </w:r>
          </w:p>
        </w:tc>
        <w:tc>
          <w:tcPr>
            <w:tcW w:w="5217" w:type="dxa"/>
            <w:vAlign w:val="center"/>
          </w:tcPr>
          <w:p w14:paraId="5F2FDDBD">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减少工具箱盖边角流淌</w:t>
            </w:r>
          </w:p>
        </w:tc>
        <w:tc>
          <w:tcPr>
            <w:tcW w:w="1888" w:type="dxa"/>
          </w:tcPr>
          <w:p w14:paraId="0639E559">
            <w:pPr>
              <w:keepNext/>
              <w:snapToGrid w:val="0"/>
              <w:spacing w:line="360" w:lineRule="auto"/>
              <w:jc w:val="center"/>
              <w:rPr>
                <w:rFonts w:ascii="宋体" w:hAnsi="宋体" w:eastAsia="宋体" w:cs="宋体"/>
                <w:sz w:val="18"/>
                <w:szCs w:val="18"/>
              </w:rPr>
            </w:pPr>
          </w:p>
        </w:tc>
        <w:tc>
          <w:tcPr>
            <w:tcW w:w="361" w:type="dxa"/>
            <w:vAlign w:val="center"/>
          </w:tcPr>
          <w:p w14:paraId="79E9FBA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E678E3B">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100</w:t>
            </w:r>
          </w:p>
        </w:tc>
        <w:tc>
          <w:tcPr>
            <w:tcW w:w="1312" w:type="dxa"/>
          </w:tcPr>
          <w:p w14:paraId="4F74C89D">
            <w:pPr>
              <w:keepNext/>
              <w:snapToGrid w:val="0"/>
              <w:jc w:val="center"/>
              <w:rPr>
                <w:rFonts w:ascii="Arial"/>
              </w:rPr>
            </w:pPr>
          </w:p>
        </w:tc>
        <w:tc>
          <w:tcPr>
            <w:tcW w:w="1116" w:type="dxa"/>
            <w:tcBorders>
              <w:right w:val="single" w:color="000000" w:sz="4" w:space="0"/>
            </w:tcBorders>
          </w:tcPr>
          <w:p w14:paraId="18C739E1">
            <w:pPr>
              <w:keepNext/>
              <w:snapToGrid w:val="0"/>
              <w:jc w:val="center"/>
              <w:rPr>
                <w:rFonts w:ascii="Arial"/>
              </w:rPr>
            </w:pPr>
          </w:p>
        </w:tc>
        <w:tc>
          <w:tcPr>
            <w:tcW w:w="2103" w:type="dxa"/>
            <w:tcBorders>
              <w:left w:val="single" w:color="000000" w:sz="4" w:space="0"/>
            </w:tcBorders>
          </w:tcPr>
          <w:p w14:paraId="74AED381">
            <w:pPr>
              <w:keepNext/>
              <w:snapToGrid w:val="0"/>
              <w:rPr>
                <w:rFonts w:ascii="Arial"/>
              </w:rPr>
            </w:pPr>
          </w:p>
        </w:tc>
        <w:tc>
          <w:tcPr>
            <w:tcW w:w="484" w:type="dxa"/>
          </w:tcPr>
          <w:p w14:paraId="2941C71E">
            <w:pPr>
              <w:keepNext/>
              <w:snapToGrid w:val="0"/>
              <w:rPr>
                <w:rFonts w:ascii="Arial"/>
              </w:rPr>
            </w:pPr>
          </w:p>
        </w:tc>
      </w:tr>
      <w:tr w14:paraId="755607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F42162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44</w:t>
            </w:r>
          </w:p>
        </w:tc>
        <w:tc>
          <w:tcPr>
            <w:tcW w:w="5217" w:type="dxa"/>
            <w:vAlign w:val="center"/>
          </w:tcPr>
          <w:p w14:paraId="25B1E1D2">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在散热器面罩安装过程中，保证与导风罩、</w:t>
            </w:r>
            <w:r>
              <w:rPr>
                <w:rStyle w:val="40"/>
                <w:rFonts w:ascii="等线" w:eastAsia="等线"/>
              </w:rPr>
              <w:t>A</w:t>
            </w:r>
            <w:r>
              <w:rPr>
                <w:rStyle w:val="41"/>
                <w:rFonts w:hint="default"/>
              </w:rPr>
              <w:t>立柱的间隙及面差</w:t>
            </w:r>
          </w:p>
        </w:tc>
        <w:tc>
          <w:tcPr>
            <w:tcW w:w="1888" w:type="dxa"/>
          </w:tcPr>
          <w:p w14:paraId="5FF00979">
            <w:pPr>
              <w:keepNext/>
              <w:snapToGrid w:val="0"/>
              <w:spacing w:line="360" w:lineRule="auto"/>
              <w:jc w:val="center"/>
              <w:rPr>
                <w:rFonts w:ascii="宋体" w:hAnsi="宋体" w:eastAsia="宋体" w:cs="宋体"/>
                <w:sz w:val="18"/>
                <w:szCs w:val="18"/>
              </w:rPr>
            </w:pPr>
          </w:p>
        </w:tc>
        <w:tc>
          <w:tcPr>
            <w:tcW w:w="361" w:type="dxa"/>
            <w:vAlign w:val="center"/>
          </w:tcPr>
          <w:p w14:paraId="02ADEC77">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CF3DCA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44CD5E4">
            <w:pPr>
              <w:keepNext/>
              <w:snapToGrid w:val="0"/>
              <w:jc w:val="center"/>
              <w:rPr>
                <w:rFonts w:ascii="Arial"/>
              </w:rPr>
            </w:pPr>
          </w:p>
        </w:tc>
        <w:tc>
          <w:tcPr>
            <w:tcW w:w="1116" w:type="dxa"/>
            <w:tcBorders>
              <w:right w:val="single" w:color="000000" w:sz="4" w:space="0"/>
            </w:tcBorders>
          </w:tcPr>
          <w:p w14:paraId="7E883E67">
            <w:pPr>
              <w:keepNext/>
              <w:snapToGrid w:val="0"/>
              <w:jc w:val="center"/>
              <w:rPr>
                <w:rFonts w:ascii="Arial"/>
              </w:rPr>
            </w:pPr>
          </w:p>
        </w:tc>
        <w:tc>
          <w:tcPr>
            <w:tcW w:w="2103" w:type="dxa"/>
            <w:tcBorders>
              <w:left w:val="single" w:color="000000" w:sz="4" w:space="0"/>
            </w:tcBorders>
          </w:tcPr>
          <w:p w14:paraId="04992289">
            <w:pPr>
              <w:keepNext/>
              <w:snapToGrid w:val="0"/>
              <w:rPr>
                <w:rFonts w:ascii="Arial"/>
              </w:rPr>
            </w:pPr>
          </w:p>
        </w:tc>
        <w:tc>
          <w:tcPr>
            <w:tcW w:w="484" w:type="dxa"/>
          </w:tcPr>
          <w:p w14:paraId="57CC705F">
            <w:pPr>
              <w:keepNext/>
              <w:snapToGrid w:val="0"/>
              <w:rPr>
                <w:rFonts w:ascii="Arial"/>
              </w:rPr>
            </w:pPr>
          </w:p>
        </w:tc>
      </w:tr>
      <w:tr w14:paraId="225676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799E30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45</w:t>
            </w:r>
          </w:p>
        </w:tc>
        <w:tc>
          <w:tcPr>
            <w:tcW w:w="5217" w:type="dxa"/>
            <w:vAlign w:val="center"/>
          </w:tcPr>
          <w:p w14:paraId="48E7AB5C">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使用工装将两雨刮臂平齐且与挡风玻璃下部黑边平行</w:t>
            </w:r>
          </w:p>
        </w:tc>
        <w:tc>
          <w:tcPr>
            <w:tcW w:w="1888" w:type="dxa"/>
          </w:tcPr>
          <w:p w14:paraId="31F6C279">
            <w:pPr>
              <w:keepNext/>
              <w:snapToGrid w:val="0"/>
              <w:spacing w:line="360" w:lineRule="auto"/>
              <w:jc w:val="center"/>
              <w:rPr>
                <w:rFonts w:ascii="宋体" w:hAnsi="宋体" w:eastAsia="宋体" w:cs="宋体"/>
                <w:sz w:val="18"/>
                <w:szCs w:val="18"/>
              </w:rPr>
            </w:pPr>
          </w:p>
        </w:tc>
        <w:tc>
          <w:tcPr>
            <w:tcW w:w="361" w:type="dxa"/>
            <w:vAlign w:val="center"/>
          </w:tcPr>
          <w:p w14:paraId="561B5522">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7D4887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BA08FAA">
            <w:pPr>
              <w:keepNext/>
              <w:snapToGrid w:val="0"/>
              <w:jc w:val="center"/>
              <w:rPr>
                <w:rFonts w:ascii="Arial"/>
              </w:rPr>
            </w:pPr>
          </w:p>
        </w:tc>
        <w:tc>
          <w:tcPr>
            <w:tcW w:w="1116" w:type="dxa"/>
            <w:tcBorders>
              <w:right w:val="single" w:color="000000" w:sz="4" w:space="0"/>
            </w:tcBorders>
          </w:tcPr>
          <w:p w14:paraId="3C588E02">
            <w:pPr>
              <w:keepNext/>
              <w:snapToGrid w:val="0"/>
              <w:jc w:val="center"/>
              <w:rPr>
                <w:rFonts w:ascii="Arial"/>
              </w:rPr>
            </w:pPr>
          </w:p>
        </w:tc>
        <w:tc>
          <w:tcPr>
            <w:tcW w:w="2103" w:type="dxa"/>
            <w:tcBorders>
              <w:left w:val="single" w:color="000000" w:sz="4" w:space="0"/>
            </w:tcBorders>
          </w:tcPr>
          <w:p w14:paraId="15A519E1">
            <w:pPr>
              <w:keepNext/>
              <w:snapToGrid w:val="0"/>
              <w:rPr>
                <w:rFonts w:ascii="Arial"/>
              </w:rPr>
            </w:pPr>
          </w:p>
        </w:tc>
        <w:tc>
          <w:tcPr>
            <w:tcW w:w="484" w:type="dxa"/>
          </w:tcPr>
          <w:p w14:paraId="2BD1E637">
            <w:pPr>
              <w:keepNext/>
              <w:snapToGrid w:val="0"/>
              <w:rPr>
                <w:rFonts w:ascii="Arial"/>
              </w:rPr>
            </w:pPr>
          </w:p>
        </w:tc>
      </w:tr>
      <w:tr w14:paraId="3D1DE0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89A058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46</w:t>
            </w:r>
          </w:p>
        </w:tc>
        <w:tc>
          <w:tcPr>
            <w:tcW w:w="5217" w:type="dxa"/>
            <w:vAlign w:val="center"/>
          </w:tcPr>
          <w:p w14:paraId="027B575C">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旋转拧紧工具</w:t>
            </w:r>
          </w:p>
        </w:tc>
        <w:tc>
          <w:tcPr>
            <w:tcW w:w="1888" w:type="dxa"/>
          </w:tcPr>
          <w:p w14:paraId="3073ECA7">
            <w:pPr>
              <w:keepNext/>
              <w:snapToGrid w:val="0"/>
              <w:spacing w:line="360" w:lineRule="auto"/>
              <w:jc w:val="center"/>
              <w:rPr>
                <w:rFonts w:ascii="宋体" w:hAnsi="宋体" w:eastAsia="宋体" w:cs="宋体"/>
                <w:sz w:val="18"/>
                <w:szCs w:val="18"/>
              </w:rPr>
            </w:pPr>
          </w:p>
        </w:tc>
        <w:tc>
          <w:tcPr>
            <w:tcW w:w="361" w:type="dxa"/>
            <w:vAlign w:val="center"/>
          </w:tcPr>
          <w:p w14:paraId="566E10FB">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4BC70B4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7679B3F">
            <w:pPr>
              <w:keepNext/>
              <w:snapToGrid w:val="0"/>
              <w:jc w:val="center"/>
              <w:rPr>
                <w:rFonts w:ascii="Arial"/>
              </w:rPr>
            </w:pPr>
          </w:p>
        </w:tc>
        <w:tc>
          <w:tcPr>
            <w:tcW w:w="1116" w:type="dxa"/>
            <w:tcBorders>
              <w:right w:val="single" w:color="000000" w:sz="4" w:space="0"/>
            </w:tcBorders>
          </w:tcPr>
          <w:p w14:paraId="02740B40">
            <w:pPr>
              <w:keepNext/>
              <w:snapToGrid w:val="0"/>
              <w:jc w:val="center"/>
              <w:rPr>
                <w:rFonts w:ascii="Arial"/>
              </w:rPr>
            </w:pPr>
          </w:p>
        </w:tc>
        <w:tc>
          <w:tcPr>
            <w:tcW w:w="2103" w:type="dxa"/>
            <w:tcBorders>
              <w:left w:val="single" w:color="000000" w:sz="4" w:space="0"/>
            </w:tcBorders>
          </w:tcPr>
          <w:p w14:paraId="08FA15F4">
            <w:pPr>
              <w:keepNext/>
              <w:snapToGrid w:val="0"/>
              <w:rPr>
                <w:rFonts w:ascii="Arial"/>
              </w:rPr>
            </w:pPr>
          </w:p>
        </w:tc>
        <w:tc>
          <w:tcPr>
            <w:tcW w:w="484" w:type="dxa"/>
          </w:tcPr>
          <w:p w14:paraId="0CC48271">
            <w:pPr>
              <w:keepNext/>
              <w:snapToGrid w:val="0"/>
              <w:rPr>
                <w:rFonts w:ascii="Arial"/>
              </w:rPr>
            </w:pPr>
          </w:p>
        </w:tc>
      </w:tr>
      <w:tr w14:paraId="700145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CF8072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47</w:t>
            </w:r>
          </w:p>
        </w:tc>
        <w:tc>
          <w:tcPr>
            <w:tcW w:w="5217" w:type="dxa"/>
            <w:vAlign w:val="center"/>
          </w:tcPr>
          <w:p w14:paraId="54F8AD83">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赢彻邮政车粘贴顶盖上的邮政标识</w:t>
            </w:r>
          </w:p>
        </w:tc>
        <w:tc>
          <w:tcPr>
            <w:tcW w:w="1888" w:type="dxa"/>
          </w:tcPr>
          <w:p w14:paraId="2BD71CE4">
            <w:pPr>
              <w:keepNext/>
              <w:snapToGrid w:val="0"/>
              <w:spacing w:line="360" w:lineRule="auto"/>
              <w:jc w:val="center"/>
              <w:rPr>
                <w:rFonts w:ascii="宋体" w:hAnsi="宋体" w:eastAsia="宋体" w:cs="宋体"/>
                <w:sz w:val="18"/>
                <w:szCs w:val="18"/>
              </w:rPr>
            </w:pPr>
          </w:p>
        </w:tc>
        <w:tc>
          <w:tcPr>
            <w:tcW w:w="361" w:type="dxa"/>
            <w:vAlign w:val="center"/>
          </w:tcPr>
          <w:p w14:paraId="60796F6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4203BF8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127B0932">
            <w:pPr>
              <w:keepNext/>
              <w:snapToGrid w:val="0"/>
              <w:jc w:val="center"/>
              <w:rPr>
                <w:rFonts w:ascii="Arial"/>
              </w:rPr>
            </w:pPr>
          </w:p>
        </w:tc>
        <w:tc>
          <w:tcPr>
            <w:tcW w:w="1116" w:type="dxa"/>
            <w:tcBorders>
              <w:right w:val="single" w:color="000000" w:sz="4" w:space="0"/>
            </w:tcBorders>
          </w:tcPr>
          <w:p w14:paraId="69920EE7">
            <w:pPr>
              <w:keepNext/>
              <w:snapToGrid w:val="0"/>
              <w:jc w:val="center"/>
              <w:rPr>
                <w:rFonts w:ascii="Arial"/>
              </w:rPr>
            </w:pPr>
          </w:p>
        </w:tc>
        <w:tc>
          <w:tcPr>
            <w:tcW w:w="2103" w:type="dxa"/>
            <w:tcBorders>
              <w:left w:val="single" w:color="000000" w:sz="4" w:space="0"/>
            </w:tcBorders>
          </w:tcPr>
          <w:p w14:paraId="05E01FFC">
            <w:pPr>
              <w:keepNext/>
              <w:snapToGrid w:val="0"/>
              <w:rPr>
                <w:rFonts w:ascii="Arial"/>
              </w:rPr>
            </w:pPr>
          </w:p>
        </w:tc>
        <w:tc>
          <w:tcPr>
            <w:tcW w:w="484" w:type="dxa"/>
          </w:tcPr>
          <w:p w14:paraId="6D7AEB80">
            <w:pPr>
              <w:keepNext/>
              <w:snapToGrid w:val="0"/>
              <w:rPr>
                <w:rFonts w:ascii="Arial"/>
              </w:rPr>
            </w:pPr>
          </w:p>
        </w:tc>
      </w:tr>
      <w:tr w14:paraId="0F0868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E7B8F39">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48</w:t>
            </w:r>
          </w:p>
        </w:tc>
        <w:tc>
          <w:tcPr>
            <w:tcW w:w="5217" w:type="dxa"/>
            <w:vAlign w:val="center"/>
          </w:tcPr>
          <w:p w14:paraId="1F2BE9FB">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涂胶时固定货箱后尾门</w:t>
            </w:r>
          </w:p>
        </w:tc>
        <w:tc>
          <w:tcPr>
            <w:tcW w:w="1888" w:type="dxa"/>
          </w:tcPr>
          <w:p w14:paraId="363FFE53">
            <w:pPr>
              <w:keepNext/>
              <w:snapToGrid w:val="0"/>
              <w:spacing w:line="360" w:lineRule="auto"/>
              <w:jc w:val="center"/>
              <w:rPr>
                <w:rFonts w:ascii="宋体" w:hAnsi="宋体" w:eastAsia="宋体" w:cs="宋体"/>
                <w:sz w:val="18"/>
                <w:szCs w:val="18"/>
              </w:rPr>
            </w:pPr>
          </w:p>
        </w:tc>
        <w:tc>
          <w:tcPr>
            <w:tcW w:w="361" w:type="dxa"/>
            <w:vAlign w:val="center"/>
          </w:tcPr>
          <w:p w14:paraId="2D762292">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44CBC16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20</w:t>
            </w:r>
          </w:p>
        </w:tc>
        <w:tc>
          <w:tcPr>
            <w:tcW w:w="1312" w:type="dxa"/>
          </w:tcPr>
          <w:p w14:paraId="56546E91">
            <w:pPr>
              <w:keepNext/>
              <w:snapToGrid w:val="0"/>
              <w:jc w:val="center"/>
              <w:rPr>
                <w:rFonts w:ascii="Arial"/>
              </w:rPr>
            </w:pPr>
          </w:p>
        </w:tc>
        <w:tc>
          <w:tcPr>
            <w:tcW w:w="1116" w:type="dxa"/>
            <w:tcBorders>
              <w:right w:val="single" w:color="000000" w:sz="4" w:space="0"/>
            </w:tcBorders>
          </w:tcPr>
          <w:p w14:paraId="163EB399">
            <w:pPr>
              <w:keepNext/>
              <w:snapToGrid w:val="0"/>
              <w:jc w:val="center"/>
              <w:rPr>
                <w:rFonts w:ascii="Arial"/>
              </w:rPr>
            </w:pPr>
          </w:p>
        </w:tc>
        <w:tc>
          <w:tcPr>
            <w:tcW w:w="2103" w:type="dxa"/>
            <w:tcBorders>
              <w:left w:val="single" w:color="000000" w:sz="4" w:space="0"/>
            </w:tcBorders>
          </w:tcPr>
          <w:p w14:paraId="420F6A2C">
            <w:pPr>
              <w:keepNext/>
              <w:snapToGrid w:val="0"/>
              <w:rPr>
                <w:rFonts w:ascii="Arial"/>
              </w:rPr>
            </w:pPr>
          </w:p>
        </w:tc>
        <w:tc>
          <w:tcPr>
            <w:tcW w:w="484" w:type="dxa"/>
          </w:tcPr>
          <w:p w14:paraId="134C2B04">
            <w:pPr>
              <w:keepNext/>
              <w:snapToGrid w:val="0"/>
              <w:rPr>
                <w:rFonts w:ascii="Arial"/>
              </w:rPr>
            </w:pPr>
          </w:p>
        </w:tc>
      </w:tr>
      <w:tr w14:paraId="528DD51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F81FA9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49</w:t>
            </w:r>
          </w:p>
        </w:tc>
        <w:tc>
          <w:tcPr>
            <w:tcW w:w="5217" w:type="dxa"/>
            <w:vAlign w:val="center"/>
          </w:tcPr>
          <w:p w14:paraId="4DEC7717">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用于前围外板铆接螺母位置度检验位置度检验</w:t>
            </w:r>
          </w:p>
        </w:tc>
        <w:tc>
          <w:tcPr>
            <w:tcW w:w="1888" w:type="dxa"/>
          </w:tcPr>
          <w:p w14:paraId="22D2D966">
            <w:pPr>
              <w:keepNext/>
              <w:snapToGrid w:val="0"/>
              <w:spacing w:line="360" w:lineRule="auto"/>
              <w:jc w:val="center"/>
              <w:rPr>
                <w:rFonts w:ascii="宋体" w:hAnsi="宋体" w:eastAsia="宋体" w:cs="宋体"/>
                <w:sz w:val="18"/>
                <w:szCs w:val="18"/>
              </w:rPr>
            </w:pPr>
          </w:p>
        </w:tc>
        <w:tc>
          <w:tcPr>
            <w:tcW w:w="361" w:type="dxa"/>
            <w:vAlign w:val="center"/>
          </w:tcPr>
          <w:p w14:paraId="1A9EAD35">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4B34B48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9D5E76A">
            <w:pPr>
              <w:keepNext/>
              <w:snapToGrid w:val="0"/>
              <w:jc w:val="center"/>
              <w:rPr>
                <w:rFonts w:ascii="Arial"/>
              </w:rPr>
            </w:pPr>
          </w:p>
        </w:tc>
        <w:tc>
          <w:tcPr>
            <w:tcW w:w="1116" w:type="dxa"/>
            <w:tcBorders>
              <w:right w:val="single" w:color="000000" w:sz="4" w:space="0"/>
            </w:tcBorders>
          </w:tcPr>
          <w:p w14:paraId="71CC6B72">
            <w:pPr>
              <w:keepNext/>
              <w:snapToGrid w:val="0"/>
              <w:jc w:val="center"/>
              <w:rPr>
                <w:rFonts w:ascii="Arial"/>
              </w:rPr>
            </w:pPr>
          </w:p>
        </w:tc>
        <w:tc>
          <w:tcPr>
            <w:tcW w:w="2103" w:type="dxa"/>
            <w:tcBorders>
              <w:left w:val="single" w:color="000000" w:sz="4" w:space="0"/>
            </w:tcBorders>
          </w:tcPr>
          <w:p w14:paraId="09C35B85">
            <w:pPr>
              <w:keepNext/>
              <w:snapToGrid w:val="0"/>
              <w:rPr>
                <w:rFonts w:ascii="Arial"/>
              </w:rPr>
            </w:pPr>
          </w:p>
        </w:tc>
        <w:tc>
          <w:tcPr>
            <w:tcW w:w="484" w:type="dxa"/>
          </w:tcPr>
          <w:p w14:paraId="7FFE44A5">
            <w:pPr>
              <w:keepNext/>
              <w:snapToGrid w:val="0"/>
              <w:rPr>
                <w:rFonts w:ascii="Arial"/>
              </w:rPr>
            </w:pPr>
          </w:p>
        </w:tc>
      </w:tr>
      <w:tr w14:paraId="143B436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AB75FCF">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50</w:t>
            </w:r>
          </w:p>
        </w:tc>
        <w:tc>
          <w:tcPr>
            <w:tcW w:w="5217" w:type="dxa"/>
            <w:vAlign w:val="center"/>
          </w:tcPr>
          <w:p w14:paraId="72BE8C26">
            <w:pPr>
              <w:keepNext/>
              <w:widowControl/>
              <w:snapToGrid w:val="0"/>
              <w:jc w:val="left"/>
              <w:textAlignment w:val="top"/>
              <w:rPr>
                <w:rFonts w:hint="eastAsia" w:ascii="宋体" w:hAnsi="宋体" w:eastAsia="宋体" w:cs="宋体"/>
                <w:sz w:val="24"/>
                <w:szCs w:val="24"/>
              </w:rPr>
            </w:pPr>
            <w:r>
              <w:rPr>
                <w:rFonts w:hint="eastAsia" w:ascii="等线" w:hAnsi="等线" w:eastAsia="等线" w:cs="等线"/>
                <w:color w:val="000000"/>
                <w:kern w:val="0"/>
                <w:sz w:val="22"/>
              </w:rPr>
              <w:t>防止金属顶盖内外板夹层电泳流淌到车身外表面</w:t>
            </w:r>
          </w:p>
        </w:tc>
        <w:tc>
          <w:tcPr>
            <w:tcW w:w="1888" w:type="dxa"/>
          </w:tcPr>
          <w:p w14:paraId="2F60F951">
            <w:pPr>
              <w:keepNext/>
              <w:snapToGrid w:val="0"/>
              <w:spacing w:line="360" w:lineRule="auto"/>
              <w:jc w:val="center"/>
              <w:rPr>
                <w:rFonts w:ascii="宋体" w:hAnsi="宋体" w:eastAsia="宋体" w:cs="宋体"/>
                <w:sz w:val="18"/>
                <w:szCs w:val="18"/>
              </w:rPr>
            </w:pPr>
          </w:p>
        </w:tc>
        <w:tc>
          <w:tcPr>
            <w:tcW w:w="361" w:type="dxa"/>
            <w:vAlign w:val="center"/>
          </w:tcPr>
          <w:p w14:paraId="4FDFFBBC">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A227C78">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20</w:t>
            </w:r>
          </w:p>
        </w:tc>
        <w:tc>
          <w:tcPr>
            <w:tcW w:w="1312" w:type="dxa"/>
          </w:tcPr>
          <w:p w14:paraId="20CA18E6">
            <w:pPr>
              <w:keepNext/>
              <w:snapToGrid w:val="0"/>
              <w:jc w:val="center"/>
              <w:rPr>
                <w:rFonts w:ascii="Arial"/>
              </w:rPr>
            </w:pPr>
          </w:p>
        </w:tc>
        <w:tc>
          <w:tcPr>
            <w:tcW w:w="1116" w:type="dxa"/>
            <w:tcBorders>
              <w:right w:val="single" w:color="000000" w:sz="4" w:space="0"/>
            </w:tcBorders>
          </w:tcPr>
          <w:p w14:paraId="4FD39274">
            <w:pPr>
              <w:keepNext/>
              <w:snapToGrid w:val="0"/>
              <w:jc w:val="center"/>
              <w:rPr>
                <w:rFonts w:ascii="Arial"/>
              </w:rPr>
            </w:pPr>
          </w:p>
        </w:tc>
        <w:tc>
          <w:tcPr>
            <w:tcW w:w="2103" w:type="dxa"/>
            <w:tcBorders>
              <w:left w:val="single" w:color="000000" w:sz="4" w:space="0"/>
            </w:tcBorders>
          </w:tcPr>
          <w:p w14:paraId="286AE263">
            <w:pPr>
              <w:keepNext/>
              <w:snapToGrid w:val="0"/>
              <w:rPr>
                <w:rFonts w:ascii="Arial"/>
              </w:rPr>
            </w:pPr>
          </w:p>
        </w:tc>
        <w:tc>
          <w:tcPr>
            <w:tcW w:w="484" w:type="dxa"/>
          </w:tcPr>
          <w:p w14:paraId="3E21528E">
            <w:pPr>
              <w:keepNext/>
              <w:snapToGrid w:val="0"/>
              <w:rPr>
                <w:rFonts w:ascii="Arial"/>
              </w:rPr>
            </w:pPr>
          </w:p>
        </w:tc>
      </w:tr>
      <w:tr w14:paraId="599AE44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89BF484">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51</w:t>
            </w:r>
          </w:p>
        </w:tc>
        <w:tc>
          <w:tcPr>
            <w:tcW w:w="5217" w:type="dxa"/>
            <w:vAlign w:val="center"/>
          </w:tcPr>
          <w:p w14:paraId="25F0FB89">
            <w:pPr>
              <w:keepNext/>
              <w:widowControl/>
              <w:snapToGrid w:val="0"/>
              <w:jc w:val="left"/>
              <w:textAlignment w:val="top"/>
              <w:rPr>
                <w:rFonts w:hint="eastAsia" w:ascii="宋体" w:hAnsi="宋体" w:eastAsia="宋体" w:cs="宋体"/>
                <w:sz w:val="24"/>
                <w:szCs w:val="24"/>
              </w:rPr>
            </w:pPr>
            <w:r>
              <w:rPr>
                <w:rStyle w:val="42"/>
                <w:rFonts w:ascii="等线" w:eastAsia="等线"/>
                <w:sz w:val="22"/>
              </w:rPr>
              <w:t>中后桥轮胎撑开工装</w:t>
            </w:r>
          </w:p>
        </w:tc>
        <w:tc>
          <w:tcPr>
            <w:tcW w:w="1888" w:type="dxa"/>
          </w:tcPr>
          <w:p w14:paraId="6C732C98">
            <w:pPr>
              <w:keepNext/>
              <w:snapToGrid w:val="0"/>
              <w:spacing w:line="360" w:lineRule="auto"/>
              <w:jc w:val="center"/>
              <w:rPr>
                <w:rFonts w:ascii="宋体" w:hAnsi="宋体" w:eastAsia="宋体" w:cs="宋体"/>
                <w:sz w:val="18"/>
                <w:szCs w:val="18"/>
              </w:rPr>
            </w:pPr>
          </w:p>
        </w:tc>
        <w:tc>
          <w:tcPr>
            <w:tcW w:w="361" w:type="dxa"/>
            <w:vAlign w:val="center"/>
          </w:tcPr>
          <w:p w14:paraId="1DDA598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8BD76B6">
            <w:pPr>
              <w:keepNext/>
              <w:widowControl/>
              <w:snapToGrid w:val="0"/>
              <w:jc w:val="left"/>
              <w:textAlignment w:val="top"/>
              <w:rPr>
                <w:rFonts w:hint="eastAsia" w:ascii="宋体" w:hAnsi="宋体" w:cs="宋体"/>
                <w:color w:val="000000"/>
                <w:kern w:val="0"/>
                <w:sz w:val="24"/>
                <w:szCs w:val="24"/>
              </w:rPr>
            </w:pPr>
            <w:r>
              <w:rPr>
                <w:rFonts w:hint="eastAsia" w:ascii="等线" w:hAnsi="等线" w:eastAsia="等线" w:cs="等线"/>
                <w:color w:val="000000"/>
                <w:kern w:val="0"/>
                <w:sz w:val="22"/>
              </w:rPr>
              <w:t>需求数量</w:t>
            </w:r>
          </w:p>
        </w:tc>
        <w:tc>
          <w:tcPr>
            <w:tcW w:w="1312" w:type="dxa"/>
          </w:tcPr>
          <w:p w14:paraId="2F9A539B">
            <w:pPr>
              <w:keepNext/>
              <w:snapToGrid w:val="0"/>
              <w:jc w:val="center"/>
              <w:rPr>
                <w:rFonts w:ascii="Arial"/>
              </w:rPr>
            </w:pPr>
          </w:p>
        </w:tc>
        <w:tc>
          <w:tcPr>
            <w:tcW w:w="1116" w:type="dxa"/>
            <w:tcBorders>
              <w:right w:val="single" w:color="000000" w:sz="4" w:space="0"/>
            </w:tcBorders>
          </w:tcPr>
          <w:p w14:paraId="76A05508">
            <w:pPr>
              <w:keepNext/>
              <w:snapToGrid w:val="0"/>
              <w:jc w:val="center"/>
              <w:rPr>
                <w:rFonts w:ascii="Arial"/>
              </w:rPr>
            </w:pPr>
          </w:p>
        </w:tc>
        <w:tc>
          <w:tcPr>
            <w:tcW w:w="2103" w:type="dxa"/>
            <w:tcBorders>
              <w:left w:val="single" w:color="000000" w:sz="4" w:space="0"/>
            </w:tcBorders>
          </w:tcPr>
          <w:p w14:paraId="4FC4BBEC">
            <w:pPr>
              <w:keepNext/>
              <w:snapToGrid w:val="0"/>
              <w:rPr>
                <w:rFonts w:ascii="Arial"/>
              </w:rPr>
            </w:pPr>
          </w:p>
        </w:tc>
        <w:tc>
          <w:tcPr>
            <w:tcW w:w="484" w:type="dxa"/>
          </w:tcPr>
          <w:p w14:paraId="23F44F55">
            <w:pPr>
              <w:keepNext/>
              <w:snapToGrid w:val="0"/>
              <w:rPr>
                <w:rFonts w:ascii="Arial"/>
              </w:rPr>
            </w:pPr>
          </w:p>
        </w:tc>
      </w:tr>
      <w:tr w14:paraId="5F7B0C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A8F546B">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52</w:t>
            </w:r>
          </w:p>
        </w:tc>
        <w:tc>
          <w:tcPr>
            <w:tcW w:w="5217" w:type="dxa"/>
            <w:vAlign w:val="center"/>
          </w:tcPr>
          <w:p w14:paraId="601C122C">
            <w:pPr>
              <w:keepNext/>
              <w:widowControl/>
              <w:snapToGrid w:val="0"/>
              <w:jc w:val="left"/>
              <w:textAlignment w:val="top"/>
              <w:rPr>
                <w:rFonts w:hint="eastAsia" w:ascii="宋体" w:hAnsi="宋体" w:eastAsia="宋体" w:cs="宋体"/>
                <w:sz w:val="24"/>
                <w:szCs w:val="24"/>
              </w:rPr>
            </w:pPr>
            <w:r>
              <w:rPr>
                <w:rStyle w:val="42"/>
                <w:rFonts w:ascii="等线" w:eastAsia="等线"/>
                <w:sz w:val="22"/>
              </w:rPr>
              <w:t>防火帽分装夹具</w:t>
            </w:r>
          </w:p>
        </w:tc>
        <w:tc>
          <w:tcPr>
            <w:tcW w:w="1888" w:type="dxa"/>
          </w:tcPr>
          <w:p w14:paraId="5DA59FFD">
            <w:pPr>
              <w:keepNext/>
              <w:snapToGrid w:val="0"/>
              <w:spacing w:line="360" w:lineRule="auto"/>
              <w:jc w:val="center"/>
              <w:rPr>
                <w:rFonts w:ascii="宋体" w:hAnsi="宋体" w:eastAsia="宋体" w:cs="宋体"/>
                <w:sz w:val="18"/>
                <w:szCs w:val="18"/>
              </w:rPr>
            </w:pPr>
          </w:p>
        </w:tc>
        <w:tc>
          <w:tcPr>
            <w:tcW w:w="361" w:type="dxa"/>
            <w:vAlign w:val="center"/>
          </w:tcPr>
          <w:p w14:paraId="177595A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4EC20E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278B8AF6">
            <w:pPr>
              <w:keepNext/>
              <w:snapToGrid w:val="0"/>
              <w:jc w:val="center"/>
              <w:rPr>
                <w:rFonts w:ascii="Arial"/>
              </w:rPr>
            </w:pPr>
          </w:p>
        </w:tc>
        <w:tc>
          <w:tcPr>
            <w:tcW w:w="1116" w:type="dxa"/>
            <w:tcBorders>
              <w:right w:val="single" w:color="000000" w:sz="4" w:space="0"/>
            </w:tcBorders>
          </w:tcPr>
          <w:p w14:paraId="21F31B90">
            <w:pPr>
              <w:keepNext/>
              <w:snapToGrid w:val="0"/>
              <w:jc w:val="center"/>
              <w:rPr>
                <w:rFonts w:ascii="Arial"/>
              </w:rPr>
            </w:pPr>
          </w:p>
        </w:tc>
        <w:tc>
          <w:tcPr>
            <w:tcW w:w="2103" w:type="dxa"/>
            <w:tcBorders>
              <w:left w:val="single" w:color="000000" w:sz="4" w:space="0"/>
            </w:tcBorders>
          </w:tcPr>
          <w:p w14:paraId="0F5145AE">
            <w:pPr>
              <w:keepNext/>
              <w:snapToGrid w:val="0"/>
              <w:rPr>
                <w:rFonts w:ascii="Arial"/>
              </w:rPr>
            </w:pPr>
          </w:p>
        </w:tc>
        <w:tc>
          <w:tcPr>
            <w:tcW w:w="484" w:type="dxa"/>
          </w:tcPr>
          <w:p w14:paraId="647CC6F4">
            <w:pPr>
              <w:keepNext/>
              <w:snapToGrid w:val="0"/>
              <w:rPr>
                <w:rFonts w:ascii="Arial"/>
              </w:rPr>
            </w:pPr>
          </w:p>
        </w:tc>
      </w:tr>
      <w:tr w14:paraId="5682F2F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3A500E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53</w:t>
            </w:r>
          </w:p>
        </w:tc>
        <w:tc>
          <w:tcPr>
            <w:tcW w:w="5217" w:type="dxa"/>
            <w:vAlign w:val="center"/>
          </w:tcPr>
          <w:p w14:paraId="6C1F9FFE">
            <w:pPr>
              <w:keepNext/>
              <w:widowControl/>
              <w:snapToGrid w:val="0"/>
              <w:jc w:val="left"/>
              <w:textAlignment w:val="center"/>
              <w:rPr>
                <w:rFonts w:hint="eastAsia" w:ascii="宋体" w:hAnsi="宋体" w:eastAsia="宋体" w:cs="宋体"/>
                <w:sz w:val="24"/>
                <w:szCs w:val="24"/>
              </w:rPr>
            </w:pPr>
            <w:r>
              <w:rPr>
                <w:rStyle w:val="42"/>
                <w:rFonts w:ascii="等线" w:eastAsia="等线"/>
                <w:sz w:val="22"/>
              </w:rPr>
              <w:t>前面罩与导风罩左上间隙工装</w:t>
            </w:r>
          </w:p>
        </w:tc>
        <w:tc>
          <w:tcPr>
            <w:tcW w:w="1888" w:type="dxa"/>
          </w:tcPr>
          <w:p w14:paraId="03C95F4F">
            <w:pPr>
              <w:keepNext/>
              <w:snapToGrid w:val="0"/>
              <w:spacing w:line="360" w:lineRule="auto"/>
              <w:jc w:val="center"/>
              <w:rPr>
                <w:rFonts w:ascii="宋体" w:hAnsi="宋体" w:eastAsia="宋体" w:cs="宋体"/>
                <w:sz w:val="18"/>
                <w:szCs w:val="18"/>
              </w:rPr>
            </w:pPr>
          </w:p>
        </w:tc>
        <w:tc>
          <w:tcPr>
            <w:tcW w:w="361" w:type="dxa"/>
            <w:vAlign w:val="center"/>
          </w:tcPr>
          <w:p w14:paraId="55B88FD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D037815">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872BBBA">
            <w:pPr>
              <w:keepNext/>
              <w:snapToGrid w:val="0"/>
              <w:jc w:val="center"/>
              <w:rPr>
                <w:rFonts w:ascii="Arial"/>
              </w:rPr>
            </w:pPr>
          </w:p>
        </w:tc>
        <w:tc>
          <w:tcPr>
            <w:tcW w:w="1116" w:type="dxa"/>
            <w:tcBorders>
              <w:right w:val="single" w:color="000000" w:sz="4" w:space="0"/>
            </w:tcBorders>
          </w:tcPr>
          <w:p w14:paraId="1E77DF44">
            <w:pPr>
              <w:keepNext/>
              <w:snapToGrid w:val="0"/>
              <w:jc w:val="center"/>
              <w:rPr>
                <w:rFonts w:ascii="Arial"/>
              </w:rPr>
            </w:pPr>
          </w:p>
        </w:tc>
        <w:tc>
          <w:tcPr>
            <w:tcW w:w="2103" w:type="dxa"/>
            <w:tcBorders>
              <w:left w:val="single" w:color="000000" w:sz="4" w:space="0"/>
            </w:tcBorders>
          </w:tcPr>
          <w:p w14:paraId="27B6AAED">
            <w:pPr>
              <w:keepNext/>
              <w:snapToGrid w:val="0"/>
              <w:rPr>
                <w:rFonts w:ascii="Arial"/>
              </w:rPr>
            </w:pPr>
          </w:p>
        </w:tc>
        <w:tc>
          <w:tcPr>
            <w:tcW w:w="484" w:type="dxa"/>
          </w:tcPr>
          <w:p w14:paraId="05272338">
            <w:pPr>
              <w:keepNext/>
              <w:snapToGrid w:val="0"/>
              <w:rPr>
                <w:rFonts w:ascii="Arial"/>
              </w:rPr>
            </w:pPr>
          </w:p>
        </w:tc>
      </w:tr>
      <w:tr w14:paraId="76694A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6254CA9">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54</w:t>
            </w:r>
          </w:p>
        </w:tc>
        <w:tc>
          <w:tcPr>
            <w:tcW w:w="5217" w:type="dxa"/>
            <w:vAlign w:val="center"/>
          </w:tcPr>
          <w:p w14:paraId="3AE56D56">
            <w:pPr>
              <w:keepNext/>
              <w:widowControl/>
              <w:snapToGrid w:val="0"/>
              <w:jc w:val="left"/>
              <w:textAlignment w:val="top"/>
              <w:rPr>
                <w:rFonts w:hint="eastAsia" w:ascii="宋体" w:hAnsi="宋体" w:eastAsia="宋体" w:cs="宋体"/>
                <w:sz w:val="24"/>
                <w:szCs w:val="24"/>
              </w:rPr>
            </w:pPr>
            <w:r>
              <w:rPr>
                <w:rStyle w:val="42"/>
                <w:rFonts w:ascii="等线" w:eastAsia="等线"/>
                <w:sz w:val="22"/>
              </w:rPr>
              <w:t>电瓶箱吊装工装</w:t>
            </w:r>
          </w:p>
        </w:tc>
        <w:tc>
          <w:tcPr>
            <w:tcW w:w="1888" w:type="dxa"/>
          </w:tcPr>
          <w:p w14:paraId="12C17BBC">
            <w:pPr>
              <w:keepNext/>
              <w:snapToGrid w:val="0"/>
              <w:spacing w:line="360" w:lineRule="auto"/>
              <w:jc w:val="center"/>
              <w:rPr>
                <w:rFonts w:ascii="宋体" w:hAnsi="宋体" w:eastAsia="宋体" w:cs="宋体"/>
                <w:sz w:val="18"/>
                <w:szCs w:val="18"/>
              </w:rPr>
            </w:pPr>
          </w:p>
        </w:tc>
        <w:tc>
          <w:tcPr>
            <w:tcW w:w="361" w:type="dxa"/>
            <w:vAlign w:val="center"/>
          </w:tcPr>
          <w:p w14:paraId="6EB8A3D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0B4AA0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61E8B6DA">
            <w:pPr>
              <w:keepNext/>
              <w:snapToGrid w:val="0"/>
              <w:jc w:val="center"/>
              <w:rPr>
                <w:rFonts w:ascii="Arial"/>
              </w:rPr>
            </w:pPr>
          </w:p>
        </w:tc>
        <w:tc>
          <w:tcPr>
            <w:tcW w:w="1116" w:type="dxa"/>
            <w:tcBorders>
              <w:right w:val="single" w:color="000000" w:sz="4" w:space="0"/>
            </w:tcBorders>
          </w:tcPr>
          <w:p w14:paraId="1C4BE04E">
            <w:pPr>
              <w:keepNext/>
              <w:snapToGrid w:val="0"/>
              <w:jc w:val="center"/>
              <w:rPr>
                <w:rFonts w:ascii="Arial"/>
              </w:rPr>
            </w:pPr>
          </w:p>
        </w:tc>
        <w:tc>
          <w:tcPr>
            <w:tcW w:w="2103" w:type="dxa"/>
            <w:tcBorders>
              <w:left w:val="single" w:color="000000" w:sz="4" w:space="0"/>
            </w:tcBorders>
          </w:tcPr>
          <w:p w14:paraId="44D1C7C0">
            <w:pPr>
              <w:keepNext/>
              <w:snapToGrid w:val="0"/>
              <w:rPr>
                <w:rFonts w:ascii="Arial"/>
              </w:rPr>
            </w:pPr>
          </w:p>
        </w:tc>
        <w:tc>
          <w:tcPr>
            <w:tcW w:w="484" w:type="dxa"/>
          </w:tcPr>
          <w:p w14:paraId="0532CE5E">
            <w:pPr>
              <w:keepNext/>
              <w:snapToGrid w:val="0"/>
              <w:rPr>
                <w:rFonts w:ascii="Arial"/>
              </w:rPr>
            </w:pPr>
          </w:p>
        </w:tc>
      </w:tr>
      <w:tr w14:paraId="60DE43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095859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55</w:t>
            </w:r>
          </w:p>
        </w:tc>
        <w:tc>
          <w:tcPr>
            <w:tcW w:w="5217" w:type="dxa"/>
            <w:vAlign w:val="center"/>
          </w:tcPr>
          <w:p w14:paraId="54B18AB7">
            <w:pPr>
              <w:keepNext/>
              <w:widowControl/>
              <w:snapToGrid w:val="0"/>
              <w:jc w:val="left"/>
              <w:textAlignment w:val="top"/>
              <w:rPr>
                <w:rFonts w:hint="eastAsia" w:ascii="宋体" w:hAnsi="宋体" w:eastAsia="宋体" w:cs="宋体"/>
                <w:sz w:val="24"/>
                <w:szCs w:val="24"/>
              </w:rPr>
            </w:pPr>
            <w:r>
              <w:rPr>
                <w:rStyle w:val="42"/>
                <w:rFonts w:ascii="等线" w:eastAsia="等线"/>
                <w:sz w:val="22"/>
              </w:rPr>
              <w:t>动力转向器吊装工装</w:t>
            </w:r>
          </w:p>
        </w:tc>
        <w:tc>
          <w:tcPr>
            <w:tcW w:w="1888" w:type="dxa"/>
          </w:tcPr>
          <w:p w14:paraId="67CFA88F">
            <w:pPr>
              <w:keepNext/>
              <w:snapToGrid w:val="0"/>
              <w:spacing w:line="360" w:lineRule="auto"/>
              <w:jc w:val="center"/>
              <w:rPr>
                <w:rFonts w:ascii="宋体" w:hAnsi="宋体" w:eastAsia="宋体" w:cs="宋体"/>
                <w:sz w:val="18"/>
                <w:szCs w:val="18"/>
              </w:rPr>
            </w:pPr>
          </w:p>
        </w:tc>
        <w:tc>
          <w:tcPr>
            <w:tcW w:w="361" w:type="dxa"/>
            <w:vAlign w:val="center"/>
          </w:tcPr>
          <w:p w14:paraId="1459AE8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5F93AB8">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8</w:t>
            </w:r>
          </w:p>
        </w:tc>
        <w:tc>
          <w:tcPr>
            <w:tcW w:w="1312" w:type="dxa"/>
          </w:tcPr>
          <w:p w14:paraId="6D77F619">
            <w:pPr>
              <w:keepNext/>
              <w:snapToGrid w:val="0"/>
              <w:jc w:val="center"/>
              <w:rPr>
                <w:rFonts w:ascii="Arial"/>
              </w:rPr>
            </w:pPr>
          </w:p>
        </w:tc>
        <w:tc>
          <w:tcPr>
            <w:tcW w:w="1116" w:type="dxa"/>
            <w:tcBorders>
              <w:right w:val="single" w:color="000000" w:sz="4" w:space="0"/>
            </w:tcBorders>
          </w:tcPr>
          <w:p w14:paraId="761B6553">
            <w:pPr>
              <w:keepNext/>
              <w:snapToGrid w:val="0"/>
              <w:jc w:val="center"/>
              <w:rPr>
                <w:rFonts w:ascii="Arial"/>
              </w:rPr>
            </w:pPr>
          </w:p>
        </w:tc>
        <w:tc>
          <w:tcPr>
            <w:tcW w:w="2103" w:type="dxa"/>
            <w:tcBorders>
              <w:left w:val="single" w:color="000000" w:sz="4" w:space="0"/>
            </w:tcBorders>
          </w:tcPr>
          <w:p w14:paraId="2D30029E">
            <w:pPr>
              <w:keepNext/>
              <w:snapToGrid w:val="0"/>
              <w:rPr>
                <w:rFonts w:ascii="Arial"/>
              </w:rPr>
            </w:pPr>
          </w:p>
        </w:tc>
        <w:tc>
          <w:tcPr>
            <w:tcW w:w="484" w:type="dxa"/>
          </w:tcPr>
          <w:p w14:paraId="272F1EC2">
            <w:pPr>
              <w:keepNext/>
              <w:snapToGrid w:val="0"/>
              <w:rPr>
                <w:rFonts w:ascii="Arial"/>
              </w:rPr>
            </w:pPr>
          </w:p>
        </w:tc>
      </w:tr>
      <w:tr w14:paraId="5AE7C8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47209C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56</w:t>
            </w:r>
          </w:p>
        </w:tc>
        <w:tc>
          <w:tcPr>
            <w:tcW w:w="5217" w:type="dxa"/>
            <w:vAlign w:val="center"/>
          </w:tcPr>
          <w:p w14:paraId="38D4D980">
            <w:pPr>
              <w:keepNext/>
              <w:widowControl/>
              <w:snapToGrid w:val="0"/>
              <w:jc w:val="left"/>
              <w:textAlignment w:val="center"/>
              <w:rPr>
                <w:rFonts w:hint="eastAsia" w:ascii="宋体" w:hAnsi="宋体" w:eastAsia="宋体" w:cs="宋体"/>
                <w:sz w:val="24"/>
                <w:szCs w:val="24"/>
              </w:rPr>
            </w:pPr>
            <w:r>
              <w:rPr>
                <w:rStyle w:val="42"/>
                <w:rFonts w:ascii="等线" w:eastAsia="等线"/>
                <w:sz w:val="22"/>
              </w:rPr>
              <w:t>转向器支架吊装工装</w:t>
            </w:r>
          </w:p>
        </w:tc>
        <w:tc>
          <w:tcPr>
            <w:tcW w:w="1888" w:type="dxa"/>
          </w:tcPr>
          <w:p w14:paraId="49A7A2D4">
            <w:pPr>
              <w:keepNext/>
              <w:snapToGrid w:val="0"/>
              <w:spacing w:line="360" w:lineRule="auto"/>
              <w:jc w:val="center"/>
              <w:rPr>
                <w:rFonts w:ascii="宋体" w:hAnsi="宋体" w:eastAsia="宋体" w:cs="宋体"/>
                <w:sz w:val="18"/>
                <w:szCs w:val="18"/>
              </w:rPr>
            </w:pPr>
          </w:p>
        </w:tc>
        <w:tc>
          <w:tcPr>
            <w:tcW w:w="361" w:type="dxa"/>
            <w:vAlign w:val="center"/>
          </w:tcPr>
          <w:p w14:paraId="5A5B011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6062DE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09C0DAA">
            <w:pPr>
              <w:keepNext/>
              <w:snapToGrid w:val="0"/>
              <w:jc w:val="center"/>
              <w:rPr>
                <w:rFonts w:ascii="Arial"/>
              </w:rPr>
            </w:pPr>
          </w:p>
        </w:tc>
        <w:tc>
          <w:tcPr>
            <w:tcW w:w="1116" w:type="dxa"/>
            <w:tcBorders>
              <w:right w:val="single" w:color="000000" w:sz="4" w:space="0"/>
            </w:tcBorders>
          </w:tcPr>
          <w:p w14:paraId="50A7D94A">
            <w:pPr>
              <w:keepNext/>
              <w:snapToGrid w:val="0"/>
              <w:jc w:val="center"/>
              <w:rPr>
                <w:rFonts w:ascii="Arial"/>
              </w:rPr>
            </w:pPr>
          </w:p>
        </w:tc>
        <w:tc>
          <w:tcPr>
            <w:tcW w:w="2103" w:type="dxa"/>
            <w:tcBorders>
              <w:left w:val="single" w:color="000000" w:sz="4" w:space="0"/>
            </w:tcBorders>
          </w:tcPr>
          <w:p w14:paraId="3C3373D7">
            <w:pPr>
              <w:keepNext/>
              <w:snapToGrid w:val="0"/>
              <w:rPr>
                <w:rFonts w:ascii="Arial"/>
              </w:rPr>
            </w:pPr>
          </w:p>
        </w:tc>
        <w:tc>
          <w:tcPr>
            <w:tcW w:w="484" w:type="dxa"/>
          </w:tcPr>
          <w:p w14:paraId="69334BDA">
            <w:pPr>
              <w:keepNext/>
              <w:snapToGrid w:val="0"/>
              <w:rPr>
                <w:rFonts w:ascii="Arial"/>
              </w:rPr>
            </w:pPr>
          </w:p>
        </w:tc>
      </w:tr>
      <w:tr w14:paraId="188446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731AE8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57</w:t>
            </w:r>
          </w:p>
        </w:tc>
        <w:tc>
          <w:tcPr>
            <w:tcW w:w="5217" w:type="dxa"/>
            <w:vAlign w:val="center"/>
          </w:tcPr>
          <w:p w14:paraId="10EF8676">
            <w:pPr>
              <w:keepNext/>
              <w:widowControl/>
              <w:snapToGrid w:val="0"/>
              <w:jc w:val="left"/>
              <w:textAlignment w:val="center"/>
              <w:rPr>
                <w:rFonts w:hint="eastAsia" w:ascii="宋体" w:hAnsi="宋体" w:eastAsia="宋体" w:cs="宋体"/>
                <w:sz w:val="24"/>
                <w:szCs w:val="24"/>
              </w:rPr>
            </w:pPr>
            <w:r>
              <w:rPr>
                <w:rStyle w:val="42"/>
                <w:rFonts w:ascii="等线" w:eastAsia="等线"/>
                <w:sz w:val="22"/>
              </w:rPr>
              <w:t>二位三通阀紧固工装</w:t>
            </w:r>
          </w:p>
        </w:tc>
        <w:tc>
          <w:tcPr>
            <w:tcW w:w="1888" w:type="dxa"/>
          </w:tcPr>
          <w:p w14:paraId="30C31CEA">
            <w:pPr>
              <w:keepNext/>
              <w:snapToGrid w:val="0"/>
              <w:spacing w:line="360" w:lineRule="auto"/>
              <w:jc w:val="center"/>
              <w:rPr>
                <w:rFonts w:ascii="宋体" w:hAnsi="宋体" w:eastAsia="宋体" w:cs="宋体"/>
                <w:sz w:val="18"/>
                <w:szCs w:val="18"/>
              </w:rPr>
            </w:pPr>
          </w:p>
        </w:tc>
        <w:tc>
          <w:tcPr>
            <w:tcW w:w="361" w:type="dxa"/>
            <w:vAlign w:val="center"/>
          </w:tcPr>
          <w:p w14:paraId="09CC84D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8253DD6">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51AD209F">
            <w:pPr>
              <w:keepNext/>
              <w:snapToGrid w:val="0"/>
              <w:jc w:val="center"/>
              <w:rPr>
                <w:rFonts w:ascii="Arial"/>
              </w:rPr>
            </w:pPr>
          </w:p>
        </w:tc>
        <w:tc>
          <w:tcPr>
            <w:tcW w:w="1116" w:type="dxa"/>
            <w:tcBorders>
              <w:right w:val="single" w:color="000000" w:sz="4" w:space="0"/>
            </w:tcBorders>
          </w:tcPr>
          <w:p w14:paraId="4406E434">
            <w:pPr>
              <w:keepNext/>
              <w:snapToGrid w:val="0"/>
              <w:jc w:val="center"/>
              <w:rPr>
                <w:rFonts w:ascii="Arial"/>
              </w:rPr>
            </w:pPr>
          </w:p>
        </w:tc>
        <w:tc>
          <w:tcPr>
            <w:tcW w:w="2103" w:type="dxa"/>
            <w:tcBorders>
              <w:left w:val="single" w:color="000000" w:sz="4" w:space="0"/>
            </w:tcBorders>
          </w:tcPr>
          <w:p w14:paraId="5E131776">
            <w:pPr>
              <w:keepNext/>
              <w:snapToGrid w:val="0"/>
              <w:rPr>
                <w:rFonts w:ascii="Arial"/>
              </w:rPr>
            </w:pPr>
          </w:p>
        </w:tc>
        <w:tc>
          <w:tcPr>
            <w:tcW w:w="484" w:type="dxa"/>
          </w:tcPr>
          <w:p w14:paraId="5E77CE56">
            <w:pPr>
              <w:keepNext/>
              <w:snapToGrid w:val="0"/>
              <w:rPr>
                <w:rFonts w:ascii="Arial"/>
              </w:rPr>
            </w:pPr>
          </w:p>
        </w:tc>
      </w:tr>
      <w:tr w14:paraId="03FDBB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449D5B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58</w:t>
            </w:r>
          </w:p>
        </w:tc>
        <w:tc>
          <w:tcPr>
            <w:tcW w:w="5217" w:type="dxa"/>
            <w:vAlign w:val="center"/>
          </w:tcPr>
          <w:p w14:paraId="42CCCEE8">
            <w:pPr>
              <w:keepNext/>
              <w:widowControl/>
              <w:snapToGrid w:val="0"/>
              <w:jc w:val="left"/>
              <w:textAlignment w:val="center"/>
              <w:rPr>
                <w:rFonts w:hint="eastAsia" w:ascii="宋体" w:hAnsi="宋体" w:eastAsia="宋体" w:cs="宋体"/>
                <w:sz w:val="24"/>
                <w:szCs w:val="24"/>
              </w:rPr>
            </w:pPr>
            <w:r>
              <w:rPr>
                <w:rStyle w:val="42"/>
                <w:rFonts w:ascii="等线" w:eastAsia="等线"/>
                <w:sz w:val="22"/>
              </w:rPr>
              <w:t>多孔模块紧固工装</w:t>
            </w:r>
          </w:p>
        </w:tc>
        <w:tc>
          <w:tcPr>
            <w:tcW w:w="1888" w:type="dxa"/>
          </w:tcPr>
          <w:p w14:paraId="2F096600">
            <w:pPr>
              <w:keepNext/>
              <w:snapToGrid w:val="0"/>
              <w:spacing w:line="360" w:lineRule="auto"/>
              <w:jc w:val="center"/>
              <w:rPr>
                <w:rFonts w:ascii="宋体" w:hAnsi="宋体" w:eastAsia="宋体" w:cs="宋体"/>
                <w:sz w:val="18"/>
                <w:szCs w:val="18"/>
              </w:rPr>
            </w:pPr>
          </w:p>
        </w:tc>
        <w:tc>
          <w:tcPr>
            <w:tcW w:w="361" w:type="dxa"/>
            <w:vAlign w:val="center"/>
          </w:tcPr>
          <w:p w14:paraId="4A4E4D72">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5B11AD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2E3FDDAB">
            <w:pPr>
              <w:keepNext/>
              <w:snapToGrid w:val="0"/>
              <w:jc w:val="center"/>
              <w:rPr>
                <w:rFonts w:ascii="Arial"/>
              </w:rPr>
            </w:pPr>
          </w:p>
        </w:tc>
        <w:tc>
          <w:tcPr>
            <w:tcW w:w="1116" w:type="dxa"/>
            <w:tcBorders>
              <w:right w:val="single" w:color="000000" w:sz="4" w:space="0"/>
            </w:tcBorders>
          </w:tcPr>
          <w:p w14:paraId="0F7821A4">
            <w:pPr>
              <w:keepNext/>
              <w:snapToGrid w:val="0"/>
              <w:jc w:val="center"/>
              <w:rPr>
                <w:rFonts w:ascii="Arial"/>
              </w:rPr>
            </w:pPr>
          </w:p>
        </w:tc>
        <w:tc>
          <w:tcPr>
            <w:tcW w:w="2103" w:type="dxa"/>
            <w:tcBorders>
              <w:left w:val="single" w:color="000000" w:sz="4" w:space="0"/>
            </w:tcBorders>
          </w:tcPr>
          <w:p w14:paraId="06E7AC0A">
            <w:pPr>
              <w:keepNext/>
              <w:snapToGrid w:val="0"/>
              <w:rPr>
                <w:rFonts w:ascii="Arial"/>
              </w:rPr>
            </w:pPr>
          </w:p>
        </w:tc>
        <w:tc>
          <w:tcPr>
            <w:tcW w:w="484" w:type="dxa"/>
          </w:tcPr>
          <w:p w14:paraId="67F63E6B">
            <w:pPr>
              <w:keepNext/>
              <w:snapToGrid w:val="0"/>
              <w:rPr>
                <w:rFonts w:ascii="Arial"/>
              </w:rPr>
            </w:pPr>
          </w:p>
        </w:tc>
      </w:tr>
      <w:tr w14:paraId="43543C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7B0956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59</w:t>
            </w:r>
          </w:p>
        </w:tc>
        <w:tc>
          <w:tcPr>
            <w:tcW w:w="5217" w:type="dxa"/>
            <w:vAlign w:val="center"/>
          </w:tcPr>
          <w:p w14:paraId="01F78B84">
            <w:pPr>
              <w:keepNext/>
              <w:widowControl/>
              <w:snapToGrid w:val="0"/>
              <w:jc w:val="left"/>
              <w:textAlignment w:val="center"/>
              <w:rPr>
                <w:rFonts w:hint="eastAsia" w:ascii="宋体" w:hAnsi="宋体" w:eastAsia="宋体" w:cs="宋体"/>
                <w:sz w:val="24"/>
                <w:szCs w:val="24"/>
              </w:rPr>
            </w:pPr>
            <w:r>
              <w:rPr>
                <w:rStyle w:val="42"/>
                <w:rFonts w:ascii="等线" w:eastAsia="等线"/>
                <w:sz w:val="22"/>
              </w:rPr>
              <w:t>六变四接头紧固工装</w:t>
            </w:r>
          </w:p>
        </w:tc>
        <w:tc>
          <w:tcPr>
            <w:tcW w:w="1888" w:type="dxa"/>
          </w:tcPr>
          <w:p w14:paraId="4344DAD9">
            <w:pPr>
              <w:keepNext/>
              <w:snapToGrid w:val="0"/>
              <w:spacing w:line="360" w:lineRule="auto"/>
              <w:jc w:val="center"/>
              <w:rPr>
                <w:rFonts w:ascii="宋体" w:hAnsi="宋体" w:eastAsia="宋体" w:cs="宋体"/>
                <w:sz w:val="18"/>
                <w:szCs w:val="18"/>
              </w:rPr>
            </w:pPr>
          </w:p>
        </w:tc>
        <w:tc>
          <w:tcPr>
            <w:tcW w:w="361" w:type="dxa"/>
            <w:vAlign w:val="center"/>
          </w:tcPr>
          <w:p w14:paraId="34D3DE6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4917E2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5486B735">
            <w:pPr>
              <w:keepNext/>
              <w:snapToGrid w:val="0"/>
              <w:jc w:val="center"/>
              <w:rPr>
                <w:rFonts w:ascii="Arial"/>
              </w:rPr>
            </w:pPr>
          </w:p>
        </w:tc>
        <w:tc>
          <w:tcPr>
            <w:tcW w:w="1116" w:type="dxa"/>
            <w:tcBorders>
              <w:right w:val="single" w:color="000000" w:sz="4" w:space="0"/>
            </w:tcBorders>
          </w:tcPr>
          <w:p w14:paraId="1AF15414">
            <w:pPr>
              <w:keepNext/>
              <w:snapToGrid w:val="0"/>
              <w:jc w:val="center"/>
              <w:rPr>
                <w:rFonts w:ascii="Arial"/>
              </w:rPr>
            </w:pPr>
          </w:p>
        </w:tc>
        <w:tc>
          <w:tcPr>
            <w:tcW w:w="2103" w:type="dxa"/>
            <w:tcBorders>
              <w:left w:val="single" w:color="000000" w:sz="4" w:space="0"/>
            </w:tcBorders>
          </w:tcPr>
          <w:p w14:paraId="53D5CCA5">
            <w:pPr>
              <w:keepNext/>
              <w:snapToGrid w:val="0"/>
              <w:rPr>
                <w:rFonts w:ascii="Arial"/>
              </w:rPr>
            </w:pPr>
          </w:p>
        </w:tc>
        <w:tc>
          <w:tcPr>
            <w:tcW w:w="484" w:type="dxa"/>
          </w:tcPr>
          <w:p w14:paraId="7DC22BE1">
            <w:pPr>
              <w:keepNext/>
              <w:snapToGrid w:val="0"/>
              <w:rPr>
                <w:rFonts w:ascii="Arial"/>
              </w:rPr>
            </w:pPr>
          </w:p>
        </w:tc>
      </w:tr>
      <w:tr w14:paraId="1D40DB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AC1D35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60</w:t>
            </w:r>
          </w:p>
        </w:tc>
        <w:tc>
          <w:tcPr>
            <w:tcW w:w="5217" w:type="dxa"/>
            <w:vAlign w:val="center"/>
          </w:tcPr>
          <w:p w14:paraId="78DE7D05">
            <w:pPr>
              <w:keepNext/>
              <w:widowControl/>
              <w:snapToGrid w:val="0"/>
              <w:jc w:val="left"/>
              <w:textAlignment w:val="center"/>
              <w:rPr>
                <w:rFonts w:hint="eastAsia" w:ascii="宋体" w:hAnsi="宋体" w:eastAsia="宋体" w:cs="宋体"/>
                <w:sz w:val="24"/>
                <w:szCs w:val="24"/>
              </w:rPr>
            </w:pPr>
            <w:r>
              <w:rPr>
                <w:rStyle w:val="42"/>
                <w:rFonts w:ascii="等线" w:eastAsia="等线"/>
                <w:sz w:val="22"/>
              </w:rPr>
              <w:t>统型车气压传感器调整工装</w:t>
            </w:r>
          </w:p>
        </w:tc>
        <w:tc>
          <w:tcPr>
            <w:tcW w:w="1888" w:type="dxa"/>
          </w:tcPr>
          <w:p w14:paraId="3609934D">
            <w:pPr>
              <w:keepNext/>
              <w:snapToGrid w:val="0"/>
              <w:spacing w:line="360" w:lineRule="auto"/>
              <w:jc w:val="center"/>
              <w:rPr>
                <w:rFonts w:ascii="宋体" w:hAnsi="宋体" w:eastAsia="宋体" w:cs="宋体"/>
                <w:sz w:val="18"/>
                <w:szCs w:val="18"/>
              </w:rPr>
            </w:pPr>
          </w:p>
        </w:tc>
        <w:tc>
          <w:tcPr>
            <w:tcW w:w="361" w:type="dxa"/>
            <w:vAlign w:val="center"/>
          </w:tcPr>
          <w:p w14:paraId="0615827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CE58D4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E6B46CE">
            <w:pPr>
              <w:keepNext/>
              <w:snapToGrid w:val="0"/>
              <w:jc w:val="center"/>
              <w:rPr>
                <w:rFonts w:ascii="Arial"/>
              </w:rPr>
            </w:pPr>
          </w:p>
        </w:tc>
        <w:tc>
          <w:tcPr>
            <w:tcW w:w="1116" w:type="dxa"/>
            <w:tcBorders>
              <w:right w:val="single" w:color="000000" w:sz="4" w:space="0"/>
            </w:tcBorders>
          </w:tcPr>
          <w:p w14:paraId="1E63EFA6">
            <w:pPr>
              <w:keepNext/>
              <w:snapToGrid w:val="0"/>
              <w:jc w:val="center"/>
              <w:rPr>
                <w:rFonts w:ascii="Arial"/>
              </w:rPr>
            </w:pPr>
          </w:p>
        </w:tc>
        <w:tc>
          <w:tcPr>
            <w:tcW w:w="2103" w:type="dxa"/>
            <w:tcBorders>
              <w:left w:val="single" w:color="000000" w:sz="4" w:space="0"/>
            </w:tcBorders>
          </w:tcPr>
          <w:p w14:paraId="2F401483">
            <w:pPr>
              <w:keepNext/>
              <w:snapToGrid w:val="0"/>
              <w:rPr>
                <w:rFonts w:ascii="Arial"/>
              </w:rPr>
            </w:pPr>
          </w:p>
        </w:tc>
        <w:tc>
          <w:tcPr>
            <w:tcW w:w="484" w:type="dxa"/>
          </w:tcPr>
          <w:p w14:paraId="21D67B33">
            <w:pPr>
              <w:keepNext/>
              <w:snapToGrid w:val="0"/>
              <w:rPr>
                <w:rFonts w:ascii="Arial"/>
              </w:rPr>
            </w:pPr>
          </w:p>
        </w:tc>
      </w:tr>
      <w:tr w14:paraId="1A392B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4FD7B4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61</w:t>
            </w:r>
          </w:p>
        </w:tc>
        <w:tc>
          <w:tcPr>
            <w:tcW w:w="5217" w:type="dxa"/>
            <w:vAlign w:val="center"/>
          </w:tcPr>
          <w:p w14:paraId="264358D7">
            <w:pPr>
              <w:keepNext/>
              <w:widowControl/>
              <w:snapToGrid w:val="0"/>
              <w:jc w:val="left"/>
              <w:textAlignment w:val="center"/>
              <w:rPr>
                <w:rFonts w:hint="eastAsia" w:ascii="宋体" w:hAnsi="宋体" w:eastAsia="宋体" w:cs="宋体"/>
                <w:sz w:val="24"/>
                <w:szCs w:val="24"/>
              </w:rPr>
            </w:pPr>
            <w:r>
              <w:rPr>
                <w:rStyle w:val="42"/>
                <w:rFonts w:ascii="等线" w:eastAsia="等线"/>
                <w:sz w:val="22"/>
              </w:rPr>
              <w:t>举升油管分装工装</w:t>
            </w:r>
          </w:p>
        </w:tc>
        <w:tc>
          <w:tcPr>
            <w:tcW w:w="1888" w:type="dxa"/>
          </w:tcPr>
          <w:p w14:paraId="2DD360AD">
            <w:pPr>
              <w:keepNext/>
              <w:snapToGrid w:val="0"/>
              <w:spacing w:line="360" w:lineRule="auto"/>
              <w:jc w:val="center"/>
              <w:rPr>
                <w:rFonts w:ascii="宋体" w:hAnsi="宋体" w:eastAsia="宋体" w:cs="宋体"/>
                <w:sz w:val="18"/>
                <w:szCs w:val="18"/>
              </w:rPr>
            </w:pPr>
          </w:p>
        </w:tc>
        <w:tc>
          <w:tcPr>
            <w:tcW w:w="361" w:type="dxa"/>
            <w:vAlign w:val="center"/>
          </w:tcPr>
          <w:p w14:paraId="0A48C59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074F72C">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4BB0F5B">
            <w:pPr>
              <w:keepNext/>
              <w:snapToGrid w:val="0"/>
              <w:jc w:val="center"/>
              <w:rPr>
                <w:rFonts w:ascii="Arial"/>
              </w:rPr>
            </w:pPr>
          </w:p>
        </w:tc>
        <w:tc>
          <w:tcPr>
            <w:tcW w:w="1116" w:type="dxa"/>
            <w:tcBorders>
              <w:right w:val="single" w:color="000000" w:sz="4" w:space="0"/>
            </w:tcBorders>
          </w:tcPr>
          <w:p w14:paraId="24F4DD49">
            <w:pPr>
              <w:keepNext/>
              <w:snapToGrid w:val="0"/>
              <w:jc w:val="center"/>
              <w:rPr>
                <w:rFonts w:ascii="Arial"/>
              </w:rPr>
            </w:pPr>
          </w:p>
        </w:tc>
        <w:tc>
          <w:tcPr>
            <w:tcW w:w="2103" w:type="dxa"/>
            <w:tcBorders>
              <w:left w:val="single" w:color="000000" w:sz="4" w:space="0"/>
            </w:tcBorders>
          </w:tcPr>
          <w:p w14:paraId="7FFAA9B7">
            <w:pPr>
              <w:keepNext/>
              <w:snapToGrid w:val="0"/>
              <w:rPr>
                <w:rFonts w:ascii="Arial"/>
              </w:rPr>
            </w:pPr>
          </w:p>
        </w:tc>
        <w:tc>
          <w:tcPr>
            <w:tcW w:w="484" w:type="dxa"/>
          </w:tcPr>
          <w:p w14:paraId="0B03DF3F">
            <w:pPr>
              <w:keepNext/>
              <w:snapToGrid w:val="0"/>
              <w:rPr>
                <w:rFonts w:ascii="Arial"/>
              </w:rPr>
            </w:pPr>
          </w:p>
        </w:tc>
      </w:tr>
      <w:tr w14:paraId="636F5C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591053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62</w:t>
            </w:r>
          </w:p>
        </w:tc>
        <w:tc>
          <w:tcPr>
            <w:tcW w:w="5217" w:type="dxa"/>
            <w:vAlign w:val="center"/>
          </w:tcPr>
          <w:p w14:paraId="45662F27">
            <w:pPr>
              <w:keepNext/>
              <w:widowControl/>
              <w:snapToGrid w:val="0"/>
              <w:jc w:val="left"/>
              <w:textAlignment w:val="top"/>
              <w:rPr>
                <w:rFonts w:hint="eastAsia" w:ascii="宋体" w:hAnsi="宋体" w:eastAsia="宋体" w:cs="宋体"/>
                <w:sz w:val="24"/>
                <w:szCs w:val="24"/>
              </w:rPr>
            </w:pPr>
            <w:r>
              <w:rPr>
                <w:rStyle w:val="42"/>
                <w:rFonts w:ascii="等线" w:eastAsia="等线"/>
                <w:sz w:val="22"/>
              </w:rPr>
              <w:t>吊装电瓶箱分装总成工装</w:t>
            </w:r>
          </w:p>
        </w:tc>
        <w:tc>
          <w:tcPr>
            <w:tcW w:w="1888" w:type="dxa"/>
          </w:tcPr>
          <w:p w14:paraId="5A3D115B">
            <w:pPr>
              <w:keepNext/>
              <w:snapToGrid w:val="0"/>
              <w:spacing w:line="360" w:lineRule="auto"/>
              <w:jc w:val="center"/>
              <w:rPr>
                <w:rFonts w:ascii="宋体" w:hAnsi="宋体" w:eastAsia="宋体" w:cs="宋体"/>
                <w:sz w:val="18"/>
                <w:szCs w:val="18"/>
              </w:rPr>
            </w:pPr>
          </w:p>
        </w:tc>
        <w:tc>
          <w:tcPr>
            <w:tcW w:w="361" w:type="dxa"/>
            <w:vAlign w:val="center"/>
          </w:tcPr>
          <w:p w14:paraId="4717176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19FBC7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046835F">
            <w:pPr>
              <w:keepNext/>
              <w:snapToGrid w:val="0"/>
              <w:jc w:val="center"/>
              <w:rPr>
                <w:rFonts w:ascii="Arial"/>
              </w:rPr>
            </w:pPr>
          </w:p>
        </w:tc>
        <w:tc>
          <w:tcPr>
            <w:tcW w:w="1116" w:type="dxa"/>
            <w:tcBorders>
              <w:right w:val="single" w:color="000000" w:sz="4" w:space="0"/>
            </w:tcBorders>
          </w:tcPr>
          <w:p w14:paraId="4260F820">
            <w:pPr>
              <w:keepNext/>
              <w:snapToGrid w:val="0"/>
              <w:jc w:val="center"/>
              <w:rPr>
                <w:rFonts w:ascii="Arial"/>
              </w:rPr>
            </w:pPr>
          </w:p>
        </w:tc>
        <w:tc>
          <w:tcPr>
            <w:tcW w:w="2103" w:type="dxa"/>
            <w:tcBorders>
              <w:left w:val="single" w:color="000000" w:sz="4" w:space="0"/>
            </w:tcBorders>
          </w:tcPr>
          <w:p w14:paraId="3D1DED4A">
            <w:pPr>
              <w:keepNext/>
              <w:snapToGrid w:val="0"/>
              <w:rPr>
                <w:rFonts w:ascii="Arial"/>
              </w:rPr>
            </w:pPr>
          </w:p>
        </w:tc>
        <w:tc>
          <w:tcPr>
            <w:tcW w:w="484" w:type="dxa"/>
          </w:tcPr>
          <w:p w14:paraId="44960AAB">
            <w:pPr>
              <w:keepNext/>
              <w:snapToGrid w:val="0"/>
              <w:rPr>
                <w:rFonts w:ascii="Arial"/>
              </w:rPr>
            </w:pPr>
          </w:p>
        </w:tc>
      </w:tr>
      <w:tr w14:paraId="2BC5C2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61A1A6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63</w:t>
            </w:r>
          </w:p>
        </w:tc>
        <w:tc>
          <w:tcPr>
            <w:tcW w:w="5217" w:type="dxa"/>
            <w:vAlign w:val="center"/>
          </w:tcPr>
          <w:p w14:paraId="64E4387E">
            <w:pPr>
              <w:keepNext/>
              <w:widowControl/>
              <w:snapToGrid w:val="0"/>
              <w:jc w:val="left"/>
              <w:textAlignment w:val="center"/>
              <w:rPr>
                <w:rFonts w:hint="eastAsia" w:ascii="宋体" w:hAnsi="宋体" w:eastAsia="宋体" w:cs="宋体"/>
                <w:sz w:val="24"/>
                <w:szCs w:val="24"/>
              </w:rPr>
            </w:pPr>
            <w:r>
              <w:rPr>
                <w:rStyle w:val="42"/>
                <w:rFonts w:ascii="等线" w:eastAsia="等线"/>
                <w:sz w:val="22"/>
              </w:rPr>
              <w:t>拆卸直拉杆球头工装</w:t>
            </w:r>
          </w:p>
        </w:tc>
        <w:tc>
          <w:tcPr>
            <w:tcW w:w="1888" w:type="dxa"/>
          </w:tcPr>
          <w:p w14:paraId="69FC02F8">
            <w:pPr>
              <w:keepNext/>
              <w:snapToGrid w:val="0"/>
              <w:spacing w:line="360" w:lineRule="auto"/>
              <w:jc w:val="center"/>
              <w:rPr>
                <w:rFonts w:ascii="宋体" w:hAnsi="宋体" w:eastAsia="宋体" w:cs="宋体"/>
                <w:sz w:val="18"/>
                <w:szCs w:val="18"/>
              </w:rPr>
            </w:pPr>
          </w:p>
        </w:tc>
        <w:tc>
          <w:tcPr>
            <w:tcW w:w="361" w:type="dxa"/>
            <w:vAlign w:val="center"/>
          </w:tcPr>
          <w:p w14:paraId="07FED4F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16CF77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273417CD">
            <w:pPr>
              <w:keepNext/>
              <w:snapToGrid w:val="0"/>
              <w:jc w:val="center"/>
              <w:rPr>
                <w:rFonts w:ascii="Arial"/>
              </w:rPr>
            </w:pPr>
          </w:p>
        </w:tc>
        <w:tc>
          <w:tcPr>
            <w:tcW w:w="1116" w:type="dxa"/>
            <w:tcBorders>
              <w:right w:val="single" w:color="000000" w:sz="4" w:space="0"/>
            </w:tcBorders>
          </w:tcPr>
          <w:p w14:paraId="546B75CA">
            <w:pPr>
              <w:keepNext/>
              <w:snapToGrid w:val="0"/>
              <w:jc w:val="center"/>
              <w:rPr>
                <w:rFonts w:ascii="Arial"/>
              </w:rPr>
            </w:pPr>
          </w:p>
        </w:tc>
        <w:tc>
          <w:tcPr>
            <w:tcW w:w="2103" w:type="dxa"/>
            <w:tcBorders>
              <w:left w:val="single" w:color="000000" w:sz="4" w:space="0"/>
            </w:tcBorders>
          </w:tcPr>
          <w:p w14:paraId="3F4D34F8">
            <w:pPr>
              <w:keepNext/>
              <w:snapToGrid w:val="0"/>
              <w:rPr>
                <w:rFonts w:ascii="Arial"/>
              </w:rPr>
            </w:pPr>
          </w:p>
        </w:tc>
        <w:tc>
          <w:tcPr>
            <w:tcW w:w="484" w:type="dxa"/>
          </w:tcPr>
          <w:p w14:paraId="0C98AAF9">
            <w:pPr>
              <w:keepNext/>
              <w:snapToGrid w:val="0"/>
              <w:rPr>
                <w:rFonts w:ascii="Arial"/>
              </w:rPr>
            </w:pPr>
          </w:p>
        </w:tc>
      </w:tr>
      <w:tr w14:paraId="3BC9329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737C8CA">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64</w:t>
            </w:r>
          </w:p>
        </w:tc>
        <w:tc>
          <w:tcPr>
            <w:tcW w:w="5217" w:type="dxa"/>
            <w:vAlign w:val="center"/>
          </w:tcPr>
          <w:p w14:paraId="1EB88031">
            <w:pPr>
              <w:keepNext/>
              <w:widowControl/>
              <w:snapToGrid w:val="0"/>
              <w:jc w:val="left"/>
              <w:textAlignment w:val="center"/>
              <w:rPr>
                <w:rFonts w:hint="eastAsia" w:ascii="宋体" w:hAnsi="宋体" w:eastAsia="宋体" w:cs="宋体"/>
                <w:sz w:val="24"/>
                <w:szCs w:val="24"/>
              </w:rPr>
            </w:pPr>
            <w:r>
              <w:rPr>
                <w:rStyle w:val="42"/>
                <w:rFonts w:ascii="等线" w:eastAsia="等线"/>
                <w:sz w:val="22"/>
              </w:rPr>
              <w:t>直拉杆</w:t>
            </w:r>
            <w:r>
              <w:rPr>
                <w:rStyle w:val="43"/>
                <w:rFonts w:ascii="等线" w:eastAsia="等线"/>
                <w:sz w:val="22"/>
              </w:rPr>
              <w:t>LTP</w:t>
            </w:r>
            <w:r>
              <w:rPr>
                <w:rStyle w:val="42"/>
                <w:rFonts w:ascii="等线" w:eastAsia="等线"/>
                <w:sz w:val="22"/>
              </w:rPr>
              <w:t>反作用臂紧固工装</w:t>
            </w:r>
          </w:p>
        </w:tc>
        <w:tc>
          <w:tcPr>
            <w:tcW w:w="1888" w:type="dxa"/>
          </w:tcPr>
          <w:p w14:paraId="3F2233A7">
            <w:pPr>
              <w:keepNext/>
              <w:snapToGrid w:val="0"/>
              <w:spacing w:line="360" w:lineRule="auto"/>
              <w:jc w:val="center"/>
              <w:rPr>
                <w:rFonts w:ascii="宋体" w:hAnsi="宋体" w:eastAsia="宋体" w:cs="宋体"/>
                <w:sz w:val="18"/>
                <w:szCs w:val="18"/>
              </w:rPr>
            </w:pPr>
          </w:p>
        </w:tc>
        <w:tc>
          <w:tcPr>
            <w:tcW w:w="361" w:type="dxa"/>
            <w:vAlign w:val="center"/>
          </w:tcPr>
          <w:p w14:paraId="3135764B">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182D27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DBB64FF">
            <w:pPr>
              <w:keepNext/>
              <w:snapToGrid w:val="0"/>
              <w:jc w:val="center"/>
              <w:rPr>
                <w:rFonts w:ascii="Arial"/>
              </w:rPr>
            </w:pPr>
          </w:p>
        </w:tc>
        <w:tc>
          <w:tcPr>
            <w:tcW w:w="1116" w:type="dxa"/>
            <w:tcBorders>
              <w:right w:val="single" w:color="000000" w:sz="4" w:space="0"/>
            </w:tcBorders>
          </w:tcPr>
          <w:p w14:paraId="4584B168">
            <w:pPr>
              <w:keepNext/>
              <w:snapToGrid w:val="0"/>
              <w:jc w:val="center"/>
              <w:rPr>
                <w:rFonts w:ascii="Arial"/>
              </w:rPr>
            </w:pPr>
          </w:p>
        </w:tc>
        <w:tc>
          <w:tcPr>
            <w:tcW w:w="2103" w:type="dxa"/>
            <w:tcBorders>
              <w:left w:val="single" w:color="000000" w:sz="4" w:space="0"/>
            </w:tcBorders>
          </w:tcPr>
          <w:p w14:paraId="25B715BF">
            <w:pPr>
              <w:keepNext/>
              <w:snapToGrid w:val="0"/>
              <w:rPr>
                <w:rFonts w:ascii="Arial"/>
              </w:rPr>
            </w:pPr>
          </w:p>
        </w:tc>
        <w:tc>
          <w:tcPr>
            <w:tcW w:w="484" w:type="dxa"/>
          </w:tcPr>
          <w:p w14:paraId="6FD81A79">
            <w:pPr>
              <w:keepNext/>
              <w:snapToGrid w:val="0"/>
              <w:rPr>
                <w:rFonts w:ascii="Arial"/>
              </w:rPr>
            </w:pPr>
          </w:p>
        </w:tc>
      </w:tr>
      <w:tr w14:paraId="2F52A4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6DB6D6F">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65</w:t>
            </w:r>
          </w:p>
        </w:tc>
        <w:tc>
          <w:tcPr>
            <w:tcW w:w="5217" w:type="dxa"/>
            <w:vAlign w:val="center"/>
          </w:tcPr>
          <w:p w14:paraId="3B57D8C3">
            <w:pPr>
              <w:keepNext/>
              <w:widowControl/>
              <w:snapToGrid w:val="0"/>
              <w:jc w:val="left"/>
              <w:textAlignment w:val="top"/>
              <w:rPr>
                <w:rFonts w:hint="eastAsia" w:ascii="宋体" w:hAnsi="宋体" w:eastAsia="宋体" w:cs="宋体"/>
                <w:sz w:val="24"/>
                <w:szCs w:val="24"/>
              </w:rPr>
            </w:pPr>
            <w:r>
              <w:rPr>
                <w:rStyle w:val="42"/>
                <w:rFonts w:ascii="等线" w:eastAsia="等线"/>
                <w:sz w:val="22"/>
              </w:rPr>
              <w:t>紧固中后桥</w:t>
            </w:r>
            <w:r>
              <w:rPr>
                <w:rStyle w:val="43"/>
                <w:rFonts w:ascii="等线" w:eastAsia="等线"/>
                <w:sz w:val="22"/>
              </w:rPr>
              <w:t>V</w:t>
            </w:r>
            <w:r>
              <w:rPr>
                <w:rStyle w:val="42"/>
                <w:rFonts w:ascii="等线" w:eastAsia="等线"/>
                <w:sz w:val="22"/>
              </w:rPr>
              <w:t>推工具</w:t>
            </w:r>
          </w:p>
        </w:tc>
        <w:tc>
          <w:tcPr>
            <w:tcW w:w="1888" w:type="dxa"/>
          </w:tcPr>
          <w:p w14:paraId="3287160C">
            <w:pPr>
              <w:keepNext/>
              <w:snapToGrid w:val="0"/>
              <w:spacing w:line="360" w:lineRule="auto"/>
              <w:jc w:val="center"/>
              <w:rPr>
                <w:rFonts w:ascii="宋体" w:hAnsi="宋体" w:eastAsia="宋体" w:cs="宋体"/>
                <w:sz w:val="18"/>
                <w:szCs w:val="18"/>
              </w:rPr>
            </w:pPr>
          </w:p>
        </w:tc>
        <w:tc>
          <w:tcPr>
            <w:tcW w:w="361" w:type="dxa"/>
            <w:vAlign w:val="center"/>
          </w:tcPr>
          <w:p w14:paraId="1C2BF86F">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C27EE8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3390F774">
            <w:pPr>
              <w:keepNext/>
              <w:snapToGrid w:val="0"/>
              <w:jc w:val="center"/>
              <w:rPr>
                <w:rFonts w:ascii="Arial"/>
              </w:rPr>
            </w:pPr>
          </w:p>
        </w:tc>
        <w:tc>
          <w:tcPr>
            <w:tcW w:w="1116" w:type="dxa"/>
            <w:tcBorders>
              <w:right w:val="single" w:color="000000" w:sz="4" w:space="0"/>
            </w:tcBorders>
          </w:tcPr>
          <w:p w14:paraId="197805FA">
            <w:pPr>
              <w:keepNext/>
              <w:snapToGrid w:val="0"/>
              <w:jc w:val="center"/>
              <w:rPr>
                <w:rFonts w:ascii="Arial"/>
              </w:rPr>
            </w:pPr>
          </w:p>
        </w:tc>
        <w:tc>
          <w:tcPr>
            <w:tcW w:w="2103" w:type="dxa"/>
            <w:tcBorders>
              <w:left w:val="single" w:color="000000" w:sz="4" w:space="0"/>
            </w:tcBorders>
          </w:tcPr>
          <w:p w14:paraId="2BDF89B5">
            <w:pPr>
              <w:keepNext/>
              <w:snapToGrid w:val="0"/>
              <w:rPr>
                <w:rFonts w:ascii="Arial"/>
              </w:rPr>
            </w:pPr>
          </w:p>
        </w:tc>
        <w:tc>
          <w:tcPr>
            <w:tcW w:w="484" w:type="dxa"/>
          </w:tcPr>
          <w:p w14:paraId="0B42908D">
            <w:pPr>
              <w:keepNext/>
              <w:snapToGrid w:val="0"/>
              <w:rPr>
                <w:rFonts w:ascii="Arial"/>
              </w:rPr>
            </w:pPr>
          </w:p>
        </w:tc>
      </w:tr>
      <w:tr w14:paraId="358BE35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DB9DEA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66</w:t>
            </w:r>
          </w:p>
        </w:tc>
        <w:tc>
          <w:tcPr>
            <w:tcW w:w="5217" w:type="dxa"/>
            <w:vAlign w:val="center"/>
          </w:tcPr>
          <w:p w14:paraId="35AE190D">
            <w:pPr>
              <w:keepNext/>
              <w:widowControl/>
              <w:snapToGrid w:val="0"/>
              <w:jc w:val="left"/>
              <w:textAlignment w:val="top"/>
              <w:rPr>
                <w:rFonts w:hint="eastAsia" w:ascii="宋体" w:hAnsi="宋体" w:eastAsia="宋体" w:cs="宋体"/>
                <w:sz w:val="24"/>
                <w:szCs w:val="24"/>
              </w:rPr>
            </w:pPr>
            <w:r>
              <w:rPr>
                <w:rStyle w:val="42"/>
                <w:rFonts w:ascii="等线" w:eastAsia="等线"/>
                <w:sz w:val="22"/>
              </w:rPr>
              <w:t>玻璃限位垫块</w:t>
            </w:r>
          </w:p>
        </w:tc>
        <w:tc>
          <w:tcPr>
            <w:tcW w:w="1888" w:type="dxa"/>
          </w:tcPr>
          <w:p w14:paraId="50DAF23E">
            <w:pPr>
              <w:keepNext/>
              <w:snapToGrid w:val="0"/>
              <w:spacing w:line="360" w:lineRule="auto"/>
              <w:jc w:val="center"/>
              <w:rPr>
                <w:rFonts w:ascii="宋体" w:hAnsi="宋体" w:eastAsia="宋体" w:cs="宋体"/>
                <w:sz w:val="18"/>
                <w:szCs w:val="18"/>
              </w:rPr>
            </w:pPr>
          </w:p>
        </w:tc>
        <w:tc>
          <w:tcPr>
            <w:tcW w:w="361" w:type="dxa"/>
            <w:vAlign w:val="center"/>
          </w:tcPr>
          <w:p w14:paraId="06E57DE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8AAD0B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374A3984">
            <w:pPr>
              <w:keepNext/>
              <w:snapToGrid w:val="0"/>
              <w:jc w:val="center"/>
              <w:rPr>
                <w:rFonts w:ascii="Arial"/>
              </w:rPr>
            </w:pPr>
          </w:p>
        </w:tc>
        <w:tc>
          <w:tcPr>
            <w:tcW w:w="1116" w:type="dxa"/>
            <w:tcBorders>
              <w:right w:val="single" w:color="000000" w:sz="4" w:space="0"/>
            </w:tcBorders>
          </w:tcPr>
          <w:p w14:paraId="731C98F1">
            <w:pPr>
              <w:keepNext/>
              <w:snapToGrid w:val="0"/>
              <w:jc w:val="center"/>
              <w:rPr>
                <w:rFonts w:ascii="Arial"/>
              </w:rPr>
            </w:pPr>
          </w:p>
        </w:tc>
        <w:tc>
          <w:tcPr>
            <w:tcW w:w="2103" w:type="dxa"/>
            <w:tcBorders>
              <w:left w:val="single" w:color="000000" w:sz="4" w:space="0"/>
            </w:tcBorders>
          </w:tcPr>
          <w:p w14:paraId="5F0D4E94">
            <w:pPr>
              <w:keepNext/>
              <w:snapToGrid w:val="0"/>
              <w:rPr>
                <w:rFonts w:ascii="Arial"/>
              </w:rPr>
            </w:pPr>
          </w:p>
        </w:tc>
        <w:tc>
          <w:tcPr>
            <w:tcW w:w="484" w:type="dxa"/>
          </w:tcPr>
          <w:p w14:paraId="58BF9D9C">
            <w:pPr>
              <w:keepNext/>
              <w:snapToGrid w:val="0"/>
              <w:rPr>
                <w:rFonts w:ascii="Arial"/>
              </w:rPr>
            </w:pPr>
          </w:p>
        </w:tc>
      </w:tr>
      <w:tr w14:paraId="45EA7C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2FAF58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67</w:t>
            </w:r>
          </w:p>
        </w:tc>
        <w:tc>
          <w:tcPr>
            <w:tcW w:w="5217" w:type="dxa"/>
            <w:vAlign w:val="center"/>
          </w:tcPr>
          <w:p w14:paraId="4DEC6455">
            <w:pPr>
              <w:keepNext/>
              <w:widowControl/>
              <w:snapToGrid w:val="0"/>
              <w:jc w:val="left"/>
              <w:textAlignment w:val="top"/>
              <w:rPr>
                <w:rFonts w:hint="eastAsia" w:ascii="宋体" w:hAnsi="宋体" w:eastAsia="宋体" w:cs="宋体"/>
                <w:sz w:val="24"/>
                <w:szCs w:val="24"/>
              </w:rPr>
            </w:pPr>
            <w:r>
              <w:rPr>
                <w:rStyle w:val="42"/>
                <w:rFonts w:ascii="等线" w:eastAsia="等线"/>
                <w:sz w:val="22"/>
              </w:rPr>
              <w:t>手动举升辅助工装</w:t>
            </w:r>
          </w:p>
        </w:tc>
        <w:tc>
          <w:tcPr>
            <w:tcW w:w="1888" w:type="dxa"/>
          </w:tcPr>
          <w:p w14:paraId="38A459F2">
            <w:pPr>
              <w:keepNext/>
              <w:snapToGrid w:val="0"/>
              <w:spacing w:line="360" w:lineRule="auto"/>
              <w:jc w:val="center"/>
              <w:rPr>
                <w:rFonts w:ascii="宋体" w:hAnsi="宋体" w:eastAsia="宋体" w:cs="宋体"/>
                <w:sz w:val="18"/>
                <w:szCs w:val="18"/>
              </w:rPr>
            </w:pPr>
          </w:p>
        </w:tc>
        <w:tc>
          <w:tcPr>
            <w:tcW w:w="361" w:type="dxa"/>
            <w:vAlign w:val="center"/>
          </w:tcPr>
          <w:p w14:paraId="1BB99E2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A8A0427">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200</w:t>
            </w:r>
          </w:p>
        </w:tc>
        <w:tc>
          <w:tcPr>
            <w:tcW w:w="1312" w:type="dxa"/>
          </w:tcPr>
          <w:p w14:paraId="7FC6DFBF">
            <w:pPr>
              <w:keepNext/>
              <w:snapToGrid w:val="0"/>
              <w:jc w:val="center"/>
              <w:rPr>
                <w:rFonts w:ascii="Arial"/>
              </w:rPr>
            </w:pPr>
          </w:p>
        </w:tc>
        <w:tc>
          <w:tcPr>
            <w:tcW w:w="1116" w:type="dxa"/>
            <w:tcBorders>
              <w:right w:val="single" w:color="000000" w:sz="4" w:space="0"/>
            </w:tcBorders>
          </w:tcPr>
          <w:p w14:paraId="409A8489">
            <w:pPr>
              <w:keepNext/>
              <w:snapToGrid w:val="0"/>
              <w:jc w:val="center"/>
              <w:rPr>
                <w:rFonts w:ascii="Arial"/>
              </w:rPr>
            </w:pPr>
          </w:p>
        </w:tc>
        <w:tc>
          <w:tcPr>
            <w:tcW w:w="2103" w:type="dxa"/>
            <w:tcBorders>
              <w:left w:val="single" w:color="000000" w:sz="4" w:space="0"/>
            </w:tcBorders>
          </w:tcPr>
          <w:p w14:paraId="68181501">
            <w:pPr>
              <w:keepNext/>
              <w:snapToGrid w:val="0"/>
              <w:rPr>
                <w:rFonts w:ascii="Arial"/>
              </w:rPr>
            </w:pPr>
          </w:p>
        </w:tc>
        <w:tc>
          <w:tcPr>
            <w:tcW w:w="484" w:type="dxa"/>
          </w:tcPr>
          <w:p w14:paraId="61CE51B1">
            <w:pPr>
              <w:keepNext/>
              <w:snapToGrid w:val="0"/>
              <w:rPr>
                <w:rFonts w:ascii="Arial"/>
              </w:rPr>
            </w:pPr>
          </w:p>
        </w:tc>
      </w:tr>
      <w:tr w14:paraId="206695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888817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68</w:t>
            </w:r>
          </w:p>
        </w:tc>
        <w:tc>
          <w:tcPr>
            <w:tcW w:w="5217" w:type="dxa"/>
            <w:vAlign w:val="center"/>
          </w:tcPr>
          <w:p w14:paraId="6926A095">
            <w:pPr>
              <w:keepNext/>
              <w:widowControl/>
              <w:snapToGrid w:val="0"/>
              <w:jc w:val="left"/>
              <w:textAlignment w:val="top"/>
              <w:rPr>
                <w:rFonts w:hint="eastAsia" w:ascii="宋体" w:hAnsi="宋体" w:eastAsia="宋体" w:cs="宋体"/>
                <w:sz w:val="24"/>
                <w:szCs w:val="24"/>
              </w:rPr>
            </w:pPr>
            <w:r>
              <w:rPr>
                <w:rStyle w:val="43"/>
                <w:rFonts w:ascii="等线" w:eastAsia="等线"/>
                <w:sz w:val="22"/>
              </w:rPr>
              <w:t>L15</w:t>
            </w:r>
            <w:r>
              <w:rPr>
                <w:rStyle w:val="42"/>
                <w:rFonts w:ascii="等线" w:eastAsia="等线"/>
                <w:sz w:val="22"/>
              </w:rPr>
              <w:t>车型后部发动机罩螺柱焊</w:t>
            </w:r>
            <w:r>
              <w:rPr>
                <w:rStyle w:val="42"/>
                <w:rFonts w:ascii="等线" w:eastAsia="等线"/>
                <w:sz w:val="22"/>
              </w:rPr>
              <w:br w:type="textWrapping"/>
            </w:r>
            <w:r>
              <w:rPr>
                <w:rStyle w:val="42"/>
                <w:rFonts w:ascii="等线" w:eastAsia="等线"/>
                <w:sz w:val="22"/>
              </w:rPr>
              <w:t>接定位工装</w:t>
            </w:r>
          </w:p>
        </w:tc>
        <w:tc>
          <w:tcPr>
            <w:tcW w:w="1888" w:type="dxa"/>
          </w:tcPr>
          <w:p w14:paraId="4D0B91B8">
            <w:pPr>
              <w:keepNext/>
              <w:snapToGrid w:val="0"/>
              <w:spacing w:line="360" w:lineRule="auto"/>
              <w:jc w:val="center"/>
              <w:rPr>
                <w:rFonts w:ascii="宋体" w:hAnsi="宋体" w:eastAsia="宋体" w:cs="宋体"/>
                <w:sz w:val="18"/>
                <w:szCs w:val="18"/>
              </w:rPr>
            </w:pPr>
          </w:p>
        </w:tc>
        <w:tc>
          <w:tcPr>
            <w:tcW w:w="361" w:type="dxa"/>
            <w:vAlign w:val="center"/>
          </w:tcPr>
          <w:p w14:paraId="6DF21F9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49CBD7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B6526F0">
            <w:pPr>
              <w:keepNext/>
              <w:snapToGrid w:val="0"/>
              <w:jc w:val="center"/>
              <w:rPr>
                <w:rFonts w:ascii="Arial"/>
              </w:rPr>
            </w:pPr>
          </w:p>
        </w:tc>
        <w:tc>
          <w:tcPr>
            <w:tcW w:w="1116" w:type="dxa"/>
            <w:tcBorders>
              <w:right w:val="single" w:color="000000" w:sz="4" w:space="0"/>
            </w:tcBorders>
          </w:tcPr>
          <w:p w14:paraId="49EF1AD8">
            <w:pPr>
              <w:keepNext/>
              <w:snapToGrid w:val="0"/>
              <w:jc w:val="center"/>
              <w:rPr>
                <w:rFonts w:ascii="Arial"/>
              </w:rPr>
            </w:pPr>
          </w:p>
        </w:tc>
        <w:tc>
          <w:tcPr>
            <w:tcW w:w="2103" w:type="dxa"/>
            <w:tcBorders>
              <w:left w:val="single" w:color="000000" w:sz="4" w:space="0"/>
            </w:tcBorders>
          </w:tcPr>
          <w:p w14:paraId="6ABD59C6">
            <w:pPr>
              <w:keepNext/>
              <w:snapToGrid w:val="0"/>
              <w:rPr>
                <w:rFonts w:ascii="Arial"/>
              </w:rPr>
            </w:pPr>
          </w:p>
        </w:tc>
        <w:tc>
          <w:tcPr>
            <w:tcW w:w="484" w:type="dxa"/>
          </w:tcPr>
          <w:p w14:paraId="5697026C">
            <w:pPr>
              <w:keepNext/>
              <w:snapToGrid w:val="0"/>
              <w:rPr>
                <w:rFonts w:ascii="Arial"/>
              </w:rPr>
            </w:pPr>
          </w:p>
        </w:tc>
      </w:tr>
      <w:tr w14:paraId="674CDB1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FB5BB1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69</w:t>
            </w:r>
          </w:p>
        </w:tc>
        <w:tc>
          <w:tcPr>
            <w:tcW w:w="5217" w:type="dxa"/>
            <w:vAlign w:val="center"/>
          </w:tcPr>
          <w:p w14:paraId="13311BCF">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窄体右置车型地板螺柱焊接定位工装</w:t>
            </w:r>
          </w:p>
        </w:tc>
        <w:tc>
          <w:tcPr>
            <w:tcW w:w="1888" w:type="dxa"/>
          </w:tcPr>
          <w:p w14:paraId="21C3A856">
            <w:pPr>
              <w:keepNext/>
              <w:snapToGrid w:val="0"/>
              <w:spacing w:line="360" w:lineRule="auto"/>
              <w:jc w:val="center"/>
              <w:rPr>
                <w:rFonts w:ascii="宋体" w:hAnsi="宋体" w:eastAsia="宋体" w:cs="宋体"/>
                <w:sz w:val="18"/>
                <w:szCs w:val="18"/>
              </w:rPr>
            </w:pPr>
          </w:p>
        </w:tc>
        <w:tc>
          <w:tcPr>
            <w:tcW w:w="361" w:type="dxa"/>
            <w:vAlign w:val="center"/>
          </w:tcPr>
          <w:p w14:paraId="1D36058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960927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1851E4A">
            <w:pPr>
              <w:keepNext/>
              <w:snapToGrid w:val="0"/>
              <w:jc w:val="center"/>
              <w:rPr>
                <w:rFonts w:ascii="Arial"/>
              </w:rPr>
            </w:pPr>
          </w:p>
        </w:tc>
        <w:tc>
          <w:tcPr>
            <w:tcW w:w="1116" w:type="dxa"/>
            <w:tcBorders>
              <w:right w:val="single" w:color="000000" w:sz="4" w:space="0"/>
            </w:tcBorders>
          </w:tcPr>
          <w:p w14:paraId="3644F9C7">
            <w:pPr>
              <w:keepNext/>
              <w:snapToGrid w:val="0"/>
              <w:jc w:val="center"/>
              <w:rPr>
                <w:rFonts w:ascii="Arial"/>
              </w:rPr>
            </w:pPr>
          </w:p>
        </w:tc>
        <w:tc>
          <w:tcPr>
            <w:tcW w:w="2103" w:type="dxa"/>
            <w:tcBorders>
              <w:left w:val="single" w:color="000000" w:sz="4" w:space="0"/>
            </w:tcBorders>
          </w:tcPr>
          <w:p w14:paraId="0B53D9E3">
            <w:pPr>
              <w:keepNext/>
              <w:snapToGrid w:val="0"/>
              <w:rPr>
                <w:rFonts w:ascii="Arial"/>
              </w:rPr>
            </w:pPr>
          </w:p>
        </w:tc>
        <w:tc>
          <w:tcPr>
            <w:tcW w:w="484" w:type="dxa"/>
          </w:tcPr>
          <w:p w14:paraId="123F7EEE">
            <w:pPr>
              <w:keepNext/>
              <w:snapToGrid w:val="0"/>
              <w:rPr>
                <w:rFonts w:ascii="Arial"/>
              </w:rPr>
            </w:pPr>
          </w:p>
        </w:tc>
      </w:tr>
      <w:tr w14:paraId="7FBF139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0437F2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70</w:t>
            </w:r>
          </w:p>
        </w:tc>
        <w:tc>
          <w:tcPr>
            <w:tcW w:w="5217" w:type="dxa"/>
            <w:vAlign w:val="center"/>
          </w:tcPr>
          <w:p w14:paraId="7F4C9B55">
            <w:pPr>
              <w:keepNext/>
              <w:widowControl/>
              <w:snapToGrid w:val="0"/>
              <w:jc w:val="left"/>
              <w:textAlignment w:val="top"/>
              <w:rPr>
                <w:rFonts w:hint="eastAsia" w:ascii="宋体" w:hAnsi="宋体" w:eastAsia="宋体" w:cs="宋体"/>
                <w:sz w:val="24"/>
                <w:szCs w:val="24"/>
              </w:rPr>
            </w:pPr>
            <w:r>
              <w:rPr>
                <w:rStyle w:val="43"/>
                <w:rFonts w:ascii="等线" w:eastAsia="等线"/>
                <w:sz w:val="22"/>
              </w:rPr>
              <w:t>TX</w:t>
            </w:r>
            <w:r>
              <w:rPr>
                <w:rStyle w:val="42"/>
                <w:rFonts w:ascii="等线" w:eastAsia="等线"/>
                <w:sz w:val="22"/>
              </w:rPr>
              <w:t>车型发动机罩焊接螺柱定位工装</w:t>
            </w:r>
          </w:p>
        </w:tc>
        <w:tc>
          <w:tcPr>
            <w:tcW w:w="1888" w:type="dxa"/>
          </w:tcPr>
          <w:p w14:paraId="307DA1CF">
            <w:pPr>
              <w:keepNext/>
              <w:snapToGrid w:val="0"/>
              <w:spacing w:line="360" w:lineRule="auto"/>
              <w:jc w:val="center"/>
              <w:rPr>
                <w:rFonts w:ascii="宋体" w:hAnsi="宋体" w:eastAsia="宋体" w:cs="宋体"/>
                <w:sz w:val="18"/>
                <w:szCs w:val="18"/>
              </w:rPr>
            </w:pPr>
          </w:p>
        </w:tc>
        <w:tc>
          <w:tcPr>
            <w:tcW w:w="361" w:type="dxa"/>
            <w:vAlign w:val="center"/>
          </w:tcPr>
          <w:p w14:paraId="4E8651FA">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EE1AA6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0DBBB47">
            <w:pPr>
              <w:keepNext/>
              <w:snapToGrid w:val="0"/>
              <w:jc w:val="center"/>
              <w:rPr>
                <w:rFonts w:ascii="Arial"/>
              </w:rPr>
            </w:pPr>
          </w:p>
        </w:tc>
        <w:tc>
          <w:tcPr>
            <w:tcW w:w="1116" w:type="dxa"/>
            <w:tcBorders>
              <w:right w:val="single" w:color="000000" w:sz="4" w:space="0"/>
            </w:tcBorders>
          </w:tcPr>
          <w:p w14:paraId="30FBF5E7">
            <w:pPr>
              <w:keepNext/>
              <w:snapToGrid w:val="0"/>
              <w:jc w:val="center"/>
              <w:rPr>
                <w:rFonts w:ascii="Arial"/>
              </w:rPr>
            </w:pPr>
          </w:p>
        </w:tc>
        <w:tc>
          <w:tcPr>
            <w:tcW w:w="2103" w:type="dxa"/>
            <w:tcBorders>
              <w:left w:val="single" w:color="000000" w:sz="4" w:space="0"/>
            </w:tcBorders>
          </w:tcPr>
          <w:p w14:paraId="39CFB960">
            <w:pPr>
              <w:keepNext/>
              <w:snapToGrid w:val="0"/>
              <w:rPr>
                <w:rFonts w:ascii="Arial"/>
              </w:rPr>
            </w:pPr>
          </w:p>
        </w:tc>
        <w:tc>
          <w:tcPr>
            <w:tcW w:w="484" w:type="dxa"/>
          </w:tcPr>
          <w:p w14:paraId="5A6A0B41">
            <w:pPr>
              <w:keepNext/>
              <w:snapToGrid w:val="0"/>
              <w:rPr>
                <w:rFonts w:ascii="Arial"/>
              </w:rPr>
            </w:pPr>
          </w:p>
        </w:tc>
      </w:tr>
      <w:tr w14:paraId="5FDDC6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A536EE5">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71</w:t>
            </w:r>
          </w:p>
        </w:tc>
        <w:tc>
          <w:tcPr>
            <w:tcW w:w="5217" w:type="dxa"/>
            <w:vAlign w:val="center"/>
          </w:tcPr>
          <w:p w14:paraId="3C14FCBD">
            <w:pPr>
              <w:keepNext/>
              <w:widowControl/>
              <w:snapToGrid w:val="0"/>
              <w:jc w:val="left"/>
              <w:textAlignment w:val="top"/>
              <w:rPr>
                <w:rFonts w:hint="eastAsia" w:ascii="宋体" w:hAnsi="宋体" w:eastAsia="宋体" w:cs="宋体"/>
                <w:sz w:val="24"/>
                <w:szCs w:val="24"/>
              </w:rPr>
            </w:pPr>
            <w:r>
              <w:rPr>
                <w:rStyle w:val="42"/>
                <w:rFonts w:ascii="等线" w:eastAsia="等线"/>
                <w:sz w:val="22"/>
              </w:rPr>
              <w:t>嬴彻智能车螺柱焊接定位工装</w:t>
            </w:r>
          </w:p>
        </w:tc>
        <w:tc>
          <w:tcPr>
            <w:tcW w:w="1888" w:type="dxa"/>
          </w:tcPr>
          <w:p w14:paraId="0C4E6441">
            <w:pPr>
              <w:keepNext/>
              <w:snapToGrid w:val="0"/>
              <w:spacing w:line="360" w:lineRule="auto"/>
              <w:jc w:val="center"/>
              <w:rPr>
                <w:rFonts w:ascii="宋体" w:hAnsi="宋体" w:eastAsia="宋体" w:cs="宋体"/>
                <w:sz w:val="18"/>
                <w:szCs w:val="18"/>
              </w:rPr>
            </w:pPr>
          </w:p>
        </w:tc>
        <w:tc>
          <w:tcPr>
            <w:tcW w:w="361" w:type="dxa"/>
            <w:vAlign w:val="center"/>
          </w:tcPr>
          <w:p w14:paraId="0013D0C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A62BC1D">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304C96BB">
            <w:pPr>
              <w:keepNext/>
              <w:snapToGrid w:val="0"/>
              <w:jc w:val="center"/>
              <w:rPr>
                <w:rFonts w:ascii="Arial"/>
              </w:rPr>
            </w:pPr>
          </w:p>
        </w:tc>
        <w:tc>
          <w:tcPr>
            <w:tcW w:w="1116" w:type="dxa"/>
            <w:tcBorders>
              <w:right w:val="single" w:color="000000" w:sz="4" w:space="0"/>
            </w:tcBorders>
          </w:tcPr>
          <w:p w14:paraId="4325AA5F">
            <w:pPr>
              <w:keepNext/>
              <w:snapToGrid w:val="0"/>
              <w:jc w:val="center"/>
              <w:rPr>
                <w:rFonts w:ascii="Arial"/>
              </w:rPr>
            </w:pPr>
          </w:p>
        </w:tc>
        <w:tc>
          <w:tcPr>
            <w:tcW w:w="2103" w:type="dxa"/>
            <w:tcBorders>
              <w:left w:val="single" w:color="000000" w:sz="4" w:space="0"/>
            </w:tcBorders>
          </w:tcPr>
          <w:p w14:paraId="0B4074E6">
            <w:pPr>
              <w:keepNext/>
              <w:snapToGrid w:val="0"/>
              <w:rPr>
                <w:rFonts w:ascii="Arial"/>
              </w:rPr>
            </w:pPr>
          </w:p>
        </w:tc>
        <w:tc>
          <w:tcPr>
            <w:tcW w:w="484" w:type="dxa"/>
          </w:tcPr>
          <w:p w14:paraId="06A24BB6">
            <w:pPr>
              <w:keepNext/>
              <w:snapToGrid w:val="0"/>
              <w:rPr>
                <w:rFonts w:ascii="Arial"/>
              </w:rPr>
            </w:pPr>
          </w:p>
        </w:tc>
      </w:tr>
      <w:tr w14:paraId="6A9400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1FF19B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72</w:t>
            </w:r>
          </w:p>
        </w:tc>
        <w:tc>
          <w:tcPr>
            <w:tcW w:w="5217" w:type="dxa"/>
            <w:vAlign w:val="center"/>
          </w:tcPr>
          <w:p w14:paraId="70EAF52E">
            <w:pPr>
              <w:keepNext/>
              <w:widowControl/>
              <w:snapToGrid w:val="0"/>
              <w:jc w:val="left"/>
              <w:textAlignment w:val="top"/>
              <w:rPr>
                <w:rFonts w:hint="eastAsia" w:ascii="宋体" w:hAnsi="宋体" w:eastAsia="宋体" w:cs="宋体"/>
                <w:sz w:val="24"/>
                <w:szCs w:val="24"/>
              </w:rPr>
            </w:pPr>
            <w:r>
              <w:rPr>
                <w:rStyle w:val="42"/>
                <w:rFonts w:ascii="等线" w:eastAsia="等线"/>
                <w:sz w:val="22"/>
              </w:rPr>
              <w:t>后悬后移左右地板下部支架焊</w:t>
            </w:r>
            <w:r>
              <w:rPr>
                <w:rStyle w:val="42"/>
                <w:rFonts w:ascii="等线" w:eastAsia="等线"/>
                <w:sz w:val="22"/>
              </w:rPr>
              <w:br w:type="textWrapping"/>
            </w:r>
            <w:r>
              <w:rPr>
                <w:rStyle w:val="42"/>
                <w:rFonts w:ascii="等线" w:eastAsia="等线"/>
                <w:sz w:val="22"/>
              </w:rPr>
              <w:t>接定位工装</w:t>
            </w:r>
          </w:p>
        </w:tc>
        <w:tc>
          <w:tcPr>
            <w:tcW w:w="1888" w:type="dxa"/>
          </w:tcPr>
          <w:p w14:paraId="47AAE1B6">
            <w:pPr>
              <w:keepNext/>
              <w:snapToGrid w:val="0"/>
              <w:spacing w:line="360" w:lineRule="auto"/>
              <w:jc w:val="center"/>
              <w:rPr>
                <w:rFonts w:ascii="宋体" w:hAnsi="宋体" w:eastAsia="宋体" w:cs="宋体"/>
                <w:sz w:val="18"/>
                <w:szCs w:val="18"/>
              </w:rPr>
            </w:pPr>
          </w:p>
        </w:tc>
        <w:tc>
          <w:tcPr>
            <w:tcW w:w="361" w:type="dxa"/>
            <w:vAlign w:val="center"/>
          </w:tcPr>
          <w:p w14:paraId="53B804CC">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7DACEEB">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9555818">
            <w:pPr>
              <w:keepNext/>
              <w:snapToGrid w:val="0"/>
              <w:jc w:val="center"/>
              <w:rPr>
                <w:rFonts w:ascii="Arial"/>
              </w:rPr>
            </w:pPr>
          </w:p>
        </w:tc>
        <w:tc>
          <w:tcPr>
            <w:tcW w:w="1116" w:type="dxa"/>
            <w:tcBorders>
              <w:right w:val="single" w:color="000000" w:sz="4" w:space="0"/>
            </w:tcBorders>
          </w:tcPr>
          <w:p w14:paraId="4B341CFD">
            <w:pPr>
              <w:keepNext/>
              <w:snapToGrid w:val="0"/>
              <w:jc w:val="center"/>
              <w:rPr>
                <w:rFonts w:ascii="Arial"/>
              </w:rPr>
            </w:pPr>
          </w:p>
        </w:tc>
        <w:tc>
          <w:tcPr>
            <w:tcW w:w="2103" w:type="dxa"/>
            <w:tcBorders>
              <w:left w:val="single" w:color="000000" w:sz="4" w:space="0"/>
            </w:tcBorders>
          </w:tcPr>
          <w:p w14:paraId="54297453">
            <w:pPr>
              <w:keepNext/>
              <w:snapToGrid w:val="0"/>
              <w:rPr>
                <w:rFonts w:ascii="Arial"/>
              </w:rPr>
            </w:pPr>
          </w:p>
        </w:tc>
        <w:tc>
          <w:tcPr>
            <w:tcW w:w="484" w:type="dxa"/>
          </w:tcPr>
          <w:p w14:paraId="104D970E">
            <w:pPr>
              <w:keepNext/>
              <w:snapToGrid w:val="0"/>
              <w:rPr>
                <w:rFonts w:ascii="Arial"/>
              </w:rPr>
            </w:pPr>
          </w:p>
        </w:tc>
      </w:tr>
      <w:tr w14:paraId="753788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17E43B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73</w:t>
            </w:r>
          </w:p>
        </w:tc>
        <w:tc>
          <w:tcPr>
            <w:tcW w:w="5217" w:type="dxa"/>
            <w:vAlign w:val="center"/>
          </w:tcPr>
          <w:p w14:paraId="1D2C4F8E">
            <w:pPr>
              <w:keepNext/>
              <w:widowControl/>
              <w:snapToGrid w:val="0"/>
              <w:jc w:val="left"/>
              <w:textAlignment w:val="top"/>
              <w:rPr>
                <w:rFonts w:hint="eastAsia" w:ascii="宋体" w:hAnsi="宋体" w:eastAsia="宋体" w:cs="宋体"/>
                <w:sz w:val="24"/>
                <w:szCs w:val="24"/>
              </w:rPr>
            </w:pPr>
            <w:r>
              <w:rPr>
                <w:rStyle w:val="42"/>
                <w:rFonts w:ascii="等线" w:eastAsia="等线"/>
                <w:sz w:val="22"/>
              </w:rPr>
              <w:t>六角孔同心度检测工装（主焊线班组）</w:t>
            </w:r>
          </w:p>
        </w:tc>
        <w:tc>
          <w:tcPr>
            <w:tcW w:w="1888" w:type="dxa"/>
          </w:tcPr>
          <w:p w14:paraId="0B919AD8">
            <w:pPr>
              <w:keepNext/>
              <w:snapToGrid w:val="0"/>
              <w:spacing w:line="360" w:lineRule="auto"/>
              <w:jc w:val="center"/>
              <w:rPr>
                <w:rFonts w:ascii="宋体" w:hAnsi="宋体" w:eastAsia="宋体" w:cs="宋体"/>
                <w:sz w:val="18"/>
                <w:szCs w:val="18"/>
              </w:rPr>
            </w:pPr>
          </w:p>
        </w:tc>
        <w:tc>
          <w:tcPr>
            <w:tcW w:w="361" w:type="dxa"/>
            <w:vAlign w:val="center"/>
          </w:tcPr>
          <w:p w14:paraId="7B49B78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05E918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070F0B2">
            <w:pPr>
              <w:keepNext/>
              <w:snapToGrid w:val="0"/>
              <w:jc w:val="center"/>
              <w:rPr>
                <w:rFonts w:ascii="Arial"/>
              </w:rPr>
            </w:pPr>
          </w:p>
        </w:tc>
        <w:tc>
          <w:tcPr>
            <w:tcW w:w="1116" w:type="dxa"/>
            <w:tcBorders>
              <w:right w:val="single" w:color="000000" w:sz="4" w:space="0"/>
            </w:tcBorders>
          </w:tcPr>
          <w:p w14:paraId="76AE95A9">
            <w:pPr>
              <w:keepNext/>
              <w:snapToGrid w:val="0"/>
              <w:jc w:val="center"/>
              <w:rPr>
                <w:rFonts w:ascii="Arial"/>
              </w:rPr>
            </w:pPr>
          </w:p>
        </w:tc>
        <w:tc>
          <w:tcPr>
            <w:tcW w:w="2103" w:type="dxa"/>
            <w:tcBorders>
              <w:left w:val="single" w:color="000000" w:sz="4" w:space="0"/>
            </w:tcBorders>
          </w:tcPr>
          <w:p w14:paraId="265A86C8">
            <w:pPr>
              <w:keepNext/>
              <w:snapToGrid w:val="0"/>
              <w:rPr>
                <w:rFonts w:ascii="Arial"/>
              </w:rPr>
            </w:pPr>
          </w:p>
        </w:tc>
        <w:tc>
          <w:tcPr>
            <w:tcW w:w="484" w:type="dxa"/>
          </w:tcPr>
          <w:p w14:paraId="1FEC8F67">
            <w:pPr>
              <w:keepNext/>
              <w:snapToGrid w:val="0"/>
              <w:rPr>
                <w:rFonts w:ascii="Arial"/>
              </w:rPr>
            </w:pPr>
          </w:p>
        </w:tc>
      </w:tr>
      <w:tr w14:paraId="2C3F97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BA87514">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74</w:t>
            </w:r>
          </w:p>
        </w:tc>
        <w:tc>
          <w:tcPr>
            <w:tcW w:w="5217" w:type="dxa"/>
            <w:vAlign w:val="center"/>
          </w:tcPr>
          <w:p w14:paraId="0A5A2A2C">
            <w:pPr>
              <w:keepNext/>
              <w:widowControl/>
              <w:snapToGrid w:val="0"/>
              <w:jc w:val="left"/>
              <w:textAlignment w:val="top"/>
              <w:rPr>
                <w:rFonts w:hint="eastAsia" w:ascii="宋体" w:hAnsi="宋体" w:eastAsia="宋体" w:cs="宋体"/>
                <w:sz w:val="24"/>
                <w:szCs w:val="24"/>
              </w:rPr>
            </w:pPr>
            <w:r>
              <w:rPr>
                <w:rStyle w:val="43"/>
                <w:rFonts w:ascii="等线" w:eastAsia="等线"/>
                <w:sz w:val="22"/>
              </w:rPr>
              <w:t>TX</w:t>
            </w:r>
            <w:r>
              <w:rPr>
                <w:rStyle w:val="42"/>
                <w:rFonts w:ascii="等线" w:eastAsia="等线"/>
                <w:sz w:val="22"/>
              </w:rPr>
              <w:t>仪表台支架定位工装</w:t>
            </w:r>
          </w:p>
        </w:tc>
        <w:tc>
          <w:tcPr>
            <w:tcW w:w="1888" w:type="dxa"/>
          </w:tcPr>
          <w:p w14:paraId="0DCF6BBA">
            <w:pPr>
              <w:keepNext/>
              <w:snapToGrid w:val="0"/>
              <w:spacing w:line="360" w:lineRule="auto"/>
              <w:jc w:val="center"/>
              <w:rPr>
                <w:rFonts w:ascii="宋体" w:hAnsi="宋体" w:eastAsia="宋体" w:cs="宋体"/>
                <w:sz w:val="18"/>
                <w:szCs w:val="18"/>
              </w:rPr>
            </w:pPr>
          </w:p>
        </w:tc>
        <w:tc>
          <w:tcPr>
            <w:tcW w:w="361" w:type="dxa"/>
            <w:vAlign w:val="center"/>
          </w:tcPr>
          <w:p w14:paraId="0337987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D7AC2A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53631CE">
            <w:pPr>
              <w:keepNext/>
              <w:snapToGrid w:val="0"/>
              <w:jc w:val="center"/>
              <w:rPr>
                <w:rFonts w:ascii="Arial"/>
              </w:rPr>
            </w:pPr>
          </w:p>
        </w:tc>
        <w:tc>
          <w:tcPr>
            <w:tcW w:w="1116" w:type="dxa"/>
            <w:tcBorders>
              <w:right w:val="single" w:color="000000" w:sz="4" w:space="0"/>
            </w:tcBorders>
          </w:tcPr>
          <w:p w14:paraId="493E2F0D">
            <w:pPr>
              <w:keepNext/>
              <w:snapToGrid w:val="0"/>
              <w:jc w:val="center"/>
              <w:rPr>
                <w:rFonts w:ascii="Arial"/>
              </w:rPr>
            </w:pPr>
          </w:p>
        </w:tc>
        <w:tc>
          <w:tcPr>
            <w:tcW w:w="2103" w:type="dxa"/>
            <w:tcBorders>
              <w:left w:val="single" w:color="000000" w:sz="4" w:space="0"/>
            </w:tcBorders>
          </w:tcPr>
          <w:p w14:paraId="16DDB47D">
            <w:pPr>
              <w:keepNext/>
              <w:snapToGrid w:val="0"/>
              <w:rPr>
                <w:rFonts w:ascii="Arial"/>
              </w:rPr>
            </w:pPr>
          </w:p>
        </w:tc>
        <w:tc>
          <w:tcPr>
            <w:tcW w:w="484" w:type="dxa"/>
          </w:tcPr>
          <w:p w14:paraId="37793AB8">
            <w:pPr>
              <w:keepNext/>
              <w:snapToGrid w:val="0"/>
              <w:rPr>
                <w:rFonts w:ascii="Arial"/>
              </w:rPr>
            </w:pPr>
          </w:p>
        </w:tc>
      </w:tr>
      <w:tr w14:paraId="6741AE9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66FB13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75</w:t>
            </w:r>
          </w:p>
        </w:tc>
        <w:tc>
          <w:tcPr>
            <w:tcW w:w="5217" w:type="dxa"/>
            <w:vAlign w:val="center"/>
          </w:tcPr>
          <w:p w14:paraId="649554C2">
            <w:pPr>
              <w:keepNext/>
              <w:widowControl/>
              <w:snapToGrid w:val="0"/>
              <w:jc w:val="left"/>
              <w:textAlignment w:val="top"/>
              <w:rPr>
                <w:rFonts w:hint="eastAsia" w:ascii="宋体" w:hAnsi="宋体" w:eastAsia="宋体" w:cs="宋体"/>
                <w:sz w:val="24"/>
                <w:szCs w:val="24"/>
              </w:rPr>
            </w:pPr>
            <w:r>
              <w:rPr>
                <w:rStyle w:val="42"/>
                <w:rFonts w:ascii="等线" w:eastAsia="等线"/>
                <w:sz w:val="22"/>
              </w:rPr>
              <w:t>中宽体车型前围外板铆接螺母</w:t>
            </w:r>
            <w:r>
              <w:rPr>
                <w:rStyle w:val="42"/>
                <w:rFonts w:ascii="等线" w:eastAsia="等线"/>
                <w:sz w:val="22"/>
              </w:rPr>
              <w:br w:type="textWrapping"/>
            </w:r>
            <w:r>
              <w:rPr>
                <w:rStyle w:val="42"/>
                <w:rFonts w:ascii="等线" w:eastAsia="等线"/>
                <w:sz w:val="22"/>
              </w:rPr>
              <w:t>位置度检验工装</w:t>
            </w:r>
          </w:p>
        </w:tc>
        <w:tc>
          <w:tcPr>
            <w:tcW w:w="1888" w:type="dxa"/>
          </w:tcPr>
          <w:p w14:paraId="74CA88CE">
            <w:pPr>
              <w:keepNext/>
              <w:snapToGrid w:val="0"/>
              <w:spacing w:line="360" w:lineRule="auto"/>
              <w:jc w:val="center"/>
              <w:rPr>
                <w:rFonts w:ascii="宋体" w:hAnsi="宋体" w:eastAsia="宋体" w:cs="宋体"/>
                <w:sz w:val="18"/>
                <w:szCs w:val="18"/>
              </w:rPr>
            </w:pPr>
          </w:p>
        </w:tc>
        <w:tc>
          <w:tcPr>
            <w:tcW w:w="361" w:type="dxa"/>
            <w:vAlign w:val="center"/>
          </w:tcPr>
          <w:p w14:paraId="73F993D0">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0F963B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CEA56F2">
            <w:pPr>
              <w:keepNext/>
              <w:snapToGrid w:val="0"/>
              <w:jc w:val="center"/>
              <w:rPr>
                <w:rFonts w:ascii="Arial"/>
              </w:rPr>
            </w:pPr>
          </w:p>
        </w:tc>
        <w:tc>
          <w:tcPr>
            <w:tcW w:w="1116" w:type="dxa"/>
            <w:tcBorders>
              <w:right w:val="single" w:color="000000" w:sz="4" w:space="0"/>
            </w:tcBorders>
          </w:tcPr>
          <w:p w14:paraId="653F0603">
            <w:pPr>
              <w:keepNext/>
              <w:snapToGrid w:val="0"/>
              <w:jc w:val="center"/>
              <w:rPr>
                <w:rFonts w:ascii="Arial"/>
              </w:rPr>
            </w:pPr>
          </w:p>
        </w:tc>
        <w:tc>
          <w:tcPr>
            <w:tcW w:w="2103" w:type="dxa"/>
            <w:tcBorders>
              <w:left w:val="single" w:color="000000" w:sz="4" w:space="0"/>
            </w:tcBorders>
          </w:tcPr>
          <w:p w14:paraId="3C7F1CF8">
            <w:pPr>
              <w:keepNext/>
              <w:snapToGrid w:val="0"/>
              <w:rPr>
                <w:rFonts w:ascii="Arial"/>
              </w:rPr>
            </w:pPr>
          </w:p>
        </w:tc>
        <w:tc>
          <w:tcPr>
            <w:tcW w:w="484" w:type="dxa"/>
          </w:tcPr>
          <w:p w14:paraId="13E40BCC">
            <w:pPr>
              <w:keepNext/>
              <w:snapToGrid w:val="0"/>
              <w:rPr>
                <w:rFonts w:ascii="Arial"/>
              </w:rPr>
            </w:pPr>
          </w:p>
        </w:tc>
      </w:tr>
      <w:tr w14:paraId="5625E6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F9B4E0A">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76</w:t>
            </w:r>
          </w:p>
        </w:tc>
        <w:tc>
          <w:tcPr>
            <w:tcW w:w="5217" w:type="dxa"/>
            <w:vAlign w:val="center"/>
          </w:tcPr>
          <w:p w14:paraId="02D60BD6">
            <w:pPr>
              <w:keepNext/>
              <w:widowControl/>
              <w:snapToGrid w:val="0"/>
              <w:jc w:val="left"/>
              <w:textAlignment w:val="center"/>
              <w:rPr>
                <w:rFonts w:hint="eastAsia" w:ascii="宋体" w:hAnsi="宋体" w:eastAsia="宋体" w:cs="宋体"/>
                <w:sz w:val="24"/>
                <w:szCs w:val="24"/>
              </w:rPr>
            </w:pPr>
            <w:r>
              <w:rPr>
                <w:rStyle w:val="42"/>
                <w:rFonts w:ascii="等线" w:eastAsia="等线"/>
                <w:sz w:val="22"/>
              </w:rPr>
              <w:t>板簧支架同轴度检测工装</w:t>
            </w:r>
          </w:p>
        </w:tc>
        <w:tc>
          <w:tcPr>
            <w:tcW w:w="1888" w:type="dxa"/>
          </w:tcPr>
          <w:p w14:paraId="7ED0C2A0">
            <w:pPr>
              <w:keepNext/>
              <w:snapToGrid w:val="0"/>
              <w:spacing w:line="360" w:lineRule="auto"/>
              <w:jc w:val="center"/>
              <w:rPr>
                <w:rFonts w:ascii="宋体" w:hAnsi="宋体" w:eastAsia="宋体" w:cs="宋体"/>
                <w:sz w:val="18"/>
                <w:szCs w:val="18"/>
              </w:rPr>
            </w:pPr>
          </w:p>
        </w:tc>
        <w:tc>
          <w:tcPr>
            <w:tcW w:w="361" w:type="dxa"/>
            <w:vAlign w:val="center"/>
          </w:tcPr>
          <w:p w14:paraId="5365202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235BE0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2A54D200">
            <w:pPr>
              <w:keepNext/>
              <w:snapToGrid w:val="0"/>
              <w:jc w:val="center"/>
              <w:rPr>
                <w:rFonts w:ascii="Arial"/>
              </w:rPr>
            </w:pPr>
          </w:p>
        </w:tc>
        <w:tc>
          <w:tcPr>
            <w:tcW w:w="1116" w:type="dxa"/>
            <w:tcBorders>
              <w:right w:val="single" w:color="000000" w:sz="4" w:space="0"/>
            </w:tcBorders>
          </w:tcPr>
          <w:p w14:paraId="34142C09">
            <w:pPr>
              <w:keepNext/>
              <w:snapToGrid w:val="0"/>
              <w:jc w:val="center"/>
              <w:rPr>
                <w:rFonts w:ascii="Arial"/>
              </w:rPr>
            </w:pPr>
          </w:p>
        </w:tc>
        <w:tc>
          <w:tcPr>
            <w:tcW w:w="2103" w:type="dxa"/>
            <w:tcBorders>
              <w:left w:val="single" w:color="000000" w:sz="4" w:space="0"/>
            </w:tcBorders>
          </w:tcPr>
          <w:p w14:paraId="41F2584D">
            <w:pPr>
              <w:keepNext/>
              <w:snapToGrid w:val="0"/>
              <w:rPr>
                <w:rFonts w:ascii="Arial"/>
              </w:rPr>
            </w:pPr>
          </w:p>
        </w:tc>
        <w:tc>
          <w:tcPr>
            <w:tcW w:w="484" w:type="dxa"/>
          </w:tcPr>
          <w:p w14:paraId="44817D93">
            <w:pPr>
              <w:keepNext/>
              <w:snapToGrid w:val="0"/>
              <w:rPr>
                <w:rFonts w:ascii="Arial"/>
              </w:rPr>
            </w:pPr>
          </w:p>
        </w:tc>
      </w:tr>
      <w:tr w14:paraId="36B940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969267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77</w:t>
            </w:r>
          </w:p>
        </w:tc>
        <w:tc>
          <w:tcPr>
            <w:tcW w:w="5217" w:type="dxa"/>
            <w:vAlign w:val="center"/>
          </w:tcPr>
          <w:p w14:paraId="69F1217A">
            <w:pPr>
              <w:keepNext/>
              <w:widowControl/>
              <w:snapToGrid w:val="0"/>
              <w:jc w:val="left"/>
              <w:textAlignment w:val="center"/>
              <w:rPr>
                <w:rFonts w:hint="eastAsia" w:ascii="宋体" w:hAnsi="宋体" w:eastAsia="宋体" w:cs="宋体"/>
                <w:sz w:val="24"/>
                <w:szCs w:val="24"/>
              </w:rPr>
            </w:pPr>
            <w:r>
              <w:rPr>
                <w:rStyle w:val="42"/>
                <w:rFonts w:ascii="等线" w:eastAsia="等线"/>
                <w:sz w:val="22"/>
              </w:rPr>
              <w:t>铆钉成型质量检测工装</w:t>
            </w:r>
          </w:p>
        </w:tc>
        <w:tc>
          <w:tcPr>
            <w:tcW w:w="1888" w:type="dxa"/>
          </w:tcPr>
          <w:p w14:paraId="7EE69B49">
            <w:pPr>
              <w:keepNext/>
              <w:snapToGrid w:val="0"/>
              <w:spacing w:line="360" w:lineRule="auto"/>
              <w:jc w:val="center"/>
              <w:rPr>
                <w:rFonts w:ascii="宋体" w:hAnsi="宋体" w:eastAsia="宋体" w:cs="宋体"/>
                <w:sz w:val="18"/>
                <w:szCs w:val="18"/>
              </w:rPr>
            </w:pPr>
          </w:p>
        </w:tc>
        <w:tc>
          <w:tcPr>
            <w:tcW w:w="361" w:type="dxa"/>
            <w:vAlign w:val="center"/>
          </w:tcPr>
          <w:p w14:paraId="2C8F55C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DFD238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FAFC5C9">
            <w:pPr>
              <w:keepNext/>
              <w:snapToGrid w:val="0"/>
              <w:jc w:val="center"/>
              <w:rPr>
                <w:rFonts w:ascii="Arial"/>
              </w:rPr>
            </w:pPr>
          </w:p>
        </w:tc>
        <w:tc>
          <w:tcPr>
            <w:tcW w:w="1116" w:type="dxa"/>
            <w:tcBorders>
              <w:right w:val="single" w:color="000000" w:sz="4" w:space="0"/>
            </w:tcBorders>
          </w:tcPr>
          <w:p w14:paraId="18D79D9D">
            <w:pPr>
              <w:keepNext/>
              <w:snapToGrid w:val="0"/>
              <w:jc w:val="center"/>
              <w:rPr>
                <w:rFonts w:ascii="Arial"/>
              </w:rPr>
            </w:pPr>
          </w:p>
        </w:tc>
        <w:tc>
          <w:tcPr>
            <w:tcW w:w="2103" w:type="dxa"/>
            <w:tcBorders>
              <w:left w:val="single" w:color="000000" w:sz="4" w:space="0"/>
            </w:tcBorders>
          </w:tcPr>
          <w:p w14:paraId="0DECF0C2">
            <w:pPr>
              <w:keepNext/>
              <w:snapToGrid w:val="0"/>
              <w:rPr>
                <w:rFonts w:ascii="Arial"/>
              </w:rPr>
            </w:pPr>
          </w:p>
        </w:tc>
        <w:tc>
          <w:tcPr>
            <w:tcW w:w="484" w:type="dxa"/>
          </w:tcPr>
          <w:p w14:paraId="677A42C1">
            <w:pPr>
              <w:keepNext/>
              <w:snapToGrid w:val="0"/>
              <w:rPr>
                <w:rFonts w:ascii="Arial"/>
              </w:rPr>
            </w:pPr>
          </w:p>
        </w:tc>
      </w:tr>
      <w:tr w14:paraId="55CA69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A03199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78</w:t>
            </w:r>
          </w:p>
        </w:tc>
        <w:tc>
          <w:tcPr>
            <w:tcW w:w="5217" w:type="dxa"/>
            <w:vAlign w:val="center"/>
          </w:tcPr>
          <w:p w14:paraId="33D3DE7C">
            <w:pPr>
              <w:keepNext/>
              <w:widowControl/>
              <w:snapToGrid w:val="0"/>
              <w:jc w:val="left"/>
              <w:textAlignment w:val="top"/>
              <w:rPr>
                <w:rFonts w:hint="eastAsia" w:ascii="宋体" w:hAnsi="宋体" w:eastAsia="宋体" w:cs="宋体"/>
                <w:sz w:val="24"/>
                <w:szCs w:val="24"/>
              </w:rPr>
            </w:pPr>
            <w:r>
              <w:rPr>
                <w:rStyle w:val="42"/>
                <w:rFonts w:ascii="等线" w:eastAsia="等线"/>
                <w:sz w:val="22"/>
              </w:rPr>
              <w:t>横梁同轴度检测工装</w:t>
            </w:r>
          </w:p>
        </w:tc>
        <w:tc>
          <w:tcPr>
            <w:tcW w:w="1888" w:type="dxa"/>
          </w:tcPr>
          <w:p w14:paraId="0786C084">
            <w:pPr>
              <w:keepNext/>
              <w:snapToGrid w:val="0"/>
              <w:spacing w:line="360" w:lineRule="auto"/>
              <w:jc w:val="center"/>
              <w:rPr>
                <w:rFonts w:ascii="宋体" w:hAnsi="宋体" w:eastAsia="宋体" w:cs="宋体"/>
                <w:sz w:val="18"/>
                <w:szCs w:val="18"/>
              </w:rPr>
            </w:pPr>
          </w:p>
        </w:tc>
        <w:tc>
          <w:tcPr>
            <w:tcW w:w="361" w:type="dxa"/>
            <w:vAlign w:val="center"/>
          </w:tcPr>
          <w:p w14:paraId="4D8EA6A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5AED2A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1536302">
            <w:pPr>
              <w:keepNext/>
              <w:snapToGrid w:val="0"/>
              <w:jc w:val="center"/>
              <w:rPr>
                <w:rFonts w:ascii="Arial"/>
              </w:rPr>
            </w:pPr>
          </w:p>
        </w:tc>
        <w:tc>
          <w:tcPr>
            <w:tcW w:w="1116" w:type="dxa"/>
            <w:tcBorders>
              <w:right w:val="single" w:color="000000" w:sz="4" w:space="0"/>
            </w:tcBorders>
          </w:tcPr>
          <w:p w14:paraId="5396AED8">
            <w:pPr>
              <w:keepNext/>
              <w:snapToGrid w:val="0"/>
              <w:jc w:val="center"/>
              <w:rPr>
                <w:rFonts w:ascii="Arial"/>
              </w:rPr>
            </w:pPr>
          </w:p>
        </w:tc>
        <w:tc>
          <w:tcPr>
            <w:tcW w:w="2103" w:type="dxa"/>
            <w:tcBorders>
              <w:left w:val="single" w:color="000000" w:sz="4" w:space="0"/>
            </w:tcBorders>
          </w:tcPr>
          <w:p w14:paraId="49466F84">
            <w:pPr>
              <w:keepNext/>
              <w:snapToGrid w:val="0"/>
              <w:rPr>
                <w:rFonts w:ascii="Arial"/>
              </w:rPr>
            </w:pPr>
          </w:p>
        </w:tc>
        <w:tc>
          <w:tcPr>
            <w:tcW w:w="484" w:type="dxa"/>
          </w:tcPr>
          <w:p w14:paraId="1F51F8CC">
            <w:pPr>
              <w:keepNext/>
              <w:snapToGrid w:val="0"/>
              <w:rPr>
                <w:rFonts w:ascii="Arial"/>
              </w:rPr>
            </w:pPr>
          </w:p>
        </w:tc>
      </w:tr>
      <w:tr w14:paraId="793BCA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303FC2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79</w:t>
            </w:r>
          </w:p>
        </w:tc>
        <w:tc>
          <w:tcPr>
            <w:tcW w:w="5217" w:type="dxa"/>
            <w:vAlign w:val="center"/>
          </w:tcPr>
          <w:p w14:paraId="6BC67409">
            <w:pPr>
              <w:keepNext/>
              <w:widowControl/>
              <w:snapToGrid w:val="0"/>
              <w:jc w:val="left"/>
              <w:textAlignment w:val="top"/>
              <w:rPr>
                <w:rFonts w:hint="eastAsia" w:ascii="宋体" w:hAnsi="宋体" w:eastAsia="宋体" w:cs="宋体"/>
                <w:sz w:val="24"/>
                <w:szCs w:val="24"/>
              </w:rPr>
            </w:pPr>
            <w:r>
              <w:rPr>
                <w:rStyle w:val="42"/>
                <w:rFonts w:ascii="等线" w:eastAsia="等线"/>
                <w:sz w:val="22"/>
              </w:rPr>
              <w:t>纵梁直线度测量工装</w:t>
            </w:r>
          </w:p>
        </w:tc>
        <w:tc>
          <w:tcPr>
            <w:tcW w:w="1888" w:type="dxa"/>
          </w:tcPr>
          <w:p w14:paraId="5021A4FC">
            <w:pPr>
              <w:keepNext/>
              <w:snapToGrid w:val="0"/>
              <w:spacing w:line="360" w:lineRule="auto"/>
              <w:jc w:val="center"/>
              <w:rPr>
                <w:rFonts w:ascii="宋体" w:hAnsi="宋体" w:eastAsia="宋体" w:cs="宋体"/>
                <w:sz w:val="18"/>
                <w:szCs w:val="18"/>
              </w:rPr>
            </w:pPr>
          </w:p>
        </w:tc>
        <w:tc>
          <w:tcPr>
            <w:tcW w:w="361" w:type="dxa"/>
            <w:vAlign w:val="center"/>
          </w:tcPr>
          <w:p w14:paraId="61BA19F5">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4A3C866">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3144D59">
            <w:pPr>
              <w:keepNext/>
              <w:snapToGrid w:val="0"/>
              <w:jc w:val="center"/>
              <w:rPr>
                <w:rFonts w:ascii="Arial"/>
              </w:rPr>
            </w:pPr>
          </w:p>
        </w:tc>
        <w:tc>
          <w:tcPr>
            <w:tcW w:w="1116" w:type="dxa"/>
            <w:tcBorders>
              <w:right w:val="single" w:color="000000" w:sz="4" w:space="0"/>
            </w:tcBorders>
          </w:tcPr>
          <w:p w14:paraId="295CDA3B">
            <w:pPr>
              <w:keepNext/>
              <w:snapToGrid w:val="0"/>
              <w:jc w:val="center"/>
              <w:rPr>
                <w:rFonts w:ascii="Arial"/>
              </w:rPr>
            </w:pPr>
          </w:p>
        </w:tc>
        <w:tc>
          <w:tcPr>
            <w:tcW w:w="2103" w:type="dxa"/>
            <w:tcBorders>
              <w:left w:val="single" w:color="000000" w:sz="4" w:space="0"/>
            </w:tcBorders>
          </w:tcPr>
          <w:p w14:paraId="5BA323D0">
            <w:pPr>
              <w:keepNext/>
              <w:snapToGrid w:val="0"/>
              <w:rPr>
                <w:rFonts w:ascii="Arial"/>
              </w:rPr>
            </w:pPr>
          </w:p>
        </w:tc>
        <w:tc>
          <w:tcPr>
            <w:tcW w:w="484" w:type="dxa"/>
          </w:tcPr>
          <w:p w14:paraId="572AEB71">
            <w:pPr>
              <w:keepNext/>
              <w:snapToGrid w:val="0"/>
              <w:rPr>
                <w:rFonts w:ascii="Arial"/>
              </w:rPr>
            </w:pPr>
          </w:p>
        </w:tc>
      </w:tr>
      <w:tr w14:paraId="773B99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71B61A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80</w:t>
            </w:r>
          </w:p>
        </w:tc>
        <w:tc>
          <w:tcPr>
            <w:tcW w:w="5217" w:type="dxa"/>
            <w:vAlign w:val="center"/>
          </w:tcPr>
          <w:p w14:paraId="1B7EDDE3">
            <w:pPr>
              <w:keepNext/>
              <w:widowControl/>
              <w:snapToGrid w:val="0"/>
              <w:jc w:val="left"/>
              <w:textAlignment w:val="center"/>
              <w:rPr>
                <w:rFonts w:hint="eastAsia" w:ascii="宋体" w:hAnsi="宋体" w:eastAsia="宋体" w:cs="宋体"/>
                <w:sz w:val="24"/>
                <w:szCs w:val="24"/>
              </w:rPr>
            </w:pPr>
            <w:r>
              <w:rPr>
                <w:rStyle w:val="42"/>
                <w:rFonts w:ascii="等线" w:eastAsia="等线"/>
                <w:sz w:val="22"/>
              </w:rPr>
              <w:t>主传动轴分装台</w:t>
            </w:r>
          </w:p>
        </w:tc>
        <w:tc>
          <w:tcPr>
            <w:tcW w:w="1888" w:type="dxa"/>
          </w:tcPr>
          <w:p w14:paraId="66248F9C">
            <w:pPr>
              <w:keepNext/>
              <w:snapToGrid w:val="0"/>
              <w:spacing w:line="360" w:lineRule="auto"/>
              <w:jc w:val="center"/>
              <w:rPr>
                <w:rFonts w:ascii="宋体" w:hAnsi="宋体" w:eastAsia="宋体" w:cs="宋体"/>
                <w:sz w:val="18"/>
                <w:szCs w:val="18"/>
              </w:rPr>
            </w:pPr>
          </w:p>
        </w:tc>
        <w:tc>
          <w:tcPr>
            <w:tcW w:w="361" w:type="dxa"/>
            <w:vAlign w:val="center"/>
          </w:tcPr>
          <w:p w14:paraId="7ECCAC80">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F29E8F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16CAED2">
            <w:pPr>
              <w:keepNext/>
              <w:snapToGrid w:val="0"/>
              <w:jc w:val="center"/>
              <w:rPr>
                <w:rFonts w:ascii="Arial"/>
              </w:rPr>
            </w:pPr>
          </w:p>
        </w:tc>
        <w:tc>
          <w:tcPr>
            <w:tcW w:w="1116" w:type="dxa"/>
            <w:tcBorders>
              <w:right w:val="single" w:color="000000" w:sz="4" w:space="0"/>
            </w:tcBorders>
          </w:tcPr>
          <w:p w14:paraId="6FFC5E0A">
            <w:pPr>
              <w:keepNext/>
              <w:snapToGrid w:val="0"/>
              <w:jc w:val="center"/>
              <w:rPr>
                <w:rFonts w:ascii="Arial"/>
              </w:rPr>
            </w:pPr>
          </w:p>
        </w:tc>
        <w:tc>
          <w:tcPr>
            <w:tcW w:w="2103" w:type="dxa"/>
            <w:tcBorders>
              <w:left w:val="single" w:color="000000" w:sz="4" w:space="0"/>
            </w:tcBorders>
          </w:tcPr>
          <w:p w14:paraId="02C6A4D4">
            <w:pPr>
              <w:keepNext/>
              <w:snapToGrid w:val="0"/>
              <w:rPr>
                <w:rFonts w:ascii="Arial"/>
              </w:rPr>
            </w:pPr>
          </w:p>
        </w:tc>
        <w:tc>
          <w:tcPr>
            <w:tcW w:w="484" w:type="dxa"/>
          </w:tcPr>
          <w:p w14:paraId="22776920">
            <w:pPr>
              <w:keepNext/>
              <w:snapToGrid w:val="0"/>
              <w:rPr>
                <w:rFonts w:ascii="Arial"/>
              </w:rPr>
            </w:pPr>
          </w:p>
        </w:tc>
      </w:tr>
      <w:tr w14:paraId="41FCBF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B3DA2D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81</w:t>
            </w:r>
          </w:p>
        </w:tc>
        <w:tc>
          <w:tcPr>
            <w:tcW w:w="5217" w:type="dxa"/>
            <w:vAlign w:val="center"/>
          </w:tcPr>
          <w:p w14:paraId="6CC4B7B1">
            <w:pPr>
              <w:keepNext/>
              <w:widowControl/>
              <w:snapToGrid w:val="0"/>
              <w:jc w:val="left"/>
              <w:textAlignment w:val="center"/>
              <w:rPr>
                <w:rFonts w:hint="eastAsia" w:ascii="宋体" w:hAnsi="宋体" w:eastAsia="宋体" w:cs="宋体"/>
                <w:sz w:val="24"/>
                <w:szCs w:val="24"/>
              </w:rPr>
            </w:pPr>
            <w:r>
              <w:rPr>
                <w:rStyle w:val="42"/>
                <w:rFonts w:ascii="等线" w:eastAsia="等线"/>
                <w:sz w:val="22"/>
              </w:rPr>
              <w:t>后稳定杆吊装工装</w:t>
            </w:r>
          </w:p>
        </w:tc>
        <w:tc>
          <w:tcPr>
            <w:tcW w:w="1888" w:type="dxa"/>
          </w:tcPr>
          <w:p w14:paraId="5816E237">
            <w:pPr>
              <w:keepNext/>
              <w:snapToGrid w:val="0"/>
              <w:spacing w:line="360" w:lineRule="auto"/>
              <w:jc w:val="center"/>
              <w:rPr>
                <w:rFonts w:ascii="宋体" w:hAnsi="宋体" w:eastAsia="宋体" w:cs="宋体"/>
                <w:sz w:val="18"/>
                <w:szCs w:val="18"/>
              </w:rPr>
            </w:pPr>
          </w:p>
        </w:tc>
        <w:tc>
          <w:tcPr>
            <w:tcW w:w="361" w:type="dxa"/>
            <w:vAlign w:val="center"/>
          </w:tcPr>
          <w:p w14:paraId="4947552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FE6FEE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6B533A6">
            <w:pPr>
              <w:keepNext/>
              <w:snapToGrid w:val="0"/>
              <w:jc w:val="center"/>
              <w:rPr>
                <w:rFonts w:ascii="Arial"/>
              </w:rPr>
            </w:pPr>
          </w:p>
        </w:tc>
        <w:tc>
          <w:tcPr>
            <w:tcW w:w="1116" w:type="dxa"/>
            <w:tcBorders>
              <w:right w:val="single" w:color="000000" w:sz="4" w:space="0"/>
            </w:tcBorders>
          </w:tcPr>
          <w:p w14:paraId="05C72904">
            <w:pPr>
              <w:keepNext/>
              <w:snapToGrid w:val="0"/>
              <w:jc w:val="center"/>
              <w:rPr>
                <w:rFonts w:ascii="Arial"/>
              </w:rPr>
            </w:pPr>
          </w:p>
        </w:tc>
        <w:tc>
          <w:tcPr>
            <w:tcW w:w="2103" w:type="dxa"/>
            <w:tcBorders>
              <w:left w:val="single" w:color="000000" w:sz="4" w:space="0"/>
            </w:tcBorders>
          </w:tcPr>
          <w:p w14:paraId="42653FBB">
            <w:pPr>
              <w:keepNext/>
              <w:snapToGrid w:val="0"/>
              <w:rPr>
                <w:rFonts w:ascii="Arial"/>
              </w:rPr>
            </w:pPr>
          </w:p>
        </w:tc>
        <w:tc>
          <w:tcPr>
            <w:tcW w:w="484" w:type="dxa"/>
          </w:tcPr>
          <w:p w14:paraId="0C729D98">
            <w:pPr>
              <w:keepNext/>
              <w:snapToGrid w:val="0"/>
              <w:rPr>
                <w:rFonts w:ascii="Arial"/>
              </w:rPr>
            </w:pPr>
          </w:p>
        </w:tc>
      </w:tr>
      <w:tr w14:paraId="1892D5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3FF9BB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82</w:t>
            </w:r>
          </w:p>
        </w:tc>
        <w:tc>
          <w:tcPr>
            <w:tcW w:w="5217" w:type="dxa"/>
            <w:vAlign w:val="center"/>
          </w:tcPr>
          <w:p w14:paraId="4BE6683C">
            <w:pPr>
              <w:keepNext/>
              <w:widowControl/>
              <w:snapToGrid w:val="0"/>
              <w:jc w:val="left"/>
              <w:textAlignment w:val="top"/>
              <w:rPr>
                <w:rFonts w:hint="eastAsia" w:ascii="宋体" w:hAnsi="宋体" w:eastAsia="宋体" w:cs="宋体"/>
                <w:sz w:val="24"/>
                <w:szCs w:val="24"/>
              </w:rPr>
            </w:pPr>
            <w:r>
              <w:rPr>
                <w:rStyle w:val="42"/>
                <w:rFonts w:ascii="等线" w:eastAsia="等线"/>
                <w:sz w:val="22"/>
              </w:rPr>
              <w:t>平衡轴</w:t>
            </w:r>
            <w:r>
              <w:rPr>
                <w:rStyle w:val="43"/>
                <w:rFonts w:ascii="等线" w:eastAsia="等线"/>
                <w:sz w:val="22"/>
              </w:rPr>
              <w:t>/</w:t>
            </w:r>
            <w:r>
              <w:rPr>
                <w:rStyle w:val="42"/>
                <w:rFonts w:ascii="等线" w:eastAsia="等线"/>
                <w:sz w:val="22"/>
              </w:rPr>
              <w:t>气囊大支架装配定位</w:t>
            </w:r>
            <w:r>
              <w:rPr>
                <w:rStyle w:val="42"/>
                <w:rFonts w:ascii="等线" w:eastAsia="等线"/>
                <w:sz w:val="22"/>
              </w:rPr>
              <w:br w:type="textWrapping"/>
            </w:r>
            <w:r>
              <w:rPr>
                <w:rStyle w:val="42"/>
                <w:rFonts w:ascii="等线" w:eastAsia="等线"/>
                <w:sz w:val="22"/>
              </w:rPr>
              <w:t>工装</w:t>
            </w:r>
          </w:p>
        </w:tc>
        <w:tc>
          <w:tcPr>
            <w:tcW w:w="1888" w:type="dxa"/>
          </w:tcPr>
          <w:p w14:paraId="542A9C24">
            <w:pPr>
              <w:keepNext/>
              <w:snapToGrid w:val="0"/>
              <w:spacing w:line="360" w:lineRule="auto"/>
              <w:jc w:val="center"/>
              <w:rPr>
                <w:rFonts w:ascii="宋体" w:hAnsi="宋体" w:eastAsia="宋体" w:cs="宋体"/>
                <w:sz w:val="18"/>
                <w:szCs w:val="18"/>
              </w:rPr>
            </w:pPr>
          </w:p>
        </w:tc>
        <w:tc>
          <w:tcPr>
            <w:tcW w:w="361" w:type="dxa"/>
            <w:vAlign w:val="center"/>
          </w:tcPr>
          <w:p w14:paraId="0A2D110F">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E382DEF">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93079C6">
            <w:pPr>
              <w:keepNext/>
              <w:snapToGrid w:val="0"/>
              <w:jc w:val="center"/>
              <w:rPr>
                <w:rFonts w:ascii="Arial"/>
              </w:rPr>
            </w:pPr>
          </w:p>
        </w:tc>
        <w:tc>
          <w:tcPr>
            <w:tcW w:w="1116" w:type="dxa"/>
            <w:tcBorders>
              <w:right w:val="single" w:color="000000" w:sz="4" w:space="0"/>
            </w:tcBorders>
          </w:tcPr>
          <w:p w14:paraId="0ABC14E6">
            <w:pPr>
              <w:keepNext/>
              <w:snapToGrid w:val="0"/>
              <w:jc w:val="center"/>
              <w:rPr>
                <w:rFonts w:ascii="Arial"/>
              </w:rPr>
            </w:pPr>
          </w:p>
        </w:tc>
        <w:tc>
          <w:tcPr>
            <w:tcW w:w="2103" w:type="dxa"/>
            <w:tcBorders>
              <w:left w:val="single" w:color="000000" w:sz="4" w:space="0"/>
            </w:tcBorders>
          </w:tcPr>
          <w:p w14:paraId="4D7081F9">
            <w:pPr>
              <w:keepNext/>
              <w:snapToGrid w:val="0"/>
              <w:rPr>
                <w:rFonts w:ascii="Arial"/>
              </w:rPr>
            </w:pPr>
          </w:p>
        </w:tc>
        <w:tc>
          <w:tcPr>
            <w:tcW w:w="484" w:type="dxa"/>
          </w:tcPr>
          <w:p w14:paraId="1274EADA">
            <w:pPr>
              <w:keepNext/>
              <w:snapToGrid w:val="0"/>
              <w:rPr>
                <w:rFonts w:ascii="Arial"/>
              </w:rPr>
            </w:pPr>
          </w:p>
        </w:tc>
      </w:tr>
      <w:tr w14:paraId="613F70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C8DD10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83</w:t>
            </w:r>
          </w:p>
        </w:tc>
        <w:tc>
          <w:tcPr>
            <w:tcW w:w="5217" w:type="dxa"/>
            <w:vAlign w:val="center"/>
          </w:tcPr>
          <w:p w14:paraId="167B3087">
            <w:pPr>
              <w:keepNext/>
              <w:widowControl/>
              <w:snapToGrid w:val="0"/>
              <w:jc w:val="left"/>
              <w:textAlignment w:val="center"/>
              <w:rPr>
                <w:rFonts w:hint="eastAsia" w:ascii="宋体" w:hAnsi="宋体" w:eastAsia="宋体" w:cs="宋体"/>
                <w:sz w:val="24"/>
                <w:szCs w:val="24"/>
              </w:rPr>
            </w:pPr>
            <w:r>
              <w:rPr>
                <w:rStyle w:val="42"/>
                <w:rFonts w:ascii="等线" w:eastAsia="等线"/>
                <w:sz w:val="22"/>
              </w:rPr>
              <w:t>保险杠间隙工装</w:t>
            </w:r>
          </w:p>
        </w:tc>
        <w:tc>
          <w:tcPr>
            <w:tcW w:w="1888" w:type="dxa"/>
          </w:tcPr>
          <w:p w14:paraId="586A6497">
            <w:pPr>
              <w:keepNext/>
              <w:snapToGrid w:val="0"/>
              <w:spacing w:line="360" w:lineRule="auto"/>
              <w:jc w:val="center"/>
              <w:rPr>
                <w:rFonts w:ascii="宋体" w:hAnsi="宋体" w:eastAsia="宋体" w:cs="宋体"/>
                <w:sz w:val="18"/>
                <w:szCs w:val="18"/>
              </w:rPr>
            </w:pPr>
          </w:p>
        </w:tc>
        <w:tc>
          <w:tcPr>
            <w:tcW w:w="361" w:type="dxa"/>
            <w:vAlign w:val="center"/>
          </w:tcPr>
          <w:p w14:paraId="716A1BB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A6D9C9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p>
        </w:tc>
        <w:tc>
          <w:tcPr>
            <w:tcW w:w="1312" w:type="dxa"/>
          </w:tcPr>
          <w:p w14:paraId="282093F2">
            <w:pPr>
              <w:keepNext/>
              <w:snapToGrid w:val="0"/>
              <w:jc w:val="center"/>
              <w:rPr>
                <w:rFonts w:ascii="Arial"/>
              </w:rPr>
            </w:pPr>
          </w:p>
        </w:tc>
        <w:tc>
          <w:tcPr>
            <w:tcW w:w="1116" w:type="dxa"/>
            <w:tcBorders>
              <w:right w:val="single" w:color="000000" w:sz="4" w:space="0"/>
            </w:tcBorders>
          </w:tcPr>
          <w:p w14:paraId="1A4F1D50">
            <w:pPr>
              <w:keepNext/>
              <w:snapToGrid w:val="0"/>
              <w:jc w:val="center"/>
              <w:rPr>
                <w:rFonts w:ascii="Arial"/>
              </w:rPr>
            </w:pPr>
          </w:p>
        </w:tc>
        <w:tc>
          <w:tcPr>
            <w:tcW w:w="2103" w:type="dxa"/>
            <w:tcBorders>
              <w:left w:val="single" w:color="000000" w:sz="4" w:space="0"/>
            </w:tcBorders>
          </w:tcPr>
          <w:p w14:paraId="58D0E19C">
            <w:pPr>
              <w:keepNext/>
              <w:snapToGrid w:val="0"/>
              <w:rPr>
                <w:rFonts w:ascii="Arial"/>
              </w:rPr>
            </w:pPr>
          </w:p>
        </w:tc>
        <w:tc>
          <w:tcPr>
            <w:tcW w:w="484" w:type="dxa"/>
          </w:tcPr>
          <w:p w14:paraId="53C4D2A0">
            <w:pPr>
              <w:keepNext/>
              <w:snapToGrid w:val="0"/>
              <w:rPr>
                <w:rFonts w:ascii="Arial"/>
              </w:rPr>
            </w:pPr>
          </w:p>
        </w:tc>
      </w:tr>
      <w:tr w14:paraId="6F859D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0D25DD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84</w:t>
            </w:r>
          </w:p>
        </w:tc>
        <w:tc>
          <w:tcPr>
            <w:tcW w:w="5217" w:type="dxa"/>
            <w:vAlign w:val="center"/>
          </w:tcPr>
          <w:p w14:paraId="7E421BC4">
            <w:pPr>
              <w:keepNext/>
              <w:widowControl/>
              <w:snapToGrid w:val="0"/>
              <w:jc w:val="left"/>
              <w:textAlignment w:val="center"/>
              <w:rPr>
                <w:rFonts w:hint="eastAsia" w:ascii="宋体" w:hAnsi="宋体" w:eastAsia="宋体" w:cs="宋体"/>
                <w:sz w:val="24"/>
                <w:szCs w:val="24"/>
              </w:rPr>
            </w:pPr>
            <w:r>
              <w:rPr>
                <w:rStyle w:val="42"/>
                <w:rFonts w:ascii="等线" w:eastAsia="等线"/>
                <w:sz w:val="22"/>
              </w:rPr>
              <w:t>打紧簧片螺母工装</w:t>
            </w:r>
          </w:p>
        </w:tc>
        <w:tc>
          <w:tcPr>
            <w:tcW w:w="1888" w:type="dxa"/>
          </w:tcPr>
          <w:p w14:paraId="004EEE99">
            <w:pPr>
              <w:keepNext/>
              <w:snapToGrid w:val="0"/>
              <w:spacing w:line="360" w:lineRule="auto"/>
              <w:jc w:val="center"/>
              <w:rPr>
                <w:rFonts w:ascii="宋体" w:hAnsi="宋体" w:eastAsia="宋体" w:cs="宋体"/>
                <w:sz w:val="18"/>
                <w:szCs w:val="18"/>
              </w:rPr>
            </w:pPr>
          </w:p>
        </w:tc>
        <w:tc>
          <w:tcPr>
            <w:tcW w:w="361" w:type="dxa"/>
            <w:vAlign w:val="center"/>
          </w:tcPr>
          <w:p w14:paraId="6AFB006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7B6442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r>
              <w:rPr>
                <w:rFonts w:hint="eastAsia" w:ascii="等线" w:hAnsi="等线" w:eastAsia="等线" w:cs="等线"/>
                <w:color w:val="000000"/>
                <w:kern w:val="0"/>
                <w:sz w:val="22"/>
              </w:rPr>
              <w:t>（各一个）</w:t>
            </w:r>
          </w:p>
        </w:tc>
        <w:tc>
          <w:tcPr>
            <w:tcW w:w="1312" w:type="dxa"/>
          </w:tcPr>
          <w:p w14:paraId="52FE3E39">
            <w:pPr>
              <w:keepNext/>
              <w:snapToGrid w:val="0"/>
              <w:jc w:val="center"/>
              <w:rPr>
                <w:rFonts w:ascii="Arial"/>
              </w:rPr>
            </w:pPr>
          </w:p>
        </w:tc>
        <w:tc>
          <w:tcPr>
            <w:tcW w:w="1116" w:type="dxa"/>
            <w:tcBorders>
              <w:right w:val="single" w:color="000000" w:sz="4" w:space="0"/>
            </w:tcBorders>
          </w:tcPr>
          <w:p w14:paraId="68FCC0D4">
            <w:pPr>
              <w:keepNext/>
              <w:snapToGrid w:val="0"/>
              <w:jc w:val="center"/>
              <w:rPr>
                <w:rFonts w:ascii="Arial"/>
              </w:rPr>
            </w:pPr>
          </w:p>
        </w:tc>
        <w:tc>
          <w:tcPr>
            <w:tcW w:w="2103" w:type="dxa"/>
            <w:tcBorders>
              <w:left w:val="single" w:color="000000" w:sz="4" w:space="0"/>
            </w:tcBorders>
          </w:tcPr>
          <w:p w14:paraId="1B4E80A1">
            <w:pPr>
              <w:keepNext/>
              <w:snapToGrid w:val="0"/>
              <w:rPr>
                <w:rFonts w:ascii="Arial"/>
              </w:rPr>
            </w:pPr>
          </w:p>
        </w:tc>
        <w:tc>
          <w:tcPr>
            <w:tcW w:w="484" w:type="dxa"/>
          </w:tcPr>
          <w:p w14:paraId="0A808F2F">
            <w:pPr>
              <w:keepNext/>
              <w:snapToGrid w:val="0"/>
              <w:rPr>
                <w:rFonts w:ascii="Arial"/>
              </w:rPr>
            </w:pPr>
          </w:p>
        </w:tc>
      </w:tr>
      <w:tr w14:paraId="60737A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1F1BB44">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85</w:t>
            </w:r>
          </w:p>
        </w:tc>
        <w:tc>
          <w:tcPr>
            <w:tcW w:w="5217" w:type="dxa"/>
            <w:vAlign w:val="center"/>
          </w:tcPr>
          <w:p w14:paraId="6A5AE90C">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窄体座椅与发动机罩无忧换挡</w:t>
            </w:r>
            <w:r>
              <w:rPr>
                <w:rStyle w:val="42"/>
                <w:rFonts w:ascii="等线" w:eastAsia="等线"/>
                <w:sz w:val="22"/>
              </w:rPr>
              <w:br w:type="textWrapping"/>
            </w:r>
            <w:r>
              <w:rPr>
                <w:rStyle w:val="42"/>
                <w:rFonts w:ascii="等线" w:eastAsia="等线"/>
                <w:sz w:val="22"/>
              </w:rPr>
              <w:t>配置工装</w:t>
            </w:r>
          </w:p>
        </w:tc>
        <w:tc>
          <w:tcPr>
            <w:tcW w:w="1888" w:type="dxa"/>
          </w:tcPr>
          <w:p w14:paraId="1F43EE9F">
            <w:pPr>
              <w:keepNext/>
              <w:snapToGrid w:val="0"/>
              <w:spacing w:line="360" w:lineRule="auto"/>
              <w:jc w:val="center"/>
              <w:rPr>
                <w:rFonts w:ascii="宋体" w:hAnsi="宋体" w:eastAsia="宋体" w:cs="宋体"/>
                <w:sz w:val="18"/>
                <w:szCs w:val="18"/>
              </w:rPr>
            </w:pPr>
          </w:p>
        </w:tc>
        <w:tc>
          <w:tcPr>
            <w:tcW w:w="361" w:type="dxa"/>
            <w:vAlign w:val="center"/>
          </w:tcPr>
          <w:p w14:paraId="0E4BE68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0EF013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r>
              <w:rPr>
                <w:rFonts w:hint="eastAsia" w:ascii="等线" w:hAnsi="等线" w:eastAsia="等线" w:cs="等线"/>
                <w:color w:val="000000"/>
                <w:kern w:val="0"/>
                <w:sz w:val="22"/>
              </w:rPr>
              <w:t>（冲击钻用）</w:t>
            </w:r>
          </w:p>
        </w:tc>
        <w:tc>
          <w:tcPr>
            <w:tcW w:w="1312" w:type="dxa"/>
          </w:tcPr>
          <w:p w14:paraId="1981B6C0">
            <w:pPr>
              <w:keepNext/>
              <w:snapToGrid w:val="0"/>
              <w:jc w:val="center"/>
              <w:rPr>
                <w:rFonts w:ascii="Arial"/>
              </w:rPr>
            </w:pPr>
          </w:p>
        </w:tc>
        <w:tc>
          <w:tcPr>
            <w:tcW w:w="1116" w:type="dxa"/>
            <w:tcBorders>
              <w:right w:val="single" w:color="000000" w:sz="4" w:space="0"/>
            </w:tcBorders>
          </w:tcPr>
          <w:p w14:paraId="2974F7D1">
            <w:pPr>
              <w:keepNext/>
              <w:snapToGrid w:val="0"/>
              <w:jc w:val="center"/>
              <w:rPr>
                <w:rFonts w:ascii="Arial"/>
              </w:rPr>
            </w:pPr>
          </w:p>
        </w:tc>
        <w:tc>
          <w:tcPr>
            <w:tcW w:w="2103" w:type="dxa"/>
            <w:tcBorders>
              <w:left w:val="single" w:color="000000" w:sz="4" w:space="0"/>
            </w:tcBorders>
          </w:tcPr>
          <w:p w14:paraId="5C5FACD6">
            <w:pPr>
              <w:keepNext/>
              <w:snapToGrid w:val="0"/>
              <w:rPr>
                <w:rFonts w:ascii="Arial"/>
              </w:rPr>
            </w:pPr>
          </w:p>
        </w:tc>
        <w:tc>
          <w:tcPr>
            <w:tcW w:w="484" w:type="dxa"/>
          </w:tcPr>
          <w:p w14:paraId="4388F4D5">
            <w:pPr>
              <w:keepNext/>
              <w:snapToGrid w:val="0"/>
              <w:rPr>
                <w:rFonts w:ascii="Arial"/>
              </w:rPr>
            </w:pPr>
          </w:p>
        </w:tc>
      </w:tr>
      <w:tr w14:paraId="2A492B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C0CB755">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86</w:t>
            </w:r>
          </w:p>
        </w:tc>
        <w:tc>
          <w:tcPr>
            <w:tcW w:w="5217" w:type="dxa"/>
            <w:vAlign w:val="center"/>
          </w:tcPr>
          <w:p w14:paraId="7811FC30">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窄体发动机罩车载冰箱配置工装</w:t>
            </w:r>
          </w:p>
        </w:tc>
        <w:tc>
          <w:tcPr>
            <w:tcW w:w="1888" w:type="dxa"/>
          </w:tcPr>
          <w:p w14:paraId="23B98054">
            <w:pPr>
              <w:keepNext/>
              <w:snapToGrid w:val="0"/>
              <w:spacing w:line="360" w:lineRule="auto"/>
              <w:jc w:val="center"/>
              <w:rPr>
                <w:rFonts w:ascii="宋体" w:hAnsi="宋体" w:eastAsia="宋体" w:cs="宋体"/>
                <w:sz w:val="18"/>
                <w:szCs w:val="18"/>
              </w:rPr>
            </w:pPr>
          </w:p>
        </w:tc>
        <w:tc>
          <w:tcPr>
            <w:tcW w:w="361" w:type="dxa"/>
            <w:vAlign w:val="center"/>
          </w:tcPr>
          <w:p w14:paraId="6991803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588786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3A2EAE59">
            <w:pPr>
              <w:keepNext/>
              <w:snapToGrid w:val="0"/>
              <w:jc w:val="center"/>
              <w:rPr>
                <w:rFonts w:ascii="Arial"/>
              </w:rPr>
            </w:pPr>
          </w:p>
        </w:tc>
        <w:tc>
          <w:tcPr>
            <w:tcW w:w="1116" w:type="dxa"/>
            <w:tcBorders>
              <w:right w:val="single" w:color="000000" w:sz="4" w:space="0"/>
            </w:tcBorders>
          </w:tcPr>
          <w:p w14:paraId="25D78068">
            <w:pPr>
              <w:keepNext/>
              <w:snapToGrid w:val="0"/>
              <w:jc w:val="center"/>
              <w:rPr>
                <w:rFonts w:ascii="Arial"/>
              </w:rPr>
            </w:pPr>
          </w:p>
        </w:tc>
        <w:tc>
          <w:tcPr>
            <w:tcW w:w="2103" w:type="dxa"/>
            <w:tcBorders>
              <w:left w:val="single" w:color="000000" w:sz="4" w:space="0"/>
            </w:tcBorders>
          </w:tcPr>
          <w:p w14:paraId="6898171C">
            <w:pPr>
              <w:keepNext/>
              <w:snapToGrid w:val="0"/>
              <w:rPr>
                <w:rFonts w:ascii="Arial"/>
              </w:rPr>
            </w:pPr>
          </w:p>
        </w:tc>
        <w:tc>
          <w:tcPr>
            <w:tcW w:w="484" w:type="dxa"/>
          </w:tcPr>
          <w:p w14:paraId="696954B9">
            <w:pPr>
              <w:keepNext/>
              <w:snapToGrid w:val="0"/>
              <w:rPr>
                <w:rFonts w:ascii="Arial"/>
              </w:rPr>
            </w:pPr>
          </w:p>
        </w:tc>
      </w:tr>
      <w:tr w14:paraId="40754B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9B04F7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87</w:t>
            </w:r>
          </w:p>
        </w:tc>
        <w:tc>
          <w:tcPr>
            <w:tcW w:w="5217" w:type="dxa"/>
            <w:vAlign w:val="center"/>
          </w:tcPr>
          <w:p w14:paraId="04C4E044">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窄体无忧换挡定位孔改制工装</w:t>
            </w:r>
          </w:p>
        </w:tc>
        <w:tc>
          <w:tcPr>
            <w:tcW w:w="1888" w:type="dxa"/>
          </w:tcPr>
          <w:p w14:paraId="3792908E">
            <w:pPr>
              <w:keepNext/>
              <w:snapToGrid w:val="0"/>
              <w:spacing w:line="360" w:lineRule="auto"/>
              <w:jc w:val="center"/>
              <w:rPr>
                <w:rFonts w:ascii="宋体" w:hAnsi="宋体" w:eastAsia="宋体" w:cs="宋体"/>
                <w:sz w:val="18"/>
                <w:szCs w:val="18"/>
              </w:rPr>
            </w:pPr>
          </w:p>
        </w:tc>
        <w:tc>
          <w:tcPr>
            <w:tcW w:w="361" w:type="dxa"/>
            <w:vAlign w:val="center"/>
          </w:tcPr>
          <w:p w14:paraId="41B73FB5">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F79C29D">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CE684DA">
            <w:pPr>
              <w:keepNext/>
              <w:snapToGrid w:val="0"/>
              <w:jc w:val="center"/>
              <w:rPr>
                <w:rFonts w:ascii="Arial"/>
              </w:rPr>
            </w:pPr>
          </w:p>
        </w:tc>
        <w:tc>
          <w:tcPr>
            <w:tcW w:w="1116" w:type="dxa"/>
            <w:tcBorders>
              <w:right w:val="single" w:color="000000" w:sz="4" w:space="0"/>
            </w:tcBorders>
          </w:tcPr>
          <w:p w14:paraId="0590B8B5">
            <w:pPr>
              <w:keepNext/>
              <w:snapToGrid w:val="0"/>
              <w:jc w:val="center"/>
              <w:rPr>
                <w:rFonts w:ascii="Arial"/>
              </w:rPr>
            </w:pPr>
          </w:p>
        </w:tc>
        <w:tc>
          <w:tcPr>
            <w:tcW w:w="2103" w:type="dxa"/>
            <w:tcBorders>
              <w:left w:val="single" w:color="000000" w:sz="4" w:space="0"/>
            </w:tcBorders>
          </w:tcPr>
          <w:p w14:paraId="77B1C19C">
            <w:pPr>
              <w:keepNext/>
              <w:snapToGrid w:val="0"/>
              <w:rPr>
                <w:rFonts w:ascii="Arial"/>
              </w:rPr>
            </w:pPr>
          </w:p>
        </w:tc>
        <w:tc>
          <w:tcPr>
            <w:tcW w:w="484" w:type="dxa"/>
          </w:tcPr>
          <w:p w14:paraId="514AF70E">
            <w:pPr>
              <w:keepNext/>
              <w:snapToGrid w:val="0"/>
              <w:rPr>
                <w:rFonts w:ascii="Arial"/>
              </w:rPr>
            </w:pPr>
          </w:p>
        </w:tc>
      </w:tr>
      <w:tr w14:paraId="70BC589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16353C7">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88</w:t>
            </w:r>
          </w:p>
        </w:tc>
        <w:tc>
          <w:tcPr>
            <w:tcW w:w="5217" w:type="dxa"/>
            <w:vAlign w:val="center"/>
          </w:tcPr>
          <w:p w14:paraId="2579085F">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窄体独立暖风改制工装</w:t>
            </w:r>
          </w:p>
        </w:tc>
        <w:tc>
          <w:tcPr>
            <w:tcW w:w="1888" w:type="dxa"/>
          </w:tcPr>
          <w:p w14:paraId="2050773C">
            <w:pPr>
              <w:keepNext/>
              <w:snapToGrid w:val="0"/>
              <w:spacing w:line="360" w:lineRule="auto"/>
              <w:jc w:val="center"/>
              <w:rPr>
                <w:rFonts w:ascii="宋体" w:hAnsi="宋体" w:eastAsia="宋体" w:cs="宋体"/>
                <w:sz w:val="18"/>
                <w:szCs w:val="18"/>
              </w:rPr>
            </w:pPr>
          </w:p>
        </w:tc>
        <w:tc>
          <w:tcPr>
            <w:tcW w:w="361" w:type="dxa"/>
            <w:vAlign w:val="center"/>
          </w:tcPr>
          <w:p w14:paraId="701A369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C64AD2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097D57A">
            <w:pPr>
              <w:keepNext/>
              <w:snapToGrid w:val="0"/>
              <w:jc w:val="center"/>
              <w:rPr>
                <w:rFonts w:ascii="Arial"/>
              </w:rPr>
            </w:pPr>
          </w:p>
        </w:tc>
        <w:tc>
          <w:tcPr>
            <w:tcW w:w="1116" w:type="dxa"/>
            <w:tcBorders>
              <w:right w:val="single" w:color="000000" w:sz="4" w:space="0"/>
            </w:tcBorders>
          </w:tcPr>
          <w:p w14:paraId="3D6CB5D4">
            <w:pPr>
              <w:keepNext/>
              <w:snapToGrid w:val="0"/>
              <w:jc w:val="center"/>
              <w:rPr>
                <w:rFonts w:ascii="Arial"/>
              </w:rPr>
            </w:pPr>
          </w:p>
        </w:tc>
        <w:tc>
          <w:tcPr>
            <w:tcW w:w="2103" w:type="dxa"/>
            <w:tcBorders>
              <w:left w:val="single" w:color="000000" w:sz="4" w:space="0"/>
            </w:tcBorders>
          </w:tcPr>
          <w:p w14:paraId="18E95D23">
            <w:pPr>
              <w:keepNext/>
              <w:snapToGrid w:val="0"/>
              <w:rPr>
                <w:rFonts w:ascii="Arial"/>
              </w:rPr>
            </w:pPr>
          </w:p>
        </w:tc>
        <w:tc>
          <w:tcPr>
            <w:tcW w:w="484" w:type="dxa"/>
          </w:tcPr>
          <w:p w14:paraId="7F569767">
            <w:pPr>
              <w:keepNext/>
              <w:snapToGrid w:val="0"/>
              <w:rPr>
                <w:rFonts w:ascii="Arial"/>
              </w:rPr>
            </w:pPr>
          </w:p>
        </w:tc>
      </w:tr>
      <w:tr w14:paraId="7E65D5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F45CD9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89</w:t>
            </w:r>
          </w:p>
        </w:tc>
        <w:tc>
          <w:tcPr>
            <w:tcW w:w="5217" w:type="dxa"/>
            <w:vAlign w:val="center"/>
          </w:tcPr>
          <w:p w14:paraId="7DDF17C2">
            <w:pPr>
              <w:keepNext/>
              <w:widowControl/>
              <w:snapToGrid w:val="0"/>
              <w:jc w:val="left"/>
              <w:textAlignment w:val="top"/>
              <w:rPr>
                <w:rFonts w:hint="eastAsia" w:ascii="宋体" w:hAnsi="宋体" w:eastAsia="宋体" w:cs="宋体"/>
                <w:sz w:val="24"/>
                <w:szCs w:val="24"/>
              </w:rPr>
            </w:pPr>
            <w:r>
              <w:rPr>
                <w:rStyle w:val="42"/>
                <w:rFonts w:ascii="等线" w:eastAsia="等线"/>
                <w:sz w:val="22"/>
              </w:rPr>
              <w:t>左千斤顶改制工装</w:t>
            </w:r>
          </w:p>
        </w:tc>
        <w:tc>
          <w:tcPr>
            <w:tcW w:w="1888" w:type="dxa"/>
          </w:tcPr>
          <w:p w14:paraId="421F7E08">
            <w:pPr>
              <w:keepNext/>
              <w:snapToGrid w:val="0"/>
              <w:spacing w:line="360" w:lineRule="auto"/>
              <w:jc w:val="center"/>
              <w:rPr>
                <w:rFonts w:ascii="宋体" w:hAnsi="宋体" w:eastAsia="宋体" w:cs="宋体"/>
                <w:sz w:val="18"/>
                <w:szCs w:val="18"/>
              </w:rPr>
            </w:pPr>
          </w:p>
        </w:tc>
        <w:tc>
          <w:tcPr>
            <w:tcW w:w="361" w:type="dxa"/>
            <w:vAlign w:val="center"/>
          </w:tcPr>
          <w:p w14:paraId="58F3791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CBAEDD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7790EC8">
            <w:pPr>
              <w:keepNext/>
              <w:snapToGrid w:val="0"/>
              <w:jc w:val="center"/>
              <w:rPr>
                <w:rFonts w:ascii="Arial"/>
              </w:rPr>
            </w:pPr>
          </w:p>
        </w:tc>
        <w:tc>
          <w:tcPr>
            <w:tcW w:w="1116" w:type="dxa"/>
            <w:tcBorders>
              <w:right w:val="single" w:color="000000" w:sz="4" w:space="0"/>
            </w:tcBorders>
          </w:tcPr>
          <w:p w14:paraId="0F441F3C">
            <w:pPr>
              <w:keepNext/>
              <w:snapToGrid w:val="0"/>
              <w:jc w:val="center"/>
              <w:rPr>
                <w:rFonts w:ascii="Arial"/>
              </w:rPr>
            </w:pPr>
          </w:p>
        </w:tc>
        <w:tc>
          <w:tcPr>
            <w:tcW w:w="2103" w:type="dxa"/>
            <w:tcBorders>
              <w:left w:val="single" w:color="000000" w:sz="4" w:space="0"/>
            </w:tcBorders>
          </w:tcPr>
          <w:p w14:paraId="0D05482B">
            <w:pPr>
              <w:keepNext/>
              <w:snapToGrid w:val="0"/>
              <w:rPr>
                <w:rFonts w:ascii="Arial"/>
              </w:rPr>
            </w:pPr>
          </w:p>
        </w:tc>
        <w:tc>
          <w:tcPr>
            <w:tcW w:w="484" w:type="dxa"/>
          </w:tcPr>
          <w:p w14:paraId="2F41C2DE">
            <w:pPr>
              <w:keepNext/>
              <w:snapToGrid w:val="0"/>
              <w:rPr>
                <w:rFonts w:ascii="Arial"/>
              </w:rPr>
            </w:pPr>
          </w:p>
        </w:tc>
      </w:tr>
      <w:tr w14:paraId="791A3BB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EBB47E3">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90</w:t>
            </w:r>
          </w:p>
        </w:tc>
        <w:tc>
          <w:tcPr>
            <w:tcW w:w="5217" w:type="dxa"/>
            <w:vAlign w:val="center"/>
          </w:tcPr>
          <w:p w14:paraId="52B37111">
            <w:pPr>
              <w:keepNext/>
              <w:widowControl/>
              <w:snapToGrid w:val="0"/>
              <w:jc w:val="left"/>
              <w:textAlignment w:val="top"/>
              <w:rPr>
                <w:rFonts w:hint="eastAsia" w:ascii="宋体" w:hAnsi="宋体" w:eastAsia="宋体" w:cs="宋体"/>
                <w:sz w:val="24"/>
                <w:szCs w:val="24"/>
              </w:rPr>
            </w:pPr>
            <w:r>
              <w:rPr>
                <w:rStyle w:val="42"/>
                <w:rFonts w:ascii="等线" w:eastAsia="等线"/>
                <w:sz w:val="22"/>
              </w:rPr>
              <w:t>右千斤顶改制工装</w:t>
            </w:r>
          </w:p>
        </w:tc>
        <w:tc>
          <w:tcPr>
            <w:tcW w:w="1888" w:type="dxa"/>
          </w:tcPr>
          <w:p w14:paraId="5B90CB26">
            <w:pPr>
              <w:keepNext/>
              <w:snapToGrid w:val="0"/>
              <w:spacing w:line="360" w:lineRule="auto"/>
              <w:jc w:val="center"/>
              <w:rPr>
                <w:rFonts w:ascii="宋体" w:hAnsi="宋体" w:eastAsia="宋体" w:cs="宋体"/>
                <w:sz w:val="18"/>
                <w:szCs w:val="18"/>
              </w:rPr>
            </w:pPr>
          </w:p>
        </w:tc>
        <w:tc>
          <w:tcPr>
            <w:tcW w:w="361" w:type="dxa"/>
            <w:vAlign w:val="center"/>
          </w:tcPr>
          <w:p w14:paraId="75C1A62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F6D3CB1">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FA7E9B4">
            <w:pPr>
              <w:keepNext/>
              <w:snapToGrid w:val="0"/>
              <w:jc w:val="center"/>
              <w:rPr>
                <w:rFonts w:ascii="Arial"/>
              </w:rPr>
            </w:pPr>
          </w:p>
        </w:tc>
        <w:tc>
          <w:tcPr>
            <w:tcW w:w="1116" w:type="dxa"/>
            <w:tcBorders>
              <w:right w:val="single" w:color="000000" w:sz="4" w:space="0"/>
            </w:tcBorders>
          </w:tcPr>
          <w:p w14:paraId="7CE54A63">
            <w:pPr>
              <w:keepNext/>
              <w:snapToGrid w:val="0"/>
              <w:jc w:val="center"/>
              <w:rPr>
                <w:rFonts w:ascii="Arial"/>
              </w:rPr>
            </w:pPr>
          </w:p>
        </w:tc>
        <w:tc>
          <w:tcPr>
            <w:tcW w:w="2103" w:type="dxa"/>
            <w:tcBorders>
              <w:left w:val="single" w:color="000000" w:sz="4" w:space="0"/>
            </w:tcBorders>
          </w:tcPr>
          <w:p w14:paraId="40A4DDE2">
            <w:pPr>
              <w:keepNext/>
              <w:snapToGrid w:val="0"/>
              <w:rPr>
                <w:rFonts w:ascii="Arial"/>
              </w:rPr>
            </w:pPr>
          </w:p>
        </w:tc>
        <w:tc>
          <w:tcPr>
            <w:tcW w:w="484" w:type="dxa"/>
          </w:tcPr>
          <w:p w14:paraId="5B9EFDEC">
            <w:pPr>
              <w:keepNext/>
              <w:snapToGrid w:val="0"/>
              <w:rPr>
                <w:rFonts w:ascii="Arial"/>
              </w:rPr>
            </w:pPr>
          </w:p>
        </w:tc>
      </w:tr>
      <w:tr w14:paraId="315419C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5DCEEBF">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91</w:t>
            </w:r>
          </w:p>
        </w:tc>
        <w:tc>
          <w:tcPr>
            <w:tcW w:w="5217" w:type="dxa"/>
            <w:vAlign w:val="center"/>
          </w:tcPr>
          <w:p w14:paraId="63C68DA6">
            <w:pPr>
              <w:keepNext/>
              <w:widowControl/>
              <w:snapToGrid w:val="0"/>
              <w:jc w:val="left"/>
              <w:textAlignment w:val="top"/>
              <w:rPr>
                <w:rFonts w:hint="eastAsia" w:ascii="宋体" w:hAnsi="宋体" w:eastAsia="宋体" w:cs="宋体"/>
                <w:sz w:val="24"/>
                <w:szCs w:val="24"/>
              </w:rPr>
            </w:pPr>
            <w:r>
              <w:rPr>
                <w:rStyle w:val="42"/>
                <w:rFonts w:ascii="等线" w:eastAsia="等线"/>
                <w:sz w:val="22"/>
              </w:rPr>
              <w:t>六角孔同心度检测工装（焊装</w:t>
            </w:r>
            <w:r>
              <w:rPr>
                <w:rStyle w:val="42"/>
                <w:rFonts w:ascii="等线" w:eastAsia="等线"/>
                <w:sz w:val="22"/>
              </w:rPr>
              <w:br w:type="textWrapping"/>
            </w:r>
            <w:r>
              <w:rPr>
                <w:rStyle w:val="42"/>
                <w:rFonts w:ascii="等线" w:eastAsia="等线"/>
                <w:sz w:val="22"/>
              </w:rPr>
              <w:t>二车间主焊线班组）</w:t>
            </w:r>
          </w:p>
        </w:tc>
        <w:tc>
          <w:tcPr>
            <w:tcW w:w="1888" w:type="dxa"/>
          </w:tcPr>
          <w:p w14:paraId="0B6A8EA1">
            <w:pPr>
              <w:keepNext/>
              <w:snapToGrid w:val="0"/>
              <w:spacing w:line="360" w:lineRule="auto"/>
              <w:jc w:val="center"/>
              <w:rPr>
                <w:rFonts w:ascii="宋体" w:hAnsi="宋体" w:eastAsia="宋体" w:cs="宋体"/>
                <w:sz w:val="18"/>
                <w:szCs w:val="18"/>
              </w:rPr>
            </w:pPr>
          </w:p>
        </w:tc>
        <w:tc>
          <w:tcPr>
            <w:tcW w:w="361" w:type="dxa"/>
            <w:vAlign w:val="center"/>
          </w:tcPr>
          <w:p w14:paraId="0C786C7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B3D553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505875A">
            <w:pPr>
              <w:keepNext/>
              <w:snapToGrid w:val="0"/>
              <w:jc w:val="center"/>
              <w:rPr>
                <w:rFonts w:ascii="Arial"/>
              </w:rPr>
            </w:pPr>
          </w:p>
        </w:tc>
        <w:tc>
          <w:tcPr>
            <w:tcW w:w="1116" w:type="dxa"/>
            <w:tcBorders>
              <w:right w:val="single" w:color="000000" w:sz="4" w:space="0"/>
            </w:tcBorders>
          </w:tcPr>
          <w:p w14:paraId="4B2EB091">
            <w:pPr>
              <w:keepNext/>
              <w:snapToGrid w:val="0"/>
              <w:jc w:val="center"/>
              <w:rPr>
                <w:rFonts w:ascii="Arial"/>
              </w:rPr>
            </w:pPr>
          </w:p>
        </w:tc>
        <w:tc>
          <w:tcPr>
            <w:tcW w:w="2103" w:type="dxa"/>
            <w:tcBorders>
              <w:left w:val="single" w:color="000000" w:sz="4" w:space="0"/>
            </w:tcBorders>
          </w:tcPr>
          <w:p w14:paraId="45E8530C">
            <w:pPr>
              <w:keepNext/>
              <w:snapToGrid w:val="0"/>
              <w:rPr>
                <w:rFonts w:ascii="Arial"/>
              </w:rPr>
            </w:pPr>
          </w:p>
        </w:tc>
        <w:tc>
          <w:tcPr>
            <w:tcW w:w="484" w:type="dxa"/>
          </w:tcPr>
          <w:p w14:paraId="77B7B24A">
            <w:pPr>
              <w:keepNext/>
              <w:snapToGrid w:val="0"/>
              <w:rPr>
                <w:rFonts w:ascii="Arial"/>
              </w:rPr>
            </w:pPr>
          </w:p>
        </w:tc>
      </w:tr>
      <w:tr w14:paraId="6DBF321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513E88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92</w:t>
            </w:r>
          </w:p>
        </w:tc>
        <w:tc>
          <w:tcPr>
            <w:tcW w:w="5217" w:type="dxa"/>
            <w:vAlign w:val="center"/>
          </w:tcPr>
          <w:p w14:paraId="356DFBFF">
            <w:pPr>
              <w:keepNext/>
              <w:widowControl/>
              <w:snapToGrid w:val="0"/>
              <w:jc w:val="left"/>
              <w:textAlignment w:val="top"/>
              <w:rPr>
                <w:rFonts w:hint="eastAsia" w:ascii="宋体" w:hAnsi="宋体" w:eastAsia="宋体" w:cs="宋体"/>
                <w:sz w:val="24"/>
                <w:szCs w:val="24"/>
              </w:rPr>
            </w:pPr>
            <w:r>
              <w:rPr>
                <w:rStyle w:val="42"/>
                <w:rFonts w:ascii="等线" w:eastAsia="等线"/>
                <w:sz w:val="22"/>
              </w:rPr>
              <w:t>座椅安装孔位检测工装</w:t>
            </w:r>
          </w:p>
        </w:tc>
        <w:tc>
          <w:tcPr>
            <w:tcW w:w="1888" w:type="dxa"/>
          </w:tcPr>
          <w:p w14:paraId="60F32C75">
            <w:pPr>
              <w:keepNext/>
              <w:snapToGrid w:val="0"/>
              <w:spacing w:line="360" w:lineRule="auto"/>
              <w:jc w:val="center"/>
              <w:rPr>
                <w:rFonts w:ascii="宋体" w:hAnsi="宋体" w:eastAsia="宋体" w:cs="宋体"/>
                <w:sz w:val="18"/>
                <w:szCs w:val="18"/>
              </w:rPr>
            </w:pPr>
          </w:p>
        </w:tc>
        <w:tc>
          <w:tcPr>
            <w:tcW w:w="361" w:type="dxa"/>
            <w:vAlign w:val="center"/>
          </w:tcPr>
          <w:p w14:paraId="027DD67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87659F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p>
        </w:tc>
        <w:tc>
          <w:tcPr>
            <w:tcW w:w="1312" w:type="dxa"/>
          </w:tcPr>
          <w:p w14:paraId="6F7A69C4">
            <w:pPr>
              <w:keepNext/>
              <w:snapToGrid w:val="0"/>
              <w:jc w:val="center"/>
              <w:rPr>
                <w:rFonts w:ascii="Arial"/>
              </w:rPr>
            </w:pPr>
          </w:p>
        </w:tc>
        <w:tc>
          <w:tcPr>
            <w:tcW w:w="1116" w:type="dxa"/>
            <w:tcBorders>
              <w:right w:val="single" w:color="000000" w:sz="4" w:space="0"/>
            </w:tcBorders>
          </w:tcPr>
          <w:p w14:paraId="2D7F9ED9">
            <w:pPr>
              <w:keepNext/>
              <w:snapToGrid w:val="0"/>
              <w:jc w:val="center"/>
              <w:rPr>
                <w:rFonts w:ascii="Arial"/>
              </w:rPr>
            </w:pPr>
          </w:p>
        </w:tc>
        <w:tc>
          <w:tcPr>
            <w:tcW w:w="2103" w:type="dxa"/>
            <w:tcBorders>
              <w:left w:val="single" w:color="000000" w:sz="4" w:space="0"/>
            </w:tcBorders>
          </w:tcPr>
          <w:p w14:paraId="3E445F4D">
            <w:pPr>
              <w:keepNext/>
              <w:snapToGrid w:val="0"/>
              <w:rPr>
                <w:rFonts w:ascii="Arial"/>
              </w:rPr>
            </w:pPr>
          </w:p>
        </w:tc>
        <w:tc>
          <w:tcPr>
            <w:tcW w:w="484" w:type="dxa"/>
          </w:tcPr>
          <w:p w14:paraId="6A530164">
            <w:pPr>
              <w:keepNext/>
              <w:snapToGrid w:val="0"/>
              <w:rPr>
                <w:rFonts w:ascii="Arial"/>
              </w:rPr>
            </w:pPr>
          </w:p>
        </w:tc>
      </w:tr>
      <w:tr w14:paraId="4A68F9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FE11DB3">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93</w:t>
            </w:r>
          </w:p>
        </w:tc>
        <w:tc>
          <w:tcPr>
            <w:tcW w:w="5217" w:type="dxa"/>
            <w:vAlign w:val="center"/>
          </w:tcPr>
          <w:p w14:paraId="3D33B7B7">
            <w:pPr>
              <w:keepNext/>
              <w:widowControl/>
              <w:snapToGrid w:val="0"/>
              <w:jc w:val="left"/>
              <w:textAlignment w:val="top"/>
              <w:rPr>
                <w:rFonts w:hint="eastAsia" w:ascii="宋体" w:hAnsi="宋体" w:eastAsia="宋体" w:cs="宋体"/>
                <w:sz w:val="24"/>
                <w:szCs w:val="24"/>
              </w:rPr>
            </w:pPr>
            <w:r>
              <w:rPr>
                <w:rStyle w:val="42"/>
                <w:rFonts w:ascii="等线" w:eastAsia="等线"/>
                <w:sz w:val="22"/>
              </w:rPr>
              <w:t>六角孔同心度检测工装（焊装</w:t>
            </w:r>
            <w:r>
              <w:rPr>
                <w:rStyle w:val="42"/>
                <w:rFonts w:ascii="等线" w:eastAsia="等线"/>
                <w:sz w:val="22"/>
              </w:rPr>
              <w:br w:type="textWrapping"/>
            </w:r>
            <w:r>
              <w:rPr>
                <w:rStyle w:val="42"/>
                <w:rFonts w:ascii="等线" w:eastAsia="等线"/>
                <w:sz w:val="22"/>
              </w:rPr>
              <w:t>二车间质量门）</w:t>
            </w:r>
          </w:p>
        </w:tc>
        <w:tc>
          <w:tcPr>
            <w:tcW w:w="1888" w:type="dxa"/>
          </w:tcPr>
          <w:p w14:paraId="293037AE">
            <w:pPr>
              <w:keepNext/>
              <w:snapToGrid w:val="0"/>
              <w:spacing w:line="360" w:lineRule="auto"/>
              <w:jc w:val="center"/>
              <w:rPr>
                <w:rFonts w:ascii="宋体" w:hAnsi="宋体" w:eastAsia="宋体" w:cs="宋体"/>
                <w:sz w:val="18"/>
                <w:szCs w:val="18"/>
              </w:rPr>
            </w:pPr>
          </w:p>
        </w:tc>
        <w:tc>
          <w:tcPr>
            <w:tcW w:w="361" w:type="dxa"/>
            <w:vAlign w:val="center"/>
          </w:tcPr>
          <w:p w14:paraId="02F0168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8F80E6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281B594D">
            <w:pPr>
              <w:keepNext/>
              <w:snapToGrid w:val="0"/>
              <w:jc w:val="center"/>
              <w:rPr>
                <w:rFonts w:ascii="Arial"/>
              </w:rPr>
            </w:pPr>
          </w:p>
        </w:tc>
        <w:tc>
          <w:tcPr>
            <w:tcW w:w="1116" w:type="dxa"/>
            <w:tcBorders>
              <w:right w:val="single" w:color="000000" w:sz="4" w:space="0"/>
            </w:tcBorders>
          </w:tcPr>
          <w:p w14:paraId="05BF1DD2">
            <w:pPr>
              <w:keepNext/>
              <w:snapToGrid w:val="0"/>
              <w:jc w:val="center"/>
              <w:rPr>
                <w:rFonts w:ascii="Arial"/>
              </w:rPr>
            </w:pPr>
          </w:p>
        </w:tc>
        <w:tc>
          <w:tcPr>
            <w:tcW w:w="2103" w:type="dxa"/>
            <w:tcBorders>
              <w:left w:val="single" w:color="000000" w:sz="4" w:space="0"/>
            </w:tcBorders>
          </w:tcPr>
          <w:p w14:paraId="0DBBC91B">
            <w:pPr>
              <w:keepNext/>
              <w:snapToGrid w:val="0"/>
              <w:rPr>
                <w:rFonts w:ascii="Arial"/>
              </w:rPr>
            </w:pPr>
          </w:p>
        </w:tc>
        <w:tc>
          <w:tcPr>
            <w:tcW w:w="484" w:type="dxa"/>
          </w:tcPr>
          <w:p w14:paraId="4A20AB8A">
            <w:pPr>
              <w:keepNext/>
              <w:snapToGrid w:val="0"/>
              <w:rPr>
                <w:rFonts w:ascii="Arial"/>
              </w:rPr>
            </w:pPr>
          </w:p>
        </w:tc>
      </w:tr>
      <w:tr w14:paraId="4F911F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BC681AD">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94</w:t>
            </w:r>
          </w:p>
        </w:tc>
        <w:tc>
          <w:tcPr>
            <w:tcW w:w="5217" w:type="dxa"/>
            <w:vAlign w:val="center"/>
          </w:tcPr>
          <w:p w14:paraId="03329C10">
            <w:pPr>
              <w:keepNext/>
              <w:widowControl/>
              <w:snapToGrid w:val="0"/>
              <w:jc w:val="left"/>
              <w:textAlignment w:val="top"/>
              <w:rPr>
                <w:rFonts w:hint="eastAsia" w:ascii="宋体" w:hAnsi="宋体" w:eastAsia="宋体" w:cs="宋体"/>
                <w:sz w:val="24"/>
                <w:szCs w:val="24"/>
              </w:rPr>
            </w:pPr>
            <w:r>
              <w:rPr>
                <w:rStyle w:val="42"/>
                <w:rFonts w:ascii="等线" w:eastAsia="等线"/>
                <w:sz w:val="22"/>
              </w:rPr>
              <w:t>六角孔同心度检测工装（前后</w:t>
            </w:r>
            <w:r>
              <w:rPr>
                <w:rStyle w:val="42"/>
                <w:rFonts w:ascii="等线" w:eastAsia="等线"/>
                <w:sz w:val="22"/>
              </w:rPr>
              <w:br w:type="textWrapping"/>
            </w:r>
            <w:r>
              <w:rPr>
                <w:rStyle w:val="42"/>
                <w:rFonts w:ascii="等线" w:eastAsia="等线"/>
                <w:sz w:val="22"/>
              </w:rPr>
              <w:t>围班组）</w:t>
            </w:r>
          </w:p>
        </w:tc>
        <w:tc>
          <w:tcPr>
            <w:tcW w:w="1888" w:type="dxa"/>
          </w:tcPr>
          <w:p w14:paraId="37F1257E">
            <w:pPr>
              <w:keepNext/>
              <w:snapToGrid w:val="0"/>
              <w:spacing w:line="360" w:lineRule="auto"/>
              <w:jc w:val="center"/>
              <w:rPr>
                <w:rFonts w:ascii="宋体" w:hAnsi="宋体" w:eastAsia="宋体" w:cs="宋体"/>
                <w:sz w:val="18"/>
                <w:szCs w:val="18"/>
              </w:rPr>
            </w:pPr>
          </w:p>
        </w:tc>
        <w:tc>
          <w:tcPr>
            <w:tcW w:w="361" w:type="dxa"/>
            <w:vAlign w:val="center"/>
          </w:tcPr>
          <w:p w14:paraId="1B3D11D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3CAB16E">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D593D87">
            <w:pPr>
              <w:keepNext/>
              <w:snapToGrid w:val="0"/>
              <w:jc w:val="center"/>
              <w:rPr>
                <w:rFonts w:ascii="Arial"/>
              </w:rPr>
            </w:pPr>
          </w:p>
        </w:tc>
        <w:tc>
          <w:tcPr>
            <w:tcW w:w="1116" w:type="dxa"/>
            <w:tcBorders>
              <w:right w:val="single" w:color="000000" w:sz="4" w:space="0"/>
            </w:tcBorders>
          </w:tcPr>
          <w:p w14:paraId="07F55438">
            <w:pPr>
              <w:keepNext/>
              <w:snapToGrid w:val="0"/>
              <w:jc w:val="center"/>
              <w:rPr>
                <w:rFonts w:ascii="Arial"/>
              </w:rPr>
            </w:pPr>
          </w:p>
        </w:tc>
        <w:tc>
          <w:tcPr>
            <w:tcW w:w="2103" w:type="dxa"/>
            <w:tcBorders>
              <w:left w:val="single" w:color="000000" w:sz="4" w:space="0"/>
            </w:tcBorders>
          </w:tcPr>
          <w:p w14:paraId="008858C0">
            <w:pPr>
              <w:keepNext/>
              <w:snapToGrid w:val="0"/>
              <w:rPr>
                <w:rFonts w:ascii="Arial"/>
              </w:rPr>
            </w:pPr>
          </w:p>
        </w:tc>
        <w:tc>
          <w:tcPr>
            <w:tcW w:w="484" w:type="dxa"/>
          </w:tcPr>
          <w:p w14:paraId="3A998700">
            <w:pPr>
              <w:keepNext/>
              <w:snapToGrid w:val="0"/>
              <w:rPr>
                <w:rFonts w:ascii="Arial"/>
              </w:rPr>
            </w:pPr>
          </w:p>
        </w:tc>
      </w:tr>
      <w:tr w14:paraId="060B41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AD7238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95</w:t>
            </w:r>
          </w:p>
        </w:tc>
        <w:tc>
          <w:tcPr>
            <w:tcW w:w="5217" w:type="dxa"/>
            <w:vAlign w:val="center"/>
          </w:tcPr>
          <w:p w14:paraId="1845577D">
            <w:pPr>
              <w:keepNext/>
              <w:widowControl/>
              <w:snapToGrid w:val="0"/>
              <w:jc w:val="left"/>
              <w:textAlignment w:val="top"/>
              <w:rPr>
                <w:rFonts w:hint="eastAsia" w:ascii="宋体" w:hAnsi="宋体" w:eastAsia="宋体" w:cs="宋体"/>
                <w:sz w:val="24"/>
                <w:szCs w:val="24"/>
              </w:rPr>
            </w:pPr>
            <w:r>
              <w:rPr>
                <w:rStyle w:val="42"/>
                <w:rFonts w:ascii="等线" w:eastAsia="等线"/>
                <w:sz w:val="22"/>
              </w:rPr>
              <w:t>遥控天线配置工装</w:t>
            </w:r>
          </w:p>
        </w:tc>
        <w:tc>
          <w:tcPr>
            <w:tcW w:w="1888" w:type="dxa"/>
          </w:tcPr>
          <w:p w14:paraId="58B5CE95">
            <w:pPr>
              <w:keepNext/>
              <w:snapToGrid w:val="0"/>
              <w:spacing w:line="360" w:lineRule="auto"/>
              <w:jc w:val="center"/>
              <w:rPr>
                <w:rFonts w:ascii="宋体" w:hAnsi="宋体" w:eastAsia="宋体" w:cs="宋体"/>
                <w:sz w:val="18"/>
                <w:szCs w:val="18"/>
              </w:rPr>
            </w:pPr>
          </w:p>
        </w:tc>
        <w:tc>
          <w:tcPr>
            <w:tcW w:w="361" w:type="dxa"/>
            <w:vAlign w:val="center"/>
          </w:tcPr>
          <w:p w14:paraId="2154C31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AF6146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272C6015">
            <w:pPr>
              <w:keepNext/>
              <w:snapToGrid w:val="0"/>
              <w:jc w:val="center"/>
              <w:rPr>
                <w:rFonts w:ascii="Arial"/>
              </w:rPr>
            </w:pPr>
          </w:p>
        </w:tc>
        <w:tc>
          <w:tcPr>
            <w:tcW w:w="1116" w:type="dxa"/>
            <w:tcBorders>
              <w:right w:val="single" w:color="000000" w:sz="4" w:space="0"/>
            </w:tcBorders>
          </w:tcPr>
          <w:p w14:paraId="387EA75E">
            <w:pPr>
              <w:keepNext/>
              <w:snapToGrid w:val="0"/>
              <w:jc w:val="center"/>
              <w:rPr>
                <w:rFonts w:ascii="Arial"/>
              </w:rPr>
            </w:pPr>
          </w:p>
        </w:tc>
        <w:tc>
          <w:tcPr>
            <w:tcW w:w="2103" w:type="dxa"/>
            <w:tcBorders>
              <w:left w:val="single" w:color="000000" w:sz="4" w:space="0"/>
            </w:tcBorders>
          </w:tcPr>
          <w:p w14:paraId="1D4D4D44">
            <w:pPr>
              <w:keepNext/>
              <w:snapToGrid w:val="0"/>
              <w:rPr>
                <w:rFonts w:ascii="Arial"/>
              </w:rPr>
            </w:pPr>
          </w:p>
        </w:tc>
        <w:tc>
          <w:tcPr>
            <w:tcW w:w="484" w:type="dxa"/>
          </w:tcPr>
          <w:p w14:paraId="03F4FEBE">
            <w:pPr>
              <w:keepNext/>
              <w:snapToGrid w:val="0"/>
              <w:rPr>
                <w:rFonts w:ascii="Arial"/>
              </w:rPr>
            </w:pPr>
          </w:p>
        </w:tc>
      </w:tr>
      <w:tr w14:paraId="6E6ADD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DB67878">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96</w:t>
            </w:r>
          </w:p>
        </w:tc>
        <w:tc>
          <w:tcPr>
            <w:tcW w:w="5217" w:type="dxa"/>
            <w:vAlign w:val="center"/>
          </w:tcPr>
          <w:p w14:paraId="1711A490">
            <w:pPr>
              <w:keepNext/>
              <w:widowControl/>
              <w:snapToGrid w:val="0"/>
              <w:jc w:val="left"/>
              <w:textAlignment w:val="top"/>
              <w:rPr>
                <w:rFonts w:hint="eastAsia" w:ascii="宋体" w:hAnsi="宋体" w:eastAsia="宋体" w:cs="宋体"/>
                <w:sz w:val="24"/>
                <w:szCs w:val="24"/>
              </w:rPr>
            </w:pPr>
            <w:r>
              <w:rPr>
                <w:rStyle w:val="42"/>
                <w:rFonts w:ascii="等线" w:eastAsia="等线"/>
                <w:sz w:val="22"/>
              </w:rPr>
              <w:t>上车扶手配置工装</w:t>
            </w:r>
          </w:p>
        </w:tc>
        <w:tc>
          <w:tcPr>
            <w:tcW w:w="1888" w:type="dxa"/>
          </w:tcPr>
          <w:p w14:paraId="1CCA4D23">
            <w:pPr>
              <w:keepNext/>
              <w:snapToGrid w:val="0"/>
              <w:spacing w:line="360" w:lineRule="auto"/>
              <w:jc w:val="center"/>
              <w:rPr>
                <w:rFonts w:ascii="宋体" w:hAnsi="宋体" w:eastAsia="宋体" w:cs="宋体"/>
                <w:sz w:val="18"/>
                <w:szCs w:val="18"/>
              </w:rPr>
            </w:pPr>
          </w:p>
        </w:tc>
        <w:tc>
          <w:tcPr>
            <w:tcW w:w="361" w:type="dxa"/>
            <w:vAlign w:val="center"/>
          </w:tcPr>
          <w:p w14:paraId="6427B4E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5FB00E8">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A0E1242">
            <w:pPr>
              <w:keepNext/>
              <w:snapToGrid w:val="0"/>
              <w:jc w:val="center"/>
              <w:rPr>
                <w:rFonts w:ascii="Arial"/>
              </w:rPr>
            </w:pPr>
          </w:p>
        </w:tc>
        <w:tc>
          <w:tcPr>
            <w:tcW w:w="1116" w:type="dxa"/>
            <w:tcBorders>
              <w:right w:val="single" w:color="000000" w:sz="4" w:space="0"/>
            </w:tcBorders>
          </w:tcPr>
          <w:p w14:paraId="0BB0B693">
            <w:pPr>
              <w:keepNext/>
              <w:snapToGrid w:val="0"/>
              <w:jc w:val="center"/>
              <w:rPr>
                <w:rFonts w:ascii="Arial"/>
              </w:rPr>
            </w:pPr>
          </w:p>
        </w:tc>
        <w:tc>
          <w:tcPr>
            <w:tcW w:w="2103" w:type="dxa"/>
            <w:tcBorders>
              <w:left w:val="single" w:color="000000" w:sz="4" w:space="0"/>
            </w:tcBorders>
          </w:tcPr>
          <w:p w14:paraId="34241FC5">
            <w:pPr>
              <w:keepNext/>
              <w:snapToGrid w:val="0"/>
              <w:rPr>
                <w:rFonts w:ascii="Arial"/>
              </w:rPr>
            </w:pPr>
          </w:p>
        </w:tc>
        <w:tc>
          <w:tcPr>
            <w:tcW w:w="484" w:type="dxa"/>
          </w:tcPr>
          <w:p w14:paraId="510904FA">
            <w:pPr>
              <w:keepNext/>
              <w:snapToGrid w:val="0"/>
              <w:rPr>
                <w:rFonts w:ascii="Arial"/>
              </w:rPr>
            </w:pPr>
          </w:p>
        </w:tc>
      </w:tr>
      <w:tr w14:paraId="6951E0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EF7E463">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97</w:t>
            </w:r>
          </w:p>
        </w:tc>
        <w:tc>
          <w:tcPr>
            <w:tcW w:w="5217" w:type="dxa"/>
            <w:vAlign w:val="center"/>
          </w:tcPr>
          <w:p w14:paraId="575AE579">
            <w:pPr>
              <w:keepNext/>
              <w:widowControl/>
              <w:snapToGrid w:val="0"/>
              <w:jc w:val="left"/>
              <w:textAlignment w:val="top"/>
              <w:rPr>
                <w:rFonts w:hint="eastAsia" w:ascii="宋体" w:hAnsi="宋体" w:eastAsia="宋体" w:cs="宋体"/>
                <w:sz w:val="24"/>
                <w:szCs w:val="24"/>
              </w:rPr>
            </w:pPr>
            <w:r>
              <w:rPr>
                <w:rStyle w:val="42"/>
                <w:rFonts w:ascii="等线" w:eastAsia="等线"/>
                <w:sz w:val="22"/>
              </w:rPr>
              <w:t>宽体老内饰右置车门改制孔工装</w:t>
            </w:r>
          </w:p>
        </w:tc>
        <w:tc>
          <w:tcPr>
            <w:tcW w:w="1888" w:type="dxa"/>
          </w:tcPr>
          <w:p w14:paraId="6122FA18">
            <w:pPr>
              <w:keepNext/>
              <w:snapToGrid w:val="0"/>
              <w:spacing w:line="360" w:lineRule="auto"/>
              <w:jc w:val="center"/>
              <w:rPr>
                <w:rFonts w:ascii="宋体" w:hAnsi="宋体" w:eastAsia="宋体" w:cs="宋体"/>
                <w:sz w:val="18"/>
                <w:szCs w:val="18"/>
              </w:rPr>
            </w:pPr>
          </w:p>
        </w:tc>
        <w:tc>
          <w:tcPr>
            <w:tcW w:w="361" w:type="dxa"/>
            <w:vAlign w:val="center"/>
          </w:tcPr>
          <w:p w14:paraId="1AE9919D">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C111AC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28859E8">
            <w:pPr>
              <w:keepNext/>
              <w:snapToGrid w:val="0"/>
              <w:jc w:val="center"/>
              <w:rPr>
                <w:rFonts w:ascii="Arial"/>
              </w:rPr>
            </w:pPr>
          </w:p>
        </w:tc>
        <w:tc>
          <w:tcPr>
            <w:tcW w:w="1116" w:type="dxa"/>
            <w:tcBorders>
              <w:right w:val="single" w:color="000000" w:sz="4" w:space="0"/>
            </w:tcBorders>
          </w:tcPr>
          <w:p w14:paraId="64FF9552">
            <w:pPr>
              <w:keepNext/>
              <w:snapToGrid w:val="0"/>
              <w:jc w:val="center"/>
              <w:rPr>
                <w:rFonts w:ascii="Arial"/>
              </w:rPr>
            </w:pPr>
          </w:p>
        </w:tc>
        <w:tc>
          <w:tcPr>
            <w:tcW w:w="2103" w:type="dxa"/>
            <w:tcBorders>
              <w:left w:val="single" w:color="000000" w:sz="4" w:space="0"/>
            </w:tcBorders>
          </w:tcPr>
          <w:p w14:paraId="0D871BF4">
            <w:pPr>
              <w:keepNext/>
              <w:snapToGrid w:val="0"/>
              <w:rPr>
                <w:rFonts w:ascii="Arial"/>
              </w:rPr>
            </w:pPr>
          </w:p>
        </w:tc>
        <w:tc>
          <w:tcPr>
            <w:tcW w:w="484" w:type="dxa"/>
          </w:tcPr>
          <w:p w14:paraId="5B4047F0">
            <w:pPr>
              <w:keepNext/>
              <w:snapToGrid w:val="0"/>
              <w:rPr>
                <w:rFonts w:ascii="Arial"/>
              </w:rPr>
            </w:pPr>
          </w:p>
        </w:tc>
      </w:tr>
      <w:tr w14:paraId="32D9FD4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107958F1">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98</w:t>
            </w:r>
          </w:p>
        </w:tc>
        <w:tc>
          <w:tcPr>
            <w:tcW w:w="5217" w:type="dxa"/>
            <w:vAlign w:val="center"/>
          </w:tcPr>
          <w:p w14:paraId="24DF58EC">
            <w:pPr>
              <w:keepNext/>
              <w:widowControl/>
              <w:snapToGrid w:val="0"/>
              <w:jc w:val="left"/>
              <w:textAlignment w:val="top"/>
              <w:rPr>
                <w:rFonts w:hint="eastAsia" w:ascii="宋体" w:hAnsi="宋体" w:eastAsia="宋体" w:cs="宋体"/>
                <w:sz w:val="24"/>
                <w:szCs w:val="24"/>
              </w:rPr>
            </w:pPr>
            <w:r>
              <w:rPr>
                <w:rStyle w:val="42"/>
                <w:rFonts w:ascii="等线" w:eastAsia="等线"/>
                <w:sz w:val="22"/>
              </w:rPr>
              <w:t>宽体</w:t>
            </w:r>
            <w:r>
              <w:rPr>
                <w:rStyle w:val="43"/>
                <w:rFonts w:ascii="等线" w:eastAsia="等线"/>
                <w:sz w:val="22"/>
              </w:rPr>
              <w:t>LEV</w:t>
            </w:r>
            <w:r>
              <w:rPr>
                <w:rStyle w:val="42"/>
                <w:rFonts w:ascii="等线" w:eastAsia="等线"/>
                <w:sz w:val="22"/>
              </w:rPr>
              <w:t>支架焊接工装</w:t>
            </w:r>
          </w:p>
        </w:tc>
        <w:tc>
          <w:tcPr>
            <w:tcW w:w="1888" w:type="dxa"/>
          </w:tcPr>
          <w:p w14:paraId="64FD0312">
            <w:pPr>
              <w:keepNext/>
              <w:snapToGrid w:val="0"/>
              <w:spacing w:line="360" w:lineRule="auto"/>
              <w:jc w:val="center"/>
              <w:rPr>
                <w:rFonts w:ascii="宋体" w:hAnsi="宋体" w:eastAsia="宋体" w:cs="宋体"/>
                <w:sz w:val="18"/>
                <w:szCs w:val="18"/>
              </w:rPr>
            </w:pPr>
          </w:p>
        </w:tc>
        <w:tc>
          <w:tcPr>
            <w:tcW w:w="361" w:type="dxa"/>
            <w:vAlign w:val="center"/>
          </w:tcPr>
          <w:p w14:paraId="6B4E3BF9">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581B04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66ADC5B8">
            <w:pPr>
              <w:keepNext/>
              <w:snapToGrid w:val="0"/>
              <w:jc w:val="center"/>
              <w:rPr>
                <w:rFonts w:ascii="Arial"/>
              </w:rPr>
            </w:pPr>
          </w:p>
        </w:tc>
        <w:tc>
          <w:tcPr>
            <w:tcW w:w="1116" w:type="dxa"/>
            <w:tcBorders>
              <w:right w:val="single" w:color="000000" w:sz="4" w:space="0"/>
            </w:tcBorders>
          </w:tcPr>
          <w:p w14:paraId="65AFCD33">
            <w:pPr>
              <w:keepNext/>
              <w:snapToGrid w:val="0"/>
              <w:jc w:val="center"/>
              <w:rPr>
                <w:rFonts w:ascii="Arial"/>
              </w:rPr>
            </w:pPr>
          </w:p>
        </w:tc>
        <w:tc>
          <w:tcPr>
            <w:tcW w:w="2103" w:type="dxa"/>
            <w:tcBorders>
              <w:left w:val="single" w:color="000000" w:sz="4" w:space="0"/>
            </w:tcBorders>
          </w:tcPr>
          <w:p w14:paraId="2C29DC54">
            <w:pPr>
              <w:keepNext/>
              <w:snapToGrid w:val="0"/>
              <w:rPr>
                <w:rFonts w:ascii="Arial"/>
              </w:rPr>
            </w:pPr>
          </w:p>
        </w:tc>
        <w:tc>
          <w:tcPr>
            <w:tcW w:w="484" w:type="dxa"/>
          </w:tcPr>
          <w:p w14:paraId="7EBD5D95">
            <w:pPr>
              <w:keepNext/>
              <w:snapToGrid w:val="0"/>
              <w:rPr>
                <w:rFonts w:ascii="Arial"/>
              </w:rPr>
            </w:pPr>
          </w:p>
        </w:tc>
      </w:tr>
      <w:tr w14:paraId="4C3ED1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3CEC7B4">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99</w:t>
            </w:r>
          </w:p>
        </w:tc>
        <w:tc>
          <w:tcPr>
            <w:tcW w:w="5217" w:type="dxa"/>
            <w:vAlign w:val="center"/>
          </w:tcPr>
          <w:p w14:paraId="5855DECC">
            <w:pPr>
              <w:keepNext/>
              <w:widowControl/>
              <w:snapToGrid w:val="0"/>
              <w:jc w:val="left"/>
              <w:textAlignment w:val="top"/>
              <w:rPr>
                <w:rFonts w:hint="eastAsia" w:ascii="宋体" w:hAnsi="宋体" w:eastAsia="宋体" w:cs="宋体"/>
                <w:sz w:val="24"/>
                <w:szCs w:val="24"/>
              </w:rPr>
            </w:pPr>
            <w:r>
              <w:rPr>
                <w:rStyle w:val="42"/>
                <w:rFonts w:ascii="等线" w:eastAsia="等线"/>
                <w:sz w:val="22"/>
              </w:rPr>
              <w:t>窄体</w:t>
            </w:r>
            <w:r>
              <w:rPr>
                <w:rStyle w:val="43"/>
                <w:rFonts w:ascii="等线" w:eastAsia="等线"/>
                <w:sz w:val="22"/>
              </w:rPr>
              <w:t>LEV</w:t>
            </w:r>
            <w:r>
              <w:rPr>
                <w:rStyle w:val="42"/>
                <w:rFonts w:ascii="等线" w:eastAsia="等线"/>
                <w:sz w:val="22"/>
              </w:rPr>
              <w:t>支架焊接工装</w:t>
            </w:r>
          </w:p>
        </w:tc>
        <w:tc>
          <w:tcPr>
            <w:tcW w:w="1888" w:type="dxa"/>
          </w:tcPr>
          <w:p w14:paraId="538AD9C8">
            <w:pPr>
              <w:keepNext/>
              <w:snapToGrid w:val="0"/>
              <w:spacing w:line="360" w:lineRule="auto"/>
              <w:jc w:val="center"/>
              <w:rPr>
                <w:rFonts w:ascii="宋体" w:hAnsi="宋体" w:eastAsia="宋体" w:cs="宋体"/>
                <w:sz w:val="18"/>
                <w:szCs w:val="18"/>
              </w:rPr>
            </w:pPr>
          </w:p>
        </w:tc>
        <w:tc>
          <w:tcPr>
            <w:tcW w:w="361" w:type="dxa"/>
            <w:vAlign w:val="center"/>
          </w:tcPr>
          <w:p w14:paraId="04588BB0">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CF46B1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75366D47">
            <w:pPr>
              <w:keepNext/>
              <w:snapToGrid w:val="0"/>
              <w:jc w:val="center"/>
              <w:rPr>
                <w:rFonts w:ascii="Arial"/>
              </w:rPr>
            </w:pPr>
          </w:p>
        </w:tc>
        <w:tc>
          <w:tcPr>
            <w:tcW w:w="1116" w:type="dxa"/>
            <w:tcBorders>
              <w:right w:val="single" w:color="000000" w:sz="4" w:space="0"/>
            </w:tcBorders>
          </w:tcPr>
          <w:p w14:paraId="7C63F2DA">
            <w:pPr>
              <w:keepNext/>
              <w:snapToGrid w:val="0"/>
              <w:jc w:val="center"/>
              <w:rPr>
                <w:rFonts w:ascii="Arial"/>
              </w:rPr>
            </w:pPr>
          </w:p>
        </w:tc>
        <w:tc>
          <w:tcPr>
            <w:tcW w:w="2103" w:type="dxa"/>
            <w:tcBorders>
              <w:left w:val="single" w:color="000000" w:sz="4" w:space="0"/>
            </w:tcBorders>
          </w:tcPr>
          <w:p w14:paraId="2A78BB7A">
            <w:pPr>
              <w:keepNext/>
              <w:snapToGrid w:val="0"/>
              <w:rPr>
                <w:rFonts w:ascii="Arial"/>
              </w:rPr>
            </w:pPr>
          </w:p>
        </w:tc>
        <w:tc>
          <w:tcPr>
            <w:tcW w:w="484" w:type="dxa"/>
          </w:tcPr>
          <w:p w14:paraId="1A23E013">
            <w:pPr>
              <w:keepNext/>
              <w:snapToGrid w:val="0"/>
              <w:rPr>
                <w:rFonts w:ascii="Arial"/>
              </w:rPr>
            </w:pPr>
          </w:p>
        </w:tc>
      </w:tr>
      <w:tr w14:paraId="00F316E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50EF538A">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100</w:t>
            </w:r>
          </w:p>
        </w:tc>
        <w:tc>
          <w:tcPr>
            <w:tcW w:w="5217" w:type="dxa"/>
            <w:vAlign w:val="center"/>
          </w:tcPr>
          <w:p w14:paraId="6D484942">
            <w:pPr>
              <w:keepNext/>
              <w:widowControl/>
              <w:snapToGrid w:val="0"/>
              <w:jc w:val="left"/>
              <w:textAlignment w:val="top"/>
              <w:rPr>
                <w:rFonts w:hint="eastAsia" w:ascii="宋体" w:hAnsi="宋体" w:eastAsia="宋体" w:cs="宋体"/>
                <w:sz w:val="24"/>
                <w:szCs w:val="24"/>
              </w:rPr>
            </w:pPr>
            <w:r>
              <w:rPr>
                <w:rStyle w:val="42"/>
                <w:rFonts w:ascii="等线" w:eastAsia="等线"/>
                <w:sz w:val="22"/>
              </w:rPr>
              <w:t>宽体老内饰右置支架焊接定位</w:t>
            </w:r>
            <w:r>
              <w:rPr>
                <w:rStyle w:val="42"/>
                <w:rFonts w:ascii="等线" w:eastAsia="等线"/>
                <w:sz w:val="22"/>
              </w:rPr>
              <w:br w:type="textWrapping"/>
            </w:r>
            <w:r>
              <w:rPr>
                <w:rStyle w:val="42"/>
                <w:rFonts w:ascii="等线" w:eastAsia="等线"/>
                <w:sz w:val="22"/>
              </w:rPr>
              <w:t>工装</w:t>
            </w:r>
          </w:p>
        </w:tc>
        <w:tc>
          <w:tcPr>
            <w:tcW w:w="1888" w:type="dxa"/>
          </w:tcPr>
          <w:p w14:paraId="15FDBFFA">
            <w:pPr>
              <w:keepNext/>
              <w:snapToGrid w:val="0"/>
              <w:spacing w:line="360" w:lineRule="auto"/>
              <w:jc w:val="center"/>
              <w:rPr>
                <w:rFonts w:ascii="宋体" w:hAnsi="宋体" w:eastAsia="宋体" w:cs="宋体"/>
                <w:sz w:val="18"/>
                <w:szCs w:val="18"/>
              </w:rPr>
            </w:pPr>
          </w:p>
        </w:tc>
        <w:tc>
          <w:tcPr>
            <w:tcW w:w="361" w:type="dxa"/>
            <w:vAlign w:val="center"/>
          </w:tcPr>
          <w:p w14:paraId="3D053B5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04CCDF7">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51A392DC">
            <w:pPr>
              <w:keepNext/>
              <w:snapToGrid w:val="0"/>
              <w:jc w:val="center"/>
              <w:rPr>
                <w:rFonts w:ascii="Arial"/>
              </w:rPr>
            </w:pPr>
          </w:p>
        </w:tc>
        <w:tc>
          <w:tcPr>
            <w:tcW w:w="1116" w:type="dxa"/>
            <w:tcBorders>
              <w:right w:val="single" w:color="000000" w:sz="4" w:space="0"/>
            </w:tcBorders>
          </w:tcPr>
          <w:p w14:paraId="393B483D">
            <w:pPr>
              <w:keepNext/>
              <w:snapToGrid w:val="0"/>
              <w:jc w:val="center"/>
              <w:rPr>
                <w:rFonts w:ascii="Arial"/>
              </w:rPr>
            </w:pPr>
          </w:p>
        </w:tc>
        <w:tc>
          <w:tcPr>
            <w:tcW w:w="2103" w:type="dxa"/>
            <w:tcBorders>
              <w:left w:val="single" w:color="000000" w:sz="4" w:space="0"/>
            </w:tcBorders>
          </w:tcPr>
          <w:p w14:paraId="08BB9A9B">
            <w:pPr>
              <w:keepNext/>
              <w:snapToGrid w:val="0"/>
              <w:rPr>
                <w:rFonts w:ascii="Arial"/>
              </w:rPr>
            </w:pPr>
          </w:p>
        </w:tc>
        <w:tc>
          <w:tcPr>
            <w:tcW w:w="484" w:type="dxa"/>
          </w:tcPr>
          <w:p w14:paraId="380F4EFD">
            <w:pPr>
              <w:keepNext/>
              <w:snapToGrid w:val="0"/>
              <w:rPr>
                <w:rFonts w:ascii="Arial"/>
              </w:rPr>
            </w:pPr>
          </w:p>
        </w:tc>
      </w:tr>
      <w:tr w14:paraId="6C09FC8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771A96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101</w:t>
            </w:r>
          </w:p>
        </w:tc>
        <w:tc>
          <w:tcPr>
            <w:tcW w:w="5217" w:type="dxa"/>
            <w:vAlign w:val="center"/>
          </w:tcPr>
          <w:p w14:paraId="184EE76C">
            <w:pPr>
              <w:keepNext/>
              <w:widowControl/>
              <w:snapToGrid w:val="0"/>
              <w:jc w:val="left"/>
              <w:textAlignment w:val="center"/>
              <w:rPr>
                <w:rFonts w:hint="eastAsia" w:ascii="宋体" w:hAnsi="宋体" w:eastAsia="宋体" w:cs="宋体"/>
                <w:sz w:val="24"/>
                <w:szCs w:val="24"/>
              </w:rPr>
            </w:pPr>
            <w:r>
              <w:rPr>
                <w:rStyle w:val="42"/>
                <w:rFonts w:ascii="等线" w:eastAsia="等线"/>
                <w:sz w:val="22"/>
              </w:rPr>
              <w:t>车门配件挂具</w:t>
            </w:r>
          </w:p>
        </w:tc>
        <w:tc>
          <w:tcPr>
            <w:tcW w:w="1888" w:type="dxa"/>
          </w:tcPr>
          <w:p w14:paraId="22D27B9B">
            <w:pPr>
              <w:keepNext/>
              <w:snapToGrid w:val="0"/>
              <w:spacing w:line="360" w:lineRule="auto"/>
              <w:jc w:val="center"/>
              <w:rPr>
                <w:rFonts w:ascii="宋体" w:hAnsi="宋体" w:eastAsia="宋体" w:cs="宋体"/>
                <w:sz w:val="18"/>
                <w:szCs w:val="18"/>
              </w:rPr>
            </w:pPr>
          </w:p>
        </w:tc>
        <w:tc>
          <w:tcPr>
            <w:tcW w:w="361" w:type="dxa"/>
            <w:vAlign w:val="center"/>
          </w:tcPr>
          <w:p w14:paraId="4840317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5919BDF8">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2C810B07">
            <w:pPr>
              <w:keepNext/>
              <w:snapToGrid w:val="0"/>
              <w:jc w:val="center"/>
              <w:rPr>
                <w:rFonts w:ascii="Arial"/>
              </w:rPr>
            </w:pPr>
          </w:p>
        </w:tc>
        <w:tc>
          <w:tcPr>
            <w:tcW w:w="1116" w:type="dxa"/>
            <w:tcBorders>
              <w:right w:val="single" w:color="000000" w:sz="4" w:space="0"/>
            </w:tcBorders>
          </w:tcPr>
          <w:p w14:paraId="1FBF8C8E">
            <w:pPr>
              <w:keepNext/>
              <w:snapToGrid w:val="0"/>
              <w:jc w:val="center"/>
              <w:rPr>
                <w:rFonts w:ascii="Arial"/>
              </w:rPr>
            </w:pPr>
          </w:p>
        </w:tc>
        <w:tc>
          <w:tcPr>
            <w:tcW w:w="2103" w:type="dxa"/>
            <w:tcBorders>
              <w:left w:val="single" w:color="000000" w:sz="4" w:space="0"/>
            </w:tcBorders>
          </w:tcPr>
          <w:p w14:paraId="473DFD2F">
            <w:pPr>
              <w:keepNext/>
              <w:snapToGrid w:val="0"/>
              <w:rPr>
                <w:rFonts w:ascii="Arial"/>
              </w:rPr>
            </w:pPr>
          </w:p>
        </w:tc>
        <w:tc>
          <w:tcPr>
            <w:tcW w:w="484" w:type="dxa"/>
          </w:tcPr>
          <w:p w14:paraId="77ADD28A">
            <w:pPr>
              <w:keepNext/>
              <w:snapToGrid w:val="0"/>
              <w:rPr>
                <w:rFonts w:ascii="Arial"/>
              </w:rPr>
            </w:pPr>
          </w:p>
        </w:tc>
      </w:tr>
      <w:tr w14:paraId="384F77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CACF150">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102</w:t>
            </w:r>
          </w:p>
        </w:tc>
        <w:tc>
          <w:tcPr>
            <w:tcW w:w="5217" w:type="dxa"/>
            <w:vAlign w:val="center"/>
          </w:tcPr>
          <w:p w14:paraId="147D278D">
            <w:pPr>
              <w:keepNext/>
              <w:widowControl/>
              <w:snapToGrid w:val="0"/>
              <w:jc w:val="left"/>
              <w:textAlignment w:val="center"/>
              <w:rPr>
                <w:rFonts w:hint="eastAsia" w:ascii="宋体" w:hAnsi="宋体" w:eastAsia="宋体" w:cs="宋体"/>
                <w:sz w:val="24"/>
                <w:szCs w:val="24"/>
              </w:rPr>
            </w:pPr>
            <w:r>
              <w:rPr>
                <w:rStyle w:val="42"/>
                <w:rFonts w:ascii="等线" w:eastAsia="等线"/>
                <w:sz w:val="22"/>
              </w:rPr>
              <w:t>簧片安装工装</w:t>
            </w:r>
          </w:p>
        </w:tc>
        <w:tc>
          <w:tcPr>
            <w:tcW w:w="1888" w:type="dxa"/>
          </w:tcPr>
          <w:p w14:paraId="66DA5C00">
            <w:pPr>
              <w:keepNext/>
              <w:snapToGrid w:val="0"/>
              <w:spacing w:line="360" w:lineRule="auto"/>
              <w:jc w:val="center"/>
              <w:rPr>
                <w:rFonts w:ascii="宋体" w:hAnsi="宋体" w:eastAsia="宋体" w:cs="宋体"/>
                <w:sz w:val="18"/>
                <w:szCs w:val="18"/>
              </w:rPr>
            </w:pPr>
          </w:p>
        </w:tc>
        <w:tc>
          <w:tcPr>
            <w:tcW w:w="361" w:type="dxa"/>
            <w:vAlign w:val="center"/>
          </w:tcPr>
          <w:p w14:paraId="7D56FB68">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325F3543">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1DF13E76">
            <w:pPr>
              <w:keepNext/>
              <w:snapToGrid w:val="0"/>
              <w:jc w:val="center"/>
              <w:rPr>
                <w:rFonts w:ascii="Arial"/>
              </w:rPr>
            </w:pPr>
          </w:p>
        </w:tc>
        <w:tc>
          <w:tcPr>
            <w:tcW w:w="1116" w:type="dxa"/>
            <w:tcBorders>
              <w:right w:val="single" w:color="000000" w:sz="4" w:space="0"/>
            </w:tcBorders>
          </w:tcPr>
          <w:p w14:paraId="5327BAF1">
            <w:pPr>
              <w:keepNext/>
              <w:snapToGrid w:val="0"/>
              <w:jc w:val="center"/>
              <w:rPr>
                <w:rFonts w:ascii="Arial"/>
              </w:rPr>
            </w:pPr>
          </w:p>
        </w:tc>
        <w:tc>
          <w:tcPr>
            <w:tcW w:w="2103" w:type="dxa"/>
            <w:tcBorders>
              <w:left w:val="single" w:color="000000" w:sz="4" w:space="0"/>
            </w:tcBorders>
          </w:tcPr>
          <w:p w14:paraId="5CA00CDB">
            <w:pPr>
              <w:keepNext/>
              <w:snapToGrid w:val="0"/>
              <w:rPr>
                <w:rFonts w:ascii="Arial"/>
              </w:rPr>
            </w:pPr>
          </w:p>
        </w:tc>
        <w:tc>
          <w:tcPr>
            <w:tcW w:w="484" w:type="dxa"/>
          </w:tcPr>
          <w:p w14:paraId="088C8DB3">
            <w:pPr>
              <w:keepNext/>
              <w:snapToGrid w:val="0"/>
              <w:rPr>
                <w:rFonts w:ascii="Arial"/>
              </w:rPr>
            </w:pPr>
          </w:p>
        </w:tc>
      </w:tr>
      <w:tr w14:paraId="644D248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0D2A14C">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103</w:t>
            </w:r>
          </w:p>
        </w:tc>
        <w:tc>
          <w:tcPr>
            <w:tcW w:w="5217" w:type="dxa"/>
            <w:vAlign w:val="center"/>
          </w:tcPr>
          <w:p w14:paraId="68E9B982">
            <w:pPr>
              <w:keepNext/>
              <w:widowControl/>
              <w:snapToGrid w:val="0"/>
              <w:jc w:val="left"/>
              <w:textAlignment w:val="top"/>
              <w:rPr>
                <w:rFonts w:hint="eastAsia" w:ascii="宋体" w:hAnsi="宋体" w:eastAsia="宋体" w:cs="宋体"/>
                <w:sz w:val="24"/>
                <w:szCs w:val="24"/>
              </w:rPr>
            </w:pPr>
            <w:r>
              <w:rPr>
                <w:rStyle w:val="42"/>
                <w:rFonts w:ascii="等线" w:eastAsia="等线"/>
                <w:sz w:val="22"/>
              </w:rPr>
              <w:t>新式洗涤器盖拧紧工装</w:t>
            </w:r>
          </w:p>
        </w:tc>
        <w:tc>
          <w:tcPr>
            <w:tcW w:w="1888" w:type="dxa"/>
          </w:tcPr>
          <w:p w14:paraId="42BBB46B">
            <w:pPr>
              <w:keepNext/>
              <w:snapToGrid w:val="0"/>
              <w:spacing w:line="360" w:lineRule="auto"/>
              <w:jc w:val="center"/>
              <w:rPr>
                <w:rFonts w:ascii="宋体" w:hAnsi="宋体" w:eastAsia="宋体" w:cs="宋体"/>
                <w:sz w:val="18"/>
                <w:szCs w:val="18"/>
              </w:rPr>
            </w:pPr>
          </w:p>
        </w:tc>
        <w:tc>
          <w:tcPr>
            <w:tcW w:w="361" w:type="dxa"/>
            <w:vAlign w:val="center"/>
          </w:tcPr>
          <w:p w14:paraId="3BE40F3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C37863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p>
        </w:tc>
        <w:tc>
          <w:tcPr>
            <w:tcW w:w="1312" w:type="dxa"/>
          </w:tcPr>
          <w:p w14:paraId="177E81D2">
            <w:pPr>
              <w:keepNext/>
              <w:snapToGrid w:val="0"/>
              <w:jc w:val="center"/>
              <w:rPr>
                <w:rFonts w:ascii="Arial"/>
              </w:rPr>
            </w:pPr>
          </w:p>
        </w:tc>
        <w:tc>
          <w:tcPr>
            <w:tcW w:w="1116" w:type="dxa"/>
            <w:tcBorders>
              <w:right w:val="single" w:color="000000" w:sz="4" w:space="0"/>
            </w:tcBorders>
          </w:tcPr>
          <w:p w14:paraId="4D306707">
            <w:pPr>
              <w:keepNext/>
              <w:snapToGrid w:val="0"/>
              <w:jc w:val="center"/>
              <w:rPr>
                <w:rFonts w:ascii="Arial"/>
              </w:rPr>
            </w:pPr>
          </w:p>
        </w:tc>
        <w:tc>
          <w:tcPr>
            <w:tcW w:w="2103" w:type="dxa"/>
            <w:tcBorders>
              <w:left w:val="single" w:color="000000" w:sz="4" w:space="0"/>
            </w:tcBorders>
          </w:tcPr>
          <w:p w14:paraId="623E7FA6">
            <w:pPr>
              <w:keepNext/>
              <w:snapToGrid w:val="0"/>
              <w:rPr>
                <w:rFonts w:ascii="Arial"/>
              </w:rPr>
            </w:pPr>
          </w:p>
        </w:tc>
        <w:tc>
          <w:tcPr>
            <w:tcW w:w="484" w:type="dxa"/>
          </w:tcPr>
          <w:p w14:paraId="68038A62">
            <w:pPr>
              <w:keepNext/>
              <w:snapToGrid w:val="0"/>
              <w:rPr>
                <w:rFonts w:ascii="Arial"/>
              </w:rPr>
            </w:pPr>
          </w:p>
        </w:tc>
      </w:tr>
      <w:tr w14:paraId="04342A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6C19034F">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104</w:t>
            </w:r>
          </w:p>
        </w:tc>
        <w:tc>
          <w:tcPr>
            <w:tcW w:w="5217" w:type="dxa"/>
            <w:vAlign w:val="center"/>
          </w:tcPr>
          <w:p w14:paraId="4FA006BA">
            <w:pPr>
              <w:keepNext/>
              <w:widowControl/>
              <w:snapToGrid w:val="0"/>
              <w:jc w:val="left"/>
              <w:textAlignment w:val="top"/>
              <w:rPr>
                <w:rFonts w:hint="eastAsia" w:ascii="宋体" w:hAnsi="宋体" w:eastAsia="宋体" w:cs="宋体"/>
                <w:sz w:val="24"/>
                <w:szCs w:val="24"/>
              </w:rPr>
            </w:pPr>
            <w:r>
              <w:rPr>
                <w:rStyle w:val="42"/>
                <w:rFonts w:ascii="等线" w:eastAsia="等线"/>
                <w:sz w:val="22"/>
              </w:rPr>
              <w:t>挂车控制阀支撑底座工装</w:t>
            </w:r>
          </w:p>
        </w:tc>
        <w:tc>
          <w:tcPr>
            <w:tcW w:w="1888" w:type="dxa"/>
          </w:tcPr>
          <w:p w14:paraId="25E8AAB3">
            <w:pPr>
              <w:keepNext/>
              <w:snapToGrid w:val="0"/>
              <w:spacing w:line="360" w:lineRule="auto"/>
              <w:jc w:val="center"/>
              <w:rPr>
                <w:rFonts w:ascii="宋体" w:hAnsi="宋体" w:eastAsia="宋体" w:cs="宋体"/>
                <w:sz w:val="18"/>
                <w:szCs w:val="18"/>
              </w:rPr>
            </w:pPr>
          </w:p>
        </w:tc>
        <w:tc>
          <w:tcPr>
            <w:tcW w:w="361" w:type="dxa"/>
            <w:vAlign w:val="center"/>
          </w:tcPr>
          <w:p w14:paraId="71C6654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60E6899">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B015D44">
            <w:pPr>
              <w:keepNext/>
              <w:snapToGrid w:val="0"/>
              <w:jc w:val="center"/>
              <w:rPr>
                <w:rFonts w:ascii="Arial"/>
              </w:rPr>
            </w:pPr>
          </w:p>
        </w:tc>
        <w:tc>
          <w:tcPr>
            <w:tcW w:w="1116" w:type="dxa"/>
            <w:tcBorders>
              <w:right w:val="single" w:color="000000" w:sz="4" w:space="0"/>
            </w:tcBorders>
          </w:tcPr>
          <w:p w14:paraId="21FBAB67">
            <w:pPr>
              <w:keepNext/>
              <w:snapToGrid w:val="0"/>
              <w:jc w:val="center"/>
              <w:rPr>
                <w:rFonts w:ascii="Arial"/>
              </w:rPr>
            </w:pPr>
          </w:p>
        </w:tc>
        <w:tc>
          <w:tcPr>
            <w:tcW w:w="2103" w:type="dxa"/>
            <w:tcBorders>
              <w:left w:val="single" w:color="000000" w:sz="4" w:space="0"/>
            </w:tcBorders>
          </w:tcPr>
          <w:p w14:paraId="415C91F5">
            <w:pPr>
              <w:keepNext/>
              <w:snapToGrid w:val="0"/>
              <w:rPr>
                <w:rFonts w:ascii="Arial"/>
              </w:rPr>
            </w:pPr>
          </w:p>
        </w:tc>
        <w:tc>
          <w:tcPr>
            <w:tcW w:w="484" w:type="dxa"/>
          </w:tcPr>
          <w:p w14:paraId="55BAC113">
            <w:pPr>
              <w:keepNext/>
              <w:snapToGrid w:val="0"/>
              <w:rPr>
                <w:rFonts w:ascii="Arial"/>
              </w:rPr>
            </w:pPr>
          </w:p>
        </w:tc>
      </w:tr>
      <w:tr w14:paraId="1CF7E48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0656C88">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105</w:t>
            </w:r>
          </w:p>
        </w:tc>
        <w:tc>
          <w:tcPr>
            <w:tcW w:w="5217" w:type="dxa"/>
            <w:vAlign w:val="center"/>
          </w:tcPr>
          <w:p w14:paraId="476C03C0">
            <w:pPr>
              <w:keepNext/>
              <w:widowControl/>
              <w:snapToGrid w:val="0"/>
              <w:jc w:val="left"/>
              <w:textAlignment w:val="center"/>
              <w:rPr>
                <w:rFonts w:hint="eastAsia" w:ascii="宋体" w:hAnsi="宋体" w:eastAsia="宋体" w:cs="宋体"/>
                <w:sz w:val="24"/>
                <w:szCs w:val="24"/>
              </w:rPr>
            </w:pPr>
            <w:r>
              <w:rPr>
                <w:rStyle w:val="42"/>
                <w:rFonts w:ascii="等线" w:eastAsia="等线"/>
                <w:sz w:val="22"/>
              </w:rPr>
              <w:t>继动阀支撑底座工装</w:t>
            </w:r>
          </w:p>
        </w:tc>
        <w:tc>
          <w:tcPr>
            <w:tcW w:w="1888" w:type="dxa"/>
          </w:tcPr>
          <w:p w14:paraId="453925EC">
            <w:pPr>
              <w:keepNext/>
              <w:snapToGrid w:val="0"/>
              <w:spacing w:line="360" w:lineRule="auto"/>
              <w:jc w:val="center"/>
              <w:rPr>
                <w:rFonts w:ascii="宋体" w:hAnsi="宋体" w:eastAsia="宋体" w:cs="宋体"/>
                <w:sz w:val="18"/>
                <w:szCs w:val="18"/>
              </w:rPr>
            </w:pPr>
          </w:p>
        </w:tc>
        <w:tc>
          <w:tcPr>
            <w:tcW w:w="361" w:type="dxa"/>
            <w:vAlign w:val="center"/>
          </w:tcPr>
          <w:p w14:paraId="1CB3A004">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793B7C5">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2B9DA85D">
            <w:pPr>
              <w:keepNext/>
              <w:snapToGrid w:val="0"/>
              <w:jc w:val="center"/>
              <w:rPr>
                <w:rFonts w:ascii="Arial"/>
              </w:rPr>
            </w:pPr>
          </w:p>
        </w:tc>
        <w:tc>
          <w:tcPr>
            <w:tcW w:w="1116" w:type="dxa"/>
            <w:tcBorders>
              <w:right w:val="single" w:color="000000" w:sz="4" w:space="0"/>
            </w:tcBorders>
          </w:tcPr>
          <w:p w14:paraId="7035AC79">
            <w:pPr>
              <w:keepNext/>
              <w:snapToGrid w:val="0"/>
              <w:jc w:val="center"/>
              <w:rPr>
                <w:rFonts w:ascii="Arial"/>
              </w:rPr>
            </w:pPr>
          </w:p>
        </w:tc>
        <w:tc>
          <w:tcPr>
            <w:tcW w:w="2103" w:type="dxa"/>
            <w:tcBorders>
              <w:left w:val="single" w:color="000000" w:sz="4" w:space="0"/>
            </w:tcBorders>
          </w:tcPr>
          <w:p w14:paraId="6FC32850">
            <w:pPr>
              <w:keepNext/>
              <w:snapToGrid w:val="0"/>
              <w:rPr>
                <w:rFonts w:ascii="Arial"/>
              </w:rPr>
            </w:pPr>
          </w:p>
        </w:tc>
        <w:tc>
          <w:tcPr>
            <w:tcW w:w="484" w:type="dxa"/>
          </w:tcPr>
          <w:p w14:paraId="77ABD325">
            <w:pPr>
              <w:keepNext/>
              <w:snapToGrid w:val="0"/>
              <w:rPr>
                <w:rFonts w:ascii="Arial"/>
              </w:rPr>
            </w:pPr>
          </w:p>
        </w:tc>
      </w:tr>
      <w:tr w14:paraId="7A80B7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787F2FF6">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106</w:t>
            </w:r>
          </w:p>
        </w:tc>
        <w:tc>
          <w:tcPr>
            <w:tcW w:w="5217" w:type="dxa"/>
            <w:vAlign w:val="center"/>
          </w:tcPr>
          <w:p w14:paraId="5F467A1C">
            <w:pPr>
              <w:keepNext/>
              <w:widowControl/>
              <w:snapToGrid w:val="0"/>
              <w:jc w:val="left"/>
              <w:textAlignment w:val="center"/>
              <w:rPr>
                <w:rFonts w:hint="eastAsia" w:ascii="宋体" w:hAnsi="宋体" w:eastAsia="宋体" w:cs="宋体"/>
                <w:sz w:val="24"/>
                <w:szCs w:val="24"/>
              </w:rPr>
            </w:pPr>
            <w:r>
              <w:rPr>
                <w:rStyle w:val="42"/>
                <w:rFonts w:ascii="等线" w:eastAsia="等线"/>
                <w:sz w:val="22"/>
              </w:rPr>
              <w:t>储气筒支架定位工装</w:t>
            </w:r>
          </w:p>
        </w:tc>
        <w:tc>
          <w:tcPr>
            <w:tcW w:w="1888" w:type="dxa"/>
          </w:tcPr>
          <w:p w14:paraId="091005AC">
            <w:pPr>
              <w:keepNext/>
              <w:snapToGrid w:val="0"/>
              <w:spacing w:line="360" w:lineRule="auto"/>
              <w:jc w:val="center"/>
              <w:rPr>
                <w:rFonts w:ascii="宋体" w:hAnsi="宋体" w:eastAsia="宋体" w:cs="宋体"/>
                <w:sz w:val="18"/>
                <w:szCs w:val="18"/>
              </w:rPr>
            </w:pPr>
          </w:p>
        </w:tc>
        <w:tc>
          <w:tcPr>
            <w:tcW w:w="361" w:type="dxa"/>
            <w:vAlign w:val="center"/>
          </w:tcPr>
          <w:p w14:paraId="77D76881">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269B3BFA">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1</w:t>
            </w:r>
          </w:p>
        </w:tc>
        <w:tc>
          <w:tcPr>
            <w:tcW w:w="1312" w:type="dxa"/>
          </w:tcPr>
          <w:p w14:paraId="4586F619">
            <w:pPr>
              <w:keepNext/>
              <w:snapToGrid w:val="0"/>
              <w:jc w:val="center"/>
              <w:rPr>
                <w:rFonts w:ascii="Arial"/>
              </w:rPr>
            </w:pPr>
          </w:p>
        </w:tc>
        <w:tc>
          <w:tcPr>
            <w:tcW w:w="1116" w:type="dxa"/>
            <w:tcBorders>
              <w:right w:val="single" w:color="000000" w:sz="4" w:space="0"/>
            </w:tcBorders>
          </w:tcPr>
          <w:p w14:paraId="285835DA">
            <w:pPr>
              <w:keepNext/>
              <w:snapToGrid w:val="0"/>
              <w:jc w:val="center"/>
              <w:rPr>
                <w:rFonts w:ascii="Arial"/>
              </w:rPr>
            </w:pPr>
          </w:p>
        </w:tc>
        <w:tc>
          <w:tcPr>
            <w:tcW w:w="2103" w:type="dxa"/>
            <w:tcBorders>
              <w:left w:val="single" w:color="000000" w:sz="4" w:space="0"/>
            </w:tcBorders>
          </w:tcPr>
          <w:p w14:paraId="1AF7E5C3">
            <w:pPr>
              <w:keepNext/>
              <w:snapToGrid w:val="0"/>
              <w:rPr>
                <w:rFonts w:ascii="Arial"/>
              </w:rPr>
            </w:pPr>
          </w:p>
        </w:tc>
        <w:tc>
          <w:tcPr>
            <w:tcW w:w="484" w:type="dxa"/>
          </w:tcPr>
          <w:p w14:paraId="045F2950">
            <w:pPr>
              <w:keepNext/>
              <w:snapToGrid w:val="0"/>
              <w:rPr>
                <w:rFonts w:ascii="Arial"/>
              </w:rPr>
            </w:pPr>
          </w:p>
        </w:tc>
      </w:tr>
      <w:tr w14:paraId="0149EEE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0EEBDBFB">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107</w:t>
            </w:r>
          </w:p>
        </w:tc>
        <w:tc>
          <w:tcPr>
            <w:tcW w:w="5217" w:type="dxa"/>
            <w:vAlign w:val="center"/>
          </w:tcPr>
          <w:p w14:paraId="683DA0B7">
            <w:pPr>
              <w:keepNext/>
              <w:widowControl/>
              <w:snapToGrid w:val="0"/>
              <w:jc w:val="left"/>
              <w:textAlignment w:val="center"/>
              <w:rPr>
                <w:rFonts w:hint="eastAsia" w:ascii="宋体" w:hAnsi="宋体" w:eastAsia="宋体" w:cs="宋体"/>
                <w:sz w:val="24"/>
                <w:szCs w:val="24"/>
              </w:rPr>
            </w:pPr>
            <w:r>
              <w:rPr>
                <w:rStyle w:val="42"/>
                <w:rFonts w:ascii="等线" w:eastAsia="等线"/>
                <w:sz w:val="22"/>
              </w:rPr>
              <w:t>高低档标识粘贴工装</w:t>
            </w:r>
          </w:p>
        </w:tc>
        <w:tc>
          <w:tcPr>
            <w:tcW w:w="1888" w:type="dxa"/>
          </w:tcPr>
          <w:p w14:paraId="20B24BEB">
            <w:pPr>
              <w:keepNext/>
              <w:snapToGrid w:val="0"/>
              <w:spacing w:line="360" w:lineRule="auto"/>
              <w:jc w:val="center"/>
              <w:rPr>
                <w:rFonts w:ascii="宋体" w:hAnsi="宋体" w:eastAsia="宋体" w:cs="宋体"/>
                <w:sz w:val="18"/>
                <w:szCs w:val="18"/>
              </w:rPr>
            </w:pPr>
          </w:p>
        </w:tc>
        <w:tc>
          <w:tcPr>
            <w:tcW w:w="361" w:type="dxa"/>
            <w:vAlign w:val="center"/>
          </w:tcPr>
          <w:p w14:paraId="2B71A1A6">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619B79C0">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0A976644">
            <w:pPr>
              <w:keepNext/>
              <w:snapToGrid w:val="0"/>
              <w:jc w:val="center"/>
              <w:rPr>
                <w:rFonts w:ascii="Arial"/>
              </w:rPr>
            </w:pPr>
          </w:p>
        </w:tc>
        <w:tc>
          <w:tcPr>
            <w:tcW w:w="1116" w:type="dxa"/>
            <w:tcBorders>
              <w:right w:val="single" w:color="000000" w:sz="4" w:space="0"/>
            </w:tcBorders>
          </w:tcPr>
          <w:p w14:paraId="33759ABA">
            <w:pPr>
              <w:keepNext/>
              <w:snapToGrid w:val="0"/>
              <w:jc w:val="center"/>
              <w:rPr>
                <w:rFonts w:ascii="Arial"/>
              </w:rPr>
            </w:pPr>
          </w:p>
        </w:tc>
        <w:tc>
          <w:tcPr>
            <w:tcW w:w="2103" w:type="dxa"/>
            <w:tcBorders>
              <w:left w:val="single" w:color="000000" w:sz="4" w:space="0"/>
            </w:tcBorders>
          </w:tcPr>
          <w:p w14:paraId="3B19A562">
            <w:pPr>
              <w:keepNext/>
              <w:snapToGrid w:val="0"/>
              <w:rPr>
                <w:rFonts w:ascii="Arial"/>
              </w:rPr>
            </w:pPr>
          </w:p>
        </w:tc>
        <w:tc>
          <w:tcPr>
            <w:tcW w:w="484" w:type="dxa"/>
          </w:tcPr>
          <w:p w14:paraId="3B3A7502">
            <w:pPr>
              <w:keepNext/>
              <w:snapToGrid w:val="0"/>
              <w:rPr>
                <w:rFonts w:ascii="Arial"/>
              </w:rPr>
            </w:pPr>
          </w:p>
        </w:tc>
      </w:tr>
      <w:tr w14:paraId="00606E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17F7705">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108</w:t>
            </w:r>
          </w:p>
        </w:tc>
        <w:tc>
          <w:tcPr>
            <w:tcW w:w="5217" w:type="dxa"/>
            <w:vAlign w:val="center"/>
          </w:tcPr>
          <w:p w14:paraId="66C85572">
            <w:pPr>
              <w:keepNext/>
              <w:widowControl/>
              <w:snapToGrid w:val="0"/>
              <w:jc w:val="left"/>
              <w:textAlignment w:val="center"/>
              <w:rPr>
                <w:rFonts w:hint="eastAsia" w:ascii="宋体" w:hAnsi="宋体" w:eastAsia="宋体" w:cs="宋体"/>
                <w:sz w:val="24"/>
                <w:szCs w:val="24"/>
              </w:rPr>
            </w:pPr>
            <w:r>
              <w:rPr>
                <w:rStyle w:val="42"/>
                <w:rFonts w:ascii="等线" w:eastAsia="等线"/>
                <w:sz w:val="22"/>
              </w:rPr>
              <w:t>挂车线束端部塑料盖拧紧工装</w:t>
            </w:r>
          </w:p>
        </w:tc>
        <w:tc>
          <w:tcPr>
            <w:tcW w:w="1888" w:type="dxa"/>
          </w:tcPr>
          <w:p w14:paraId="5B5B79D1">
            <w:pPr>
              <w:keepNext/>
              <w:snapToGrid w:val="0"/>
              <w:spacing w:line="360" w:lineRule="auto"/>
              <w:jc w:val="center"/>
              <w:rPr>
                <w:rFonts w:ascii="宋体" w:hAnsi="宋体" w:eastAsia="宋体" w:cs="宋体"/>
                <w:sz w:val="18"/>
                <w:szCs w:val="18"/>
              </w:rPr>
            </w:pPr>
          </w:p>
        </w:tc>
        <w:tc>
          <w:tcPr>
            <w:tcW w:w="361" w:type="dxa"/>
            <w:vAlign w:val="center"/>
          </w:tcPr>
          <w:p w14:paraId="71B9FCD5">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694040B">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4C442497">
            <w:pPr>
              <w:keepNext/>
              <w:snapToGrid w:val="0"/>
              <w:jc w:val="center"/>
              <w:rPr>
                <w:rFonts w:ascii="Arial"/>
              </w:rPr>
            </w:pPr>
          </w:p>
        </w:tc>
        <w:tc>
          <w:tcPr>
            <w:tcW w:w="1116" w:type="dxa"/>
            <w:tcBorders>
              <w:right w:val="single" w:color="000000" w:sz="4" w:space="0"/>
            </w:tcBorders>
          </w:tcPr>
          <w:p w14:paraId="6B8D5E5F">
            <w:pPr>
              <w:keepNext/>
              <w:snapToGrid w:val="0"/>
              <w:jc w:val="center"/>
              <w:rPr>
                <w:rFonts w:ascii="Arial"/>
              </w:rPr>
            </w:pPr>
          </w:p>
        </w:tc>
        <w:tc>
          <w:tcPr>
            <w:tcW w:w="2103" w:type="dxa"/>
            <w:tcBorders>
              <w:left w:val="single" w:color="000000" w:sz="4" w:space="0"/>
            </w:tcBorders>
          </w:tcPr>
          <w:p w14:paraId="71BEFECB">
            <w:pPr>
              <w:keepNext/>
              <w:snapToGrid w:val="0"/>
              <w:rPr>
                <w:rFonts w:ascii="Arial"/>
              </w:rPr>
            </w:pPr>
          </w:p>
        </w:tc>
        <w:tc>
          <w:tcPr>
            <w:tcW w:w="484" w:type="dxa"/>
          </w:tcPr>
          <w:p w14:paraId="34A4CF7F">
            <w:pPr>
              <w:keepNext/>
              <w:snapToGrid w:val="0"/>
              <w:rPr>
                <w:rFonts w:ascii="Arial"/>
              </w:rPr>
            </w:pPr>
          </w:p>
        </w:tc>
      </w:tr>
      <w:tr w14:paraId="521E2C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4CBA5332">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109</w:t>
            </w:r>
          </w:p>
        </w:tc>
        <w:tc>
          <w:tcPr>
            <w:tcW w:w="5217" w:type="dxa"/>
            <w:vAlign w:val="center"/>
          </w:tcPr>
          <w:p w14:paraId="02F6B33F">
            <w:pPr>
              <w:keepNext/>
              <w:widowControl/>
              <w:snapToGrid w:val="0"/>
              <w:jc w:val="left"/>
              <w:textAlignment w:val="top"/>
              <w:rPr>
                <w:rFonts w:hint="eastAsia" w:ascii="宋体" w:hAnsi="宋体" w:eastAsia="宋体" w:cs="宋体"/>
                <w:sz w:val="24"/>
                <w:szCs w:val="24"/>
              </w:rPr>
            </w:pPr>
            <w:r>
              <w:rPr>
                <w:rStyle w:val="42"/>
                <w:rFonts w:ascii="等线" w:eastAsia="等线"/>
                <w:sz w:val="22"/>
              </w:rPr>
              <w:t>进气道装饰板安装（右侧橡胶</w:t>
            </w:r>
            <w:r>
              <w:rPr>
                <w:rStyle w:val="42"/>
                <w:rFonts w:ascii="等线" w:eastAsia="等线"/>
                <w:sz w:val="22"/>
              </w:rPr>
              <w:br w:type="textWrapping"/>
            </w:r>
            <w:r>
              <w:rPr>
                <w:rStyle w:val="42"/>
                <w:rFonts w:ascii="等线" w:eastAsia="等线"/>
                <w:sz w:val="22"/>
              </w:rPr>
              <w:t>条粘贴）  工装</w:t>
            </w:r>
          </w:p>
        </w:tc>
        <w:tc>
          <w:tcPr>
            <w:tcW w:w="1888" w:type="dxa"/>
          </w:tcPr>
          <w:p w14:paraId="7D38E34A">
            <w:pPr>
              <w:keepNext/>
              <w:snapToGrid w:val="0"/>
              <w:spacing w:line="360" w:lineRule="auto"/>
              <w:jc w:val="center"/>
              <w:rPr>
                <w:rFonts w:ascii="宋体" w:hAnsi="宋体" w:eastAsia="宋体" w:cs="宋体"/>
                <w:sz w:val="18"/>
                <w:szCs w:val="18"/>
              </w:rPr>
            </w:pPr>
          </w:p>
        </w:tc>
        <w:tc>
          <w:tcPr>
            <w:tcW w:w="361" w:type="dxa"/>
            <w:vAlign w:val="center"/>
          </w:tcPr>
          <w:p w14:paraId="06673345">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1D641CA2">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2</w:t>
            </w:r>
          </w:p>
        </w:tc>
        <w:tc>
          <w:tcPr>
            <w:tcW w:w="1312" w:type="dxa"/>
          </w:tcPr>
          <w:p w14:paraId="3A72ED59">
            <w:pPr>
              <w:keepNext/>
              <w:snapToGrid w:val="0"/>
              <w:jc w:val="center"/>
              <w:rPr>
                <w:rFonts w:ascii="Arial"/>
              </w:rPr>
            </w:pPr>
          </w:p>
        </w:tc>
        <w:tc>
          <w:tcPr>
            <w:tcW w:w="1116" w:type="dxa"/>
            <w:tcBorders>
              <w:right w:val="single" w:color="000000" w:sz="4" w:space="0"/>
            </w:tcBorders>
          </w:tcPr>
          <w:p w14:paraId="64C6C547">
            <w:pPr>
              <w:keepNext/>
              <w:snapToGrid w:val="0"/>
              <w:jc w:val="center"/>
              <w:rPr>
                <w:rFonts w:ascii="Arial"/>
              </w:rPr>
            </w:pPr>
          </w:p>
        </w:tc>
        <w:tc>
          <w:tcPr>
            <w:tcW w:w="2103" w:type="dxa"/>
            <w:tcBorders>
              <w:left w:val="single" w:color="000000" w:sz="4" w:space="0"/>
            </w:tcBorders>
          </w:tcPr>
          <w:p w14:paraId="6C6A2334">
            <w:pPr>
              <w:keepNext/>
              <w:snapToGrid w:val="0"/>
              <w:rPr>
                <w:rFonts w:ascii="Arial"/>
              </w:rPr>
            </w:pPr>
          </w:p>
        </w:tc>
        <w:tc>
          <w:tcPr>
            <w:tcW w:w="484" w:type="dxa"/>
          </w:tcPr>
          <w:p w14:paraId="1825381A">
            <w:pPr>
              <w:keepNext/>
              <w:snapToGrid w:val="0"/>
              <w:rPr>
                <w:rFonts w:ascii="Arial"/>
              </w:rPr>
            </w:pPr>
          </w:p>
        </w:tc>
      </w:tr>
      <w:tr w14:paraId="552E23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3EBF77AE">
            <w:pPr>
              <w:keepNext/>
              <w:widowControl/>
              <w:snapToGrid w:val="0"/>
              <w:jc w:val="center"/>
              <w:textAlignment w:val="top"/>
              <w:rPr>
                <w:rFonts w:hint="eastAsia" w:ascii="宋体" w:hAnsi="宋体" w:eastAsia="宋体" w:cs="宋体"/>
                <w:sz w:val="24"/>
                <w:szCs w:val="24"/>
              </w:rPr>
            </w:pPr>
            <w:r>
              <w:rPr>
                <w:rFonts w:ascii="等线" w:hAnsi="Arial" w:eastAsia="等线" w:cs="Arial"/>
                <w:color w:val="000000"/>
                <w:kern w:val="0"/>
                <w:sz w:val="22"/>
              </w:rPr>
              <w:t>110</w:t>
            </w:r>
          </w:p>
        </w:tc>
        <w:tc>
          <w:tcPr>
            <w:tcW w:w="5217" w:type="dxa"/>
            <w:vAlign w:val="center"/>
          </w:tcPr>
          <w:p w14:paraId="0DD29A6F">
            <w:pPr>
              <w:keepNext/>
              <w:widowControl/>
              <w:snapToGrid w:val="0"/>
              <w:jc w:val="left"/>
              <w:textAlignment w:val="top"/>
              <w:rPr>
                <w:rFonts w:hint="eastAsia" w:ascii="宋体" w:hAnsi="宋体" w:eastAsia="宋体" w:cs="宋体"/>
                <w:sz w:val="24"/>
                <w:szCs w:val="24"/>
              </w:rPr>
            </w:pPr>
            <w:r>
              <w:rPr>
                <w:rStyle w:val="42"/>
                <w:rFonts w:ascii="等线" w:eastAsia="等线"/>
                <w:sz w:val="22"/>
              </w:rPr>
              <w:t>左侧导流板安装间隙控制工装</w:t>
            </w:r>
          </w:p>
        </w:tc>
        <w:tc>
          <w:tcPr>
            <w:tcW w:w="1888" w:type="dxa"/>
          </w:tcPr>
          <w:p w14:paraId="108B2090">
            <w:pPr>
              <w:keepNext/>
              <w:snapToGrid w:val="0"/>
              <w:spacing w:line="360" w:lineRule="auto"/>
              <w:jc w:val="center"/>
              <w:rPr>
                <w:rFonts w:ascii="宋体" w:hAnsi="宋体" w:eastAsia="宋体" w:cs="宋体"/>
                <w:sz w:val="18"/>
                <w:szCs w:val="18"/>
              </w:rPr>
            </w:pPr>
          </w:p>
        </w:tc>
        <w:tc>
          <w:tcPr>
            <w:tcW w:w="361" w:type="dxa"/>
            <w:vAlign w:val="center"/>
          </w:tcPr>
          <w:p w14:paraId="31A55FEE">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08C88B64">
            <w:pPr>
              <w:keepNext/>
              <w:widowControl/>
              <w:snapToGrid w:val="0"/>
              <w:jc w:val="left"/>
              <w:textAlignment w:val="top"/>
              <w:rPr>
                <w:rFonts w:hint="eastAsia" w:ascii="宋体" w:hAnsi="宋体" w:cs="宋体"/>
                <w:color w:val="000000"/>
                <w:kern w:val="0"/>
                <w:sz w:val="24"/>
                <w:szCs w:val="24"/>
              </w:rPr>
            </w:pPr>
            <w:r>
              <w:rPr>
                <w:rFonts w:ascii="Arial" w:hAnsi="Arial" w:eastAsia="宋体" w:cs="Arial"/>
                <w:color w:val="000000"/>
                <w:kern w:val="0"/>
                <w:sz w:val="22"/>
              </w:rPr>
              <w:t>4</w:t>
            </w:r>
          </w:p>
        </w:tc>
        <w:tc>
          <w:tcPr>
            <w:tcW w:w="1312" w:type="dxa"/>
          </w:tcPr>
          <w:p w14:paraId="7A5B87B4">
            <w:pPr>
              <w:keepNext/>
              <w:snapToGrid w:val="0"/>
              <w:jc w:val="center"/>
              <w:rPr>
                <w:rFonts w:ascii="Arial"/>
              </w:rPr>
            </w:pPr>
          </w:p>
        </w:tc>
        <w:tc>
          <w:tcPr>
            <w:tcW w:w="1116" w:type="dxa"/>
            <w:tcBorders>
              <w:right w:val="single" w:color="000000" w:sz="4" w:space="0"/>
            </w:tcBorders>
          </w:tcPr>
          <w:p w14:paraId="12397CD2">
            <w:pPr>
              <w:keepNext/>
              <w:snapToGrid w:val="0"/>
              <w:jc w:val="center"/>
              <w:rPr>
                <w:rFonts w:ascii="Arial"/>
              </w:rPr>
            </w:pPr>
          </w:p>
        </w:tc>
        <w:tc>
          <w:tcPr>
            <w:tcW w:w="2103" w:type="dxa"/>
            <w:tcBorders>
              <w:left w:val="single" w:color="000000" w:sz="4" w:space="0"/>
            </w:tcBorders>
          </w:tcPr>
          <w:p w14:paraId="7D0D29D2">
            <w:pPr>
              <w:keepNext/>
              <w:snapToGrid w:val="0"/>
              <w:rPr>
                <w:rFonts w:ascii="Arial"/>
              </w:rPr>
            </w:pPr>
          </w:p>
        </w:tc>
        <w:tc>
          <w:tcPr>
            <w:tcW w:w="484" w:type="dxa"/>
          </w:tcPr>
          <w:p w14:paraId="41DEF9D7">
            <w:pPr>
              <w:keepNext/>
              <w:snapToGrid w:val="0"/>
              <w:rPr>
                <w:rFonts w:ascii="Arial"/>
              </w:rPr>
            </w:pPr>
          </w:p>
        </w:tc>
      </w:tr>
      <w:tr w14:paraId="385B7BB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394" w:type="dxa"/>
            <w:vAlign w:val="center"/>
          </w:tcPr>
          <w:p w14:paraId="2FF21E54">
            <w:pPr>
              <w:keepNext/>
              <w:widowControl/>
              <w:snapToGrid w:val="0"/>
              <w:jc w:val="center"/>
              <w:textAlignment w:val="top"/>
              <w:rPr>
                <w:rFonts w:hint="eastAsia" w:ascii="宋体" w:hAnsi="宋体" w:eastAsia="宋体" w:cs="宋体"/>
                <w:sz w:val="24"/>
                <w:szCs w:val="24"/>
              </w:rPr>
            </w:pPr>
            <w:r>
              <w:rPr>
                <w:rFonts w:hint="eastAsia" w:ascii="等线" w:hAnsi="Arial" w:eastAsia="等线" w:cs="Arial"/>
                <w:color w:val="000000"/>
                <w:kern w:val="0"/>
                <w:sz w:val="22"/>
              </w:rPr>
              <w:t>111</w:t>
            </w:r>
          </w:p>
        </w:tc>
        <w:tc>
          <w:tcPr>
            <w:tcW w:w="5217" w:type="dxa"/>
            <w:vAlign w:val="center"/>
          </w:tcPr>
          <w:p w14:paraId="6366AD0D">
            <w:pPr>
              <w:keepNext/>
              <w:widowControl/>
              <w:snapToGrid w:val="0"/>
              <w:jc w:val="left"/>
              <w:textAlignment w:val="top"/>
              <w:rPr>
                <w:rFonts w:hint="eastAsia" w:ascii="宋体" w:hAnsi="宋体" w:eastAsia="宋体" w:cs="宋体"/>
                <w:sz w:val="24"/>
                <w:szCs w:val="24"/>
              </w:rPr>
            </w:pPr>
            <w:r>
              <w:rPr>
                <w:rStyle w:val="42"/>
                <w:rFonts w:ascii="等线" w:eastAsia="等线"/>
                <w:sz w:val="22"/>
              </w:rPr>
              <w:t>右侧导流板安装间隙控制工装</w:t>
            </w:r>
          </w:p>
        </w:tc>
        <w:tc>
          <w:tcPr>
            <w:tcW w:w="1888" w:type="dxa"/>
          </w:tcPr>
          <w:p w14:paraId="12425EE9">
            <w:pPr>
              <w:keepNext/>
              <w:snapToGrid w:val="0"/>
              <w:spacing w:line="360" w:lineRule="auto"/>
              <w:jc w:val="center"/>
              <w:rPr>
                <w:rFonts w:ascii="宋体" w:hAnsi="宋体" w:eastAsia="宋体" w:cs="宋体"/>
                <w:sz w:val="18"/>
                <w:szCs w:val="18"/>
              </w:rPr>
            </w:pPr>
          </w:p>
        </w:tc>
        <w:tc>
          <w:tcPr>
            <w:tcW w:w="361" w:type="dxa"/>
            <w:vAlign w:val="center"/>
          </w:tcPr>
          <w:p w14:paraId="0F401CA3">
            <w:pPr>
              <w:keepNext/>
              <w:widowControl/>
              <w:snapToGrid w:val="0"/>
              <w:jc w:val="left"/>
              <w:textAlignment w:val="center"/>
              <w:rPr>
                <w:rFonts w:hint="eastAsia" w:ascii="宋体" w:hAnsi="宋体" w:eastAsia="宋体" w:cs="宋体"/>
                <w:color w:val="000000"/>
                <w:kern w:val="0"/>
                <w:sz w:val="24"/>
                <w:szCs w:val="24"/>
              </w:rPr>
            </w:pPr>
            <w:r>
              <w:rPr>
                <w:rFonts w:hint="eastAsia" w:ascii="宋体" w:hAnsi="宋体" w:eastAsia="宋体" w:cs="宋体"/>
                <w:color w:val="000000"/>
                <w:kern w:val="0"/>
                <w:sz w:val="24"/>
                <w:szCs w:val="24"/>
              </w:rPr>
              <w:t>套</w:t>
            </w:r>
          </w:p>
        </w:tc>
        <w:tc>
          <w:tcPr>
            <w:tcW w:w="1108" w:type="dxa"/>
            <w:vAlign w:val="top"/>
          </w:tcPr>
          <w:p w14:paraId="76B65105">
            <w:pPr>
              <w:keepNext/>
              <w:widowControl/>
              <w:snapToGrid w:val="0"/>
              <w:jc w:val="left"/>
              <w:textAlignment w:val="top"/>
              <w:rPr>
                <w:rFonts w:hint="eastAsia" w:ascii="宋体" w:hAnsi="宋体" w:cs="宋体"/>
                <w:color w:val="000000"/>
                <w:kern w:val="0"/>
                <w:sz w:val="24"/>
                <w:szCs w:val="24"/>
              </w:rPr>
            </w:pPr>
            <w:r>
              <w:rPr>
                <w:rFonts w:ascii="Arial" w:hAnsi="Arial" w:eastAsia="等线" w:cs="Arial"/>
                <w:color w:val="000000"/>
                <w:kern w:val="0"/>
                <w:sz w:val="22"/>
              </w:rPr>
              <w:t>2</w:t>
            </w:r>
          </w:p>
        </w:tc>
        <w:tc>
          <w:tcPr>
            <w:tcW w:w="1312" w:type="dxa"/>
          </w:tcPr>
          <w:p w14:paraId="79A7A333">
            <w:pPr>
              <w:keepNext/>
              <w:snapToGrid w:val="0"/>
              <w:jc w:val="center"/>
              <w:rPr>
                <w:rFonts w:ascii="Arial"/>
              </w:rPr>
            </w:pPr>
          </w:p>
        </w:tc>
        <w:tc>
          <w:tcPr>
            <w:tcW w:w="1116" w:type="dxa"/>
            <w:tcBorders>
              <w:right w:val="single" w:color="000000" w:sz="4" w:space="0"/>
            </w:tcBorders>
          </w:tcPr>
          <w:p w14:paraId="4145AEDE">
            <w:pPr>
              <w:keepNext/>
              <w:snapToGrid w:val="0"/>
              <w:jc w:val="center"/>
              <w:rPr>
                <w:rFonts w:ascii="Arial"/>
              </w:rPr>
            </w:pPr>
          </w:p>
        </w:tc>
        <w:tc>
          <w:tcPr>
            <w:tcW w:w="2103" w:type="dxa"/>
            <w:tcBorders>
              <w:left w:val="single" w:color="000000" w:sz="4" w:space="0"/>
            </w:tcBorders>
          </w:tcPr>
          <w:p w14:paraId="7DAD5848">
            <w:pPr>
              <w:keepNext/>
              <w:snapToGrid w:val="0"/>
              <w:rPr>
                <w:rFonts w:ascii="Arial"/>
              </w:rPr>
            </w:pPr>
          </w:p>
        </w:tc>
        <w:tc>
          <w:tcPr>
            <w:tcW w:w="484" w:type="dxa"/>
          </w:tcPr>
          <w:p w14:paraId="7E35D262">
            <w:pPr>
              <w:keepNext/>
              <w:snapToGrid w:val="0"/>
              <w:rPr>
                <w:rFonts w:ascii="Arial"/>
              </w:rPr>
            </w:pPr>
          </w:p>
        </w:tc>
      </w:tr>
      <w:tr w14:paraId="0D9810D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1116" w:type="dxa"/>
            <w:gridSpan w:val="7"/>
            <w:vAlign w:val="center"/>
          </w:tcPr>
          <w:p w14:paraId="4019E733">
            <w:pPr>
              <w:keepNext/>
              <w:snapToGrid w:val="0"/>
              <w:jc w:val="center"/>
              <w:rPr>
                <w:rFonts w:ascii="宋体" w:hAnsi="宋体" w:eastAsia="宋体" w:cs="宋体"/>
                <w:spacing w:val="-6"/>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2103" w:type="dxa"/>
            <w:tcBorders>
              <w:left w:val="single" w:color="000000" w:sz="4" w:space="0"/>
            </w:tcBorders>
            <w:vAlign w:val="center"/>
          </w:tcPr>
          <w:p w14:paraId="61D88C0C">
            <w:pPr>
              <w:keepNext/>
              <w:snapToGrid w:val="0"/>
              <w:jc w:val="center"/>
              <w:rPr>
                <w:rFonts w:ascii="Arial"/>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c>
          <w:tcPr>
            <w:tcW w:w="484" w:type="dxa"/>
          </w:tcPr>
          <w:p w14:paraId="686D3A4E">
            <w:pPr>
              <w:keepNext/>
              <w:snapToGrid w:val="0"/>
              <w:rPr>
                <w:rFonts w:ascii="Arial"/>
              </w:rPr>
            </w:pPr>
          </w:p>
        </w:tc>
      </w:tr>
      <w:tr w14:paraId="0E5B4C0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0" w:hRule="atLeast"/>
          <w:jc w:val="center"/>
        </w:trPr>
        <w:tc>
          <w:tcPr>
            <w:tcW w:w="1116" w:type="dxa"/>
            <w:gridSpan w:val="7"/>
            <w:vAlign w:val="center"/>
          </w:tcPr>
          <w:p w14:paraId="5A0482C1">
            <w:pPr>
              <w:keepNext/>
              <w:snapToGrid w:val="0"/>
              <w:jc w:val="center"/>
              <w:rPr>
                <w:rFonts w:ascii="宋体" w:hAnsi="宋体" w:eastAsia="宋体" w:cs="宋体"/>
                <w:spacing w:val="-6"/>
                <w:szCs w:val="21"/>
              </w:rPr>
            </w:pPr>
          </w:p>
        </w:tc>
        <w:tc>
          <w:tcPr>
            <w:tcW w:w="2103" w:type="dxa"/>
            <w:tcBorders>
              <w:left w:val="single" w:color="000000" w:sz="4" w:space="0"/>
            </w:tcBorders>
            <w:vAlign w:val="center"/>
          </w:tcPr>
          <w:p w14:paraId="6BD82B11">
            <w:pPr>
              <w:keepNext/>
              <w:snapToGrid w:val="0"/>
              <w:jc w:val="center"/>
              <w:rPr>
                <w:rFonts w:ascii="宋体" w:hAnsi="宋体" w:eastAsia="宋体" w:cs="宋体"/>
                <w:b/>
                <w:bCs/>
                <w:szCs w:val="21"/>
              </w:rPr>
            </w:pPr>
          </w:p>
        </w:tc>
        <w:tc>
          <w:tcPr>
            <w:tcW w:w="484" w:type="dxa"/>
          </w:tcPr>
          <w:p w14:paraId="4FF88974">
            <w:pPr>
              <w:keepNext/>
              <w:snapToGrid w:val="0"/>
              <w:rPr>
                <w:rFonts w:ascii="Arial"/>
              </w:rPr>
            </w:pPr>
          </w:p>
        </w:tc>
      </w:tr>
    </w:tbl>
    <w:p w14:paraId="35095454">
      <w:pPr>
        <w:spacing w:before="58" w:line="219" w:lineRule="auto"/>
        <w:ind w:left="8"/>
        <w:rPr>
          <w:rFonts w:ascii="宋体" w:hAnsi="宋体" w:eastAsia="宋体" w:cs="宋体"/>
          <w:szCs w:val="21"/>
        </w:rPr>
      </w:pPr>
      <w:r>
        <w:rPr>
          <w:rFonts w:ascii="宋体" w:hAnsi="宋体" w:eastAsia="宋体" w:cs="宋体"/>
          <w:spacing w:val="-8"/>
          <w:szCs w:val="21"/>
        </w:rPr>
        <w:t>注：1.以上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p>
    <w:p w14:paraId="1350B5A9">
      <w:pPr>
        <w:spacing w:before="78" w:line="219" w:lineRule="auto"/>
        <w:ind w:left="431"/>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p>
    <w:p w14:paraId="28F005AE">
      <w:pPr>
        <w:spacing w:before="85" w:line="198" w:lineRule="auto"/>
        <w:ind w:left="432"/>
      </w:pPr>
      <w:r>
        <w:rPr>
          <w:rFonts w:ascii="宋体" w:hAnsi="宋体" w:eastAsia="宋体" w:cs="宋体"/>
          <w:spacing w:val="-4"/>
          <w:szCs w:val="21"/>
        </w:rPr>
        <w:t>3.此分项报价，仅是为</w:t>
      </w:r>
      <w:r>
        <w:rPr>
          <w:rFonts w:ascii="宋体" w:hAnsi="宋体" w:eastAsia="宋体" w:cs="宋体"/>
          <w:spacing w:val="-2"/>
          <w:szCs w:val="21"/>
        </w:rPr>
        <w:t>了方便招标人对投标文件进行分析比较，不作为限制订立合同的条件</w:t>
      </w:r>
      <w:r>
        <w:rPr>
          <w:rFonts w:ascii="宋体" w:hAnsi="宋体" w:eastAsia="宋体" w:cs="宋体"/>
          <w:spacing w:val="-2"/>
          <w:sz w:val="24"/>
          <w:szCs w:val="24"/>
        </w:rPr>
        <w:t>。</w:t>
      </w:r>
    </w:p>
    <w:p w14:paraId="79EA5DF7">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438E0FB2">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3CA8755">
      <w:pPr>
        <w:spacing w:before="78" w:line="219" w:lineRule="auto"/>
        <w:ind w:left="431"/>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42805C1E">
      <w:pPr>
        <w:spacing w:before="78" w:line="219" w:lineRule="auto"/>
        <w:ind w:left="431"/>
        <w:rPr>
          <w:rFonts w:ascii="宋体" w:hAnsi="宋体" w:eastAsia="宋体" w:cs="宋体"/>
          <w:spacing w:val="-6"/>
          <w:szCs w:val="21"/>
          <w:highlight w:val="none"/>
        </w:rPr>
      </w:pPr>
      <w:r>
        <w:rPr>
          <w:rFonts w:hint="eastAsia" w:ascii="宋体" w:hAnsi="宋体" w:eastAsia="宋体" w:cs="宋体"/>
          <w:spacing w:val="-6"/>
          <w:szCs w:val="21"/>
          <w:highlight w:val="none"/>
        </w:rPr>
        <w:t>7.投标人可按照实际配置据实调整并细化，但禁止简化分项清单。</w:t>
      </w:r>
    </w:p>
    <w:p w14:paraId="1DA8684F">
      <w:pPr>
        <w:pStyle w:val="20"/>
        <w:sectPr>
          <w:footerReference r:id="rId23" w:type="default"/>
          <w:pgSz w:w="16841" w:h="11907" w:orient="landscape"/>
          <w:pgMar w:top="400" w:right="1387" w:bottom="1168" w:left="1473" w:header="0" w:footer="990" w:gutter="0"/>
          <w:cols w:equalWidth="0" w:num="1">
            <w:col w:w="13980"/>
          </w:cols>
        </w:sectPr>
      </w:pPr>
    </w:p>
    <w:p w14:paraId="348E4F01">
      <w:pPr>
        <w:spacing w:before="85" w:line="198" w:lineRule="auto"/>
        <w:ind w:left="432"/>
        <w:rPr>
          <w:rFonts w:ascii="宋体" w:hAnsi="宋体" w:eastAsia="宋体" w:cs="宋体"/>
          <w:spacing w:val="-4"/>
          <w:sz w:val="24"/>
          <w:szCs w:val="24"/>
        </w:rPr>
      </w:pPr>
      <w:r>
        <w:rPr>
          <w:rFonts w:hint="eastAsia" w:ascii="宋体" w:hAnsi="宋体" w:eastAsia="宋体" w:cs="宋体"/>
          <w:spacing w:val="-4"/>
          <w:sz w:val="24"/>
          <w:szCs w:val="24"/>
        </w:rPr>
        <w:t>投标人(章)：</w:t>
      </w:r>
    </w:p>
    <w:p w14:paraId="4443B331">
      <w:pPr>
        <w:spacing w:line="14" w:lineRule="auto"/>
        <w:rPr>
          <w:rFonts w:ascii="宋体" w:hAnsi="宋体" w:eastAsia="宋体" w:cs="宋体"/>
          <w:sz w:val="24"/>
          <w:szCs w:val="24"/>
        </w:rPr>
      </w:pPr>
      <w:r>
        <w:rPr>
          <w:rFonts w:hint="eastAsia" w:ascii="宋体" w:hAnsi="宋体" w:eastAsia="宋体" w:cs="宋体"/>
          <w:sz w:val="24"/>
          <w:szCs w:val="24"/>
        </w:rPr>
        <w:br w:type="column"/>
      </w:r>
    </w:p>
    <w:p w14:paraId="52037619">
      <w:pPr>
        <w:spacing w:before="40" w:line="186" w:lineRule="auto"/>
        <w:rPr>
          <w:rFonts w:ascii="宋体" w:hAnsi="宋体" w:eastAsia="宋体" w:cs="宋体"/>
          <w:spacing w:val="-2"/>
          <w:sz w:val="24"/>
          <w:szCs w:val="24"/>
        </w:rPr>
      </w:pPr>
      <w:r>
        <w:rPr>
          <w:rFonts w:hint="eastAsia" w:ascii="宋体" w:hAnsi="宋体" w:eastAsia="宋体" w:cs="宋体"/>
          <w:spacing w:val="-2"/>
          <w:sz w:val="24"/>
          <w:szCs w:val="24"/>
        </w:rPr>
        <w:t>授权代表(签字)：年    月    日</w:t>
      </w:r>
    </w:p>
    <w:p w14:paraId="4BF515F9">
      <w:pPr>
        <w:rPr>
          <w:rFonts w:ascii="宋体" w:hAnsi="宋体" w:eastAsia="宋体" w:cs="宋体"/>
          <w:sz w:val="24"/>
          <w:szCs w:val="24"/>
        </w:rPr>
        <w:sectPr>
          <w:type w:val="continuous"/>
          <w:pgSz w:w="16841" w:h="11907"/>
          <w:pgMar w:top="400" w:right="1387" w:bottom="1168" w:left="1473" w:header="0" w:footer="990" w:gutter="0"/>
          <w:cols w:equalWidth="0" w:num="2">
            <w:col w:w="4757" w:space="100"/>
            <w:col w:w="9124"/>
          </w:cols>
        </w:sectPr>
      </w:pPr>
    </w:p>
    <w:p w14:paraId="2F454065">
      <w:pPr>
        <w:pStyle w:val="6"/>
        <w:jc w:val="left"/>
        <w:rPr>
          <w:rFonts w:ascii="宋体" w:hAnsi="宋体" w:eastAsia="宋体" w:cs="宋体"/>
          <w:spacing w:val="-10"/>
          <w:sz w:val="24"/>
          <w:szCs w:val="24"/>
        </w:rPr>
      </w:pPr>
      <w:r>
        <w:rPr>
          <w:rFonts w:hint="eastAsia" w:ascii="宋体" w:hAnsi="宋体" w:eastAsia="宋体" w:cs="宋体"/>
          <w:spacing w:val="-10"/>
          <w:sz w:val="24"/>
          <w:szCs w:val="24"/>
        </w:rPr>
        <w:t>表 9-2</w:t>
      </w:r>
    </w:p>
    <w:p w14:paraId="08FE6EA0">
      <w:pPr>
        <w:spacing w:before="186" w:line="224" w:lineRule="auto"/>
        <w:ind w:left="5342"/>
        <w:rPr>
          <w:rFonts w:ascii="宋体" w:hAnsi="宋体" w:eastAsia="宋体" w:cs="宋体"/>
          <w:sz w:val="24"/>
          <w:szCs w:val="24"/>
        </w:rPr>
      </w:pPr>
      <w:r>
        <w:rPr>
          <w:rFonts w:ascii="宋体" w:hAnsi="宋体" w:eastAsia="宋体" w:cs="宋体"/>
          <w:spacing w:val="16"/>
          <w:sz w:val="24"/>
          <w:szCs w:val="24"/>
        </w:rPr>
        <w:t>运</w:t>
      </w:r>
      <w:r>
        <w:rPr>
          <w:rFonts w:ascii="宋体" w:hAnsi="宋体" w:eastAsia="宋体" w:cs="宋体"/>
          <w:spacing w:val="9"/>
          <w:sz w:val="24"/>
          <w:szCs w:val="24"/>
        </w:rPr>
        <w:t>输及服务分项报价表</w:t>
      </w:r>
    </w:p>
    <w:p w14:paraId="75D838B5">
      <w:pPr>
        <w:spacing w:before="132" w:line="221" w:lineRule="auto"/>
        <w:ind w:left="310"/>
        <w:jc w:val="right"/>
        <w:rPr>
          <w:rFonts w:ascii="宋体" w:hAnsi="宋体" w:eastAsia="宋体" w:cs="宋体"/>
          <w:szCs w:val="21"/>
        </w:rPr>
      </w:pPr>
      <w:r>
        <w:rPr>
          <w:rFonts w:ascii="宋体" w:hAnsi="宋体" w:eastAsia="宋体" w:cs="宋体"/>
          <w:szCs w:val="21"/>
        </w:rPr>
        <w:t>第页共页</w:t>
      </w:r>
    </w:p>
    <w:p w14:paraId="1BB9EF8F">
      <w:pPr>
        <w:spacing w:line="172" w:lineRule="exact"/>
      </w:pPr>
    </w:p>
    <w:tbl>
      <w:tblPr>
        <w:tblStyle w:val="39"/>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04797A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172ED151">
            <w:pPr>
              <w:spacing w:line="296" w:lineRule="auto"/>
              <w:rPr>
                <w:rFonts w:ascii="Arial"/>
              </w:rPr>
            </w:pPr>
          </w:p>
          <w:p w14:paraId="38C56E31">
            <w:pPr>
              <w:spacing w:before="68" w:line="222" w:lineRule="auto"/>
              <w:ind w:left="194"/>
              <w:rPr>
                <w:rFonts w:ascii="宋体" w:hAnsi="宋体" w:eastAsia="宋体" w:cs="宋体"/>
                <w:szCs w:val="21"/>
              </w:rPr>
            </w:pPr>
            <w:r>
              <w:rPr>
                <w:rFonts w:ascii="宋体" w:hAnsi="宋体" w:eastAsia="宋体" w:cs="宋体"/>
                <w:spacing w:val="-1"/>
                <w:szCs w:val="21"/>
              </w:rPr>
              <w:t>序号</w:t>
            </w:r>
          </w:p>
        </w:tc>
        <w:tc>
          <w:tcPr>
            <w:tcW w:w="3530" w:type="dxa"/>
            <w:vMerge w:val="restart"/>
            <w:tcBorders>
              <w:bottom w:val="nil"/>
            </w:tcBorders>
          </w:tcPr>
          <w:p w14:paraId="78AAAC67">
            <w:pPr>
              <w:spacing w:line="295" w:lineRule="auto"/>
              <w:rPr>
                <w:rFonts w:ascii="Arial"/>
              </w:rPr>
            </w:pPr>
          </w:p>
          <w:p w14:paraId="207D118A">
            <w:pPr>
              <w:spacing w:before="68" w:line="221" w:lineRule="auto"/>
              <w:ind w:left="1476"/>
              <w:rPr>
                <w:rFonts w:ascii="宋体" w:hAnsi="宋体" w:eastAsia="宋体" w:cs="宋体"/>
                <w:szCs w:val="21"/>
              </w:rPr>
            </w:pPr>
            <w:r>
              <w:rPr>
                <w:rFonts w:ascii="宋体" w:hAnsi="宋体" w:eastAsia="宋体" w:cs="宋体"/>
                <w:spacing w:val="-1"/>
                <w:szCs w:val="21"/>
              </w:rPr>
              <w:t>内  容</w:t>
            </w:r>
          </w:p>
        </w:tc>
        <w:tc>
          <w:tcPr>
            <w:tcW w:w="2159" w:type="dxa"/>
          </w:tcPr>
          <w:p w14:paraId="27891F28">
            <w:pPr>
              <w:spacing w:before="130" w:line="221" w:lineRule="auto"/>
              <w:ind w:left="766"/>
              <w:rPr>
                <w:rFonts w:ascii="宋体" w:hAnsi="宋体" w:eastAsia="宋体" w:cs="宋体"/>
                <w:szCs w:val="21"/>
              </w:rPr>
            </w:pPr>
            <w:r>
              <w:rPr>
                <w:rFonts w:ascii="宋体" w:hAnsi="宋体" w:eastAsia="宋体" w:cs="宋体"/>
                <w:spacing w:val="-1"/>
                <w:szCs w:val="21"/>
              </w:rPr>
              <w:t>数  量</w:t>
            </w:r>
          </w:p>
        </w:tc>
        <w:tc>
          <w:tcPr>
            <w:tcW w:w="2186" w:type="dxa"/>
          </w:tcPr>
          <w:p w14:paraId="18075363">
            <w:pPr>
              <w:spacing w:before="131" w:line="219" w:lineRule="auto"/>
              <w:jc w:val="center"/>
              <w:rPr>
                <w:rFonts w:ascii="宋体" w:hAnsi="宋体" w:eastAsia="宋体" w:cs="宋体"/>
                <w:spacing w:val="-1"/>
                <w:szCs w:val="21"/>
              </w:rPr>
            </w:pPr>
            <w:r>
              <w:rPr>
                <w:rFonts w:ascii="宋体" w:hAnsi="宋体" w:eastAsia="宋体" w:cs="宋体"/>
                <w:spacing w:val="-1"/>
                <w:szCs w:val="21"/>
              </w:rPr>
              <w:t>单价(元)</w:t>
            </w:r>
            <w:r>
              <w:rPr>
                <w:rFonts w:hint="eastAsia" w:ascii="宋体" w:hAnsi="宋体" w:eastAsia="宋体" w:cs="宋体"/>
                <w:spacing w:val="-1"/>
                <w:szCs w:val="21"/>
              </w:rPr>
              <w:t>（不含税）</w:t>
            </w:r>
          </w:p>
        </w:tc>
        <w:tc>
          <w:tcPr>
            <w:tcW w:w="2596" w:type="dxa"/>
          </w:tcPr>
          <w:p w14:paraId="639A205A">
            <w:pPr>
              <w:spacing w:before="131" w:line="219" w:lineRule="auto"/>
              <w:jc w:val="center"/>
              <w:rPr>
                <w:rFonts w:ascii="宋体" w:hAnsi="宋体" w:eastAsia="宋体" w:cs="宋体"/>
                <w:spacing w:val="-1"/>
                <w:szCs w:val="21"/>
              </w:rPr>
            </w:pPr>
            <w:r>
              <w:rPr>
                <w:rFonts w:ascii="宋体" w:hAnsi="宋体" w:eastAsia="宋体" w:cs="宋体"/>
                <w:spacing w:val="-1"/>
                <w:szCs w:val="21"/>
              </w:rPr>
              <w:t>总价(元)</w:t>
            </w:r>
            <w:r>
              <w:rPr>
                <w:rFonts w:hint="eastAsia" w:ascii="宋体" w:hAnsi="宋体" w:eastAsia="宋体" w:cs="宋体"/>
                <w:spacing w:val="-1"/>
                <w:szCs w:val="21"/>
              </w:rPr>
              <w:t>（不含税）</w:t>
            </w:r>
          </w:p>
        </w:tc>
        <w:tc>
          <w:tcPr>
            <w:tcW w:w="2164" w:type="dxa"/>
          </w:tcPr>
          <w:p w14:paraId="402D2196">
            <w:pPr>
              <w:spacing w:before="130" w:line="222" w:lineRule="auto"/>
              <w:ind w:left="770"/>
              <w:rPr>
                <w:rFonts w:ascii="宋体" w:hAnsi="宋体" w:eastAsia="宋体" w:cs="宋体"/>
                <w:szCs w:val="21"/>
              </w:rPr>
            </w:pPr>
            <w:r>
              <w:rPr>
                <w:rFonts w:ascii="宋体" w:hAnsi="宋体" w:eastAsia="宋体" w:cs="宋体"/>
                <w:spacing w:val="-1"/>
                <w:szCs w:val="21"/>
              </w:rPr>
              <w:t>备  注</w:t>
            </w:r>
          </w:p>
        </w:tc>
      </w:tr>
      <w:tr w14:paraId="10CB21A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DEBFDE4">
            <w:pPr>
              <w:rPr>
                <w:rFonts w:ascii="Arial"/>
              </w:rPr>
            </w:pPr>
          </w:p>
        </w:tc>
        <w:tc>
          <w:tcPr>
            <w:tcW w:w="3530" w:type="dxa"/>
            <w:vMerge w:val="continue"/>
            <w:tcBorders>
              <w:top w:val="nil"/>
            </w:tcBorders>
          </w:tcPr>
          <w:p w14:paraId="51E06DC6">
            <w:pPr>
              <w:rPr>
                <w:rFonts w:ascii="Arial"/>
              </w:rPr>
            </w:pPr>
          </w:p>
        </w:tc>
        <w:tc>
          <w:tcPr>
            <w:tcW w:w="2159" w:type="dxa"/>
          </w:tcPr>
          <w:p w14:paraId="1177A0FA">
            <w:pPr>
              <w:spacing w:before="160" w:line="186" w:lineRule="auto"/>
              <w:ind w:left="1044"/>
              <w:rPr>
                <w:rFonts w:ascii="宋体" w:hAnsi="宋体" w:eastAsia="宋体" w:cs="宋体"/>
                <w:szCs w:val="21"/>
              </w:rPr>
            </w:pPr>
            <w:r>
              <w:rPr>
                <w:rFonts w:ascii="宋体" w:hAnsi="宋体" w:eastAsia="宋体" w:cs="宋体"/>
                <w:szCs w:val="21"/>
              </w:rPr>
              <w:t>1</w:t>
            </w:r>
          </w:p>
        </w:tc>
        <w:tc>
          <w:tcPr>
            <w:tcW w:w="2186" w:type="dxa"/>
          </w:tcPr>
          <w:p w14:paraId="2C5DB513">
            <w:pPr>
              <w:spacing w:before="161" w:line="185" w:lineRule="auto"/>
              <w:ind w:left="1047"/>
              <w:rPr>
                <w:rFonts w:ascii="宋体" w:hAnsi="宋体" w:eastAsia="宋体" w:cs="宋体"/>
                <w:szCs w:val="21"/>
              </w:rPr>
            </w:pPr>
            <w:r>
              <w:rPr>
                <w:rFonts w:ascii="宋体" w:hAnsi="宋体" w:eastAsia="宋体" w:cs="宋体"/>
                <w:szCs w:val="21"/>
              </w:rPr>
              <w:t>2</w:t>
            </w:r>
          </w:p>
        </w:tc>
        <w:tc>
          <w:tcPr>
            <w:tcW w:w="2596" w:type="dxa"/>
          </w:tcPr>
          <w:p w14:paraId="7F028579">
            <w:pPr>
              <w:spacing w:before="126" w:line="223" w:lineRule="auto"/>
              <w:ind w:left="835"/>
              <w:rPr>
                <w:rFonts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4C018749">
            <w:pPr>
              <w:spacing w:before="161" w:line="185" w:lineRule="auto"/>
              <w:ind w:left="1031"/>
              <w:rPr>
                <w:rFonts w:ascii="宋体" w:hAnsi="宋体" w:eastAsia="宋体" w:cs="宋体"/>
                <w:szCs w:val="21"/>
              </w:rPr>
            </w:pPr>
            <w:r>
              <w:rPr>
                <w:rFonts w:ascii="宋体" w:hAnsi="宋体" w:eastAsia="宋体" w:cs="宋体"/>
                <w:szCs w:val="21"/>
              </w:rPr>
              <w:t>4</w:t>
            </w:r>
          </w:p>
        </w:tc>
      </w:tr>
      <w:tr w14:paraId="0C1D840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430E638C">
            <w:pPr>
              <w:spacing w:before="244" w:line="185" w:lineRule="auto"/>
              <w:ind w:left="353"/>
              <w:rPr>
                <w:rFonts w:ascii="宋体" w:hAnsi="宋体" w:eastAsia="宋体" w:cs="宋体"/>
                <w:szCs w:val="21"/>
              </w:rPr>
            </w:pPr>
            <w:r>
              <w:rPr>
                <w:rFonts w:hint="eastAsia" w:ascii="宋体" w:hAnsi="宋体" w:eastAsia="宋体" w:cs="宋体"/>
                <w:szCs w:val="21"/>
              </w:rPr>
              <w:t>1</w:t>
            </w:r>
          </w:p>
        </w:tc>
        <w:tc>
          <w:tcPr>
            <w:tcW w:w="3530" w:type="dxa"/>
          </w:tcPr>
          <w:p w14:paraId="5A407AAB">
            <w:pPr>
              <w:spacing w:before="209" w:line="221" w:lineRule="auto"/>
              <w:ind w:left="1450"/>
              <w:rPr>
                <w:rFonts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2D6BBD9F">
            <w:pPr>
              <w:rPr>
                <w:rFonts w:ascii="Arial"/>
              </w:rPr>
            </w:pPr>
          </w:p>
        </w:tc>
        <w:tc>
          <w:tcPr>
            <w:tcW w:w="2186" w:type="dxa"/>
          </w:tcPr>
          <w:p w14:paraId="0D2D731E">
            <w:pPr>
              <w:rPr>
                <w:rFonts w:ascii="Arial"/>
              </w:rPr>
            </w:pPr>
          </w:p>
        </w:tc>
        <w:tc>
          <w:tcPr>
            <w:tcW w:w="2596" w:type="dxa"/>
          </w:tcPr>
          <w:p w14:paraId="388A82A5">
            <w:pPr>
              <w:rPr>
                <w:rFonts w:ascii="Arial"/>
              </w:rPr>
            </w:pPr>
          </w:p>
        </w:tc>
        <w:tc>
          <w:tcPr>
            <w:tcW w:w="2164" w:type="dxa"/>
          </w:tcPr>
          <w:p w14:paraId="1D862502">
            <w:pPr>
              <w:rPr>
                <w:rFonts w:ascii="Arial"/>
              </w:rPr>
            </w:pPr>
          </w:p>
        </w:tc>
      </w:tr>
      <w:tr w14:paraId="700B889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62823A72">
            <w:pPr>
              <w:spacing w:before="245" w:line="183" w:lineRule="auto"/>
              <w:ind w:left="355"/>
              <w:rPr>
                <w:rFonts w:ascii="宋体" w:hAnsi="宋体" w:eastAsia="宋体" w:cs="宋体"/>
                <w:szCs w:val="21"/>
              </w:rPr>
            </w:pPr>
            <w:r>
              <w:rPr>
                <w:rFonts w:hint="eastAsia" w:ascii="宋体" w:hAnsi="宋体" w:eastAsia="宋体" w:cs="宋体"/>
                <w:szCs w:val="21"/>
              </w:rPr>
              <w:t>2</w:t>
            </w:r>
          </w:p>
        </w:tc>
        <w:tc>
          <w:tcPr>
            <w:tcW w:w="3530" w:type="dxa"/>
          </w:tcPr>
          <w:p w14:paraId="77BA01BC">
            <w:pPr>
              <w:spacing w:before="209" w:line="221" w:lineRule="auto"/>
              <w:ind w:left="1450"/>
              <w:rPr>
                <w:rFonts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35A7CA87">
            <w:pPr>
              <w:rPr>
                <w:rFonts w:ascii="Arial"/>
              </w:rPr>
            </w:pPr>
          </w:p>
        </w:tc>
        <w:tc>
          <w:tcPr>
            <w:tcW w:w="2186" w:type="dxa"/>
          </w:tcPr>
          <w:p w14:paraId="5557ED75">
            <w:pPr>
              <w:rPr>
                <w:rFonts w:ascii="Arial"/>
              </w:rPr>
            </w:pPr>
          </w:p>
        </w:tc>
        <w:tc>
          <w:tcPr>
            <w:tcW w:w="2596" w:type="dxa"/>
          </w:tcPr>
          <w:p w14:paraId="05A66830">
            <w:pPr>
              <w:rPr>
                <w:rFonts w:ascii="Arial"/>
              </w:rPr>
            </w:pPr>
          </w:p>
        </w:tc>
        <w:tc>
          <w:tcPr>
            <w:tcW w:w="2164" w:type="dxa"/>
            <w:vMerge w:val="restart"/>
            <w:tcBorders>
              <w:bottom w:val="nil"/>
            </w:tcBorders>
          </w:tcPr>
          <w:p w14:paraId="69C9913E">
            <w:pPr>
              <w:spacing w:line="295" w:lineRule="auto"/>
              <w:rPr>
                <w:rFonts w:ascii="Arial"/>
              </w:rPr>
            </w:pPr>
          </w:p>
          <w:p w14:paraId="775A4712">
            <w:pPr>
              <w:spacing w:before="68" w:line="300" w:lineRule="auto"/>
              <w:ind w:left="873" w:right="133" w:hanging="734"/>
              <w:rPr>
                <w:rFonts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FAEC0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65FC19DF">
            <w:pPr>
              <w:spacing w:before="248" w:line="185" w:lineRule="auto"/>
              <w:ind w:left="350"/>
              <w:rPr>
                <w:rFonts w:ascii="宋体" w:hAnsi="宋体" w:eastAsia="宋体" w:cs="宋体"/>
                <w:szCs w:val="21"/>
              </w:rPr>
            </w:pPr>
            <w:r>
              <w:rPr>
                <w:rFonts w:hint="eastAsia" w:ascii="宋体" w:hAnsi="宋体" w:eastAsia="宋体" w:cs="宋体"/>
                <w:szCs w:val="21"/>
              </w:rPr>
              <w:t>3</w:t>
            </w:r>
          </w:p>
        </w:tc>
        <w:tc>
          <w:tcPr>
            <w:tcW w:w="3530" w:type="dxa"/>
          </w:tcPr>
          <w:p w14:paraId="432C7104">
            <w:pPr>
              <w:spacing w:before="212" w:line="221" w:lineRule="auto"/>
              <w:ind w:left="1241"/>
              <w:rPr>
                <w:rFonts w:ascii="宋体" w:hAnsi="宋体" w:eastAsia="宋体" w:cs="宋体"/>
                <w:szCs w:val="21"/>
              </w:rPr>
            </w:pPr>
            <w:r>
              <w:rPr>
                <w:rFonts w:ascii="宋体" w:hAnsi="宋体" w:eastAsia="宋体" w:cs="宋体"/>
                <w:spacing w:val="-1"/>
                <w:szCs w:val="21"/>
              </w:rPr>
              <w:t>运输保险费</w:t>
            </w:r>
          </w:p>
        </w:tc>
        <w:tc>
          <w:tcPr>
            <w:tcW w:w="2159" w:type="dxa"/>
          </w:tcPr>
          <w:p w14:paraId="1E770D85">
            <w:pPr>
              <w:rPr>
                <w:rFonts w:ascii="Arial"/>
              </w:rPr>
            </w:pPr>
          </w:p>
        </w:tc>
        <w:tc>
          <w:tcPr>
            <w:tcW w:w="2186" w:type="dxa"/>
          </w:tcPr>
          <w:p w14:paraId="0A303F97">
            <w:pPr>
              <w:rPr>
                <w:rFonts w:ascii="Arial"/>
              </w:rPr>
            </w:pPr>
          </w:p>
        </w:tc>
        <w:tc>
          <w:tcPr>
            <w:tcW w:w="2596" w:type="dxa"/>
          </w:tcPr>
          <w:p w14:paraId="31F90184">
            <w:pPr>
              <w:rPr>
                <w:rFonts w:ascii="Arial"/>
              </w:rPr>
            </w:pPr>
          </w:p>
        </w:tc>
        <w:tc>
          <w:tcPr>
            <w:tcW w:w="2164" w:type="dxa"/>
            <w:vMerge w:val="continue"/>
            <w:tcBorders>
              <w:top w:val="nil"/>
            </w:tcBorders>
          </w:tcPr>
          <w:p w14:paraId="3971CB25">
            <w:pPr>
              <w:rPr>
                <w:rFonts w:ascii="Arial"/>
              </w:rPr>
            </w:pPr>
          </w:p>
        </w:tc>
      </w:tr>
      <w:tr w14:paraId="216F67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27E0A26">
            <w:pPr>
              <w:spacing w:before="247" w:line="182" w:lineRule="auto"/>
              <w:ind w:left="355"/>
              <w:rPr>
                <w:rFonts w:ascii="宋体" w:hAnsi="宋体" w:eastAsia="宋体" w:cs="宋体"/>
                <w:szCs w:val="21"/>
              </w:rPr>
            </w:pPr>
            <w:r>
              <w:rPr>
                <w:rFonts w:hint="eastAsia" w:ascii="宋体" w:hAnsi="宋体" w:eastAsia="宋体" w:cs="宋体"/>
                <w:szCs w:val="21"/>
              </w:rPr>
              <w:t>4</w:t>
            </w:r>
          </w:p>
        </w:tc>
        <w:tc>
          <w:tcPr>
            <w:tcW w:w="3530" w:type="dxa"/>
          </w:tcPr>
          <w:p w14:paraId="63F7010E">
            <w:pPr>
              <w:spacing w:before="210" w:line="221" w:lineRule="auto"/>
              <w:ind w:left="1450"/>
              <w:rPr>
                <w:rFonts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5810D7A2">
            <w:pPr>
              <w:rPr>
                <w:rFonts w:ascii="Arial"/>
              </w:rPr>
            </w:pPr>
          </w:p>
        </w:tc>
        <w:tc>
          <w:tcPr>
            <w:tcW w:w="2186" w:type="dxa"/>
          </w:tcPr>
          <w:p w14:paraId="71F7E0D5">
            <w:pPr>
              <w:rPr>
                <w:rFonts w:ascii="Arial"/>
              </w:rPr>
            </w:pPr>
          </w:p>
        </w:tc>
        <w:tc>
          <w:tcPr>
            <w:tcW w:w="2596" w:type="dxa"/>
          </w:tcPr>
          <w:p w14:paraId="1A366775">
            <w:pPr>
              <w:rPr>
                <w:rFonts w:ascii="Arial"/>
              </w:rPr>
            </w:pPr>
          </w:p>
        </w:tc>
        <w:tc>
          <w:tcPr>
            <w:tcW w:w="2164" w:type="dxa"/>
          </w:tcPr>
          <w:p w14:paraId="74898365">
            <w:pPr>
              <w:spacing w:before="210" w:line="221" w:lineRule="auto"/>
              <w:ind w:left="457"/>
              <w:rPr>
                <w:rFonts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0078B8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1F69FA05">
            <w:pPr>
              <w:spacing w:before="247" w:line="183" w:lineRule="auto"/>
              <w:ind w:left="352"/>
              <w:rPr>
                <w:rFonts w:ascii="宋体" w:hAnsi="宋体" w:eastAsia="宋体" w:cs="宋体"/>
                <w:szCs w:val="21"/>
              </w:rPr>
            </w:pPr>
            <w:r>
              <w:rPr>
                <w:rFonts w:hint="eastAsia" w:ascii="宋体" w:hAnsi="宋体" w:eastAsia="宋体" w:cs="宋体"/>
                <w:szCs w:val="21"/>
              </w:rPr>
              <w:t>5</w:t>
            </w:r>
          </w:p>
        </w:tc>
        <w:tc>
          <w:tcPr>
            <w:tcW w:w="3530" w:type="dxa"/>
          </w:tcPr>
          <w:p w14:paraId="2B7261ED">
            <w:pPr>
              <w:spacing w:before="211" w:line="221" w:lineRule="auto"/>
              <w:ind w:left="1557"/>
              <w:rPr>
                <w:rFonts w:ascii="宋体" w:hAnsi="宋体" w:eastAsia="宋体" w:cs="宋体"/>
                <w:szCs w:val="21"/>
              </w:rPr>
            </w:pPr>
            <w:r>
              <w:rPr>
                <w:rFonts w:ascii="宋体" w:hAnsi="宋体" w:eastAsia="宋体" w:cs="宋体"/>
                <w:spacing w:val="-2"/>
                <w:szCs w:val="21"/>
              </w:rPr>
              <w:t>其他</w:t>
            </w:r>
          </w:p>
        </w:tc>
        <w:tc>
          <w:tcPr>
            <w:tcW w:w="2159" w:type="dxa"/>
          </w:tcPr>
          <w:p w14:paraId="113BED55">
            <w:pPr>
              <w:rPr>
                <w:rFonts w:ascii="Arial"/>
              </w:rPr>
            </w:pPr>
          </w:p>
        </w:tc>
        <w:tc>
          <w:tcPr>
            <w:tcW w:w="2186" w:type="dxa"/>
          </w:tcPr>
          <w:p w14:paraId="7EAEAC3A">
            <w:pPr>
              <w:rPr>
                <w:rFonts w:ascii="Arial"/>
              </w:rPr>
            </w:pPr>
          </w:p>
        </w:tc>
        <w:tc>
          <w:tcPr>
            <w:tcW w:w="2596" w:type="dxa"/>
          </w:tcPr>
          <w:p w14:paraId="05B24860">
            <w:pPr>
              <w:rPr>
                <w:rFonts w:ascii="Arial"/>
              </w:rPr>
            </w:pPr>
          </w:p>
        </w:tc>
        <w:tc>
          <w:tcPr>
            <w:tcW w:w="2164" w:type="dxa"/>
          </w:tcPr>
          <w:p w14:paraId="43799205">
            <w:pPr>
              <w:spacing w:before="210" w:line="221" w:lineRule="auto"/>
              <w:ind w:left="456"/>
              <w:rPr>
                <w:rFonts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6D5983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367A3D58">
            <w:pPr>
              <w:spacing w:before="211" w:line="219" w:lineRule="auto"/>
              <w:ind w:left="3008"/>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7F2468AF">
            <w:pPr>
              <w:spacing w:before="211" w:line="219" w:lineRule="auto"/>
              <w:ind w:firstLine="211" w:firstLineChars="100"/>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BBFD548">
      <w:pPr>
        <w:spacing w:before="59" w:line="219" w:lineRule="auto"/>
        <w:ind w:left="211"/>
        <w:rPr>
          <w:rFonts w:ascii="宋体" w:hAnsi="宋体" w:eastAsia="宋体" w:cs="宋体"/>
          <w:szCs w:val="21"/>
        </w:rPr>
      </w:pPr>
      <w:r>
        <w:rPr>
          <w:rFonts w:ascii="宋体" w:hAnsi="宋体" w:eastAsia="宋体" w:cs="宋体"/>
          <w:spacing w:val="-10"/>
          <w:szCs w:val="21"/>
        </w:rPr>
        <w:t>注：</w:t>
      </w:r>
      <w:r>
        <w:rPr>
          <w:rFonts w:ascii="宋体" w:hAnsi="宋体" w:eastAsia="宋体" w:cs="宋体"/>
          <w:spacing w:val="-5"/>
          <w:szCs w:val="21"/>
        </w:rPr>
        <w:t>1.投标人需另附页给出价格的详细说明。</w:t>
      </w:r>
    </w:p>
    <w:p w14:paraId="2E86184A">
      <w:pPr>
        <w:spacing w:before="77"/>
        <w:ind w:left="633"/>
        <w:rPr>
          <w:rFonts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2AB7E460">
      <w:pPr>
        <w:spacing w:before="64" w:line="198" w:lineRule="auto"/>
        <w:ind w:firstLine="606" w:firstLineChars="300"/>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10DE2969">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139E3EF0">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70469FC0">
      <w:pPr>
        <w:spacing w:before="78" w:line="219" w:lineRule="auto"/>
        <w:ind w:firstLine="594" w:firstLineChars="3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7382415">
      <w:pPr>
        <w:spacing w:before="140" w:line="220" w:lineRule="auto"/>
        <w:ind w:left="2" w:firstLine="464" w:firstLineChars="200"/>
        <w:rPr>
          <w:rFonts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2"/>
          <w:sz w:val="24"/>
          <w:szCs w:val="24"/>
        </w:rPr>
        <w:t xml:space="preserve"> 授权代表(签字)：    年  月  日</w:t>
      </w:r>
    </w:p>
    <w:p w14:paraId="50232092">
      <w:pPr>
        <w:rPr>
          <w:sz w:val="24"/>
          <w:szCs w:val="24"/>
        </w:rPr>
        <w:sectPr>
          <w:footerReference r:id="rId24" w:type="default"/>
          <w:pgSz w:w="16841" w:h="11907"/>
          <w:pgMar w:top="400" w:right="1699" w:bottom="1184" w:left="1481" w:header="0" w:footer="1022" w:gutter="0"/>
          <w:cols w:space="720" w:num="1"/>
        </w:sectPr>
      </w:pPr>
    </w:p>
    <w:p w14:paraId="50D7D8F9">
      <w:pPr>
        <w:pStyle w:val="6"/>
        <w:jc w:val="left"/>
        <w:rPr>
          <w:rFonts w:ascii="宋体" w:hAnsi="宋体" w:eastAsia="宋体" w:cs="宋体"/>
          <w:spacing w:val="-10"/>
          <w:sz w:val="24"/>
          <w:szCs w:val="24"/>
        </w:rPr>
      </w:pPr>
      <w:r>
        <w:rPr>
          <w:rFonts w:hint="eastAsia" w:ascii="宋体" w:hAnsi="宋体" w:eastAsia="宋体" w:cs="宋体"/>
          <w:spacing w:val="-10"/>
          <w:sz w:val="24"/>
          <w:szCs w:val="24"/>
        </w:rPr>
        <w:t>表 9-3</w:t>
      </w:r>
    </w:p>
    <w:p w14:paraId="7F6F27D4">
      <w:pPr>
        <w:spacing w:before="104" w:line="224" w:lineRule="auto"/>
        <w:ind w:left="5024"/>
        <w:rPr>
          <w:rFonts w:ascii="宋体" w:hAnsi="宋体" w:eastAsia="宋体" w:cs="宋体"/>
          <w:sz w:val="31"/>
          <w:szCs w:val="31"/>
        </w:rPr>
      </w:pPr>
      <w:r>
        <w:rPr>
          <w:rFonts w:ascii="宋体" w:hAnsi="宋体" w:eastAsia="宋体" w:cs="宋体"/>
          <w:spacing w:val="10"/>
          <w:sz w:val="24"/>
          <w:szCs w:val="24"/>
        </w:rPr>
        <w:t>技术服务和培训分项报价</w:t>
      </w:r>
      <w:r>
        <w:rPr>
          <w:rFonts w:ascii="宋体" w:hAnsi="宋体" w:eastAsia="宋体" w:cs="宋体"/>
          <w:spacing w:val="9"/>
          <w:sz w:val="24"/>
          <w:szCs w:val="24"/>
        </w:rPr>
        <w:t>表</w:t>
      </w:r>
    </w:p>
    <w:p w14:paraId="3FEF8A29">
      <w:pPr>
        <w:spacing w:before="134" w:line="221" w:lineRule="auto"/>
        <w:ind w:left="212"/>
        <w:jc w:val="right"/>
        <w:rPr>
          <w:rFonts w:ascii="宋体" w:hAnsi="宋体" w:eastAsia="宋体" w:cs="宋体"/>
          <w:szCs w:val="21"/>
        </w:rPr>
      </w:pPr>
      <w:r>
        <w:rPr>
          <w:rFonts w:ascii="宋体" w:hAnsi="宋体" w:eastAsia="宋体" w:cs="宋体"/>
          <w:szCs w:val="21"/>
        </w:rPr>
        <w:t>第页共页</w:t>
      </w:r>
    </w:p>
    <w:p w14:paraId="5893641B"/>
    <w:p w14:paraId="75F5C436">
      <w:pPr>
        <w:spacing w:line="20" w:lineRule="exact"/>
      </w:pPr>
    </w:p>
    <w:tbl>
      <w:tblPr>
        <w:tblStyle w:val="39"/>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085A1D6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0CFB2406">
            <w:pPr>
              <w:spacing w:line="221" w:lineRule="auto"/>
              <w:jc w:val="center"/>
              <w:rPr>
                <w:rFonts w:ascii="宋体" w:hAnsi="宋体" w:eastAsia="宋体" w:cs="宋体"/>
                <w:spacing w:val="-1"/>
                <w:szCs w:val="21"/>
              </w:rPr>
            </w:pPr>
            <w:r>
              <w:rPr>
                <w:rFonts w:hint="eastAsia" w:ascii="宋体" w:hAnsi="宋体" w:eastAsia="宋体" w:cs="宋体"/>
                <w:spacing w:val="-1"/>
                <w:szCs w:val="21"/>
              </w:rPr>
              <w:t>序号</w:t>
            </w:r>
          </w:p>
        </w:tc>
        <w:tc>
          <w:tcPr>
            <w:tcW w:w="3625" w:type="dxa"/>
            <w:vAlign w:val="center"/>
          </w:tcPr>
          <w:p w14:paraId="6F5B67DF">
            <w:pPr>
              <w:spacing w:line="221" w:lineRule="auto"/>
              <w:jc w:val="center"/>
              <w:rPr>
                <w:rFonts w:ascii="宋体" w:hAnsi="宋体" w:eastAsia="宋体" w:cs="宋体"/>
                <w:spacing w:val="-1"/>
                <w:szCs w:val="21"/>
              </w:rPr>
            </w:pPr>
            <w:r>
              <w:rPr>
                <w:rFonts w:hint="eastAsia" w:ascii="宋体" w:hAnsi="宋体" w:eastAsia="宋体" w:cs="宋体"/>
                <w:spacing w:val="-1"/>
                <w:szCs w:val="21"/>
              </w:rPr>
              <w:t>内       容</w:t>
            </w:r>
          </w:p>
        </w:tc>
        <w:tc>
          <w:tcPr>
            <w:tcW w:w="1126" w:type="dxa"/>
            <w:vAlign w:val="center"/>
          </w:tcPr>
          <w:p w14:paraId="11F06421">
            <w:pPr>
              <w:spacing w:line="221" w:lineRule="auto"/>
              <w:jc w:val="center"/>
              <w:rPr>
                <w:rFonts w:ascii="宋体" w:hAnsi="宋体" w:eastAsia="宋体" w:cs="宋体"/>
                <w:spacing w:val="-1"/>
                <w:szCs w:val="21"/>
              </w:rPr>
            </w:pPr>
            <w:r>
              <w:rPr>
                <w:rFonts w:hint="eastAsia" w:ascii="宋体" w:hAnsi="宋体" w:eastAsia="宋体" w:cs="宋体"/>
                <w:spacing w:val="-1"/>
                <w:szCs w:val="21"/>
              </w:rPr>
              <w:t>单位</w:t>
            </w:r>
          </w:p>
        </w:tc>
        <w:tc>
          <w:tcPr>
            <w:tcW w:w="1138" w:type="dxa"/>
            <w:vAlign w:val="center"/>
          </w:tcPr>
          <w:p w14:paraId="044BE68C">
            <w:pPr>
              <w:spacing w:line="221" w:lineRule="auto"/>
              <w:jc w:val="center"/>
              <w:rPr>
                <w:rFonts w:ascii="宋体" w:hAnsi="宋体" w:eastAsia="宋体" w:cs="宋体"/>
                <w:spacing w:val="-1"/>
                <w:szCs w:val="21"/>
              </w:rPr>
            </w:pPr>
            <w:r>
              <w:rPr>
                <w:rFonts w:hint="eastAsia" w:ascii="宋体" w:hAnsi="宋体" w:eastAsia="宋体" w:cs="宋体"/>
                <w:spacing w:val="-1"/>
                <w:szCs w:val="21"/>
              </w:rPr>
              <w:t>单价(元)（不含税）</w:t>
            </w:r>
          </w:p>
        </w:tc>
        <w:tc>
          <w:tcPr>
            <w:tcW w:w="1138" w:type="dxa"/>
            <w:vAlign w:val="center"/>
          </w:tcPr>
          <w:p w14:paraId="5630517C">
            <w:pPr>
              <w:spacing w:line="221" w:lineRule="auto"/>
              <w:jc w:val="center"/>
              <w:rPr>
                <w:rFonts w:ascii="宋体" w:hAnsi="宋体" w:eastAsia="宋体" w:cs="宋体"/>
                <w:spacing w:val="-1"/>
                <w:szCs w:val="21"/>
              </w:rPr>
            </w:pPr>
            <w:r>
              <w:rPr>
                <w:rFonts w:hint="eastAsia" w:ascii="宋体" w:hAnsi="宋体" w:eastAsia="宋体" w:cs="宋体"/>
                <w:spacing w:val="-1"/>
                <w:szCs w:val="21"/>
              </w:rPr>
              <w:t>数量</w:t>
            </w:r>
          </w:p>
        </w:tc>
        <w:tc>
          <w:tcPr>
            <w:tcW w:w="2449" w:type="dxa"/>
            <w:vAlign w:val="center"/>
          </w:tcPr>
          <w:p w14:paraId="73A31F83">
            <w:pPr>
              <w:spacing w:line="221" w:lineRule="auto"/>
              <w:jc w:val="center"/>
              <w:rPr>
                <w:rFonts w:ascii="宋体" w:hAnsi="宋体" w:eastAsia="宋体" w:cs="宋体"/>
                <w:spacing w:val="-1"/>
                <w:szCs w:val="21"/>
              </w:rPr>
            </w:pPr>
            <w:r>
              <w:rPr>
                <w:rFonts w:hint="eastAsia" w:ascii="宋体" w:hAnsi="宋体" w:eastAsia="宋体" w:cs="宋体"/>
                <w:spacing w:val="-1"/>
                <w:szCs w:val="21"/>
              </w:rPr>
              <w:t>价格(元)（不含税）</w:t>
            </w:r>
          </w:p>
        </w:tc>
        <w:tc>
          <w:tcPr>
            <w:tcW w:w="3328" w:type="dxa"/>
            <w:vAlign w:val="center"/>
          </w:tcPr>
          <w:p w14:paraId="06D7ADD4">
            <w:pPr>
              <w:spacing w:line="221" w:lineRule="auto"/>
              <w:jc w:val="center"/>
              <w:rPr>
                <w:rFonts w:ascii="宋体" w:hAnsi="宋体" w:eastAsia="宋体" w:cs="宋体"/>
                <w:spacing w:val="-1"/>
                <w:szCs w:val="21"/>
              </w:rPr>
            </w:pPr>
            <w:r>
              <w:rPr>
                <w:rFonts w:hint="eastAsia" w:ascii="宋体" w:hAnsi="宋体" w:eastAsia="宋体" w:cs="宋体"/>
                <w:spacing w:val="-1"/>
                <w:szCs w:val="21"/>
              </w:rPr>
              <w:t>详 细 说 明</w:t>
            </w:r>
          </w:p>
        </w:tc>
      </w:tr>
      <w:tr w14:paraId="72185C7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trPr>
        <w:tc>
          <w:tcPr>
            <w:tcW w:w="710" w:type="dxa"/>
            <w:vAlign w:val="center"/>
          </w:tcPr>
          <w:p w14:paraId="6EED2995">
            <w:pPr>
              <w:jc w:val="center"/>
              <w:rPr>
                <w:rFonts w:ascii="宋体" w:hAnsi="宋体" w:eastAsia="宋体" w:cs="宋体"/>
                <w:spacing w:val="-1"/>
                <w:szCs w:val="21"/>
              </w:rPr>
            </w:pPr>
            <w:r>
              <w:rPr>
                <w:rFonts w:hint="eastAsia" w:ascii="宋体" w:hAnsi="宋体" w:eastAsia="宋体" w:cs="宋体"/>
                <w:spacing w:val="-1"/>
                <w:szCs w:val="21"/>
              </w:rPr>
              <w:t>1</w:t>
            </w:r>
          </w:p>
        </w:tc>
        <w:tc>
          <w:tcPr>
            <w:tcW w:w="3625" w:type="dxa"/>
            <w:vAlign w:val="center"/>
          </w:tcPr>
          <w:p w14:paraId="67B80963">
            <w:pPr>
              <w:spacing w:before="266" w:line="221" w:lineRule="auto"/>
              <w:jc w:val="center"/>
              <w:rPr>
                <w:rFonts w:ascii="宋体" w:hAnsi="宋体" w:eastAsia="宋体" w:cs="宋体"/>
                <w:szCs w:val="21"/>
              </w:rPr>
            </w:pPr>
            <w:r>
              <w:rPr>
                <w:rFonts w:ascii="宋体" w:hAnsi="宋体" w:eastAsia="宋体" w:cs="宋体"/>
                <w:spacing w:val="-1"/>
                <w:szCs w:val="21"/>
              </w:rPr>
              <w:t>现场</w:t>
            </w:r>
            <w:r>
              <w:rPr>
                <w:rFonts w:hint="eastAsia" w:ascii="宋体" w:hAnsi="宋体" w:eastAsia="宋体" w:cs="宋体"/>
                <w:spacing w:val="-1"/>
                <w:szCs w:val="21"/>
              </w:rPr>
              <w:t>安装调试费</w:t>
            </w:r>
          </w:p>
        </w:tc>
        <w:tc>
          <w:tcPr>
            <w:tcW w:w="1126" w:type="dxa"/>
            <w:vAlign w:val="center"/>
          </w:tcPr>
          <w:p w14:paraId="13CA0A2C">
            <w:pPr>
              <w:spacing w:before="266" w:line="221" w:lineRule="auto"/>
              <w:jc w:val="center"/>
              <w:rPr>
                <w:rFonts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vAlign w:val="center"/>
          </w:tcPr>
          <w:p w14:paraId="118BEDB8">
            <w:pPr>
              <w:spacing w:before="266" w:line="221" w:lineRule="auto"/>
              <w:jc w:val="center"/>
              <w:rPr>
                <w:rFonts w:ascii="宋体" w:hAnsi="宋体" w:eastAsia="宋体" w:cs="宋体"/>
                <w:spacing w:val="-2"/>
                <w:szCs w:val="21"/>
              </w:rPr>
            </w:pPr>
          </w:p>
        </w:tc>
        <w:tc>
          <w:tcPr>
            <w:tcW w:w="1138" w:type="dxa"/>
          </w:tcPr>
          <w:p w14:paraId="35B30E2C">
            <w:pPr>
              <w:spacing w:before="266" w:line="221" w:lineRule="auto"/>
              <w:jc w:val="center"/>
              <w:rPr>
                <w:rFonts w:ascii="宋体" w:hAnsi="宋体" w:eastAsia="宋体" w:cs="宋体"/>
                <w:spacing w:val="-2"/>
                <w:szCs w:val="21"/>
              </w:rPr>
            </w:pPr>
          </w:p>
        </w:tc>
        <w:tc>
          <w:tcPr>
            <w:tcW w:w="2449" w:type="dxa"/>
          </w:tcPr>
          <w:p w14:paraId="16E1DB09">
            <w:pPr>
              <w:rPr>
                <w:rFonts w:ascii="Arial"/>
              </w:rPr>
            </w:pPr>
          </w:p>
        </w:tc>
        <w:tc>
          <w:tcPr>
            <w:tcW w:w="3328" w:type="dxa"/>
            <w:vAlign w:val="center"/>
          </w:tcPr>
          <w:p w14:paraId="67FC6904">
            <w:pPr>
              <w:jc w:val="center"/>
              <w:rPr>
                <w:rFonts w:ascii="宋体" w:hAnsi="宋体" w:eastAsia="宋体" w:cs="宋体"/>
                <w:spacing w:val="-1"/>
                <w:szCs w:val="21"/>
              </w:rPr>
            </w:pPr>
            <w:r>
              <w:rPr>
                <w:rFonts w:hint="eastAsia" w:ascii="宋体" w:hAnsi="宋体" w:eastAsia="宋体" w:cs="宋体"/>
                <w:spacing w:val="-1"/>
                <w:szCs w:val="21"/>
              </w:rPr>
              <w:t>(可另附页)</w:t>
            </w:r>
          </w:p>
        </w:tc>
      </w:tr>
      <w:tr w14:paraId="010231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0" w:hRule="atLeast"/>
        </w:trPr>
        <w:tc>
          <w:tcPr>
            <w:tcW w:w="710" w:type="dxa"/>
            <w:vAlign w:val="center"/>
          </w:tcPr>
          <w:p w14:paraId="0B96B888">
            <w:pPr>
              <w:jc w:val="center"/>
              <w:rPr>
                <w:rFonts w:ascii="宋体" w:hAnsi="宋体" w:eastAsia="宋体" w:cs="宋体"/>
                <w:spacing w:val="-1"/>
                <w:szCs w:val="21"/>
              </w:rPr>
            </w:pPr>
            <w:r>
              <w:rPr>
                <w:rFonts w:hint="eastAsia" w:ascii="宋体" w:hAnsi="宋体" w:eastAsia="宋体" w:cs="宋体"/>
                <w:spacing w:val="-1"/>
                <w:szCs w:val="21"/>
              </w:rPr>
              <w:t>2</w:t>
            </w:r>
          </w:p>
        </w:tc>
        <w:tc>
          <w:tcPr>
            <w:tcW w:w="3625" w:type="dxa"/>
            <w:vAlign w:val="center"/>
          </w:tcPr>
          <w:p w14:paraId="66A48449">
            <w:pPr>
              <w:spacing w:before="266" w:line="221" w:lineRule="auto"/>
              <w:jc w:val="center"/>
              <w:rPr>
                <w:rFonts w:ascii="宋体" w:hAnsi="宋体" w:eastAsia="宋体" w:cs="宋体"/>
                <w:szCs w:val="21"/>
              </w:rPr>
            </w:pPr>
            <w:r>
              <w:rPr>
                <w:rFonts w:ascii="宋体" w:hAnsi="宋体" w:eastAsia="宋体" w:cs="宋体"/>
                <w:spacing w:val="-1"/>
                <w:szCs w:val="21"/>
              </w:rPr>
              <w:t>性能考核验</w:t>
            </w:r>
            <w:r>
              <w:rPr>
                <w:rFonts w:ascii="宋体" w:hAnsi="宋体" w:eastAsia="宋体" w:cs="宋体"/>
                <w:szCs w:val="21"/>
              </w:rPr>
              <w:t>收</w:t>
            </w:r>
          </w:p>
        </w:tc>
        <w:tc>
          <w:tcPr>
            <w:tcW w:w="1126" w:type="dxa"/>
            <w:vAlign w:val="center"/>
          </w:tcPr>
          <w:p w14:paraId="07E092F7">
            <w:pPr>
              <w:spacing w:before="266" w:line="221" w:lineRule="auto"/>
              <w:jc w:val="center"/>
              <w:rPr>
                <w:rFonts w:ascii="宋体" w:hAnsi="宋体" w:eastAsia="宋体" w:cs="宋体"/>
                <w:spacing w:val="-2"/>
                <w:szCs w:val="21"/>
              </w:rPr>
            </w:pPr>
          </w:p>
        </w:tc>
        <w:tc>
          <w:tcPr>
            <w:tcW w:w="1138" w:type="dxa"/>
            <w:vAlign w:val="center"/>
          </w:tcPr>
          <w:p w14:paraId="6F92548E">
            <w:pPr>
              <w:spacing w:before="266" w:line="221" w:lineRule="auto"/>
              <w:jc w:val="center"/>
              <w:rPr>
                <w:rFonts w:ascii="宋体" w:hAnsi="宋体" w:eastAsia="宋体" w:cs="宋体"/>
                <w:spacing w:val="-2"/>
                <w:szCs w:val="21"/>
              </w:rPr>
            </w:pPr>
          </w:p>
        </w:tc>
        <w:tc>
          <w:tcPr>
            <w:tcW w:w="1138" w:type="dxa"/>
          </w:tcPr>
          <w:p w14:paraId="06E0F714">
            <w:pPr>
              <w:spacing w:before="266" w:line="221" w:lineRule="auto"/>
              <w:jc w:val="center"/>
              <w:rPr>
                <w:rFonts w:ascii="宋体" w:hAnsi="宋体" w:eastAsia="宋体" w:cs="宋体"/>
                <w:spacing w:val="-2"/>
                <w:szCs w:val="21"/>
              </w:rPr>
            </w:pPr>
          </w:p>
        </w:tc>
        <w:tc>
          <w:tcPr>
            <w:tcW w:w="2449" w:type="dxa"/>
          </w:tcPr>
          <w:p w14:paraId="0162279A">
            <w:pPr>
              <w:rPr>
                <w:rFonts w:ascii="Arial"/>
              </w:rPr>
            </w:pPr>
          </w:p>
        </w:tc>
        <w:tc>
          <w:tcPr>
            <w:tcW w:w="3328" w:type="dxa"/>
            <w:vAlign w:val="center"/>
          </w:tcPr>
          <w:p w14:paraId="69D52911">
            <w:pPr>
              <w:jc w:val="center"/>
              <w:rPr>
                <w:rFonts w:ascii="宋体" w:hAnsi="宋体" w:eastAsia="宋体" w:cs="宋体"/>
                <w:spacing w:val="-1"/>
                <w:szCs w:val="21"/>
              </w:rPr>
            </w:pPr>
            <w:r>
              <w:rPr>
                <w:rFonts w:hint="eastAsia" w:ascii="宋体" w:hAnsi="宋体" w:eastAsia="宋体" w:cs="宋体"/>
                <w:spacing w:val="-1"/>
                <w:szCs w:val="21"/>
              </w:rPr>
              <w:t>(可另附页)</w:t>
            </w:r>
          </w:p>
        </w:tc>
      </w:tr>
      <w:tr w14:paraId="0B15EA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78" w:hRule="atLeast"/>
        </w:trPr>
        <w:tc>
          <w:tcPr>
            <w:tcW w:w="710" w:type="dxa"/>
            <w:vAlign w:val="center"/>
          </w:tcPr>
          <w:p w14:paraId="79FF69A6">
            <w:pPr>
              <w:jc w:val="center"/>
              <w:rPr>
                <w:rFonts w:ascii="宋体" w:hAnsi="宋体" w:eastAsia="宋体" w:cs="宋体"/>
                <w:spacing w:val="-1"/>
                <w:szCs w:val="21"/>
              </w:rPr>
            </w:pPr>
            <w:r>
              <w:rPr>
                <w:rFonts w:hint="eastAsia" w:ascii="宋体" w:hAnsi="宋体" w:eastAsia="宋体" w:cs="宋体"/>
                <w:spacing w:val="-1"/>
                <w:szCs w:val="21"/>
              </w:rPr>
              <w:t>3</w:t>
            </w:r>
          </w:p>
        </w:tc>
        <w:tc>
          <w:tcPr>
            <w:tcW w:w="3625" w:type="dxa"/>
            <w:vAlign w:val="center"/>
          </w:tcPr>
          <w:p w14:paraId="0786EF9A">
            <w:pPr>
              <w:spacing w:before="266" w:line="221" w:lineRule="auto"/>
              <w:jc w:val="center"/>
              <w:rPr>
                <w:rFonts w:ascii="宋体" w:hAnsi="宋体" w:eastAsia="宋体" w:cs="宋体"/>
                <w:szCs w:val="21"/>
              </w:rPr>
            </w:pPr>
            <w:r>
              <w:rPr>
                <w:rFonts w:ascii="宋体" w:hAnsi="宋体" w:eastAsia="宋体" w:cs="宋体"/>
                <w:spacing w:val="-2"/>
                <w:szCs w:val="21"/>
              </w:rPr>
              <w:t>培</w:t>
            </w:r>
            <w:r>
              <w:rPr>
                <w:rFonts w:ascii="宋体" w:hAnsi="宋体" w:eastAsia="宋体" w:cs="宋体"/>
                <w:spacing w:val="-1"/>
                <w:szCs w:val="21"/>
              </w:rPr>
              <w:t>训费</w:t>
            </w:r>
          </w:p>
        </w:tc>
        <w:tc>
          <w:tcPr>
            <w:tcW w:w="1126" w:type="dxa"/>
            <w:vAlign w:val="center"/>
          </w:tcPr>
          <w:p w14:paraId="5290ABFB">
            <w:pPr>
              <w:spacing w:before="266" w:line="221" w:lineRule="auto"/>
              <w:jc w:val="center"/>
              <w:rPr>
                <w:rFonts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vAlign w:val="center"/>
          </w:tcPr>
          <w:p w14:paraId="7ADB9C3A">
            <w:pPr>
              <w:spacing w:before="266" w:line="221" w:lineRule="auto"/>
              <w:jc w:val="center"/>
              <w:rPr>
                <w:rFonts w:ascii="宋体" w:hAnsi="宋体" w:eastAsia="宋体" w:cs="宋体"/>
                <w:spacing w:val="-2"/>
                <w:szCs w:val="21"/>
              </w:rPr>
            </w:pPr>
          </w:p>
        </w:tc>
        <w:tc>
          <w:tcPr>
            <w:tcW w:w="1138" w:type="dxa"/>
          </w:tcPr>
          <w:p w14:paraId="52674C84">
            <w:pPr>
              <w:spacing w:before="266" w:line="221" w:lineRule="auto"/>
              <w:jc w:val="center"/>
              <w:rPr>
                <w:rFonts w:ascii="宋体" w:hAnsi="宋体" w:eastAsia="宋体" w:cs="宋体"/>
                <w:spacing w:val="-2"/>
                <w:szCs w:val="21"/>
              </w:rPr>
            </w:pPr>
          </w:p>
        </w:tc>
        <w:tc>
          <w:tcPr>
            <w:tcW w:w="2449" w:type="dxa"/>
          </w:tcPr>
          <w:p w14:paraId="548EC625">
            <w:pPr>
              <w:rPr>
                <w:rFonts w:ascii="Arial"/>
              </w:rPr>
            </w:pPr>
          </w:p>
        </w:tc>
        <w:tc>
          <w:tcPr>
            <w:tcW w:w="3328" w:type="dxa"/>
            <w:vAlign w:val="center"/>
          </w:tcPr>
          <w:p w14:paraId="17774355">
            <w:pPr>
              <w:jc w:val="center"/>
              <w:rPr>
                <w:rFonts w:ascii="宋体" w:hAnsi="宋体" w:eastAsia="宋体" w:cs="宋体"/>
                <w:spacing w:val="-1"/>
                <w:szCs w:val="21"/>
              </w:rPr>
            </w:pPr>
            <w:r>
              <w:rPr>
                <w:rFonts w:hint="eastAsia" w:ascii="宋体" w:hAnsi="宋体" w:eastAsia="宋体" w:cs="宋体"/>
                <w:spacing w:val="-1"/>
                <w:szCs w:val="21"/>
              </w:rPr>
              <w:t>(可另附页)</w:t>
            </w:r>
          </w:p>
        </w:tc>
      </w:tr>
      <w:tr w14:paraId="4449065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112C98F1">
            <w:pPr>
              <w:jc w:val="center"/>
              <w:rPr>
                <w:rFonts w:ascii="宋体" w:hAnsi="宋体" w:eastAsia="宋体" w:cs="宋体"/>
                <w:spacing w:val="-1"/>
                <w:szCs w:val="21"/>
              </w:rPr>
            </w:pPr>
            <w:r>
              <w:rPr>
                <w:rFonts w:hint="eastAsia" w:ascii="宋体" w:hAnsi="宋体" w:eastAsia="宋体" w:cs="宋体"/>
                <w:spacing w:val="-1"/>
                <w:szCs w:val="21"/>
              </w:rPr>
              <w:t>4</w:t>
            </w:r>
          </w:p>
        </w:tc>
        <w:tc>
          <w:tcPr>
            <w:tcW w:w="3625" w:type="dxa"/>
            <w:vAlign w:val="center"/>
          </w:tcPr>
          <w:p w14:paraId="58E64A94">
            <w:pPr>
              <w:spacing w:before="268" w:line="221" w:lineRule="auto"/>
              <w:jc w:val="center"/>
              <w:rPr>
                <w:rFonts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vAlign w:val="center"/>
          </w:tcPr>
          <w:p w14:paraId="3537B2F0">
            <w:pPr>
              <w:spacing w:before="266" w:line="221" w:lineRule="auto"/>
              <w:jc w:val="center"/>
              <w:rPr>
                <w:rFonts w:ascii="宋体" w:hAnsi="宋体" w:eastAsia="宋体" w:cs="宋体"/>
                <w:spacing w:val="-2"/>
                <w:szCs w:val="21"/>
              </w:rPr>
            </w:pPr>
          </w:p>
        </w:tc>
        <w:tc>
          <w:tcPr>
            <w:tcW w:w="1138" w:type="dxa"/>
            <w:vAlign w:val="center"/>
          </w:tcPr>
          <w:p w14:paraId="67151E17">
            <w:pPr>
              <w:spacing w:before="266" w:line="221" w:lineRule="auto"/>
              <w:jc w:val="center"/>
              <w:rPr>
                <w:rFonts w:ascii="宋体" w:hAnsi="宋体" w:eastAsia="宋体" w:cs="宋体"/>
                <w:spacing w:val="-2"/>
                <w:szCs w:val="21"/>
              </w:rPr>
            </w:pPr>
          </w:p>
        </w:tc>
        <w:tc>
          <w:tcPr>
            <w:tcW w:w="1138" w:type="dxa"/>
          </w:tcPr>
          <w:p w14:paraId="66F1E028">
            <w:pPr>
              <w:spacing w:before="266" w:line="221" w:lineRule="auto"/>
              <w:jc w:val="center"/>
              <w:rPr>
                <w:rFonts w:ascii="宋体" w:hAnsi="宋体" w:eastAsia="宋体" w:cs="宋体"/>
                <w:spacing w:val="-2"/>
                <w:szCs w:val="21"/>
              </w:rPr>
            </w:pPr>
          </w:p>
        </w:tc>
        <w:tc>
          <w:tcPr>
            <w:tcW w:w="2449" w:type="dxa"/>
          </w:tcPr>
          <w:p w14:paraId="07433B4A">
            <w:pPr>
              <w:rPr>
                <w:rFonts w:ascii="Arial"/>
              </w:rPr>
            </w:pPr>
          </w:p>
        </w:tc>
        <w:tc>
          <w:tcPr>
            <w:tcW w:w="3328" w:type="dxa"/>
            <w:vAlign w:val="center"/>
          </w:tcPr>
          <w:p w14:paraId="64BAFC01">
            <w:pPr>
              <w:jc w:val="center"/>
              <w:rPr>
                <w:rFonts w:ascii="宋体" w:hAnsi="宋体" w:eastAsia="宋体" w:cs="宋体"/>
                <w:spacing w:val="-1"/>
                <w:szCs w:val="21"/>
              </w:rPr>
            </w:pPr>
            <w:r>
              <w:rPr>
                <w:rFonts w:hint="eastAsia" w:ascii="宋体" w:hAnsi="宋体" w:eastAsia="宋体" w:cs="宋体"/>
                <w:spacing w:val="-1"/>
                <w:szCs w:val="21"/>
              </w:rPr>
              <w:t>(可另附页)</w:t>
            </w:r>
          </w:p>
        </w:tc>
      </w:tr>
      <w:tr w14:paraId="620A82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Pr>
          <w:p w14:paraId="081B52BF">
            <w:pPr>
              <w:spacing w:before="266" w:line="221" w:lineRule="auto"/>
              <w:jc w:val="center"/>
              <w:rPr>
                <w:rFonts w:ascii="宋体" w:hAnsi="宋体" w:eastAsia="宋体" w:cs="宋体"/>
                <w:spacing w:val="-1"/>
                <w:szCs w:val="21"/>
              </w:rPr>
            </w:pPr>
            <w:r>
              <w:rPr>
                <w:rFonts w:ascii="宋体" w:hAnsi="宋体" w:eastAsia="宋体" w:cs="宋体"/>
                <w:spacing w:val="-1"/>
                <w:szCs w:val="21"/>
              </w:rPr>
              <w:t xml:space="preserve">总价合计列入价格汇总表 </w:t>
            </w:r>
            <w:r>
              <w:rPr>
                <w:rFonts w:hint="eastAsia" w:ascii="宋体" w:hAnsi="宋体" w:eastAsia="宋体" w:cs="宋体"/>
                <w:spacing w:val="-1"/>
                <w:szCs w:val="21"/>
              </w:rPr>
              <w:t>9</w:t>
            </w:r>
            <w:r>
              <w:rPr>
                <w:rFonts w:ascii="宋体" w:hAnsi="宋体" w:eastAsia="宋体" w:cs="宋体"/>
                <w:spacing w:val="-1"/>
                <w:szCs w:val="21"/>
              </w:rPr>
              <w:t>-</w:t>
            </w:r>
            <w:r>
              <w:rPr>
                <w:rFonts w:hint="eastAsia" w:ascii="宋体" w:hAnsi="宋体" w:eastAsia="宋体" w:cs="宋体"/>
                <w:spacing w:val="-1"/>
                <w:szCs w:val="21"/>
              </w:rPr>
              <w:t>5</w:t>
            </w:r>
          </w:p>
        </w:tc>
        <w:tc>
          <w:tcPr>
            <w:tcW w:w="1126" w:type="dxa"/>
            <w:tcBorders>
              <w:right w:val="nil"/>
            </w:tcBorders>
          </w:tcPr>
          <w:p w14:paraId="61ED4D2A">
            <w:pPr>
              <w:spacing w:before="266" w:line="221" w:lineRule="auto"/>
              <w:jc w:val="center"/>
              <w:rPr>
                <w:rFonts w:ascii="宋体" w:hAnsi="宋体" w:eastAsia="宋体" w:cs="宋体"/>
                <w:spacing w:val="-1"/>
                <w:szCs w:val="21"/>
              </w:rPr>
            </w:pPr>
          </w:p>
        </w:tc>
        <w:tc>
          <w:tcPr>
            <w:tcW w:w="1138" w:type="dxa"/>
            <w:tcBorders>
              <w:right w:val="nil"/>
            </w:tcBorders>
          </w:tcPr>
          <w:p w14:paraId="6817EC5B">
            <w:pPr>
              <w:spacing w:before="266" w:line="221" w:lineRule="auto"/>
              <w:jc w:val="center"/>
              <w:rPr>
                <w:rFonts w:ascii="宋体" w:hAnsi="宋体" w:eastAsia="宋体" w:cs="宋体"/>
                <w:spacing w:val="-1"/>
                <w:szCs w:val="21"/>
              </w:rPr>
            </w:pPr>
          </w:p>
        </w:tc>
        <w:tc>
          <w:tcPr>
            <w:tcW w:w="1138" w:type="dxa"/>
            <w:tcBorders>
              <w:right w:val="nil"/>
            </w:tcBorders>
          </w:tcPr>
          <w:p w14:paraId="4BE5CBF8">
            <w:pPr>
              <w:spacing w:before="266" w:line="221" w:lineRule="auto"/>
              <w:jc w:val="center"/>
              <w:rPr>
                <w:rFonts w:ascii="宋体" w:hAnsi="宋体" w:eastAsia="宋体" w:cs="宋体"/>
                <w:spacing w:val="-1"/>
                <w:szCs w:val="21"/>
              </w:rPr>
            </w:pPr>
          </w:p>
        </w:tc>
        <w:tc>
          <w:tcPr>
            <w:tcW w:w="2449" w:type="dxa"/>
            <w:tcBorders>
              <w:right w:val="nil"/>
            </w:tcBorders>
          </w:tcPr>
          <w:p w14:paraId="4B50A9E6">
            <w:pPr>
              <w:spacing w:before="266" w:line="221" w:lineRule="auto"/>
              <w:jc w:val="left"/>
              <w:rPr>
                <w:rFonts w:ascii="宋体" w:hAnsi="宋体" w:eastAsia="宋体" w:cs="宋体"/>
                <w:spacing w:val="-1"/>
                <w:szCs w:val="21"/>
              </w:rPr>
            </w:pPr>
            <w:r>
              <w:rPr>
                <w:rFonts w:ascii="宋体" w:hAnsi="宋体" w:eastAsia="宋体" w:cs="宋体"/>
                <w:spacing w:val="-1"/>
                <w:szCs w:val="21"/>
              </w:rPr>
              <w:t>总价合计</w:t>
            </w:r>
            <w:r>
              <w:rPr>
                <w:rFonts w:hint="eastAsia" w:ascii="宋体" w:hAnsi="宋体" w:eastAsia="宋体" w:cs="宋体"/>
                <w:b/>
                <w:bCs/>
                <w:szCs w:val="21"/>
              </w:rPr>
              <w:t>（不含税）</w:t>
            </w:r>
            <w:r>
              <w:rPr>
                <w:rFonts w:ascii="宋体" w:hAnsi="宋体" w:eastAsia="宋体" w:cs="宋体"/>
                <w:spacing w:val="-1"/>
                <w:szCs w:val="21"/>
              </w:rPr>
              <w:t>￥</w:t>
            </w:r>
          </w:p>
        </w:tc>
        <w:tc>
          <w:tcPr>
            <w:tcW w:w="3328" w:type="dxa"/>
            <w:tcBorders>
              <w:left w:val="nil"/>
            </w:tcBorders>
          </w:tcPr>
          <w:p w14:paraId="4C87672F">
            <w:pPr>
              <w:spacing w:before="266" w:line="221" w:lineRule="auto"/>
              <w:jc w:val="left"/>
              <w:rPr>
                <w:rFonts w:ascii="宋体" w:hAnsi="宋体" w:eastAsia="宋体" w:cs="宋体"/>
                <w:spacing w:val="-1"/>
                <w:szCs w:val="21"/>
              </w:rPr>
            </w:pPr>
            <w:r>
              <w:rPr>
                <w:rFonts w:hint="eastAsia" w:ascii="宋体" w:hAnsi="宋体" w:eastAsia="宋体" w:cs="宋体"/>
                <w:spacing w:val="-1"/>
                <w:szCs w:val="21"/>
              </w:rPr>
              <w:t xml:space="preserve">   元</w:t>
            </w:r>
          </w:p>
        </w:tc>
      </w:tr>
    </w:tbl>
    <w:p w14:paraId="31EEDE65">
      <w:pPr>
        <w:spacing w:before="78" w:line="224" w:lineRule="auto"/>
        <w:ind w:firstLine="178" w:firstLineChars="100"/>
        <w:rPr>
          <w:rFonts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1.投标人需给出价格的详细说明。</w:t>
      </w:r>
    </w:p>
    <w:p w14:paraId="00869337">
      <w:pPr>
        <w:spacing w:before="75" w:line="219" w:lineRule="auto"/>
        <w:ind w:left="409" w:firstLine="396" w:firstLineChars="200"/>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799D6B6A">
      <w:pPr>
        <w:spacing w:before="35" w:line="239" w:lineRule="auto"/>
        <w:ind w:firstLine="824" w:firstLineChars="400"/>
        <w:rPr>
          <w:rFonts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6E0264CB">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63A709A">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5991945">
      <w:pPr>
        <w:spacing w:before="78" w:line="219" w:lineRule="auto"/>
        <w:ind w:firstLine="792" w:firstLineChars="4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45100F64"/>
    <w:p w14:paraId="6C7BEB91">
      <w:pPr>
        <w:pStyle w:val="16"/>
      </w:pPr>
    </w:p>
    <w:p w14:paraId="583061ED">
      <w:pPr>
        <w:spacing w:before="35" w:line="239" w:lineRule="auto"/>
        <w:ind w:left="724"/>
        <w:rPr>
          <w:rFonts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1"/>
          <w:sz w:val="24"/>
          <w:szCs w:val="24"/>
        </w:rPr>
        <w:t>授权代表(签字)： 年  月  日</w:t>
      </w:r>
    </w:p>
    <w:p w14:paraId="248DBA11">
      <w:pPr>
        <w:spacing w:before="35" w:line="239" w:lineRule="auto"/>
        <w:ind w:left="724"/>
        <w:rPr>
          <w:rFonts w:ascii="宋体" w:hAnsi="宋体" w:eastAsia="宋体" w:cs="宋体"/>
          <w:spacing w:val="-1"/>
          <w:sz w:val="24"/>
          <w:szCs w:val="24"/>
        </w:rPr>
        <w:sectPr>
          <w:footerReference r:id="rId25" w:type="default"/>
          <w:pgSz w:w="16841" w:h="11907"/>
          <w:pgMar w:top="400" w:right="1699" w:bottom="1184" w:left="1481" w:header="0" w:footer="1022" w:gutter="0"/>
          <w:cols w:space="720" w:num="1"/>
        </w:sectPr>
      </w:pPr>
    </w:p>
    <w:p w14:paraId="5D37840E">
      <w:pPr>
        <w:pStyle w:val="6"/>
        <w:jc w:val="left"/>
        <w:rPr>
          <w:rFonts w:ascii="宋体" w:hAnsi="宋体" w:eastAsia="宋体" w:cs="宋体"/>
          <w:sz w:val="24"/>
          <w:szCs w:val="24"/>
        </w:rPr>
      </w:pPr>
      <w:r>
        <w:rPr>
          <w:rFonts w:ascii="宋体" w:hAnsi="宋体" w:eastAsia="宋体" w:cs="宋体"/>
          <w:spacing w:val="-10"/>
          <w:sz w:val="24"/>
          <w:szCs w:val="24"/>
        </w:rPr>
        <w:t>表</w:t>
      </w:r>
      <w:r>
        <w:rPr>
          <w:rFonts w:hint="eastAsia" w:ascii="宋体" w:hAnsi="宋体" w:eastAsia="宋体" w:cs="宋体"/>
          <w:spacing w:val="-9"/>
          <w:sz w:val="24"/>
          <w:szCs w:val="24"/>
        </w:rPr>
        <w:t>9</w:t>
      </w:r>
      <w:r>
        <w:rPr>
          <w:rFonts w:ascii="宋体" w:hAnsi="宋体" w:eastAsia="宋体" w:cs="宋体"/>
          <w:spacing w:val="-9"/>
          <w:sz w:val="24"/>
          <w:szCs w:val="24"/>
        </w:rPr>
        <w:t>-</w:t>
      </w:r>
      <w:r>
        <w:rPr>
          <w:rFonts w:hint="eastAsia" w:ascii="宋体" w:hAnsi="宋体" w:eastAsia="宋体" w:cs="宋体"/>
          <w:spacing w:val="-9"/>
          <w:sz w:val="24"/>
          <w:szCs w:val="24"/>
        </w:rPr>
        <w:t>4</w:t>
      </w:r>
    </w:p>
    <w:p w14:paraId="47B8AFD7">
      <w:pPr>
        <w:spacing w:before="125" w:line="294" w:lineRule="auto"/>
        <w:ind w:left="6150" w:right="1626" w:hanging="4500"/>
        <w:rPr>
          <w:rFonts w:ascii="宋体" w:hAnsi="宋体" w:eastAsia="宋体" w:cs="宋体"/>
          <w:sz w:val="24"/>
          <w:szCs w:val="24"/>
        </w:rPr>
      </w:pPr>
      <w:r>
        <w:rPr>
          <w:rFonts w:ascii="宋体" w:hAnsi="宋体" w:eastAsia="宋体" w:cs="宋体"/>
          <w:spacing w:val="10"/>
          <w:sz w:val="24"/>
          <w:szCs w:val="24"/>
        </w:rPr>
        <w:t>随机标准附件及易损件、备品备件、专用工具、专用检测仪器仪表</w:t>
      </w:r>
      <w:r>
        <w:rPr>
          <w:rFonts w:ascii="宋体" w:hAnsi="宋体" w:eastAsia="宋体" w:cs="宋体"/>
          <w:spacing w:val="8"/>
          <w:sz w:val="24"/>
          <w:szCs w:val="24"/>
        </w:rPr>
        <w:t>分项报价</w:t>
      </w:r>
      <w:r>
        <w:rPr>
          <w:rFonts w:ascii="宋体" w:hAnsi="宋体" w:eastAsia="宋体" w:cs="宋体"/>
          <w:spacing w:val="7"/>
          <w:sz w:val="24"/>
          <w:szCs w:val="24"/>
        </w:rPr>
        <w:t>表</w:t>
      </w:r>
    </w:p>
    <w:p w14:paraId="20A15553">
      <w:pPr>
        <w:spacing w:line="220" w:lineRule="auto"/>
        <w:ind w:left="1"/>
        <w:jc w:val="right"/>
        <w:rPr>
          <w:rFonts w:ascii="宋体" w:hAnsi="宋体" w:eastAsia="宋体" w:cs="宋体"/>
          <w:szCs w:val="21"/>
        </w:rPr>
      </w:pPr>
      <w:r>
        <w:rPr>
          <w:rFonts w:ascii="宋体" w:hAnsi="宋体" w:eastAsia="宋体" w:cs="宋体"/>
          <w:szCs w:val="21"/>
        </w:rPr>
        <w:t>第页共页</w:t>
      </w:r>
    </w:p>
    <w:p w14:paraId="33EF2DD3">
      <w:pPr>
        <w:spacing w:line="172" w:lineRule="exact"/>
      </w:pPr>
    </w:p>
    <w:tbl>
      <w:tblPr>
        <w:tblStyle w:val="39"/>
        <w:tblW w:w="14928"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78"/>
        <w:gridCol w:w="1500"/>
        <w:gridCol w:w="1616"/>
        <w:gridCol w:w="1500"/>
        <w:gridCol w:w="1500"/>
        <w:gridCol w:w="1584"/>
        <w:gridCol w:w="1483"/>
        <w:gridCol w:w="2133"/>
        <w:gridCol w:w="1117"/>
        <w:gridCol w:w="1617"/>
      </w:tblGrid>
      <w:tr w14:paraId="02FA6A1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878" w:type="dxa"/>
          </w:tcPr>
          <w:p w14:paraId="7F644893">
            <w:pPr>
              <w:spacing w:before="100" w:line="186" w:lineRule="auto"/>
              <w:ind w:firstLine="420" w:firstLineChars="200"/>
              <w:rPr>
                <w:rFonts w:ascii="宋体" w:hAnsi="宋体" w:eastAsia="宋体" w:cs="宋体"/>
                <w:szCs w:val="21"/>
              </w:rPr>
            </w:pPr>
            <w:r>
              <w:rPr>
                <w:rFonts w:ascii="宋体" w:hAnsi="宋体" w:eastAsia="宋体" w:cs="宋体"/>
                <w:szCs w:val="21"/>
              </w:rPr>
              <w:t>1</w:t>
            </w:r>
          </w:p>
        </w:tc>
        <w:tc>
          <w:tcPr>
            <w:tcW w:w="1500" w:type="dxa"/>
          </w:tcPr>
          <w:p w14:paraId="3578F0F9">
            <w:pPr>
              <w:spacing w:before="101" w:line="185" w:lineRule="auto"/>
              <w:ind w:firstLine="840" w:firstLineChars="400"/>
              <w:rPr>
                <w:rFonts w:ascii="宋体" w:hAnsi="宋体" w:eastAsia="宋体" w:cs="宋体"/>
                <w:szCs w:val="21"/>
              </w:rPr>
            </w:pPr>
            <w:r>
              <w:rPr>
                <w:rFonts w:ascii="宋体" w:hAnsi="宋体" w:eastAsia="宋体" w:cs="宋体"/>
                <w:szCs w:val="21"/>
              </w:rPr>
              <w:t>2</w:t>
            </w:r>
          </w:p>
        </w:tc>
        <w:tc>
          <w:tcPr>
            <w:tcW w:w="1616" w:type="dxa"/>
          </w:tcPr>
          <w:p w14:paraId="5C2090DC">
            <w:pPr>
              <w:spacing w:before="102" w:line="183" w:lineRule="auto"/>
              <w:ind w:firstLine="840" w:firstLineChars="400"/>
              <w:rPr>
                <w:rFonts w:ascii="宋体" w:hAnsi="宋体" w:eastAsia="宋体" w:cs="宋体"/>
                <w:szCs w:val="21"/>
              </w:rPr>
            </w:pPr>
            <w:r>
              <w:rPr>
                <w:rFonts w:ascii="宋体" w:hAnsi="宋体" w:eastAsia="宋体" w:cs="宋体"/>
                <w:szCs w:val="21"/>
              </w:rPr>
              <w:t>3</w:t>
            </w:r>
          </w:p>
        </w:tc>
        <w:tc>
          <w:tcPr>
            <w:tcW w:w="1500" w:type="dxa"/>
          </w:tcPr>
          <w:p w14:paraId="21371155">
            <w:pPr>
              <w:spacing w:before="101" w:line="185" w:lineRule="auto"/>
              <w:ind w:left="371" w:firstLine="420" w:firstLineChars="200"/>
              <w:rPr>
                <w:rFonts w:ascii="宋体" w:hAnsi="宋体" w:eastAsia="宋体" w:cs="宋体"/>
                <w:szCs w:val="21"/>
              </w:rPr>
            </w:pPr>
            <w:r>
              <w:rPr>
                <w:rFonts w:ascii="宋体" w:hAnsi="宋体" w:eastAsia="宋体" w:cs="宋体"/>
                <w:szCs w:val="21"/>
              </w:rPr>
              <w:t>4</w:t>
            </w:r>
          </w:p>
        </w:tc>
        <w:tc>
          <w:tcPr>
            <w:tcW w:w="1500" w:type="dxa"/>
          </w:tcPr>
          <w:p w14:paraId="366F10C1">
            <w:pPr>
              <w:spacing w:before="103" w:line="182" w:lineRule="auto"/>
              <w:ind w:firstLine="630" w:firstLineChars="300"/>
              <w:rPr>
                <w:rFonts w:ascii="宋体" w:hAnsi="宋体" w:eastAsia="宋体" w:cs="宋体"/>
                <w:szCs w:val="21"/>
              </w:rPr>
            </w:pPr>
            <w:r>
              <w:rPr>
                <w:rFonts w:ascii="宋体" w:hAnsi="宋体" w:eastAsia="宋体" w:cs="宋体"/>
                <w:szCs w:val="21"/>
              </w:rPr>
              <w:t>5</w:t>
            </w:r>
          </w:p>
        </w:tc>
        <w:tc>
          <w:tcPr>
            <w:tcW w:w="1584" w:type="dxa"/>
          </w:tcPr>
          <w:p w14:paraId="55ED1EC9">
            <w:pPr>
              <w:spacing w:before="102" w:line="183" w:lineRule="auto"/>
              <w:ind w:left="585" w:firstLine="210" w:firstLineChars="100"/>
              <w:rPr>
                <w:rFonts w:ascii="宋体" w:hAnsi="宋体" w:eastAsia="宋体" w:cs="宋体"/>
                <w:szCs w:val="21"/>
              </w:rPr>
            </w:pPr>
            <w:r>
              <w:rPr>
                <w:rFonts w:ascii="宋体" w:hAnsi="宋体" w:eastAsia="宋体" w:cs="宋体"/>
                <w:szCs w:val="21"/>
              </w:rPr>
              <w:t>6</w:t>
            </w:r>
          </w:p>
        </w:tc>
        <w:tc>
          <w:tcPr>
            <w:tcW w:w="1483" w:type="dxa"/>
          </w:tcPr>
          <w:p w14:paraId="5140BDBA">
            <w:pPr>
              <w:spacing w:before="103" w:line="182" w:lineRule="auto"/>
              <w:ind w:firstLine="630" w:firstLineChars="300"/>
              <w:rPr>
                <w:rFonts w:ascii="宋体" w:hAnsi="宋体" w:eastAsia="宋体" w:cs="宋体"/>
                <w:szCs w:val="21"/>
              </w:rPr>
            </w:pPr>
            <w:r>
              <w:rPr>
                <w:rFonts w:ascii="宋体" w:hAnsi="宋体" w:eastAsia="宋体" w:cs="宋体"/>
                <w:szCs w:val="21"/>
              </w:rPr>
              <w:t>7</w:t>
            </w:r>
          </w:p>
        </w:tc>
        <w:tc>
          <w:tcPr>
            <w:tcW w:w="2133" w:type="dxa"/>
          </w:tcPr>
          <w:p w14:paraId="7CBEF9F3">
            <w:pPr>
              <w:spacing w:before="102" w:line="183" w:lineRule="auto"/>
              <w:ind w:left="516" w:firstLine="420" w:firstLineChars="200"/>
              <w:rPr>
                <w:rFonts w:ascii="宋体" w:hAnsi="宋体" w:eastAsia="宋体" w:cs="宋体"/>
                <w:szCs w:val="21"/>
              </w:rPr>
            </w:pPr>
            <w:r>
              <w:rPr>
                <w:rFonts w:ascii="宋体" w:hAnsi="宋体" w:eastAsia="宋体" w:cs="宋体"/>
                <w:szCs w:val="21"/>
              </w:rPr>
              <w:t>8</w:t>
            </w:r>
          </w:p>
        </w:tc>
        <w:tc>
          <w:tcPr>
            <w:tcW w:w="1117" w:type="dxa"/>
          </w:tcPr>
          <w:p w14:paraId="6CE025EA">
            <w:pPr>
              <w:spacing w:before="102" w:line="183" w:lineRule="auto"/>
              <w:ind w:left="515"/>
              <w:rPr>
                <w:rFonts w:ascii="宋体" w:hAnsi="宋体" w:eastAsia="宋体" w:cs="宋体"/>
                <w:szCs w:val="21"/>
              </w:rPr>
            </w:pPr>
            <w:r>
              <w:rPr>
                <w:rFonts w:ascii="宋体" w:hAnsi="宋体" w:eastAsia="宋体" w:cs="宋体"/>
                <w:szCs w:val="21"/>
              </w:rPr>
              <w:t>9</w:t>
            </w:r>
          </w:p>
        </w:tc>
        <w:tc>
          <w:tcPr>
            <w:tcW w:w="1617" w:type="dxa"/>
          </w:tcPr>
          <w:p w14:paraId="41ACFF1B">
            <w:pPr>
              <w:spacing w:before="102" w:line="183" w:lineRule="auto"/>
              <w:ind w:left="515"/>
              <w:rPr>
                <w:rFonts w:ascii="宋体" w:hAnsi="宋体" w:eastAsia="宋体" w:cs="宋体"/>
                <w:szCs w:val="21"/>
              </w:rPr>
            </w:pPr>
          </w:p>
        </w:tc>
      </w:tr>
      <w:tr w14:paraId="597C8C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878" w:type="dxa"/>
            <w:vAlign w:val="center"/>
          </w:tcPr>
          <w:p w14:paraId="43E9AEC0">
            <w:pPr>
              <w:spacing w:line="221" w:lineRule="auto"/>
              <w:jc w:val="center"/>
              <w:rPr>
                <w:rFonts w:ascii="宋体" w:hAnsi="宋体" w:eastAsia="宋体" w:cs="宋体"/>
                <w:spacing w:val="-1"/>
                <w:szCs w:val="21"/>
              </w:rPr>
            </w:pPr>
            <w:r>
              <w:rPr>
                <w:rFonts w:hint="eastAsia" w:ascii="宋体" w:hAnsi="宋体" w:eastAsia="宋体" w:cs="宋体"/>
                <w:spacing w:val="-1"/>
                <w:szCs w:val="21"/>
              </w:rPr>
              <w:t>序号</w:t>
            </w:r>
          </w:p>
        </w:tc>
        <w:tc>
          <w:tcPr>
            <w:tcW w:w="1500" w:type="dxa"/>
            <w:vAlign w:val="center"/>
          </w:tcPr>
          <w:p w14:paraId="1567E567">
            <w:pPr>
              <w:spacing w:line="221" w:lineRule="auto"/>
              <w:jc w:val="center"/>
              <w:rPr>
                <w:rFonts w:ascii="宋体" w:hAnsi="宋体" w:eastAsia="宋体" w:cs="宋体"/>
                <w:spacing w:val="-1"/>
                <w:szCs w:val="21"/>
              </w:rPr>
            </w:pPr>
            <w:r>
              <w:rPr>
                <w:rFonts w:ascii="宋体" w:hAnsi="宋体" w:eastAsia="宋体" w:cs="宋体"/>
                <w:spacing w:val="-1"/>
                <w:szCs w:val="21"/>
              </w:rPr>
              <w:t>备件或</w:t>
            </w:r>
            <w:r>
              <w:rPr>
                <w:rFonts w:hint="eastAsia" w:ascii="宋体" w:hAnsi="宋体" w:eastAsia="宋体" w:cs="宋体"/>
                <w:spacing w:val="-1"/>
                <w:szCs w:val="21"/>
              </w:rPr>
              <w:t>工具名称</w:t>
            </w:r>
          </w:p>
        </w:tc>
        <w:tc>
          <w:tcPr>
            <w:tcW w:w="1616" w:type="dxa"/>
            <w:vAlign w:val="center"/>
          </w:tcPr>
          <w:p w14:paraId="64B86F2D">
            <w:pPr>
              <w:spacing w:line="221" w:lineRule="auto"/>
              <w:jc w:val="center"/>
              <w:rPr>
                <w:rFonts w:ascii="宋体" w:hAnsi="宋体" w:eastAsia="宋体" w:cs="宋体"/>
                <w:spacing w:val="-1"/>
                <w:szCs w:val="21"/>
              </w:rPr>
            </w:pPr>
            <w:r>
              <w:rPr>
                <w:rFonts w:hint="eastAsia" w:ascii="宋体" w:hAnsi="宋体" w:eastAsia="宋体" w:cs="宋体"/>
                <w:spacing w:val="-1"/>
                <w:szCs w:val="21"/>
              </w:rPr>
              <w:t>型号和</w:t>
            </w:r>
            <w:r>
              <w:rPr>
                <w:rFonts w:ascii="宋体" w:hAnsi="宋体" w:eastAsia="宋体" w:cs="宋体"/>
                <w:spacing w:val="-1"/>
                <w:szCs w:val="21"/>
              </w:rPr>
              <w:t>规格</w:t>
            </w:r>
          </w:p>
        </w:tc>
        <w:tc>
          <w:tcPr>
            <w:tcW w:w="1500" w:type="dxa"/>
            <w:vAlign w:val="center"/>
          </w:tcPr>
          <w:p w14:paraId="6E534A48">
            <w:pPr>
              <w:spacing w:line="221" w:lineRule="auto"/>
              <w:jc w:val="center"/>
              <w:rPr>
                <w:rFonts w:ascii="宋体" w:hAnsi="宋体" w:eastAsia="宋体" w:cs="宋体"/>
                <w:spacing w:val="-1"/>
                <w:szCs w:val="21"/>
              </w:rPr>
            </w:pPr>
            <w:r>
              <w:rPr>
                <w:rFonts w:hint="eastAsia" w:ascii="宋体" w:hAnsi="宋体" w:eastAsia="宋体" w:cs="宋体"/>
                <w:spacing w:val="-1"/>
                <w:szCs w:val="21"/>
              </w:rPr>
              <w:t>单位</w:t>
            </w:r>
          </w:p>
        </w:tc>
        <w:tc>
          <w:tcPr>
            <w:tcW w:w="1500" w:type="dxa"/>
            <w:vAlign w:val="center"/>
          </w:tcPr>
          <w:p w14:paraId="49599C24">
            <w:pPr>
              <w:spacing w:line="221" w:lineRule="auto"/>
              <w:jc w:val="center"/>
              <w:rPr>
                <w:rFonts w:ascii="宋体" w:hAnsi="宋体" w:eastAsia="宋体" w:cs="宋体"/>
                <w:spacing w:val="-1"/>
                <w:szCs w:val="21"/>
              </w:rPr>
            </w:pPr>
            <w:r>
              <w:rPr>
                <w:rFonts w:hint="eastAsia" w:ascii="宋体" w:hAnsi="宋体" w:eastAsia="宋体" w:cs="宋体"/>
                <w:spacing w:val="-1"/>
                <w:szCs w:val="21"/>
              </w:rPr>
              <w:t>数量</w:t>
            </w:r>
          </w:p>
        </w:tc>
        <w:tc>
          <w:tcPr>
            <w:tcW w:w="1584" w:type="dxa"/>
            <w:vAlign w:val="center"/>
          </w:tcPr>
          <w:p w14:paraId="21F9CD7D">
            <w:pPr>
              <w:spacing w:line="221" w:lineRule="auto"/>
              <w:jc w:val="center"/>
              <w:rPr>
                <w:rFonts w:ascii="宋体" w:hAnsi="宋体" w:eastAsia="宋体" w:cs="宋体"/>
                <w:spacing w:val="-1"/>
                <w:szCs w:val="21"/>
              </w:rPr>
            </w:pPr>
            <w:r>
              <w:rPr>
                <w:rFonts w:hint="eastAsia" w:ascii="宋体" w:hAnsi="宋体" w:eastAsia="宋体" w:cs="宋体"/>
                <w:spacing w:val="-1"/>
                <w:szCs w:val="21"/>
              </w:rPr>
              <w:t>原产地和</w:t>
            </w:r>
          </w:p>
          <w:p w14:paraId="352F3772">
            <w:pPr>
              <w:spacing w:line="221" w:lineRule="auto"/>
              <w:jc w:val="center"/>
              <w:rPr>
                <w:rFonts w:ascii="宋体" w:hAnsi="宋体" w:eastAsia="宋体" w:cs="宋体"/>
                <w:spacing w:val="-1"/>
                <w:szCs w:val="21"/>
              </w:rPr>
            </w:pPr>
            <w:r>
              <w:rPr>
                <w:rFonts w:ascii="宋体" w:hAnsi="宋体" w:eastAsia="宋体" w:cs="宋体"/>
                <w:spacing w:val="-1"/>
                <w:szCs w:val="21"/>
              </w:rPr>
              <w:t>制造商</w:t>
            </w:r>
            <w:r>
              <w:rPr>
                <w:rFonts w:hint="eastAsia" w:ascii="宋体" w:hAnsi="宋体" w:eastAsia="宋体" w:cs="宋体"/>
                <w:spacing w:val="-1"/>
                <w:szCs w:val="21"/>
              </w:rPr>
              <w:t>名称</w:t>
            </w:r>
          </w:p>
        </w:tc>
        <w:tc>
          <w:tcPr>
            <w:tcW w:w="1483" w:type="dxa"/>
            <w:vAlign w:val="center"/>
          </w:tcPr>
          <w:p w14:paraId="3AE63818">
            <w:pPr>
              <w:spacing w:line="221" w:lineRule="auto"/>
              <w:jc w:val="center"/>
              <w:rPr>
                <w:rFonts w:ascii="宋体" w:hAnsi="宋体" w:eastAsia="宋体" w:cs="宋体"/>
                <w:spacing w:val="-1"/>
                <w:szCs w:val="21"/>
              </w:rPr>
            </w:pPr>
            <w:r>
              <w:rPr>
                <w:rFonts w:hint="eastAsia" w:ascii="宋体" w:hAnsi="宋体" w:eastAsia="宋体" w:cs="宋体"/>
                <w:spacing w:val="-1"/>
                <w:szCs w:val="21"/>
              </w:rPr>
              <w:t>单价（不含税）</w:t>
            </w:r>
          </w:p>
          <w:p w14:paraId="4B429BE2">
            <w:pPr>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2133" w:type="dxa"/>
            <w:vAlign w:val="center"/>
          </w:tcPr>
          <w:p w14:paraId="32C7EC9E">
            <w:pPr>
              <w:spacing w:line="221" w:lineRule="auto"/>
              <w:jc w:val="center"/>
              <w:rPr>
                <w:rFonts w:ascii="宋体" w:hAnsi="宋体" w:eastAsia="宋体" w:cs="宋体"/>
                <w:spacing w:val="-1"/>
                <w:szCs w:val="21"/>
              </w:rPr>
            </w:pPr>
            <w:r>
              <w:rPr>
                <w:rFonts w:ascii="宋体" w:hAnsi="宋体" w:eastAsia="宋体" w:cs="宋体"/>
                <w:spacing w:val="-1"/>
                <w:szCs w:val="21"/>
              </w:rPr>
              <w:t>总价[</w:t>
            </w:r>
            <w:r>
              <w:rPr>
                <w:rFonts w:hint="eastAsia" w:ascii="宋体" w:hAnsi="宋体" w:eastAsia="宋体" w:cs="宋体"/>
                <w:spacing w:val="-1"/>
                <w:szCs w:val="21"/>
              </w:rPr>
              <w:t>4×6]（不含税）</w:t>
            </w:r>
          </w:p>
          <w:p w14:paraId="642C6B7C">
            <w:pPr>
              <w:spacing w:line="221" w:lineRule="auto"/>
              <w:jc w:val="center"/>
              <w:rPr>
                <w:rFonts w:ascii="宋体" w:hAnsi="宋体" w:eastAsia="宋体" w:cs="宋体"/>
                <w:spacing w:val="-1"/>
                <w:szCs w:val="21"/>
              </w:rPr>
            </w:pPr>
            <w:r>
              <w:rPr>
                <w:rFonts w:hint="eastAsia" w:ascii="宋体" w:hAnsi="宋体" w:eastAsia="宋体" w:cs="宋体"/>
                <w:spacing w:val="-1"/>
                <w:szCs w:val="21"/>
              </w:rPr>
              <w:t>(元)</w:t>
            </w:r>
          </w:p>
        </w:tc>
        <w:tc>
          <w:tcPr>
            <w:tcW w:w="1117" w:type="dxa"/>
            <w:vAlign w:val="center"/>
          </w:tcPr>
          <w:p w14:paraId="0728DE8E">
            <w:pPr>
              <w:spacing w:line="221" w:lineRule="auto"/>
              <w:jc w:val="center"/>
              <w:rPr>
                <w:rFonts w:ascii="宋体" w:hAnsi="宋体" w:eastAsia="宋体" w:cs="宋体"/>
                <w:spacing w:val="-1"/>
                <w:szCs w:val="21"/>
              </w:rPr>
            </w:pPr>
            <w:r>
              <w:rPr>
                <w:rFonts w:hint="eastAsia" w:ascii="宋体" w:hAnsi="宋体" w:eastAsia="宋体" w:cs="宋体"/>
                <w:spacing w:val="-1"/>
                <w:szCs w:val="21"/>
              </w:rPr>
              <w:t>更换</w:t>
            </w:r>
          </w:p>
          <w:p w14:paraId="4F617CD5">
            <w:pPr>
              <w:spacing w:line="221" w:lineRule="auto"/>
              <w:jc w:val="center"/>
              <w:rPr>
                <w:rFonts w:ascii="宋体" w:hAnsi="宋体" w:eastAsia="宋体" w:cs="宋体"/>
                <w:spacing w:val="-1"/>
                <w:szCs w:val="21"/>
              </w:rPr>
            </w:pPr>
            <w:r>
              <w:rPr>
                <w:rFonts w:hint="eastAsia" w:ascii="宋体" w:hAnsi="宋体" w:eastAsia="宋体" w:cs="宋体"/>
                <w:spacing w:val="-1"/>
                <w:szCs w:val="21"/>
              </w:rPr>
              <w:t>周期</w:t>
            </w:r>
          </w:p>
        </w:tc>
        <w:tc>
          <w:tcPr>
            <w:tcW w:w="1617" w:type="dxa"/>
            <w:vAlign w:val="center"/>
          </w:tcPr>
          <w:p w14:paraId="336E8CD0">
            <w:pPr>
              <w:spacing w:line="221" w:lineRule="auto"/>
              <w:jc w:val="center"/>
              <w:rPr>
                <w:rFonts w:ascii="宋体" w:hAnsi="宋体" w:eastAsia="宋体" w:cs="宋体"/>
                <w:spacing w:val="-1"/>
                <w:szCs w:val="21"/>
              </w:rPr>
            </w:pPr>
            <w:r>
              <w:rPr>
                <w:rFonts w:ascii="宋体" w:hAnsi="宋体" w:eastAsia="宋体" w:cs="宋体"/>
                <w:spacing w:val="-1"/>
                <w:szCs w:val="21"/>
              </w:rPr>
              <w:t>备</w:t>
            </w:r>
            <w:r>
              <w:rPr>
                <w:rFonts w:hint="eastAsia" w:ascii="宋体" w:hAnsi="宋体" w:eastAsia="宋体" w:cs="宋体"/>
                <w:spacing w:val="-1"/>
                <w:szCs w:val="21"/>
              </w:rPr>
              <w:t xml:space="preserve">  注</w:t>
            </w:r>
          </w:p>
        </w:tc>
      </w:tr>
      <w:tr w14:paraId="0BA37E4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878" w:type="dxa"/>
            <w:vAlign w:val="center"/>
          </w:tcPr>
          <w:p w14:paraId="76831797">
            <w:pPr>
              <w:jc w:val="center"/>
              <w:rPr>
                <w:rFonts w:ascii="宋体" w:hAnsi="宋体" w:eastAsia="宋体" w:cs="宋体"/>
                <w:spacing w:val="-1"/>
                <w:szCs w:val="21"/>
              </w:rPr>
            </w:pPr>
            <w:r>
              <w:rPr>
                <w:rFonts w:hint="eastAsia" w:ascii="宋体" w:hAnsi="宋体" w:eastAsia="宋体" w:cs="宋体"/>
                <w:spacing w:val="-1"/>
                <w:szCs w:val="21"/>
              </w:rPr>
              <w:t>1</w:t>
            </w:r>
          </w:p>
        </w:tc>
        <w:tc>
          <w:tcPr>
            <w:tcW w:w="1500" w:type="dxa"/>
            <w:vAlign w:val="center"/>
          </w:tcPr>
          <w:p w14:paraId="05ED340A">
            <w:pPr>
              <w:jc w:val="center"/>
              <w:rPr>
                <w:rFonts w:ascii="宋体" w:hAnsi="宋体" w:eastAsia="宋体" w:cs="宋体"/>
                <w:spacing w:val="-1"/>
                <w:szCs w:val="21"/>
              </w:rPr>
            </w:pPr>
          </w:p>
        </w:tc>
        <w:tc>
          <w:tcPr>
            <w:tcW w:w="1616" w:type="dxa"/>
          </w:tcPr>
          <w:p w14:paraId="14235389">
            <w:pPr>
              <w:rPr>
                <w:rFonts w:ascii="Arial"/>
              </w:rPr>
            </w:pPr>
          </w:p>
        </w:tc>
        <w:tc>
          <w:tcPr>
            <w:tcW w:w="1500" w:type="dxa"/>
            <w:vAlign w:val="center"/>
          </w:tcPr>
          <w:p w14:paraId="0C955796">
            <w:pPr>
              <w:rPr>
                <w:rFonts w:ascii="Arial"/>
              </w:rPr>
            </w:pPr>
          </w:p>
        </w:tc>
        <w:tc>
          <w:tcPr>
            <w:tcW w:w="1500" w:type="dxa"/>
            <w:vAlign w:val="center"/>
          </w:tcPr>
          <w:p w14:paraId="6C701DC2">
            <w:pPr>
              <w:jc w:val="center"/>
              <w:rPr>
                <w:rFonts w:ascii="宋体" w:hAnsi="宋体" w:eastAsia="宋体" w:cs="宋体"/>
                <w:spacing w:val="-1"/>
                <w:szCs w:val="21"/>
              </w:rPr>
            </w:pPr>
          </w:p>
        </w:tc>
        <w:tc>
          <w:tcPr>
            <w:tcW w:w="1584" w:type="dxa"/>
          </w:tcPr>
          <w:p w14:paraId="6C326BE4">
            <w:pPr>
              <w:rPr>
                <w:rFonts w:ascii="Arial"/>
              </w:rPr>
            </w:pPr>
          </w:p>
        </w:tc>
        <w:tc>
          <w:tcPr>
            <w:tcW w:w="1483" w:type="dxa"/>
          </w:tcPr>
          <w:p w14:paraId="37827271">
            <w:pPr>
              <w:rPr>
                <w:rFonts w:ascii="Arial"/>
              </w:rPr>
            </w:pPr>
          </w:p>
        </w:tc>
        <w:tc>
          <w:tcPr>
            <w:tcW w:w="2133" w:type="dxa"/>
          </w:tcPr>
          <w:p w14:paraId="734AAEEE">
            <w:pPr>
              <w:rPr>
                <w:rFonts w:ascii="Arial"/>
              </w:rPr>
            </w:pPr>
          </w:p>
        </w:tc>
        <w:tc>
          <w:tcPr>
            <w:tcW w:w="1117" w:type="dxa"/>
          </w:tcPr>
          <w:p w14:paraId="576E1001">
            <w:pPr>
              <w:rPr>
                <w:rFonts w:ascii="Arial"/>
              </w:rPr>
            </w:pPr>
          </w:p>
        </w:tc>
        <w:tc>
          <w:tcPr>
            <w:tcW w:w="1617" w:type="dxa"/>
          </w:tcPr>
          <w:p w14:paraId="0D83EB71">
            <w:pPr>
              <w:rPr>
                <w:rFonts w:ascii="Arial"/>
              </w:rPr>
            </w:pPr>
          </w:p>
        </w:tc>
      </w:tr>
      <w:tr w14:paraId="30F9055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7" w:hRule="atLeast"/>
        </w:trPr>
        <w:tc>
          <w:tcPr>
            <w:tcW w:w="878" w:type="dxa"/>
            <w:vAlign w:val="center"/>
          </w:tcPr>
          <w:p w14:paraId="5B227F75">
            <w:pPr>
              <w:jc w:val="center"/>
              <w:rPr>
                <w:rFonts w:ascii="宋体" w:hAnsi="宋体" w:eastAsia="宋体" w:cs="宋体"/>
                <w:spacing w:val="-1"/>
                <w:szCs w:val="21"/>
              </w:rPr>
            </w:pPr>
            <w:r>
              <w:rPr>
                <w:rFonts w:hint="eastAsia" w:ascii="宋体" w:hAnsi="宋体" w:eastAsia="宋体" w:cs="宋体"/>
                <w:spacing w:val="-1"/>
                <w:szCs w:val="21"/>
              </w:rPr>
              <w:t>2</w:t>
            </w:r>
          </w:p>
        </w:tc>
        <w:tc>
          <w:tcPr>
            <w:tcW w:w="1500" w:type="dxa"/>
            <w:vAlign w:val="center"/>
          </w:tcPr>
          <w:p w14:paraId="66B77BCF">
            <w:pPr>
              <w:jc w:val="center"/>
              <w:rPr>
                <w:rFonts w:ascii="宋体" w:hAnsi="宋体" w:eastAsia="宋体" w:cs="宋体"/>
                <w:spacing w:val="-1"/>
                <w:szCs w:val="21"/>
              </w:rPr>
            </w:pPr>
          </w:p>
        </w:tc>
        <w:tc>
          <w:tcPr>
            <w:tcW w:w="1616" w:type="dxa"/>
          </w:tcPr>
          <w:p w14:paraId="08AD06EF">
            <w:pPr>
              <w:rPr>
                <w:rFonts w:ascii="Arial"/>
              </w:rPr>
            </w:pPr>
          </w:p>
        </w:tc>
        <w:tc>
          <w:tcPr>
            <w:tcW w:w="1500" w:type="dxa"/>
            <w:vAlign w:val="center"/>
          </w:tcPr>
          <w:p w14:paraId="5F771AC7">
            <w:pPr>
              <w:rPr>
                <w:rFonts w:ascii="Arial"/>
              </w:rPr>
            </w:pPr>
          </w:p>
        </w:tc>
        <w:tc>
          <w:tcPr>
            <w:tcW w:w="1500" w:type="dxa"/>
            <w:vAlign w:val="center"/>
          </w:tcPr>
          <w:p w14:paraId="5F8F0FD3">
            <w:pPr>
              <w:jc w:val="center"/>
              <w:rPr>
                <w:rFonts w:ascii="宋体" w:hAnsi="宋体" w:eastAsia="宋体" w:cs="宋体"/>
                <w:spacing w:val="-1"/>
                <w:szCs w:val="21"/>
              </w:rPr>
            </w:pPr>
          </w:p>
        </w:tc>
        <w:tc>
          <w:tcPr>
            <w:tcW w:w="1584" w:type="dxa"/>
          </w:tcPr>
          <w:p w14:paraId="795FDEFA">
            <w:pPr>
              <w:rPr>
                <w:rFonts w:ascii="Arial"/>
              </w:rPr>
            </w:pPr>
          </w:p>
        </w:tc>
        <w:tc>
          <w:tcPr>
            <w:tcW w:w="1483" w:type="dxa"/>
          </w:tcPr>
          <w:p w14:paraId="3767171C">
            <w:pPr>
              <w:rPr>
                <w:rFonts w:ascii="Arial"/>
              </w:rPr>
            </w:pPr>
          </w:p>
        </w:tc>
        <w:tc>
          <w:tcPr>
            <w:tcW w:w="2133" w:type="dxa"/>
          </w:tcPr>
          <w:p w14:paraId="77EA45E5">
            <w:pPr>
              <w:rPr>
                <w:rFonts w:ascii="Arial"/>
              </w:rPr>
            </w:pPr>
          </w:p>
        </w:tc>
        <w:tc>
          <w:tcPr>
            <w:tcW w:w="1117" w:type="dxa"/>
          </w:tcPr>
          <w:p w14:paraId="2426F1D8">
            <w:pPr>
              <w:rPr>
                <w:rFonts w:ascii="Arial"/>
              </w:rPr>
            </w:pPr>
          </w:p>
        </w:tc>
        <w:tc>
          <w:tcPr>
            <w:tcW w:w="1617" w:type="dxa"/>
          </w:tcPr>
          <w:p w14:paraId="04294CBA">
            <w:pPr>
              <w:rPr>
                <w:rFonts w:ascii="Arial"/>
              </w:rPr>
            </w:pPr>
          </w:p>
        </w:tc>
      </w:tr>
      <w:tr w14:paraId="3552E2C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97" w:hRule="atLeast"/>
        </w:trPr>
        <w:tc>
          <w:tcPr>
            <w:tcW w:w="878" w:type="dxa"/>
            <w:vAlign w:val="center"/>
          </w:tcPr>
          <w:p w14:paraId="6B88C4F2">
            <w:pPr>
              <w:jc w:val="center"/>
              <w:rPr>
                <w:rFonts w:ascii="宋体" w:hAnsi="宋体" w:eastAsia="宋体" w:cs="宋体"/>
                <w:spacing w:val="-1"/>
                <w:szCs w:val="21"/>
              </w:rPr>
            </w:pPr>
            <w:r>
              <w:rPr>
                <w:rFonts w:hint="eastAsia" w:ascii="宋体" w:hAnsi="宋体" w:eastAsia="宋体" w:cs="宋体"/>
                <w:spacing w:val="-1"/>
                <w:szCs w:val="21"/>
              </w:rPr>
              <w:t>3</w:t>
            </w:r>
          </w:p>
        </w:tc>
        <w:tc>
          <w:tcPr>
            <w:tcW w:w="1500" w:type="dxa"/>
            <w:vAlign w:val="center"/>
          </w:tcPr>
          <w:p w14:paraId="5B43837D">
            <w:pPr>
              <w:jc w:val="center"/>
              <w:rPr>
                <w:rFonts w:ascii="宋体" w:hAnsi="宋体" w:eastAsia="宋体" w:cs="宋体"/>
                <w:spacing w:val="-1"/>
                <w:szCs w:val="21"/>
              </w:rPr>
            </w:pPr>
          </w:p>
        </w:tc>
        <w:tc>
          <w:tcPr>
            <w:tcW w:w="1616" w:type="dxa"/>
          </w:tcPr>
          <w:p w14:paraId="0F20568C">
            <w:pPr>
              <w:rPr>
                <w:rFonts w:ascii="Arial"/>
              </w:rPr>
            </w:pPr>
          </w:p>
        </w:tc>
        <w:tc>
          <w:tcPr>
            <w:tcW w:w="1500" w:type="dxa"/>
            <w:vAlign w:val="center"/>
          </w:tcPr>
          <w:p w14:paraId="35F48911">
            <w:pPr>
              <w:rPr>
                <w:rFonts w:ascii="Arial"/>
              </w:rPr>
            </w:pPr>
          </w:p>
        </w:tc>
        <w:tc>
          <w:tcPr>
            <w:tcW w:w="1500" w:type="dxa"/>
            <w:vAlign w:val="center"/>
          </w:tcPr>
          <w:p w14:paraId="6F867432">
            <w:pPr>
              <w:jc w:val="center"/>
              <w:rPr>
                <w:rFonts w:ascii="宋体" w:hAnsi="宋体" w:eastAsia="宋体" w:cs="宋体"/>
                <w:spacing w:val="-1"/>
                <w:szCs w:val="21"/>
              </w:rPr>
            </w:pPr>
          </w:p>
        </w:tc>
        <w:tc>
          <w:tcPr>
            <w:tcW w:w="1584" w:type="dxa"/>
          </w:tcPr>
          <w:p w14:paraId="7A2485CE">
            <w:pPr>
              <w:rPr>
                <w:rFonts w:ascii="Arial"/>
              </w:rPr>
            </w:pPr>
          </w:p>
        </w:tc>
        <w:tc>
          <w:tcPr>
            <w:tcW w:w="1483" w:type="dxa"/>
          </w:tcPr>
          <w:p w14:paraId="624AEEBE">
            <w:pPr>
              <w:rPr>
                <w:rFonts w:ascii="Arial"/>
              </w:rPr>
            </w:pPr>
          </w:p>
        </w:tc>
        <w:tc>
          <w:tcPr>
            <w:tcW w:w="2133" w:type="dxa"/>
          </w:tcPr>
          <w:p w14:paraId="7B6F280D">
            <w:pPr>
              <w:rPr>
                <w:rFonts w:ascii="Arial"/>
              </w:rPr>
            </w:pPr>
          </w:p>
        </w:tc>
        <w:tc>
          <w:tcPr>
            <w:tcW w:w="1117" w:type="dxa"/>
          </w:tcPr>
          <w:p w14:paraId="4223EEB5">
            <w:pPr>
              <w:rPr>
                <w:rFonts w:ascii="Arial"/>
              </w:rPr>
            </w:pPr>
          </w:p>
        </w:tc>
        <w:tc>
          <w:tcPr>
            <w:tcW w:w="1617" w:type="dxa"/>
          </w:tcPr>
          <w:p w14:paraId="2EFA0124">
            <w:pPr>
              <w:rPr>
                <w:rFonts w:ascii="Arial"/>
              </w:rPr>
            </w:pPr>
          </w:p>
        </w:tc>
      </w:tr>
      <w:tr w14:paraId="733482F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46" w:hRule="atLeast"/>
        </w:trPr>
        <w:tc>
          <w:tcPr>
            <w:tcW w:w="878" w:type="dxa"/>
            <w:vAlign w:val="center"/>
          </w:tcPr>
          <w:p w14:paraId="12BC8EEE">
            <w:pPr>
              <w:jc w:val="center"/>
              <w:rPr>
                <w:rFonts w:ascii="宋体" w:hAnsi="宋体" w:eastAsia="宋体" w:cs="宋体"/>
                <w:spacing w:val="-1"/>
                <w:szCs w:val="21"/>
              </w:rPr>
            </w:pPr>
            <w:r>
              <w:rPr>
                <w:rFonts w:hint="eastAsia" w:ascii="宋体" w:hAnsi="宋体" w:eastAsia="宋体" w:cs="宋体"/>
                <w:spacing w:val="-1"/>
                <w:szCs w:val="21"/>
              </w:rPr>
              <w:t>4</w:t>
            </w:r>
          </w:p>
        </w:tc>
        <w:tc>
          <w:tcPr>
            <w:tcW w:w="1500" w:type="dxa"/>
            <w:vAlign w:val="center"/>
          </w:tcPr>
          <w:p w14:paraId="681DF26E">
            <w:pPr>
              <w:jc w:val="center"/>
              <w:rPr>
                <w:rFonts w:ascii="宋体" w:hAnsi="宋体" w:eastAsia="宋体" w:cs="宋体"/>
                <w:spacing w:val="-1"/>
                <w:szCs w:val="21"/>
              </w:rPr>
            </w:pPr>
          </w:p>
        </w:tc>
        <w:tc>
          <w:tcPr>
            <w:tcW w:w="1616" w:type="dxa"/>
          </w:tcPr>
          <w:p w14:paraId="5843FE4F">
            <w:pPr>
              <w:rPr>
                <w:rFonts w:ascii="Arial"/>
              </w:rPr>
            </w:pPr>
          </w:p>
        </w:tc>
        <w:tc>
          <w:tcPr>
            <w:tcW w:w="1500" w:type="dxa"/>
            <w:vAlign w:val="center"/>
          </w:tcPr>
          <w:p w14:paraId="58FB445D">
            <w:pPr>
              <w:rPr>
                <w:rFonts w:ascii="Arial"/>
              </w:rPr>
            </w:pPr>
          </w:p>
        </w:tc>
        <w:tc>
          <w:tcPr>
            <w:tcW w:w="1500" w:type="dxa"/>
            <w:vAlign w:val="center"/>
          </w:tcPr>
          <w:p w14:paraId="45452FC2">
            <w:pPr>
              <w:jc w:val="center"/>
              <w:rPr>
                <w:rFonts w:ascii="宋体" w:hAnsi="宋体" w:eastAsia="宋体" w:cs="宋体"/>
                <w:spacing w:val="-1"/>
                <w:szCs w:val="21"/>
              </w:rPr>
            </w:pPr>
          </w:p>
        </w:tc>
        <w:tc>
          <w:tcPr>
            <w:tcW w:w="1584" w:type="dxa"/>
          </w:tcPr>
          <w:p w14:paraId="608B2101">
            <w:pPr>
              <w:rPr>
                <w:rFonts w:ascii="Arial"/>
              </w:rPr>
            </w:pPr>
          </w:p>
        </w:tc>
        <w:tc>
          <w:tcPr>
            <w:tcW w:w="1483" w:type="dxa"/>
          </w:tcPr>
          <w:p w14:paraId="4412D777">
            <w:pPr>
              <w:rPr>
                <w:rFonts w:ascii="Arial"/>
              </w:rPr>
            </w:pPr>
          </w:p>
        </w:tc>
        <w:tc>
          <w:tcPr>
            <w:tcW w:w="2133" w:type="dxa"/>
          </w:tcPr>
          <w:p w14:paraId="6661AC72">
            <w:pPr>
              <w:rPr>
                <w:rFonts w:ascii="Arial"/>
              </w:rPr>
            </w:pPr>
          </w:p>
        </w:tc>
        <w:tc>
          <w:tcPr>
            <w:tcW w:w="1117" w:type="dxa"/>
          </w:tcPr>
          <w:p w14:paraId="2799A29D">
            <w:pPr>
              <w:rPr>
                <w:rFonts w:ascii="Arial"/>
              </w:rPr>
            </w:pPr>
          </w:p>
        </w:tc>
        <w:tc>
          <w:tcPr>
            <w:tcW w:w="1617" w:type="dxa"/>
          </w:tcPr>
          <w:p w14:paraId="1941FCFB">
            <w:pPr>
              <w:rPr>
                <w:rFonts w:ascii="Arial"/>
              </w:rPr>
            </w:pPr>
          </w:p>
        </w:tc>
      </w:tr>
      <w:tr w14:paraId="15E8199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878" w:type="dxa"/>
            <w:vAlign w:val="center"/>
          </w:tcPr>
          <w:p w14:paraId="18D207E9">
            <w:pPr>
              <w:jc w:val="center"/>
              <w:rPr>
                <w:rFonts w:ascii="宋体" w:hAnsi="宋体" w:eastAsia="宋体" w:cs="宋体"/>
                <w:spacing w:val="-1"/>
                <w:szCs w:val="21"/>
              </w:rPr>
            </w:pPr>
            <w:r>
              <w:rPr>
                <w:rFonts w:hint="eastAsia" w:ascii="宋体" w:hAnsi="宋体" w:eastAsia="宋体" w:cs="宋体"/>
                <w:spacing w:val="-1"/>
                <w:szCs w:val="21"/>
              </w:rPr>
              <w:t>5</w:t>
            </w:r>
          </w:p>
        </w:tc>
        <w:tc>
          <w:tcPr>
            <w:tcW w:w="1500" w:type="dxa"/>
            <w:vAlign w:val="center"/>
          </w:tcPr>
          <w:p w14:paraId="650FB3AB">
            <w:pPr>
              <w:jc w:val="center"/>
              <w:rPr>
                <w:rFonts w:ascii="宋体" w:hAnsi="宋体" w:eastAsia="宋体" w:cs="宋体"/>
                <w:spacing w:val="-1"/>
                <w:szCs w:val="21"/>
              </w:rPr>
            </w:pPr>
          </w:p>
        </w:tc>
        <w:tc>
          <w:tcPr>
            <w:tcW w:w="1616" w:type="dxa"/>
          </w:tcPr>
          <w:p w14:paraId="33A0F5C9">
            <w:pPr>
              <w:rPr>
                <w:rFonts w:ascii="Arial"/>
              </w:rPr>
            </w:pPr>
          </w:p>
        </w:tc>
        <w:tc>
          <w:tcPr>
            <w:tcW w:w="1500" w:type="dxa"/>
            <w:vAlign w:val="center"/>
          </w:tcPr>
          <w:p w14:paraId="6A6888CA">
            <w:pPr>
              <w:rPr>
                <w:rFonts w:ascii="Arial"/>
              </w:rPr>
            </w:pPr>
          </w:p>
        </w:tc>
        <w:tc>
          <w:tcPr>
            <w:tcW w:w="1500" w:type="dxa"/>
            <w:vAlign w:val="center"/>
          </w:tcPr>
          <w:p w14:paraId="45062BE4">
            <w:pPr>
              <w:jc w:val="center"/>
              <w:rPr>
                <w:rFonts w:ascii="宋体" w:hAnsi="宋体" w:eastAsia="宋体" w:cs="宋体"/>
                <w:spacing w:val="-1"/>
                <w:szCs w:val="21"/>
              </w:rPr>
            </w:pPr>
          </w:p>
        </w:tc>
        <w:tc>
          <w:tcPr>
            <w:tcW w:w="1584" w:type="dxa"/>
          </w:tcPr>
          <w:p w14:paraId="17D5E406">
            <w:pPr>
              <w:rPr>
                <w:rFonts w:ascii="Arial"/>
              </w:rPr>
            </w:pPr>
          </w:p>
        </w:tc>
        <w:tc>
          <w:tcPr>
            <w:tcW w:w="1483" w:type="dxa"/>
          </w:tcPr>
          <w:p w14:paraId="2E4480A1">
            <w:pPr>
              <w:rPr>
                <w:rFonts w:ascii="Arial"/>
              </w:rPr>
            </w:pPr>
          </w:p>
        </w:tc>
        <w:tc>
          <w:tcPr>
            <w:tcW w:w="2133" w:type="dxa"/>
          </w:tcPr>
          <w:p w14:paraId="484FE0C6">
            <w:pPr>
              <w:rPr>
                <w:rFonts w:ascii="Arial"/>
              </w:rPr>
            </w:pPr>
          </w:p>
        </w:tc>
        <w:tc>
          <w:tcPr>
            <w:tcW w:w="1117" w:type="dxa"/>
          </w:tcPr>
          <w:p w14:paraId="411F157B">
            <w:pPr>
              <w:rPr>
                <w:rFonts w:ascii="Arial"/>
              </w:rPr>
            </w:pPr>
          </w:p>
        </w:tc>
        <w:tc>
          <w:tcPr>
            <w:tcW w:w="1617" w:type="dxa"/>
          </w:tcPr>
          <w:p w14:paraId="143D1A70">
            <w:pPr>
              <w:rPr>
                <w:rFonts w:ascii="Arial"/>
              </w:rPr>
            </w:pPr>
          </w:p>
        </w:tc>
      </w:tr>
      <w:tr w14:paraId="38F6590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878" w:type="dxa"/>
            <w:vAlign w:val="center"/>
          </w:tcPr>
          <w:p w14:paraId="1518DB47">
            <w:pPr>
              <w:jc w:val="center"/>
              <w:rPr>
                <w:rFonts w:ascii="宋体" w:hAnsi="宋体" w:eastAsia="宋体" w:cs="宋体"/>
                <w:spacing w:val="-1"/>
                <w:szCs w:val="21"/>
              </w:rPr>
            </w:pPr>
            <w:r>
              <w:rPr>
                <w:rFonts w:hint="eastAsia" w:ascii="宋体" w:hAnsi="宋体" w:eastAsia="宋体" w:cs="宋体"/>
                <w:spacing w:val="-1"/>
                <w:szCs w:val="21"/>
              </w:rPr>
              <w:t>6</w:t>
            </w:r>
          </w:p>
        </w:tc>
        <w:tc>
          <w:tcPr>
            <w:tcW w:w="1500" w:type="dxa"/>
            <w:vAlign w:val="center"/>
          </w:tcPr>
          <w:p w14:paraId="3CF246F7">
            <w:pPr>
              <w:jc w:val="center"/>
              <w:rPr>
                <w:rFonts w:ascii="宋体" w:hAnsi="宋体" w:eastAsia="宋体" w:cs="宋体"/>
                <w:spacing w:val="-1"/>
                <w:szCs w:val="21"/>
              </w:rPr>
            </w:pPr>
            <w:r>
              <w:rPr>
                <w:rFonts w:hint="eastAsia" w:ascii="宋体" w:hAnsi="宋体" w:eastAsia="宋体" w:cs="宋体"/>
                <w:spacing w:val="-1"/>
                <w:szCs w:val="21"/>
              </w:rPr>
              <w:t>其它(列出明细)</w:t>
            </w:r>
          </w:p>
        </w:tc>
        <w:tc>
          <w:tcPr>
            <w:tcW w:w="1616" w:type="dxa"/>
          </w:tcPr>
          <w:p w14:paraId="6D9232FD">
            <w:pPr>
              <w:rPr>
                <w:rFonts w:ascii="Arial"/>
              </w:rPr>
            </w:pPr>
          </w:p>
        </w:tc>
        <w:tc>
          <w:tcPr>
            <w:tcW w:w="1500" w:type="dxa"/>
            <w:vAlign w:val="center"/>
          </w:tcPr>
          <w:p w14:paraId="5805C036">
            <w:pPr>
              <w:rPr>
                <w:rFonts w:ascii="Arial"/>
              </w:rPr>
            </w:pPr>
          </w:p>
        </w:tc>
        <w:tc>
          <w:tcPr>
            <w:tcW w:w="1500" w:type="dxa"/>
            <w:vAlign w:val="center"/>
          </w:tcPr>
          <w:p w14:paraId="423A88DD">
            <w:pPr>
              <w:jc w:val="center"/>
              <w:rPr>
                <w:rFonts w:ascii="宋体" w:hAnsi="宋体" w:eastAsia="宋体" w:cs="宋体"/>
                <w:spacing w:val="-1"/>
                <w:szCs w:val="21"/>
              </w:rPr>
            </w:pPr>
          </w:p>
        </w:tc>
        <w:tc>
          <w:tcPr>
            <w:tcW w:w="1584" w:type="dxa"/>
          </w:tcPr>
          <w:p w14:paraId="049ECB92">
            <w:pPr>
              <w:rPr>
                <w:rFonts w:ascii="Arial"/>
              </w:rPr>
            </w:pPr>
          </w:p>
        </w:tc>
        <w:tc>
          <w:tcPr>
            <w:tcW w:w="1483" w:type="dxa"/>
          </w:tcPr>
          <w:p w14:paraId="261A1A1C">
            <w:pPr>
              <w:rPr>
                <w:rFonts w:ascii="Arial"/>
              </w:rPr>
            </w:pPr>
          </w:p>
        </w:tc>
        <w:tc>
          <w:tcPr>
            <w:tcW w:w="2133" w:type="dxa"/>
          </w:tcPr>
          <w:p w14:paraId="5271BB4D">
            <w:pPr>
              <w:rPr>
                <w:rFonts w:ascii="Arial"/>
              </w:rPr>
            </w:pPr>
          </w:p>
        </w:tc>
        <w:tc>
          <w:tcPr>
            <w:tcW w:w="1117" w:type="dxa"/>
          </w:tcPr>
          <w:p w14:paraId="7B04A75B">
            <w:pPr>
              <w:rPr>
                <w:rFonts w:ascii="Arial"/>
              </w:rPr>
            </w:pPr>
          </w:p>
        </w:tc>
        <w:tc>
          <w:tcPr>
            <w:tcW w:w="1617" w:type="dxa"/>
          </w:tcPr>
          <w:p w14:paraId="4E9ADEFB">
            <w:pPr>
              <w:rPr>
                <w:rFonts w:ascii="Arial"/>
              </w:rPr>
            </w:pPr>
          </w:p>
        </w:tc>
      </w:tr>
      <w:tr w14:paraId="1804819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8578" w:type="dxa"/>
            <w:gridSpan w:val="6"/>
          </w:tcPr>
          <w:p w14:paraId="09478A03">
            <w:pPr>
              <w:spacing w:before="207" w:line="219" w:lineRule="auto"/>
              <w:ind w:left="3416"/>
              <w:rPr>
                <w:rFonts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rPr>
              <w:t>9</w:t>
            </w:r>
            <w:r>
              <w:rPr>
                <w:rFonts w:ascii="宋体" w:hAnsi="宋体" w:eastAsia="宋体" w:cs="宋体"/>
                <w:spacing w:val="-4"/>
                <w:szCs w:val="21"/>
              </w:rPr>
              <w:t>-</w:t>
            </w:r>
            <w:r>
              <w:rPr>
                <w:rFonts w:hint="eastAsia" w:ascii="宋体" w:hAnsi="宋体" w:eastAsia="宋体" w:cs="宋体"/>
                <w:spacing w:val="-4"/>
                <w:szCs w:val="21"/>
              </w:rPr>
              <w:t>5</w:t>
            </w:r>
          </w:p>
        </w:tc>
        <w:tc>
          <w:tcPr>
            <w:tcW w:w="1483" w:type="dxa"/>
          </w:tcPr>
          <w:p w14:paraId="58C3CC04">
            <w:pPr>
              <w:spacing w:before="207" w:line="219" w:lineRule="auto"/>
              <w:ind w:left="3416"/>
              <w:rPr>
                <w:rFonts w:ascii="宋体" w:hAnsi="宋体" w:eastAsia="宋体" w:cs="宋体"/>
                <w:spacing w:val="-6"/>
                <w:szCs w:val="21"/>
              </w:rPr>
            </w:pPr>
          </w:p>
        </w:tc>
        <w:tc>
          <w:tcPr>
            <w:tcW w:w="4867" w:type="dxa"/>
            <w:gridSpan w:val="3"/>
          </w:tcPr>
          <w:p w14:paraId="017BE3D8">
            <w:pPr>
              <w:spacing w:before="207" w:line="219" w:lineRule="auto"/>
              <w:jc w:val="left"/>
              <w:rPr>
                <w:rFonts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095D11B2">
      <w:pPr>
        <w:spacing w:before="69" w:line="219" w:lineRule="auto"/>
        <w:rPr>
          <w:rFonts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6E9A1C2">
      <w:pPr>
        <w:spacing w:before="75" w:line="219" w:lineRule="auto"/>
        <w:ind w:left="409"/>
        <w:rPr>
          <w:rFonts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7C1CF64D">
      <w:pPr>
        <w:spacing w:before="87" w:line="198" w:lineRule="auto"/>
        <w:ind w:left="411"/>
        <w:rPr>
          <w:rFonts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4D63C063">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491F886">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06BDF11">
      <w:pPr>
        <w:spacing w:before="78" w:line="219" w:lineRule="auto"/>
        <w:ind w:firstLine="396" w:firstLineChars="200"/>
        <w:rPr>
          <w:rFonts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4ABFBEC4">
      <w:pPr>
        <w:spacing w:before="140" w:line="220" w:lineRule="auto"/>
        <w:ind w:left="215"/>
        <w:rPr>
          <w:rFonts w:ascii="宋体" w:hAnsi="宋体" w:eastAsia="宋体" w:cs="宋体"/>
          <w:spacing w:val="6"/>
          <w:szCs w:val="21"/>
        </w:rPr>
      </w:pPr>
    </w:p>
    <w:p w14:paraId="7F260ED6">
      <w:pPr>
        <w:spacing w:before="140" w:line="220" w:lineRule="auto"/>
        <w:ind w:left="215"/>
        <w:rPr>
          <w:rFonts w:ascii="宋体" w:hAnsi="宋体" w:eastAsia="宋体" w:cs="宋体"/>
          <w:spacing w:val="6"/>
          <w:szCs w:val="21"/>
        </w:rPr>
      </w:pPr>
    </w:p>
    <w:p w14:paraId="29DB55AE">
      <w:pPr>
        <w:spacing w:before="87" w:line="198" w:lineRule="auto"/>
        <w:ind w:left="411"/>
        <w:rPr>
          <w:rFonts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2"/>
          <w:sz w:val="24"/>
          <w:szCs w:val="24"/>
        </w:rPr>
        <w:t>授权代表(签字)：  年  月  日</w:t>
      </w:r>
    </w:p>
    <w:p w14:paraId="7664AC7D">
      <w:pPr>
        <w:spacing w:before="87" w:line="198" w:lineRule="auto"/>
        <w:ind w:left="411"/>
        <w:rPr>
          <w:rFonts w:ascii="宋体" w:hAnsi="宋体" w:eastAsia="宋体" w:cs="宋体"/>
          <w:spacing w:val="-2"/>
          <w:sz w:val="24"/>
          <w:szCs w:val="24"/>
        </w:rPr>
        <w:sectPr>
          <w:footerReference r:id="rId26" w:type="default"/>
          <w:pgSz w:w="16841" w:h="11907"/>
          <w:pgMar w:top="400" w:right="1500" w:bottom="1184" w:left="1480" w:header="0" w:footer="1022" w:gutter="0"/>
          <w:cols w:space="720" w:num="1"/>
        </w:sectPr>
      </w:pPr>
    </w:p>
    <w:p w14:paraId="6FCD7F1C">
      <w:pPr>
        <w:pStyle w:val="6"/>
        <w:jc w:val="left"/>
        <w:rPr>
          <w:rFonts w:ascii="宋体" w:hAnsi="宋体" w:eastAsia="宋体" w:cs="宋体"/>
          <w:spacing w:val="-10"/>
          <w:sz w:val="24"/>
          <w:szCs w:val="24"/>
        </w:rPr>
      </w:pPr>
      <w:r>
        <w:rPr>
          <w:rFonts w:hint="eastAsia" w:ascii="宋体" w:hAnsi="宋体" w:eastAsia="宋体" w:cs="宋体"/>
          <w:spacing w:val="-10"/>
          <w:sz w:val="24"/>
          <w:szCs w:val="24"/>
        </w:rPr>
        <w:t>表 9-5</w:t>
      </w:r>
    </w:p>
    <w:p w14:paraId="57CB99C5">
      <w:pPr>
        <w:spacing w:before="253" w:line="224" w:lineRule="auto"/>
        <w:ind w:left="6488"/>
        <w:rPr>
          <w:rFonts w:ascii="宋体" w:hAnsi="宋体" w:eastAsia="宋体" w:cs="宋体"/>
          <w:sz w:val="31"/>
          <w:szCs w:val="31"/>
        </w:rPr>
      </w:pPr>
      <w:r>
        <w:rPr>
          <w:rFonts w:ascii="宋体" w:hAnsi="宋体" w:eastAsia="宋体" w:cs="宋体"/>
          <w:spacing w:val="9"/>
          <w:sz w:val="24"/>
          <w:szCs w:val="24"/>
        </w:rPr>
        <w:t>价</w:t>
      </w:r>
      <w:r>
        <w:rPr>
          <w:rFonts w:ascii="宋体" w:hAnsi="宋体" w:eastAsia="宋体" w:cs="宋体"/>
          <w:spacing w:val="8"/>
          <w:sz w:val="24"/>
          <w:szCs w:val="24"/>
        </w:rPr>
        <w:t>格汇总表</w:t>
      </w:r>
    </w:p>
    <w:p w14:paraId="62C94541">
      <w:pPr>
        <w:spacing w:before="24" w:line="221" w:lineRule="auto"/>
        <w:ind w:left="211" w:firstLine="2310" w:firstLineChars="1100"/>
        <w:jc w:val="right"/>
        <w:rPr>
          <w:rFonts w:ascii="宋体" w:hAnsi="宋体" w:eastAsia="宋体" w:cs="宋体"/>
          <w:szCs w:val="21"/>
        </w:rPr>
      </w:pPr>
      <w:r>
        <w:rPr>
          <w:rFonts w:ascii="宋体" w:hAnsi="宋体" w:eastAsia="宋体" w:cs="宋体"/>
          <w:szCs w:val="21"/>
        </w:rPr>
        <w:t>第页共页</w:t>
      </w:r>
    </w:p>
    <w:p w14:paraId="1E542352">
      <w:pPr>
        <w:spacing w:line="127" w:lineRule="exact"/>
      </w:pPr>
    </w:p>
    <w:tbl>
      <w:tblPr>
        <w:tblStyle w:val="39"/>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26226EE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2F3C0EB4">
            <w:pPr>
              <w:spacing w:before="276" w:line="222" w:lineRule="auto"/>
              <w:ind w:left="334"/>
              <w:rPr>
                <w:rFonts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792D73F3">
            <w:pPr>
              <w:spacing w:before="276" w:line="221" w:lineRule="auto"/>
              <w:ind w:left="2544"/>
              <w:rPr>
                <w:rFonts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50DEA074">
            <w:pPr>
              <w:spacing w:before="276" w:line="219" w:lineRule="auto"/>
              <w:jc w:val="center"/>
              <w:rPr>
                <w:rFonts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rPr>
              <w:t>（不含税）</w:t>
            </w:r>
          </w:p>
        </w:tc>
        <w:tc>
          <w:tcPr>
            <w:tcW w:w="3362" w:type="dxa"/>
          </w:tcPr>
          <w:p w14:paraId="39BD2AF6">
            <w:pPr>
              <w:spacing w:before="276" w:line="222" w:lineRule="auto"/>
              <w:ind w:left="1215"/>
              <w:rPr>
                <w:rFonts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663FDA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2F4CACD8">
            <w:pPr>
              <w:spacing w:before="309" w:line="186" w:lineRule="auto"/>
              <w:ind w:left="508"/>
              <w:rPr>
                <w:rFonts w:ascii="宋体" w:hAnsi="宋体" w:eastAsia="宋体" w:cs="宋体"/>
                <w:szCs w:val="21"/>
              </w:rPr>
            </w:pPr>
            <w:r>
              <w:rPr>
                <w:rFonts w:ascii="宋体" w:hAnsi="宋体" w:eastAsia="宋体" w:cs="宋体"/>
                <w:szCs w:val="21"/>
              </w:rPr>
              <w:t>1</w:t>
            </w:r>
          </w:p>
        </w:tc>
        <w:tc>
          <w:tcPr>
            <w:tcW w:w="5765" w:type="dxa"/>
          </w:tcPr>
          <w:p w14:paraId="28B6FB5A">
            <w:pPr>
              <w:spacing w:before="275" w:line="222" w:lineRule="auto"/>
              <w:ind w:left="2378"/>
              <w:rPr>
                <w:rFonts w:ascii="宋体" w:hAnsi="宋体" w:eastAsia="宋体" w:cs="宋体"/>
                <w:szCs w:val="21"/>
              </w:rPr>
            </w:pPr>
            <w:r>
              <w:rPr>
                <w:rFonts w:ascii="宋体" w:hAnsi="宋体" w:eastAsia="宋体" w:cs="宋体"/>
                <w:spacing w:val="-17"/>
                <w:szCs w:val="21"/>
              </w:rPr>
              <w:t>表</w:t>
            </w:r>
            <w:r>
              <w:rPr>
                <w:rFonts w:hint="eastAsia" w:ascii="Times New Roman" w:hAnsi="Times New Roman" w:eastAsia="宋体" w:cs="Times New Roman"/>
                <w:spacing w:val="-11"/>
                <w:szCs w:val="21"/>
              </w:rPr>
              <w:t>9</w:t>
            </w:r>
            <w:r>
              <w:rPr>
                <w:rFonts w:ascii="Times New Roman" w:hAnsi="Times New Roman" w:eastAsia="Times New Roman" w:cs="Times New Roman"/>
                <w:spacing w:val="-11"/>
                <w:szCs w:val="21"/>
              </w:rPr>
              <w:t xml:space="preserve">- 1 </w:t>
            </w:r>
            <w:r>
              <w:rPr>
                <w:rFonts w:ascii="宋体" w:hAnsi="宋体" w:eastAsia="宋体" w:cs="宋体"/>
                <w:spacing w:val="-11"/>
                <w:szCs w:val="21"/>
              </w:rPr>
              <w:t>总计</w:t>
            </w:r>
          </w:p>
        </w:tc>
        <w:tc>
          <w:tcPr>
            <w:tcW w:w="3354" w:type="dxa"/>
          </w:tcPr>
          <w:p w14:paraId="3232595D">
            <w:pPr>
              <w:rPr>
                <w:rFonts w:ascii="Arial"/>
              </w:rPr>
            </w:pPr>
          </w:p>
        </w:tc>
        <w:tc>
          <w:tcPr>
            <w:tcW w:w="3362" w:type="dxa"/>
          </w:tcPr>
          <w:p w14:paraId="361FE910">
            <w:pPr>
              <w:rPr>
                <w:rFonts w:ascii="Arial"/>
              </w:rPr>
            </w:pPr>
          </w:p>
        </w:tc>
      </w:tr>
      <w:tr w14:paraId="7790F4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53B1DEE1">
            <w:pPr>
              <w:spacing w:before="299" w:line="185" w:lineRule="auto"/>
              <w:ind w:left="495"/>
              <w:rPr>
                <w:rFonts w:ascii="宋体" w:hAnsi="宋体" w:eastAsia="宋体" w:cs="宋体"/>
                <w:szCs w:val="21"/>
              </w:rPr>
            </w:pPr>
            <w:r>
              <w:rPr>
                <w:rFonts w:ascii="宋体" w:hAnsi="宋体" w:eastAsia="宋体" w:cs="宋体"/>
                <w:szCs w:val="21"/>
              </w:rPr>
              <w:t>2</w:t>
            </w:r>
          </w:p>
        </w:tc>
        <w:tc>
          <w:tcPr>
            <w:tcW w:w="5765" w:type="dxa"/>
          </w:tcPr>
          <w:p w14:paraId="1A1AB5E5">
            <w:pPr>
              <w:spacing w:before="263" w:line="222" w:lineRule="auto"/>
              <w:ind w:left="2378"/>
              <w:rPr>
                <w:rFonts w:ascii="宋体" w:hAnsi="宋体" w:eastAsia="宋体" w:cs="宋体"/>
                <w:szCs w:val="21"/>
              </w:rPr>
            </w:pPr>
            <w:r>
              <w:rPr>
                <w:rFonts w:ascii="宋体" w:hAnsi="宋体" w:eastAsia="宋体" w:cs="宋体"/>
                <w:spacing w:val="-11"/>
                <w:szCs w:val="21"/>
              </w:rPr>
              <w:t>表</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-2 </w:t>
            </w:r>
            <w:r>
              <w:rPr>
                <w:rFonts w:ascii="宋体" w:hAnsi="宋体" w:eastAsia="宋体" w:cs="宋体"/>
                <w:spacing w:val="-6"/>
                <w:szCs w:val="21"/>
              </w:rPr>
              <w:t>总计</w:t>
            </w:r>
          </w:p>
        </w:tc>
        <w:tc>
          <w:tcPr>
            <w:tcW w:w="3354" w:type="dxa"/>
          </w:tcPr>
          <w:p w14:paraId="4E5E559F">
            <w:pPr>
              <w:rPr>
                <w:rFonts w:ascii="Arial"/>
              </w:rPr>
            </w:pPr>
          </w:p>
        </w:tc>
        <w:tc>
          <w:tcPr>
            <w:tcW w:w="3362" w:type="dxa"/>
          </w:tcPr>
          <w:p w14:paraId="5D77D652">
            <w:pPr>
              <w:rPr>
                <w:rFonts w:ascii="Arial"/>
              </w:rPr>
            </w:pPr>
          </w:p>
        </w:tc>
      </w:tr>
      <w:tr w14:paraId="62FB942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DA79BEE">
            <w:pPr>
              <w:rPr>
                <w:rFonts w:ascii="Arial"/>
              </w:rPr>
            </w:pPr>
          </w:p>
          <w:p w14:paraId="2D883667">
            <w:pPr>
              <w:spacing w:before="68" w:line="183" w:lineRule="auto"/>
              <w:ind w:left="497"/>
              <w:rPr>
                <w:rFonts w:ascii="宋体" w:hAnsi="宋体" w:eastAsia="宋体" w:cs="宋体"/>
                <w:szCs w:val="21"/>
              </w:rPr>
            </w:pPr>
            <w:r>
              <w:rPr>
                <w:rFonts w:ascii="宋体" w:hAnsi="宋体" w:eastAsia="宋体" w:cs="宋体"/>
                <w:szCs w:val="21"/>
              </w:rPr>
              <w:t>3</w:t>
            </w:r>
          </w:p>
        </w:tc>
        <w:tc>
          <w:tcPr>
            <w:tcW w:w="5765" w:type="dxa"/>
          </w:tcPr>
          <w:p w14:paraId="2524B17D">
            <w:pPr>
              <w:spacing w:before="274" w:line="222" w:lineRule="auto"/>
              <w:ind w:left="2378"/>
              <w:rPr>
                <w:rFonts w:ascii="宋体" w:hAnsi="宋体" w:eastAsia="宋体" w:cs="宋体"/>
                <w:szCs w:val="21"/>
              </w:rPr>
            </w:pPr>
            <w:r>
              <w:rPr>
                <w:rFonts w:ascii="宋体" w:hAnsi="宋体" w:eastAsia="宋体" w:cs="宋体"/>
                <w:spacing w:val="-11"/>
                <w:szCs w:val="21"/>
              </w:rPr>
              <w:t>表</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-3 </w:t>
            </w:r>
            <w:r>
              <w:rPr>
                <w:rFonts w:ascii="宋体" w:hAnsi="宋体" w:eastAsia="宋体" w:cs="宋体"/>
                <w:spacing w:val="-6"/>
                <w:szCs w:val="21"/>
              </w:rPr>
              <w:t>总计</w:t>
            </w:r>
          </w:p>
        </w:tc>
        <w:tc>
          <w:tcPr>
            <w:tcW w:w="3354" w:type="dxa"/>
          </w:tcPr>
          <w:p w14:paraId="736177A6">
            <w:pPr>
              <w:rPr>
                <w:rFonts w:ascii="Arial"/>
              </w:rPr>
            </w:pPr>
          </w:p>
        </w:tc>
        <w:tc>
          <w:tcPr>
            <w:tcW w:w="3362" w:type="dxa"/>
          </w:tcPr>
          <w:p w14:paraId="2DD57917">
            <w:pPr>
              <w:rPr>
                <w:rFonts w:ascii="Arial"/>
              </w:rPr>
            </w:pPr>
          </w:p>
        </w:tc>
      </w:tr>
      <w:tr w14:paraId="0E5A392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7467C080">
            <w:pPr>
              <w:spacing w:before="300" w:line="185" w:lineRule="auto"/>
              <w:ind w:left="492"/>
              <w:rPr>
                <w:rFonts w:ascii="宋体" w:hAnsi="宋体" w:eastAsia="宋体" w:cs="宋体"/>
                <w:szCs w:val="21"/>
              </w:rPr>
            </w:pPr>
            <w:r>
              <w:rPr>
                <w:rFonts w:ascii="宋体" w:hAnsi="宋体" w:eastAsia="宋体" w:cs="宋体"/>
                <w:szCs w:val="21"/>
              </w:rPr>
              <w:t>4</w:t>
            </w:r>
          </w:p>
        </w:tc>
        <w:tc>
          <w:tcPr>
            <w:tcW w:w="5765" w:type="dxa"/>
          </w:tcPr>
          <w:p w14:paraId="1EC72B45">
            <w:pPr>
              <w:spacing w:before="265" w:line="222" w:lineRule="auto"/>
              <w:ind w:left="2378"/>
              <w:rPr>
                <w:rFonts w:ascii="宋体" w:hAnsi="宋体" w:eastAsia="宋体" w:cs="宋体"/>
                <w:szCs w:val="21"/>
              </w:rPr>
            </w:pPr>
            <w:r>
              <w:rPr>
                <w:rFonts w:ascii="宋体" w:hAnsi="宋体" w:eastAsia="宋体" w:cs="宋体"/>
                <w:spacing w:val="-11"/>
                <w:szCs w:val="21"/>
              </w:rPr>
              <w:t>表</w:t>
            </w:r>
            <w:r>
              <w:rPr>
                <w:rFonts w:hint="eastAsia" w:ascii="Times New Roman" w:hAnsi="Times New Roman" w:eastAsia="宋体" w:cs="Times New Roman"/>
                <w:spacing w:val="-6"/>
                <w:szCs w:val="21"/>
              </w:rPr>
              <w:t>9</w:t>
            </w:r>
            <w:r>
              <w:rPr>
                <w:rFonts w:ascii="Times New Roman" w:hAnsi="Times New Roman" w:eastAsia="Times New Roman" w:cs="Times New Roman"/>
                <w:spacing w:val="-6"/>
                <w:szCs w:val="21"/>
              </w:rPr>
              <w:t xml:space="preserve">-4 </w:t>
            </w:r>
            <w:r>
              <w:rPr>
                <w:rFonts w:ascii="宋体" w:hAnsi="宋体" w:eastAsia="宋体" w:cs="宋体"/>
                <w:spacing w:val="-6"/>
                <w:szCs w:val="21"/>
              </w:rPr>
              <w:t>总计</w:t>
            </w:r>
          </w:p>
        </w:tc>
        <w:tc>
          <w:tcPr>
            <w:tcW w:w="3354" w:type="dxa"/>
          </w:tcPr>
          <w:p w14:paraId="73324BDC">
            <w:pPr>
              <w:rPr>
                <w:rFonts w:ascii="Arial"/>
              </w:rPr>
            </w:pPr>
          </w:p>
        </w:tc>
        <w:tc>
          <w:tcPr>
            <w:tcW w:w="3362" w:type="dxa"/>
          </w:tcPr>
          <w:p w14:paraId="1ECB5C74">
            <w:pPr>
              <w:rPr>
                <w:rFonts w:ascii="Arial"/>
              </w:rPr>
            </w:pPr>
          </w:p>
        </w:tc>
      </w:tr>
      <w:tr w14:paraId="7F66F0E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75279483">
            <w:pPr>
              <w:spacing w:before="266" w:line="221" w:lineRule="auto"/>
              <w:jc w:val="center"/>
              <w:rPr>
                <w:rFonts w:ascii="宋体" w:hAnsi="宋体" w:eastAsia="宋体" w:cs="宋体"/>
                <w:spacing w:val="-1"/>
                <w:szCs w:val="21"/>
              </w:rPr>
            </w:pPr>
            <w:r>
              <w:rPr>
                <w:rFonts w:ascii="宋体" w:hAnsi="宋体" w:eastAsia="宋体" w:cs="宋体"/>
                <w:spacing w:val="-1"/>
                <w:szCs w:val="21"/>
              </w:rPr>
              <w:t>总价合计(列入投标货物数量及价目表 )</w:t>
            </w:r>
          </w:p>
        </w:tc>
        <w:tc>
          <w:tcPr>
            <w:tcW w:w="3354" w:type="dxa"/>
            <w:tcBorders>
              <w:right w:val="nil"/>
            </w:tcBorders>
          </w:tcPr>
          <w:p w14:paraId="718ABE98">
            <w:pPr>
              <w:spacing w:before="266" w:line="221" w:lineRule="auto"/>
              <w:jc w:val="left"/>
              <w:rPr>
                <w:rFonts w:ascii="宋体" w:hAnsi="宋体" w:eastAsia="宋体" w:cs="宋体"/>
                <w:spacing w:val="-1"/>
                <w:szCs w:val="21"/>
              </w:rPr>
            </w:pPr>
            <w:r>
              <w:rPr>
                <w:rFonts w:ascii="宋体" w:hAnsi="宋体" w:eastAsia="宋体" w:cs="宋体"/>
                <w:spacing w:val="-1"/>
                <w:szCs w:val="21"/>
              </w:rPr>
              <w:t>总价合计</w:t>
            </w:r>
            <w:r>
              <w:rPr>
                <w:rFonts w:hint="eastAsia" w:ascii="宋体" w:hAnsi="宋体" w:eastAsia="宋体" w:cs="宋体"/>
                <w:b/>
                <w:bCs/>
                <w:spacing w:val="-3"/>
                <w:szCs w:val="21"/>
              </w:rPr>
              <w:t>（不含税）</w:t>
            </w:r>
            <w:r>
              <w:rPr>
                <w:rFonts w:ascii="宋体" w:hAnsi="宋体" w:eastAsia="宋体" w:cs="宋体"/>
                <w:spacing w:val="-1"/>
                <w:szCs w:val="21"/>
              </w:rPr>
              <w:t>￥</w:t>
            </w:r>
          </w:p>
        </w:tc>
        <w:tc>
          <w:tcPr>
            <w:tcW w:w="3362" w:type="dxa"/>
            <w:tcBorders>
              <w:left w:val="nil"/>
            </w:tcBorders>
          </w:tcPr>
          <w:p w14:paraId="34FF4CF2">
            <w:pPr>
              <w:spacing w:before="266" w:line="221" w:lineRule="auto"/>
              <w:ind w:firstLine="416" w:firstLineChars="200"/>
              <w:jc w:val="left"/>
              <w:rPr>
                <w:rFonts w:ascii="宋体" w:hAnsi="宋体" w:eastAsia="宋体" w:cs="宋体"/>
                <w:spacing w:val="-1"/>
                <w:szCs w:val="21"/>
              </w:rPr>
            </w:pPr>
            <w:r>
              <w:rPr>
                <w:rFonts w:ascii="宋体" w:hAnsi="宋体" w:eastAsia="宋体" w:cs="宋体"/>
                <w:spacing w:val="-1"/>
                <w:szCs w:val="21"/>
              </w:rPr>
              <w:t>元</w:t>
            </w:r>
          </w:p>
        </w:tc>
      </w:tr>
      <w:tr w14:paraId="356A04E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Pr>
          <w:p w14:paraId="3F0097D1">
            <w:pPr>
              <w:spacing w:before="266" w:line="221" w:lineRule="auto"/>
              <w:jc w:val="center"/>
              <w:rPr>
                <w:rFonts w:ascii="宋体" w:hAnsi="宋体" w:eastAsia="宋体" w:cs="宋体"/>
                <w:spacing w:val="-1"/>
                <w:szCs w:val="21"/>
              </w:rPr>
            </w:pPr>
            <w:r>
              <w:rPr>
                <w:rFonts w:ascii="宋体" w:hAnsi="宋体" w:eastAsia="宋体" w:cs="宋体"/>
                <w:spacing w:val="-1"/>
                <w:szCs w:val="21"/>
              </w:rPr>
              <w:t>总价合计(列入投标货物数量及价目表 )</w:t>
            </w:r>
          </w:p>
        </w:tc>
        <w:tc>
          <w:tcPr>
            <w:tcW w:w="3354" w:type="dxa"/>
            <w:tcBorders>
              <w:right w:val="nil"/>
            </w:tcBorders>
          </w:tcPr>
          <w:p w14:paraId="779FB185">
            <w:pPr>
              <w:spacing w:before="266" w:line="221" w:lineRule="auto"/>
              <w:jc w:val="left"/>
              <w:rPr>
                <w:rFonts w:ascii="宋体" w:hAnsi="宋体" w:eastAsia="宋体" w:cs="宋体"/>
                <w:spacing w:val="-1"/>
                <w:szCs w:val="21"/>
              </w:rPr>
            </w:pPr>
            <w:r>
              <w:rPr>
                <w:rFonts w:ascii="宋体" w:hAnsi="宋体" w:eastAsia="宋体" w:cs="宋体"/>
                <w:spacing w:val="-1"/>
                <w:szCs w:val="21"/>
              </w:rPr>
              <w:t>总价合计</w:t>
            </w:r>
            <w:r>
              <w:rPr>
                <w:rFonts w:hint="eastAsia" w:ascii="宋体" w:hAnsi="宋体" w:eastAsia="宋体" w:cs="宋体"/>
                <w:b/>
                <w:bCs/>
                <w:spacing w:val="-3"/>
                <w:szCs w:val="21"/>
              </w:rPr>
              <w:t>（含税）</w:t>
            </w:r>
            <w:r>
              <w:rPr>
                <w:rFonts w:ascii="宋体" w:hAnsi="宋体" w:eastAsia="宋体" w:cs="宋体"/>
                <w:spacing w:val="-1"/>
                <w:szCs w:val="21"/>
              </w:rPr>
              <w:t>￥</w:t>
            </w:r>
          </w:p>
        </w:tc>
        <w:tc>
          <w:tcPr>
            <w:tcW w:w="3362" w:type="dxa"/>
            <w:tcBorders>
              <w:left w:val="nil"/>
            </w:tcBorders>
          </w:tcPr>
          <w:p w14:paraId="3283682D">
            <w:pPr>
              <w:spacing w:before="266" w:line="221" w:lineRule="auto"/>
              <w:ind w:firstLine="416" w:firstLineChars="200"/>
              <w:jc w:val="left"/>
              <w:rPr>
                <w:rFonts w:ascii="宋体" w:hAnsi="宋体" w:eastAsia="宋体" w:cs="宋体"/>
                <w:spacing w:val="-1"/>
                <w:szCs w:val="21"/>
              </w:rPr>
            </w:pPr>
            <w:r>
              <w:rPr>
                <w:rFonts w:ascii="宋体" w:hAnsi="宋体" w:eastAsia="宋体" w:cs="宋体"/>
                <w:spacing w:val="-1"/>
                <w:szCs w:val="21"/>
              </w:rPr>
              <w:t>元</w:t>
            </w:r>
            <w:r>
              <w:rPr>
                <w:rFonts w:hint="eastAsia" w:ascii="宋体" w:hAnsi="宋体" w:eastAsia="宋体" w:cs="宋体"/>
                <w:spacing w:val="-1"/>
                <w:szCs w:val="21"/>
              </w:rPr>
              <w:t xml:space="preserve"> （税率：%）</w:t>
            </w:r>
          </w:p>
        </w:tc>
      </w:tr>
    </w:tbl>
    <w:p w14:paraId="27EDB882">
      <w:pPr>
        <w:spacing w:line="291" w:lineRule="auto"/>
        <w:rPr>
          <w:rFonts w:ascii="Arial"/>
        </w:rPr>
      </w:pPr>
    </w:p>
    <w:p w14:paraId="57A9C588">
      <w:pPr>
        <w:spacing w:before="78" w:line="198" w:lineRule="auto"/>
        <w:ind w:left="211" w:firstLine="202" w:firstLineChars="100"/>
        <w:rPr>
          <w:rFonts w:ascii="宋体" w:hAnsi="宋体" w:eastAsia="宋体" w:cs="宋体"/>
          <w:sz w:val="24"/>
          <w:szCs w:val="24"/>
        </w:rPr>
      </w:pPr>
      <w:r>
        <w:rPr>
          <w:rFonts w:ascii="宋体" w:hAnsi="宋体" w:eastAsia="宋体" w:cs="宋体"/>
          <w:spacing w:val="-4"/>
          <w:szCs w:val="21"/>
        </w:rPr>
        <w:t>注： 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336E5F56">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46F23A28">
      <w:pPr>
        <w:spacing w:before="78" w:line="219" w:lineRule="auto"/>
        <w:ind w:firstLine="990" w:firstLineChars="500"/>
        <w:rPr>
          <w:rFonts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86CA6A8">
      <w:pPr>
        <w:pStyle w:val="16"/>
      </w:pPr>
    </w:p>
    <w:p w14:paraId="77609CF3">
      <w:pPr>
        <w:pStyle w:val="16"/>
      </w:pPr>
    </w:p>
    <w:p w14:paraId="21A36B71">
      <w:pPr>
        <w:spacing w:before="140" w:line="220" w:lineRule="auto"/>
        <w:ind w:left="2" w:firstLine="464" w:firstLineChars="200"/>
        <w:rPr>
          <w:rFonts w:ascii="宋体" w:hAnsi="宋体" w:eastAsia="宋体" w:cs="宋体"/>
          <w:spacing w:val="-2"/>
          <w:szCs w:val="21"/>
        </w:rPr>
        <w:sectPr>
          <w:footerReference r:id="rId27" w:type="default"/>
          <w:pgSz w:w="16841" w:h="11907"/>
          <w:pgMar w:top="400" w:right="1699" w:bottom="1168" w:left="1481" w:header="0" w:footer="990" w:gutter="0"/>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2"/>
          <w:sz w:val="24"/>
          <w:szCs w:val="24"/>
        </w:rPr>
        <w:t xml:space="preserve"> 授权代表(签字)：年  月  </w:t>
      </w:r>
      <w:r>
        <w:rPr>
          <w:rFonts w:hint="eastAsia" w:ascii="宋体" w:hAnsi="宋体" w:eastAsia="宋体" w:cs="宋体"/>
          <w:spacing w:val="-2"/>
          <w:sz w:val="24"/>
          <w:szCs w:val="24"/>
        </w:rPr>
        <w:t>日</w:t>
      </w:r>
    </w:p>
    <w:p w14:paraId="781060FF">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附件10商务条款偏离表</w:t>
      </w:r>
    </w:p>
    <w:p w14:paraId="0D0026A7">
      <w:pPr>
        <w:rPr>
          <w:rFonts w:ascii="Calibri" w:hAnsi="Calibri" w:eastAsia="宋体" w:cs="Times New Roman"/>
          <w:szCs w:val="20"/>
        </w:rPr>
      </w:pPr>
      <w:r>
        <w:rPr>
          <w:rFonts w:hAnsi="宋体" w:eastAsia="宋体" w:cs="宋体"/>
          <w:spacing w:val="-10"/>
          <w:sz w:val="24"/>
          <w:szCs w:val="24"/>
        </w:rPr>
        <w:t>项</w:t>
      </w:r>
      <w:r>
        <w:rPr>
          <w:rFonts w:hAnsi="宋体" w:eastAsia="宋体" w:cs="宋体"/>
          <w:spacing w:val="-9"/>
          <w:sz w:val="24"/>
          <w:szCs w:val="24"/>
        </w:rPr>
        <w:t>目</w:t>
      </w:r>
      <w:r>
        <w:rPr>
          <w:rFonts w:hAnsi="宋体" w:eastAsia="宋体" w:cs="宋体"/>
          <w:spacing w:val="-5"/>
          <w:sz w:val="24"/>
          <w:szCs w:val="24"/>
        </w:rPr>
        <w:t>名称：</w:t>
      </w:r>
    </w:p>
    <w:tbl>
      <w:tblPr>
        <w:tblStyle w:val="23"/>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74B93C9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2FADA1DA">
            <w:pPr>
              <w:jc w:val="center"/>
              <w:rPr>
                <w:rFonts w:ascii="Times New Roman" w:hAnsi="Times New Roman" w:eastAsia="宋体" w:cs="Times New Roman"/>
                <w:b/>
                <w:szCs w:val="20"/>
              </w:rPr>
            </w:pPr>
            <w:r>
              <w:rPr>
                <w:rFonts w:hint="eastAsia" w:ascii="宋体" w:hAnsi="宋体" w:eastAsia="宋体" w:cs="宋体"/>
                <w:b/>
                <w:szCs w:val="20"/>
              </w:rPr>
              <w:t>项目</w:t>
            </w:r>
          </w:p>
        </w:tc>
        <w:tc>
          <w:tcPr>
            <w:tcW w:w="2875" w:type="dxa"/>
            <w:tcBorders>
              <w:top w:val="single" w:color="auto" w:sz="4" w:space="0"/>
              <w:left w:val="single" w:color="auto" w:sz="4" w:space="0"/>
              <w:bottom w:val="single" w:color="auto" w:sz="4" w:space="0"/>
              <w:right w:val="single" w:color="auto" w:sz="4" w:space="0"/>
            </w:tcBorders>
            <w:vAlign w:val="center"/>
          </w:tcPr>
          <w:p w14:paraId="215A34FE">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885" w:type="dxa"/>
            <w:tcBorders>
              <w:top w:val="single" w:color="auto" w:sz="4" w:space="0"/>
              <w:left w:val="single" w:color="auto" w:sz="4" w:space="0"/>
              <w:bottom w:val="single" w:color="auto" w:sz="4" w:space="0"/>
              <w:right w:val="single" w:color="auto" w:sz="4" w:space="0"/>
            </w:tcBorders>
            <w:vAlign w:val="center"/>
          </w:tcPr>
          <w:p w14:paraId="698E6404">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5B73A221">
            <w:pPr>
              <w:jc w:val="center"/>
              <w:rPr>
                <w:rFonts w:ascii="Times New Roman" w:hAnsi="Times New Roman" w:eastAsia="宋体" w:cs="Times New Roman"/>
                <w:b/>
                <w:szCs w:val="20"/>
              </w:rPr>
            </w:pPr>
            <w:r>
              <w:rPr>
                <w:rFonts w:hint="eastAsia" w:ascii="宋体" w:hAnsi="宋体" w:eastAsia="宋体" w:cs="宋体"/>
                <w:b/>
                <w:szCs w:val="20"/>
              </w:rPr>
              <w:t>是否偏离</w:t>
            </w:r>
          </w:p>
          <w:p w14:paraId="25C81974">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3768C4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244EFFD6">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75" w:type="dxa"/>
            <w:tcBorders>
              <w:top w:val="single" w:color="auto" w:sz="4" w:space="0"/>
              <w:left w:val="single" w:color="auto" w:sz="4" w:space="0"/>
              <w:bottom w:val="single" w:color="auto" w:sz="4" w:space="0"/>
              <w:right w:val="single" w:color="auto" w:sz="4" w:space="0"/>
            </w:tcBorders>
            <w:vAlign w:val="center"/>
          </w:tcPr>
          <w:p w14:paraId="10EA7AD5">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1BD7B70D">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7778F6F4">
            <w:pPr>
              <w:jc w:val="center"/>
              <w:rPr>
                <w:rFonts w:ascii="Times New Roman" w:hAnsi="Times New Roman" w:eastAsia="宋体" w:cs="Times New Roman"/>
                <w:b/>
                <w:szCs w:val="20"/>
              </w:rPr>
            </w:pPr>
          </w:p>
        </w:tc>
      </w:tr>
      <w:tr w14:paraId="543CDC7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CA34E8B">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75" w:type="dxa"/>
            <w:tcBorders>
              <w:top w:val="single" w:color="auto" w:sz="4" w:space="0"/>
              <w:left w:val="single" w:color="auto" w:sz="4" w:space="0"/>
              <w:bottom w:val="single" w:color="auto" w:sz="4" w:space="0"/>
              <w:right w:val="single" w:color="auto" w:sz="4" w:space="0"/>
            </w:tcBorders>
            <w:vAlign w:val="center"/>
          </w:tcPr>
          <w:p w14:paraId="4C04F8AD">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7EF91219">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066DC40F">
            <w:pPr>
              <w:jc w:val="center"/>
              <w:rPr>
                <w:rFonts w:ascii="Times New Roman" w:hAnsi="Times New Roman" w:eastAsia="宋体" w:cs="Times New Roman"/>
                <w:b/>
                <w:szCs w:val="21"/>
              </w:rPr>
            </w:pPr>
          </w:p>
        </w:tc>
      </w:tr>
      <w:tr w14:paraId="4FF82A8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3BDA82F1">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75" w:type="dxa"/>
            <w:tcBorders>
              <w:top w:val="single" w:color="auto" w:sz="4" w:space="0"/>
              <w:left w:val="single" w:color="auto" w:sz="4" w:space="0"/>
              <w:bottom w:val="single" w:color="auto" w:sz="4" w:space="0"/>
              <w:right w:val="single" w:color="auto" w:sz="4" w:space="0"/>
            </w:tcBorders>
          </w:tcPr>
          <w:p w14:paraId="586CF2BD">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tcPr>
          <w:p w14:paraId="48F2CBA4">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2035F8DC">
            <w:pPr>
              <w:jc w:val="center"/>
              <w:rPr>
                <w:rFonts w:ascii="Times New Roman" w:hAnsi="Times New Roman" w:eastAsia="宋体" w:cs="Times New Roman"/>
                <w:b/>
                <w:szCs w:val="20"/>
              </w:rPr>
            </w:pPr>
          </w:p>
        </w:tc>
      </w:tr>
      <w:tr w14:paraId="779BFFF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23DDC70A">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75" w:type="dxa"/>
            <w:tcBorders>
              <w:top w:val="single" w:color="auto" w:sz="4" w:space="0"/>
              <w:left w:val="single" w:color="auto" w:sz="4" w:space="0"/>
              <w:bottom w:val="single" w:color="auto" w:sz="4" w:space="0"/>
              <w:right w:val="single" w:color="auto" w:sz="4" w:space="0"/>
            </w:tcBorders>
            <w:vAlign w:val="center"/>
          </w:tcPr>
          <w:p w14:paraId="5D5DA544">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76405A4E">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01DC925">
            <w:pPr>
              <w:jc w:val="center"/>
              <w:rPr>
                <w:rFonts w:ascii="Times New Roman" w:hAnsi="Times New Roman" w:eastAsia="宋体" w:cs="Times New Roman"/>
                <w:b/>
                <w:szCs w:val="21"/>
              </w:rPr>
            </w:pPr>
          </w:p>
          <w:p w14:paraId="15C76C7F">
            <w:pPr>
              <w:jc w:val="center"/>
              <w:rPr>
                <w:rFonts w:ascii="Times New Roman" w:hAnsi="Times New Roman" w:eastAsia="宋体" w:cs="Times New Roman"/>
                <w:b/>
                <w:szCs w:val="21"/>
              </w:rPr>
            </w:pPr>
          </w:p>
          <w:p w14:paraId="7E226D0C">
            <w:pPr>
              <w:jc w:val="center"/>
              <w:rPr>
                <w:rFonts w:ascii="Times New Roman" w:hAnsi="Times New Roman" w:eastAsia="宋体" w:cs="Times New Roman"/>
                <w:b/>
                <w:szCs w:val="21"/>
              </w:rPr>
            </w:pPr>
          </w:p>
          <w:p w14:paraId="15C0593C">
            <w:pPr>
              <w:jc w:val="center"/>
              <w:rPr>
                <w:rFonts w:ascii="Times New Roman" w:hAnsi="Times New Roman" w:eastAsia="宋体" w:cs="Times New Roman"/>
                <w:b/>
                <w:szCs w:val="21"/>
              </w:rPr>
            </w:pPr>
          </w:p>
          <w:p w14:paraId="01024CB8">
            <w:pPr>
              <w:jc w:val="center"/>
              <w:rPr>
                <w:rFonts w:ascii="Times New Roman" w:hAnsi="Times New Roman" w:eastAsia="宋体" w:cs="Times New Roman"/>
                <w:b/>
                <w:szCs w:val="21"/>
              </w:rPr>
            </w:pPr>
          </w:p>
          <w:p w14:paraId="54424088">
            <w:pPr>
              <w:jc w:val="center"/>
              <w:rPr>
                <w:rFonts w:ascii="Times New Roman" w:hAnsi="Times New Roman" w:eastAsia="宋体" w:cs="Times New Roman"/>
                <w:b/>
                <w:szCs w:val="21"/>
              </w:rPr>
            </w:pPr>
          </w:p>
          <w:p w14:paraId="5C18A5C5">
            <w:pPr>
              <w:jc w:val="center"/>
              <w:rPr>
                <w:rFonts w:ascii="Times New Roman" w:hAnsi="Times New Roman" w:eastAsia="宋体" w:cs="Times New Roman"/>
                <w:b/>
                <w:szCs w:val="21"/>
              </w:rPr>
            </w:pPr>
          </w:p>
          <w:p w14:paraId="23DCE527">
            <w:pPr>
              <w:jc w:val="center"/>
              <w:rPr>
                <w:rFonts w:ascii="Times New Roman" w:hAnsi="Times New Roman" w:eastAsia="宋体" w:cs="Times New Roman"/>
                <w:b/>
                <w:szCs w:val="21"/>
              </w:rPr>
            </w:pPr>
          </w:p>
          <w:p w14:paraId="544C7FCD">
            <w:pPr>
              <w:jc w:val="center"/>
              <w:rPr>
                <w:rFonts w:ascii="Times New Roman" w:hAnsi="Times New Roman" w:eastAsia="宋体" w:cs="Times New Roman"/>
                <w:b/>
                <w:szCs w:val="21"/>
              </w:rPr>
            </w:pPr>
          </w:p>
          <w:p w14:paraId="2083BF0E">
            <w:pPr>
              <w:jc w:val="center"/>
              <w:rPr>
                <w:rFonts w:ascii="Times New Roman" w:hAnsi="Times New Roman" w:eastAsia="宋体" w:cs="Times New Roman"/>
                <w:b/>
                <w:szCs w:val="21"/>
              </w:rPr>
            </w:pPr>
          </w:p>
          <w:p w14:paraId="421F6C50">
            <w:pPr>
              <w:jc w:val="center"/>
              <w:rPr>
                <w:rFonts w:ascii="Times New Roman" w:hAnsi="Times New Roman" w:eastAsia="宋体" w:cs="Times New Roman"/>
                <w:b/>
                <w:szCs w:val="21"/>
              </w:rPr>
            </w:pPr>
          </w:p>
          <w:p w14:paraId="57AE00ED">
            <w:pPr>
              <w:jc w:val="center"/>
              <w:rPr>
                <w:rFonts w:ascii="Times New Roman" w:hAnsi="Times New Roman" w:eastAsia="宋体" w:cs="Times New Roman"/>
                <w:b/>
                <w:szCs w:val="21"/>
              </w:rPr>
            </w:pPr>
          </w:p>
          <w:p w14:paraId="29BB3E6B">
            <w:pPr>
              <w:jc w:val="center"/>
              <w:rPr>
                <w:rFonts w:ascii="Times New Roman" w:hAnsi="Times New Roman" w:eastAsia="宋体" w:cs="Times New Roman"/>
                <w:b/>
                <w:szCs w:val="21"/>
              </w:rPr>
            </w:pPr>
          </w:p>
          <w:p w14:paraId="53021823">
            <w:pPr>
              <w:jc w:val="center"/>
              <w:rPr>
                <w:rFonts w:ascii="Times New Roman" w:hAnsi="Times New Roman" w:eastAsia="宋体" w:cs="Times New Roman"/>
                <w:b/>
                <w:szCs w:val="21"/>
              </w:rPr>
            </w:pPr>
          </w:p>
          <w:p w14:paraId="6ACBBC27">
            <w:pPr>
              <w:jc w:val="center"/>
              <w:rPr>
                <w:rFonts w:ascii="Times New Roman" w:hAnsi="Times New Roman" w:eastAsia="宋体" w:cs="Times New Roman"/>
                <w:b/>
                <w:szCs w:val="21"/>
              </w:rPr>
            </w:pPr>
          </w:p>
          <w:p w14:paraId="49DACEA2">
            <w:pPr>
              <w:jc w:val="center"/>
              <w:rPr>
                <w:rFonts w:ascii="Times New Roman" w:hAnsi="Times New Roman" w:eastAsia="宋体" w:cs="Times New Roman"/>
                <w:b/>
                <w:szCs w:val="21"/>
              </w:rPr>
            </w:pPr>
          </w:p>
          <w:p w14:paraId="7D37CF83">
            <w:pPr>
              <w:jc w:val="center"/>
              <w:rPr>
                <w:rFonts w:ascii="Times New Roman" w:hAnsi="Times New Roman" w:eastAsia="宋体" w:cs="Times New Roman"/>
                <w:b/>
                <w:szCs w:val="20"/>
              </w:rPr>
            </w:pPr>
          </w:p>
        </w:tc>
      </w:tr>
      <w:tr w14:paraId="7C2FF79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50E24848">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75" w:type="dxa"/>
            <w:tcBorders>
              <w:top w:val="single" w:color="auto" w:sz="4" w:space="0"/>
              <w:left w:val="single" w:color="auto" w:sz="4" w:space="0"/>
              <w:bottom w:val="single" w:color="auto" w:sz="4" w:space="0"/>
              <w:right w:val="single" w:color="auto" w:sz="4" w:space="0"/>
            </w:tcBorders>
            <w:vAlign w:val="center"/>
          </w:tcPr>
          <w:p w14:paraId="5BA9ECEF">
            <w:pPr>
              <w:jc w:val="center"/>
              <w:rPr>
                <w:rFonts w:ascii="Times New Roman" w:hAnsi="Times New Roman" w:eastAsia="宋体" w:cs="Times New Roman"/>
                <w:b/>
                <w:szCs w:val="20"/>
              </w:rPr>
            </w:pPr>
          </w:p>
        </w:tc>
        <w:tc>
          <w:tcPr>
            <w:tcW w:w="2885" w:type="dxa"/>
            <w:tcBorders>
              <w:top w:val="single" w:color="auto" w:sz="4" w:space="0"/>
              <w:left w:val="single" w:color="auto" w:sz="4" w:space="0"/>
              <w:bottom w:val="single" w:color="auto" w:sz="4" w:space="0"/>
              <w:right w:val="single" w:color="auto" w:sz="4" w:space="0"/>
            </w:tcBorders>
            <w:vAlign w:val="center"/>
          </w:tcPr>
          <w:p w14:paraId="52C9F8F7">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033E4129">
            <w:pPr>
              <w:jc w:val="center"/>
              <w:rPr>
                <w:rFonts w:ascii="Times New Roman" w:hAnsi="Times New Roman" w:eastAsia="宋体" w:cs="Times New Roman"/>
                <w:b/>
                <w:szCs w:val="20"/>
              </w:rPr>
            </w:pPr>
          </w:p>
        </w:tc>
      </w:tr>
    </w:tbl>
    <w:p w14:paraId="446D5DD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投标人名称：授权代表签字：日期：</w:t>
      </w:r>
    </w:p>
    <w:p w14:paraId="062C32A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227B5ED0">
      <w:pPr>
        <w:rPr>
          <w:rFonts w:ascii="宋体" w:hAnsi="Calibri" w:eastAsia="宋体" w:cs="Times New Roman"/>
          <w:szCs w:val="20"/>
        </w:rPr>
      </w:pPr>
    </w:p>
    <w:p w14:paraId="07DE0132">
      <w:pPr>
        <w:rPr>
          <w:rFonts w:ascii="宋体" w:hAnsi="Calibri" w:eastAsia="宋体" w:cs="宋体"/>
          <w:b/>
          <w:bCs/>
          <w:color w:val="000000"/>
          <w:sz w:val="28"/>
          <w:szCs w:val="20"/>
        </w:rPr>
        <w:sectPr>
          <w:pgSz w:w="11906" w:h="16838"/>
          <w:pgMar w:top="1588" w:right="1418" w:bottom="1134" w:left="1418" w:header="851" w:footer="992" w:gutter="0"/>
          <w:cols w:space="720" w:num="1"/>
          <w:titlePg/>
          <w:docGrid w:type="lines" w:linePitch="312" w:charSpace="0"/>
        </w:sectPr>
      </w:pPr>
    </w:p>
    <w:p w14:paraId="7BB55152">
      <w:pPr>
        <w:spacing w:before="110" w:line="227" w:lineRule="auto"/>
        <w:ind w:left="29"/>
        <w:outlineLvl w:val="2"/>
        <w:rPr>
          <w:rFonts w:ascii="宋体" w:hAnsi="宋体" w:eastAsia="宋体" w:cs="宋体"/>
          <w:sz w:val="24"/>
          <w:szCs w:val="24"/>
        </w:rPr>
      </w:pPr>
      <w:r>
        <w:rPr>
          <w:rFonts w:hint="eastAsia" w:ascii="Times New Roman" w:hAnsi="Times New Roman" w:eastAsia="宋体" w:cs="Times New Roman"/>
          <w:b/>
          <w:bCs/>
          <w:color w:val="000000"/>
          <w:sz w:val="24"/>
          <w:szCs w:val="24"/>
        </w:rPr>
        <w:t>附件11 投标人承诺</w:t>
      </w:r>
    </w:p>
    <w:p w14:paraId="4CE2A6FE">
      <w:pPr>
        <w:spacing w:line="272" w:lineRule="auto"/>
        <w:rPr>
          <w:rFonts w:ascii="Arial"/>
        </w:rPr>
      </w:pPr>
    </w:p>
    <w:p w14:paraId="169EB421">
      <w:pPr>
        <w:spacing w:before="75" w:line="228" w:lineRule="auto"/>
        <w:ind w:left="134"/>
        <w:rPr>
          <w:rFonts w:ascii="宋体" w:hAnsi="宋体" w:eastAsia="宋体" w:cs="宋体"/>
          <w:sz w:val="24"/>
          <w:szCs w:val="24"/>
        </w:rPr>
      </w:pPr>
      <w:r>
        <w:rPr>
          <w:rFonts w:ascii="宋体" w:hAnsi="宋体" w:eastAsia="宋体" w:cs="宋体"/>
          <w:spacing w:val="-10"/>
          <w:sz w:val="24"/>
          <w:szCs w:val="24"/>
        </w:rPr>
        <w:t>项</w:t>
      </w:r>
      <w:r>
        <w:rPr>
          <w:rFonts w:ascii="宋体" w:hAnsi="宋体" w:eastAsia="宋体" w:cs="宋体"/>
          <w:spacing w:val="-9"/>
          <w:sz w:val="24"/>
          <w:szCs w:val="24"/>
        </w:rPr>
        <w:t>目</w:t>
      </w:r>
      <w:r>
        <w:rPr>
          <w:rFonts w:ascii="宋体" w:hAnsi="宋体" w:eastAsia="宋体" w:cs="宋体"/>
          <w:spacing w:val="-5"/>
          <w:sz w:val="24"/>
          <w:szCs w:val="24"/>
        </w:rPr>
        <w:t>名称：</w:t>
      </w:r>
    </w:p>
    <w:p w14:paraId="5AA72221">
      <w:pPr>
        <w:spacing w:before="306" w:line="227" w:lineRule="auto"/>
        <w:ind w:left="205"/>
        <w:rPr>
          <w:rFonts w:ascii="宋体" w:hAnsi="宋体" w:eastAsia="宋体" w:cs="宋体"/>
          <w:sz w:val="24"/>
          <w:szCs w:val="24"/>
        </w:rPr>
      </w:pPr>
      <w:r>
        <w:rPr>
          <w:rFonts w:ascii="宋体" w:hAnsi="宋体" w:eastAsia="宋体" w:cs="宋体"/>
          <w:spacing w:val="-4"/>
          <w:sz w:val="24"/>
          <w:szCs w:val="24"/>
        </w:rPr>
        <w:t xml:space="preserve">日期： </w:t>
      </w:r>
      <w:r>
        <w:rPr>
          <w:rFonts w:ascii="宋体" w:hAnsi="宋体" w:eastAsia="宋体" w:cs="宋体"/>
          <w:spacing w:val="-2"/>
          <w:sz w:val="24"/>
          <w:szCs w:val="24"/>
        </w:rPr>
        <w:t xml:space="preserve">   年   月   日</w:t>
      </w:r>
    </w:p>
    <w:p w14:paraId="00D29DC4"/>
    <w:p w14:paraId="5C3C4387">
      <w:pPr>
        <w:spacing w:line="109" w:lineRule="exact"/>
      </w:pPr>
    </w:p>
    <w:tbl>
      <w:tblPr>
        <w:tblStyle w:val="39"/>
        <w:tblW w:w="9289" w:type="dxa"/>
        <w:tblInd w:w="2" w:type="dxa"/>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Layout w:type="fixed"/>
        <w:tblCellMar>
          <w:top w:w="0" w:type="dxa"/>
          <w:left w:w="0" w:type="dxa"/>
          <w:bottom w:w="0" w:type="dxa"/>
          <w:right w:w="0" w:type="dxa"/>
        </w:tblCellMar>
      </w:tblPr>
      <w:tblGrid>
        <w:gridCol w:w="9289"/>
      </w:tblGrid>
      <w:tr w14:paraId="758B96F9">
        <w:tblPrEx>
          <w:tblBorders>
            <w:top w:val="single" w:color="000000" w:sz="2" w:space="0"/>
            <w:left w:val="single" w:color="000000" w:sz="2" w:space="0"/>
            <w:bottom w:val="single" w:color="000000" w:sz="2" w:space="0"/>
            <w:right w:val="single" w:color="000000" w:sz="2" w:space="0"/>
            <w:insideH w:val="none" w:color="auto" w:sz="0" w:space="0"/>
            <w:insideV w:val="none" w:color="auto" w:sz="0" w:space="0"/>
          </w:tblBorders>
        </w:tblPrEx>
        <w:trPr>
          <w:trHeight w:val="4186" w:hRule="atLeast"/>
        </w:trPr>
        <w:tc>
          <w:tcPr>
            <w:tcW w:w="9289" w:type="dxa"/>
          </w:tcPr>
          <w:p w14:paraId="5AAA6204">
            <w:pPr>
              <w:spacing w:before="52" w:line="227" w:lineRule="auto"/>
              <w:ind w:left="128"/>
              <w:rPr>
                <w:rFonts w:ascii="宋体" w:hAnsi="宋体" w:eastAsia="宋体" w:cs="宋体"/>
                <w:sz w:val="24"/>
                <w:szCs w:val="24"/>
              </w:rPr>
            </w:pPr>
            <w:r>
              <w:rPr>
                <w:rFonts w:ascii="宋体" w:hAnsi="宋体" w:eastAsia="宋体" w:cs="宋体"/>
                <w:spacing w:val="5"/>
                <w:sz w:val="24"/>
                <w:szCs w:val="24"/>
              </w:rPr>
              <w:t>投</w:t>
            </w:r>
            <w:r>
              <w:rPr>
                <w:rFonts w:ascii="宋体" w:hAnsi="宋体" w:eastAsia="宋体" w:cs="宋体"/>
                <w:spacing w:val="3"/>
                <w:sz w:val="24"/>
                <w:szCs w:val="24"/>
              </w:rPr>
              <w:t>标人承诺：</w:t>
            </w:r>
          </w:p>
          <w:p w14:paraId="5C5B4954">
            <w:pPr>
              <w:spacing w:before="48" w:line="391" w:lineRule="auto"/>
              <w:ind w:left="125" w:right="115" w:firstLine="491"/>
              <w:rPr>
                <w:rFonts w:ascii="宋体" w:hAnsi="宋体" w:eastAsia="宋体" w:cs="宋体"/>
                <w:sz w:val="23"/>
                <w:szCs w:val="23"/>
              </w:rPr>
            </w:pPr>
            <w:r>
              <w:rPr>
                <w:rFonts w:ascii="宋体" w:hAnsi="宋体" w:eastAsia="宋体" w:cs="宋体"/>
                <w:spacing w:val="38"/>
                <w:sz w:val="24"/>
                <w:szCs w:val="24"/>
              </w:rPr>
              <w:t>我</w:t>
            </w:r>
            <w:r>
              <w:rPr>
                <w:rFonts w:ascii="宋体" w:hAnsi="宋体" w:eastAsia="宋体" w:cs="宋体"/>
                <w:spacing w:val="21"/>
                <w:sz w:val="24"/>
                <w:szCs w:val="24"/>
              </w:rPr>
              <w:t>公司承诺遵守贵公司由于招标人公司政策变化引起的随时终止项目的要求并</w:t>
            </w:r>
            <w:r>
              <w:rPr>
                <w:rFonts w:ascii="宋体" w:hAnsi="宋体" w:eastAsia="宋体" w:cs="宋体"/>
                <w:spacing w:val="12"/>
                <w:sz w:val="24"/>
                <w:szCs w:val="24"/>
              </w:rPr>
              <w:t>承</w:t>
            </w:r>
            <w:r>
              <w:rPr>
                <w:rFonts w:ascii="宋体" w:hAnsi="宋体" w:eastAsia="宋体" w:cs="宋体"/>
                <w:spacing w:val="6"/>
                <w:sz w:val="24"/>
                <w:szCs w:val="24"/>
              </w:rPr>
              <w:t>担由此带来的一切损失</w:t>
            </w:r>
            <w:r>
              <w:rPr>
                <w:rFonts w:ascii="宋体" w:hAnsi="宋体" w:eastAsia="宋体" w:cs="宋体"/>
                <w:spacing w:val="6"/>
                <w:sz w:val="23"/>
                <w:szCs w:val="23"/>
              </w:rPr>
              <w:t>。</w:t>
            </w:r>
          </w:p>
        </w:tc>
      </w:tr>
    </w:tbl>
    <w:p w14:paraId="5D1004F9">
      <w:pPr>
        <w:keepNext/>
        <w:keepLines/>
        <w:rPr>
          <w:rFonts w:ascii="Times New Roman" w:hAnsi="Times New Roman" w:eastAsia="宋体" w:cs="Times New Roman"/>
          <w:b/>
          <w:bCs/>
          <w:color w:val="000000"/>
          <w:sz w:val="24"/>
          <w:szCs w:val="24"/>
        </w:rPr>
      </w:pPr>
    </w:p>
    <w:p w14:paraId="0044E649">
      <w:pPr>
        <w:spacing w:before="75" w:line="227" w:lineRule="auto"/>
        <w:ind w:left="135"/>
        <w:rPr>
          <w:rFonts w:ascii="宋体" w:hAnsi="宋体" w:eastAsia="宋体" w:cs="宋体"/>
          <w:spacing w:val="-2"/>
          <w:sz w:val="24"/>
          <w:szCs w:val="24"/>
        </w:rPr>
      </w:pPr>
    </w:p>
    <w:p w14:paraId="09BAFB37">
      <w:pPr>
        <w:spacing w:before="75" w:line="227" w:lineRule="auto"/>
        <w:ind w:left="135"/>
        <w:rPr>
          <w:rFonts w:ascii="宋体" w:hAnsi="宋体" w:eastAsia="宋体" w:cs="宋体"/>
          <w:spacing w:val="-2"/>
          <w:sz w:val="24"/>
          <w:szCs w:val="24"/>
        </w:rPr>
      </w:pPr>
    </w:p>
    <w:p w14:paraId="06F99C65">
      <w:pPr>
        <w:spacing w:before="75" w:line="227" w:lineRule="auto"/>
        <w:ind w:left="135"/>
        <w:rPr>
          <w:rFonts w:eastAsia="宋体"/>
          <w:sz w:val="24"/>
          <w:szCs w:val="24"/>
        </w:rPr>
        <w:sectPr>
          <w:footerReference r:id="rId28" w:type="default"/>
          <w:pgSz w:w="11906" w:h="16839"/>
          <w:pgMar w:top="1431" w:right="1417" w:bottom="1179" w:left="1304" w:header="850" w:footer="992" w:gutter="0"/>
          <w:cols w:space="720" w:num="1"/>
        </w:sectPr>
      </w:pPr>
      <w:r>
        <w:rPr>
          <w:rFonts w:ascii="宋体" w:hAnsi="宋体" w:eastAsia="宋体" w:cs="宋体"/>
          <w:spacing w:val="-2"/>
          <w:sz w:val="24"/>
          <w:szCs w:val="24"/>
        </w:rPr>
        <w:t>投标人名称 (盖章)：                法定代表人或授权代表(签字</w:t>
      </w:r>
      <w:r>
        <w:rPr>
          <w:rFonts w:ascii="宋体" w:hAnsi="宋体" w:eastAsia="宋体" w:cs="宋体"/>
          <w:sz w:val="24"/>
          <w:szCs w:val="24"/>
        </w:rPr>
        <w:t>)</w:t>
      </w:r>
      <w:r>
        <w:rPr>
          <w:rFonts w:hint="eastAsia" w:ascii="宋体" w:hAnsi="宋体" w:eastAsia="宋体" w:cs="宋体"/>
          <w:sz w:val="24"/>
          <w:szCs w:val="24"/>
        </w:rPr>
        <w:t>：</w:t>
      </w:r>
    </w:p>
    <w:p w14:paraId="15BD07D6">
      <w:pPr>
        <w:keepNext/>
        <w:keepLines/>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附件12服务承诺函</w:t>
      </w:r>
    </w:p>
    <w:p w14:paraId="3C3A0961">
      <w:pPr>
        <w:spacing w:line="240" w:lineRule="exact"/>
        <w:jc w:val="center"/>
        <w:rPr>
          <w:rFonts w:ascii="宋体" w:hAnsi="Calibri" w:eastAsia="宋体" w:cs="Times New Roman"/>
          <w:b/>
          <w:bCs/>
          <w:sz w:val="36"/>
          <w:szCs w:val="20"/>
        </w:rPr>
      </w:pPr>
    </w:p>
    <w:p w14:paraId="4BDB5C38">
      <w:pPr>
        <w:spacing w:line="360" w:lineRule="auto"/>
        <w:rPr>
          <w:rFonts w:ascii="宋体" w:hAnsi="Calibri" w:eastAsia="宋体" w:cs="Times New Roman"/>
          <w:sz w:val="24"/>
          <w:szCs w:val="20"/>
        </w:rPr>
      </w:pPr>
      <w:r>
        <w:rPr>
          <w:rFonts w:hint="eastAsia" w:ascii="宋体" w:hAnsi="宋体" w:eastAsia="宋体" w:cs="Times New Roman"/>
          <w:sz w:val="24"/>
          <w:szCs w:val="20"/>
        </w:rPr>
        <w:t>项目名称：</w:t>
      </w:r>
    </w:p>
    <w:p w14:paraId="73DC1BDE">
      <w:pPr>
        <w:spacing w:line="360" w:lineRule="auto"/>
        <w:rPr>
          <w:rFonts w:ascii="宋体" w:hAnsi="Calibri" w:eastAsia="宋体" w:cs="Times New Roman"/>
          <w:b/>
          <w:bCs/>
          <w:sz w:val="24"/>
          <w:szCs w:val="20"/>
        </w:rPr>
      </w:pPr>
      <w:r>
        <w:rPr>
          <w:rFonts w:hint="eastAsia" w:ascii="宋体" w:hAnsi="宋体" w:eastAsia="宋体" w:cs="Times New Roman"/>
          <w:b/>
          <w:bCs/>
          <w:sz w:val="24"/>
          <w:szCs w:val="20"/>
        </w:rPr>
        <w:t>中国重汽集团济南动力有限公司：</w:t>
      </w:r>
    </w:p>
    <w:p w14:paraId="043AC3C8">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我代表（投标人名称）对中标合同产品的服务作如下承诺：</w:t>
      </w:r>
    </w:p>
    <w:p w14:paraId="66FC20C7">
      <w:pPr>
        <w:spacing w:line="360" w:lineRule="auto"/>
        <w:ind w:firstLine="480" w:firstLineChars="200"/>
        <w:rPr>
          <w:rFonts w:ascii="宋体" w:hAnsi="宋体" w:eastAsia="宋体" w:cs="Times New Roman"/>
          <w:sz w:val="24"/>
          <w:szCs w:val="20"/>
          <w:u w:val="single"/>
        </w:rPr>
      </w:pPr>
    </w:p>
    <w:p w14:paraId="424B318E">
      <w:pPr>
        <w:spacing w:line="360" w:lineRule="auto"/>
        <w:ind w:firstLine="480" w:firstLineChars="200"/>
        <w:rPr>
          <w:rFonts w:ascii="宋体" w:hAnsi="宋体" w:eastAsia="宋体" w:cs="Times New Roman"/>
          <w:sz w:val="24"/>
          <w:szCs w:val="20"/>
          <w:u w:val="single"/>
        </w:rPr>
      </w:pPr>
    </w:p>
    <w:p w14:paraId="2D902E3B">
      <w:pPr>
        <w:spacing w:line="360" w:lineRule="auto"/>
        <w:ind w:firstLine="480" w:firstLineChars="200"/>
        <w:rPr>
          <w:rFonts w:ascii="宋体" w:hAnsi="宋体" w:eastAsia="宋体" w:cs="Times New Roman"/>
          <w:sz w:val="24"/>
          <w:szCs w:val="20"/>
          <w:u w:val="single"/>
        </w:rPr>
      </w:pPr>
    </w:p>
    <w:p w14:paraId="6024D398">
      <w:pPr>
        <w:spacing w:line="360" w:lineRule="auto"/>
        <w:ind w:firstLine="480" w:firstLineChars="200"/>
        <w:rPr>
          <w:rFonts w:ascii="宋体" w:hAnsi="宋体" w:eastAsia="宋体" w:cs="Times New Roman"/>
          <w:sz w:val="24"/>
          <w:szCs w:val="20"/>
          <w:u w:val="single"/>
        </w:rPr>
      </w:pPr>
    </w:p>
    <w:p w14:paraId="3CF64E57">
      <w:pPr>
        <w:spacing w:line="360" w:lineRule="auto"/>
        <w:ind w:firstLine="480" w:firstLineChars="200"/>
        <w:rPr>
          <w:rFonts w:ascii="宋体" w:hAnsi="宋体" w:eastAsia="宋体" w:cs="Times New Roman"/>
          <w:sz w:val="24"/>
          <w:szCs w:val="20"/>
          <w:u w:val="single"/>
        </w:rPr>
      </w:pPr>
    </w:p>
    <w:p w14:paraId="3E4B4CB7">
      <w:pPr>
        <w:spacing w:line="360" w:lineRule="auto"/>
        <w:ind w:firstLine="480" w:firstLineChars="200"/>
        <w:rPr>
          <w:rFonts w:ascii="宋体" w:hAnsi="宋体" w:eastAsia="宋体" w:cs="Times New Roman"/>
          <w:sz w:val="24"/>
          <w:szCs w:val="20"/>
          <w:u w:val="single"/>
        </w:rPr>
      </w:pPr>
    </w:p>
    <w:p w14:paraId="61EAB531">
      <w:pPr>
        <w:spacing w:line="360" w:lineRule="auto"/>
        <w:ind w:firstLine="480" w:firstLineChars="200"/>
        <w:rPr>
          <w:rFonts w:ascii="宋体" w:hAnsi="宋体" w:eastAsia="宋体" w:cs="Times New Roman"/>
          <w:sz w:val="24"/>
          <w:szCs w:val="20"/>
          <w:u w:val="single"/>
        </w:rPr>
      </w:pPr>
    </w:p>
    <w:p w14:paraId="0717B869">
      <w:pPr>
        <w:spacing w:line="360" w:lineRule="auto"/>
        <w:ind w:firstLine="480" w:firstLineChars="200"/>
        <w:rPr>
          <w:rFonts w:ascii="宋体" w:hAnsi="宋体" w:eastAsia="宋体" w:cs="Times New Roman"/>
          <w:sz w:val="24"/>
          <w:szCs w:val="20"/>
          <w:u w:val="single"/>
        </w:rPr>
      </w:pPr>
    </w:p>
    <w:p w14:paraId="4523FD2F">
      <w:pPr>
        <w:spacing w:line="360" w:lineRule="auto"/>
        <w:ind w:firstLine="480" w:firstLineChars="200"/>
        <w:rPr>
          <w:rFonts w:ascii="宋体" w:hAnsi="宋体" w:eastAsia="宋体" w:cs="Times New Roman"/>
          <w:sz w:val="24"/>
          <w:szCs w:val="20"/>
          <w:u w:val="single"/>
        </w:rPr>
      </w:pPr>
    </w:p>
    <w:p w14:paraId="043973EE">
      <w:pPr>
        <w:spacing w:line="360" w:lineRule="auto"/>
        <w:ind w:firstLine="480" w:firstLineChars="200"/>
        <w:rPr>
          <w:rFonts w:ascii="宋体" w:hAnsi="宋体" w:eastAsia="宋体" w:cs="Times New Roman"/>
          <w:sz w:val="24"/>
          <w:szCs w:val="20"/>
          <w:u w:val="single"/>
        </w:rPr>
      </w:pPr>
    </w:p>
    <w:p w14:paraId="3A36CC0A">
      <w:pPr>
        <w:spacing w:line="360" w:lineRule="auto"/>
        <w:ind w:firstLine="480" w:firstLineChars="200"/>
        <w:rPr>
          <w:rFonts w:ascii="宋体" w:hAnsi="宋体" w:eastAsia="宋体" w:cs="Times New Roman"/>
          <w:sz w:val="24"/>
          <w:szCs w:val="20"/>
          <w:u w:val="single"/>
        </w:rPr>
      </w:pPr>
    </w:p>
    <w:p w14:paraId="09F9CF51">
      <w:pPr>
        <w:spacing w:line="360" w:lineRule="auto"/>
        <w:ind w:firstLine="480" w:firstLineChars="200"/>
        <w:rPr>
          <w:rFonts w:ascii="宋体" w:hAnsi="宋体" w:eastAsia="宋体" w:cs="Times New Roman"/>
          <w:sz w:val="24"/>
          <w:szCs w:val="20"/>
          <w:u w:val="single"/>
        </w:rPr>
      </w:pPr>
    </w:p>
    <w:p w14:paraId="00471810">
      <w:pPr>
        <w:spacing w:line="360" w:lineRule="auto"/>
        <w:ind w:firstLine="480" w:firstLineChars="200"/>
        <w:rPr>
          <w:rFonts w:ascii="宋体" w:hAnsi="宋体" w:eastAsia="宋体" w:cs="Times New Roman"/>
          <w:sz w:val="24"/>
          <w:szCs w:val="20"/>
          <w:u w:val="single"/>
        </w:rPr>
      </w:pPr>
    </w:p>
    <w:p w14:paraId="4AD41F56">
      <w:pPr>
        <w:spacing w:line="360" w:lineRule="auto"/>
        <w:ind w:firstLine="480" w:firstLineChars="200"/>
        <w:rPr>
          <w:rFonts w:ascii="宋体" w:hAnsi="宋体" w:eastAsia="宋体" w:cs="Times New Roman"/>
          <w:sz w:val="24"/>
          <w:szCs w:val="20"/>
          <w:u w:val="single"/>
        </w:rPr>
      </w:pPr>
    </w:p>
    <w:p w14:paraId="14761AA3">
      <w:pPr>
        <w:spacing w:line="360" w:lineRule="auto"/>
        <w:ind w:firstLine="480" w:firstLineChars="200"/>
        <w:rPr>
          <w:rFonts w:ascii="宋体" w:hAnsi="宋体" w:eastAsia="宋体" w:cs="Times New Roman"/>
          <w:sz w:val="24"/>
          <w:szCs w:val="20"/>
          <w:u w:val="single"/>
        </w:rPr>
      </w:pPr>
    </w:p>
    <w:p w14:paraId="340AE2D6">
      <w:pPr>
        <w:spacing w:line="360" w:lineRule="auto"/>
        <w:ind w:firstLine="480" w:firstLineChars="200"/>
        <w:rPr>
          <w:rFonts w:ascii="宋体" w:hAnsi="宋体" w:eastAsia="宋体" w:cs="Times New Roman"/>
          <w:sz w:val="24"/>
          <w:szCs w:val="20"/>
          <w:u w:val="single"/>
        </w:rPr>
      </w:pPr>
    </w:p>
    <w:p w14:paraId="3E1CFCE1">
      <w:pPr>
        <w:spacing w:line="360" w:lineRule="auto"/>
        <w:ind w:firstLine="480" w:firstLineChars="200"/>
        <w:rPr>
          <w:rFonts w:ascii="宋体" w:hAnsi="宋体" w:eastAsia="宋体" w:cs="Times New Roman"/>
          <w:sz w:val="24"/>
          <w:szCs w:val="20"/>
          <w:u w:val="single"/>
        </w:rPr>
      </w:pPr>
    </w:p>
    <w:p w14:paraId="1ECB74FB">
      <w:pPr>
        <w:spacing w:line="360" w:lineRule="auto"/>
        <w:ind w:firstLine="480" w:firstLineChars="200"/>
        <w:rPr>
          <w:rFonts w:ascii="宋体" w:hAnsi="宋体" w:eastAsia="宋体" w:cs="Times New Roman"/>
          <w:sz w:val="24"/>
          <w:szCs w:val="20"/>
          <w:u w:val="single"/>
        </w:rPr>
      </w:pPr>
    </w:p>
    <w:p w14:paraId="07BD714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0F61A748">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02835B8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日期：年月日</w:t>
      </w:r>
    </w:p>
    <w:p w14:paraId="28FCEE40">
      <w:pPr>
        <w:rPr>
          <w:rFonts w:ascii="宋体" w:hAnsi="Calibri" w:eastAsia="宋体" w:cs="宋体"/>
          <w:b/>
          <w:bCs/>
          <w:color w:val="000000"/>
          <w:sz w:val="28"/>
          <w:szCs w:val="20"/>
        </w:rPr>
      </w:pPr>
    </w:p>
    <w:p w14:paraId="39DB1A81">
      <w:pPr>
        <w:pStyle w:val="16"/>
        <w:rPr>
          <w:rFonts w:hAnsi="Calibri" w:eastAsia="宋体" w:cs="宋体"/>
          <w:b/>
          <w:bCs/>
          <w:color w:val="000000"/>
          <w:sz w:val="28"/>
          <w:szCs w:val="20"/>
        </w:rPr>
      </w:pPr>
    </w:p>
    <w:p w14:paraId="4F8B2805">
      <w:pPr>
        <w:rPr>
          <w:rFonts w:ascii="宋体" w:hAnsi="Calibri" w:eastAsia="宋体" w:cs="宋体"/>
          <w:b/>
          <w:bCs/>
          <w:color w:val="000000"/>
          <w:sz w:val="28"/>
          <w:szCs w:val="20"/>
        </w:rPr>
      </w:pPr>
    </w:p>
    <w:p w14:paraId="5D880BD4">
      <w:pPr>
        <w:outlineLvl w:val="2"/>
        <w:rPr>
          <w:rFonts w:ascii="Calibri" w:hAnsi="Calibri" w:eastAsia="宋体" w:cs="Times New Roman"/>
          <w:szCs w:val="20"/>
        </w:rPr>
      </w:pPr>
      <w:r>
        <w:rPr>
          <w:rFonts w:ascii="Calibri" w:hAnsi="Calibri" w:eastAsia="宋体" w:cs="Times New Roman"/>
          <w:szCs w:val="20"/>
        </w:rPr>
        <w:br w:type="page"/>
      </w:r>
      <w:r>
        <w:rPr>
          <w:rFonts w:hint="eastAsia" w:ascii="Times New Roman" w:hAnsi="Times New Roman" w:eastAsia="宋体" w:cs="Times New Roman"/>
          <w:b/>
          <w:bCs/>
          <w:color w:val="000000"/>
          <w:sz w:val="24"/>
          <w:szCs w:val="24"/>
        </w:rPr>
        <w:t>附件13 投标文件封面及封口格式</w:t>
      </w:r>
    </w:p>
    <w:p w14:paraId="79F4A33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23"/>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02577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6A8315E5">
            <w:pPr>
              <w:jc w:val="center"/>
              <w:rPr>
                <w:rFonts w:ascii="Times New Roman" w:hAnsi="Times New Roman" w:eastAsia="宋体" w:cs="Times New Roman"/>
                <w:b/>
                <w:szCs w:val="20"/>
              </w:rPr>
            </w:pPr>
          </w:p>
          <w:p w14:paraId="1399DBCD">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31209496">
            <w:pPr>
              <w:rPr>
                <w:rFonts w:ascii="Times New Roman" w:hAnsi="Times New Roman" w:eastAsia="等线" w:cs="Times New Roman"/>
                <w:b/>
                <w:sz w:val="30"/>
                <w:szCs w:val="30"/>
              </w:rPr>
            </w:pPr>
          </w:p>
          <w:p w14:paraId="6EA79428">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正本、2副本）</w:t>
            </w:r>
          </w:p>
          <w:p w14:paraId="46B7D86B">
            <w:pPr>
              <w:jc w:val="center"/>
              <w:rPr>
                <w:rFonts w:ascii="Times New Roman" w:hAnsi="Times New Roman" w:eastAsia="宋体" w:cs="Times New Roman"/>
                <w:b/>
                <w:szCs w:val="20"/>
              </w:rPr>
            </w:pPr>
          </w:p>
          <w:p w14:paraId="73ACE5A0">
            <w:pPr>
              <w:jc w:val="center"/>
              <w:rPr>
                <w:rFonts w:ascii="Times New Roman" w:hAnsi="Times New Roman" w:eastAsia="宋体" w:cs="Times New Roman"/>
                <w:b/>
                <w:szCs w:val="20"/>
              </w:rPr>
            </w:pPr>
          </w:p>
          <w:p w14:paraId="22EE67CF">
            <w:pPr>
              <w:jc w:val="center"/>
              <w:rPr>
                <w:rFonts w:ascii="宋体" w:hAnsi="宋体" w:eastAsia="宋体" w:cs="宋体"/>
                <w:b/>
                <w:szCs w:val="20"/>
              </w:rPr>
            </w:pPr>
            <w:r>
              <w:rPr>
                <w:rFonts w:hint="eastAsia" w:ascii="宋体" w:hAnsi="宋体" w:eastAsia="宋体" w:cs="宋体"/>
                <w:b/>
                <w:szCs w:val="20"/>
              </w:rPr>
              <w:t>项目名称：</w:t>
            </w:r>
          </w:p>
          <w:p w14:paraId="239CC793">
            <w:pPr>
              <w:jc w:val="center"/>
              <w:rPr>
                <w:rFonts w:ascii="Times New Roman" w:hAnsi="Times New Roman" w:eastAsia="宋体" w:cs="Times New Roman"/>
                <w:b/>
                <w:szCs w:val="20"/>
              </w:rPr>
            </w:pPr>
            <w:r>
              <w:rPr>
                <w:rFonts w:hint="eastAsia" w:ascii="宋体" w:hAnsi="宋体" w:eastAsia="宋体" w:cs="宋体"/>
                <w:b/>
                <w:szCs w:val="20"/>
              </w:rPr>
              <w:t>投标人名称（公章）：</w:t>
            </w:r>
          </w:p>
          <w:p w14:paraId="06D39564">
            <w:pPr>
              <w:jc w:val="center"/>
              <w:rPr>
                <w:rFonts w:ascii="Times New Roman" w:hAnsi="Times New Roman" w:eastAsia="宋体" w:cs="Times New Roman"/>
                <w:b/>
                <w:szCs w:val="20"/>
              </w:rPr>
            </w:pPr>
            <w:r>
              <w:rPr>
                <w:rFonts w:hint="eastAsia" w:ascii="宋体" w:hAnsi="宋体" w:eastAsia="宋体" w:cs="宋体"/>
                <w:b/>
                <w:szCs w:val="20"/>
              </w:rPr>
              <w:t>地址：</w:t>
            </w:r>
          </w:p>
          <w:p w14:paraId="1AF81883">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0E939C22">
            <w:pPr>
              <w:jc w:val="center"/>
              <w:rPr>
                <w:rFonts w:ascii="Times New Roman" w:hAnsi="Times New Roman" w:eastAsia="宋体" w:cs="Times New Roman"/>
                <w:b/>
                <w:szCs w:val="20"/>
              </w:rPr>
            </w:pPr>
            <w:r>
              <w:rPr>
                <w:rFonts w:hint="eastAsia" w:ascii="宋体" w:hAnsi="宋体" w:eastAsia="宋体" w:cs="宋体"/>
                <w:b/>
                <w:szCs w:val="20"/>
              </w:rPr>
              <w:t>传真：</w:t>
            </w:r>
          </w:p>
          <w:p w14:paraId="3CBACB1D">
            <w:pPr>
              <w:jc w:val="center"/>
              <w:rPr>
                <w:rFonts w:ascii="Times New Roman" w:hAnsi="Times New Roman" w:eastAsia="宋体" w:cs="Times New Roman"/>
                <w:b/>
                <w:szCs w:val="20"/>
              </w:rPr>
            </w:pPr>
          </w:p>
          <w:p w14:paraId="60F2F228">
            <w:pPr>
              <w:jc w:val="center"/>
              <w:rPr>
                <w:rFonts w:ascii="Times New Roman" w:hAnsi="Times New Roman" w:eastAsia="宋体" w:cs="Times New Roman"/>
                <w:b/>
                <w:szCs w:val="20"/>
              </w:rPr>
            </w:pPr>
          </w:p>
        </w:tc>
      </w:tr>
    </w:tbl>
    <w:p w14:paraId="496CA4A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投标人名称：授权代表签字：日期：</w:t>
      </w:r>
    </w:p>
    <w:p w14:paraId="61178661">
      <w:pPr>
        <w:pStyle w:val="16"/>
      </w:pPr>
    </w:p>
    <w:p w14:paraId="11A59274">
      <w:pPr>
        <w:jc w:val="right"/>
        <w:rPr>
          <w:rFonts w:asciiTheme="minorEastAsia" w:hAnsiTheme="minorEastAsia" w:cstheme="minorEastAsia"/>
          <w:sz w:val="20"/>
          <w:szCs w:val="20"/>
        </w:rPr>
      </w:pPr>
    </w:p>
    <w:p w14:paraId="3CEA0F72">
      <w:pPr>
        <w:pStyle w:val="20"/>
        <w:rPr>
          <w:rFonts w:asciiTheme="minorEastAsia" w:hAnsiTheme="minorEastAsia" w:cstheme="minorEastAsia"/>
          <w:sz w:val="20"/>
          <w:szCs w:val="20"/>
        </w:rPr>
      </w:pPr>
    </w:p>
    <w:p w14:paraId="026ACFBD">
      <w:pPr>
        <w:rPr>
          <w:rFonts w:asciiTheme="minorEastAsia" w:hAnsiTheme="minorEastAsia" w:cstheme="minorEastAsia"/>
          <w:sz w:val="20"/>
          <w:szCs w:val="20"/>
        </w:rPr>
      </w:pPr>
    </w:p>
    <w:p w14:paraId="3FBBB914">
      <w:pPr>
        <w:pStyle w:val="20"/>
        <w:rPr>
          <w:rFonts w:asciiTheme="minorEastAsia" w:hAnsiTheme="minorEastAsia" w:cstheme="minorEastAsia"/>
          <w:sz w:val="20"/>
          <w:szCs w:val="20"/>
        </w:rPr>
      </w:pPr>
    </w:p>
    <w:p w14:paraId="31CAB289">
      <w:pPr>
        <w:rPr>
          <w:rFonts w:asciiTheme="minorEastAsia" w:hAnsiTheme="minorEastAsia" w:cstheme="minorEastAsia"/>
          <w:sz w:val="20"/>
          <w:szCs w:val="20"/>
        </w:rPr>
      </w:pPr>
    </w:p>
    <w:p w14:paraId="1AB8450B">
      <w:pPr>
        <w:pStyle w:val="20"/>
        <w:rPr>
          <w:rFonts w:asciiTheme="minorEastAsia" w:hAnsiTheme="minorEastAsia" w:cstheme="minorEastAsia"/>
          <w:sz w:val="20"/>
          <w:szCs w:val="20"/>
        </w:rPr>
      </w:pPr>
    </w:p>
    <w:p w14:paraId="7AC7CCE9">
      <w:pPr>
        <w:rPr>
          <w:rFonts w:asciiTheme="minorEastAsia" w:hAnsiTheme="minorEastAsia" w:cstheme="minorEastAsia"/>
          <w:sz w:val="20"/>
          <w:szCs w:val="20"/>
        </w:rPr>
      </w:pPr>
    </w:p>
    <w:p w14:paraId="067B8737">
      <w:pPr>
        <w:pStyle w:val="20"/>
        <w:rPr>
          <w:rFonts w:asciiTheme="minorEastAsia" w:hAnsiTheme="minorEastAsia" w:cstheme="minorEastAsia"/>
          <w:sz w:val="20"/>
          <w:szCs w:val="20"/>
        </w:rPr>
      </w:pPr>
    </w:p>
    <w:p w14:paraId="1507FE0A">
      <w:pPr>
        <w:rPr>
          <w:rFonts w:asciiTheme="minorEastAsia" w:hAnsiTheme="minorEastAsia" w:cstheme="minorEastAsia"/>
          <w:sz w:val="20"/>
          <w:szCs w:val="20"/>
        </w:rPr>
      </w:pPr>
    </w:p>
    <w:p w14:paraId="700755CA">
      <w:pPr>
        <w:pStyle w:val="20"/>
        <w:rPr>
          <w:rFonts w:asciiTheme="minorEastAsia" w:hAnsiTheme="minorEastAsia" w:cstheme="minorEastAsia"/>
          <w:sz w:val="20"/>
          <w:szCs w:val="20"/>
        </w:rPr>
      </w:pPr>
    </w:p>
    <w:p w14:paraId="121BFB7B">
      <w:pPr>
        <w:rPr>
          <w:rFonts w:asciiTheme="minorEastAsia" w:hAnsiTheme="minorEastAsia" w:cstheme="minorEastAsia"/>
          <w:sz w:val="20"/>
          <w:szCs w:val="20"/>
        </w:rPr>
      </w:pPr>
    </w:p>
    <w:p w14:paraId="18BCDAC0">
      <w:pPr>
        <w:pStyle w:val="20"/>
        <w:rPr>
          <w:rFonts w:asciiTheme="minorEastAsia" w:hAnsiTheme="minorEastAsia" w:cstheme="minorEastAsia"/>
          <w:sz w:val="20"/>
          <w:szCs w:val="20"/>
        </w:rPr>
      </w:pPr>
    </w:p>
    <w:p w14:paraId="490340C7">
      <w:pPr>
        <w:rPr>
          <w:rFonts w:asciiTheme="minorEastAsia" w:hAnsiTheme="minorEastAsia" w:cstheme="minorEastAsia"/>
          <w:sz w:val="20"/>
          <w:szCs w:val="20"/>
        </w:rPr>
      </w:pPr>
    </w:p>
    <w:p w14:paraId="37E6CA9E">
      <w:pPr>
        <w:pStyle w:val="20"/>
        <w:rPr>
          <w:rFonts w:asciiTheme="minorEastAsia" w:hAnsiTheme="minorEastAsia" w:cstheme="minorEastAsia"/>
          <w:sz w:val="20"/>
          <w:szCs w:val="20"/>
        </w:rPr>
      </w:pPr>
    </w:p>
    <w:p w14:paraId="2FBB6DF5">
      <w:pPr>
        <w:rPr>
          <w:rFonts w:asciiTheme="minorEastAsia" w:hAnsiTheme="minorEastAsia" w:cstheme="minorEastAsia"/>
          <w:sz w:val="20"/>
          <w:szCs w:val="20"/>
        </w:rPr>
      </w:pPr>
    </w:p>
    <w:p w14:paraId="3FE359A7">
      <w:pPr>
        <w:pStyle w:val="20"/>
        <w:rPr>
          <w:rFonts w:asciiTheme="minorEastAsia" w:hAnsiTheme="minorEastAsia" w:cstheme="minorEastAsia"/>
          <w:sz w:val="20"/>
          <w:szCs w:val="20"/>
        </w:rPr>
      </w:pPr>
    </w:p>
    <w:p w14:paraId="1BD3D904">
      <w:pPr>
        <w:rPr>
          <w:rFonts w:asciiTheme="minorEastAsia" w:hAnsiTheme="minorEastAsia" w:cstheme="minorEastAsia"/>
          <w:sz w:val="20"/>
          <w:szCs w:val="20"/>
        </w:rPr>
      </w:pPr>
    </w:p>
    <w:p w14:paraId="01AE4099">
      <w:pPr>
        <w:pStyle w:val="20"/>
        <w:rPr>
          <w:rFonts w:asciiTheme="minorEastAsia" w:hAnsiTheme="minorEastAsia" w:cstheme="minorEastAsia"/>
          <w:sz w:val="20"/>
          <w:szCs w:val="20"/>
        </w:rPr>
      </w:pPr>
    </w:p>
    <w:p w14:paraId="48C92C38">
      <w:r>
        <w:br w:type="page"/>
      </w:r>
    </w:p>
    <w:p w14:paraId="7F1E1A68">
      <w:pPr>
        <w:pStyle w:val="20"/>
        <w:sectPr>
          <w:headerReference r:id="rId30" w:type="first"/>
          <w:footerReference r:id="rId32" w:type="first"/>
          <w:headerReference r:id="rId29" w:type="default"/>
          <w:footerReference r:id="rId31" w:type="default"/>
          <w:pgSz w:w="11906" w:h="16838"/>
          <w:pgMar w:top="1588" w:right="1418" w:bottom="1134" w:left="1418" w:header="851" w:footer="992" w:gutter="0"/>
          <w:cols w:space="720" w:num="1"/>
          <w:titlePg/>
          <w:docGrid w:type="lines" w:linePitch="312" w:charSpace="0"/>
        </w:sectPr>
      </w:pPr>
    </w:p>
    <w:p w14:paraId="3D7F5DB2">
      <w:pPr>
        <w:outlineLvl w:val="2"/>
        <w:rPr>
          <w:highlight w:val="none"/>
        </w:rPr>
      </w:pPr>
      <w:r>
        <w:rPr>
          <w:rFonts w:hint="eastAsia" w:ascii="Times New Roman" w:hAnsi="Times New Roman" w:eastAsia="宋体" w:cs="Times New Roman"/>
          <w:b/>
          <w:bCs/>
          <w:color w:val="000000"/>
          <w:sz w:val="24"/>
          <w:szCs w:val="24"/>
          <w:highlight w:val="none"/>
        </w:rPr>
        <w:t>附件14技术标评分标准</w:t>
      </w:r>
    </w:p>
    <w:p w14:paraId="779A92CD">
      <w:pPr>
        <w:adjustRightInd w:val="0"/>
        <w:snapToGrid w:val="0"/>
        <w:spacing w:line="360" w:lineRule="auto"/>
        <w:ind w:firstLine="570"/>
        <w:jc w:val="left"/>
        <w:rPr>
          <w:rFonts w:ascii="宋体" w:hAnsi="宋体" w:eastAsia="宋体" w:cs="宋体"/>
          <w:bCs/>
          <w:szCs w:val="28"/>
        </w:rPr>
      </w:pPr>
      <w:r>
        <w:rPr>
          <w:rFonts w:hint="eastAsia" w:ascii="宋体" w:hAnsi="宋体" w:eastAsia="宋体" w:cs="宋体"/>
          <w:b/>
          <w:color w:val="EE0000"/>
          <w:szCs w:val="28"/>
        </w:rPr>
        <w:t>综合评标,综合得分=技术标得分*0.3+商务标得分*0.7</w:t>
      </w:r>
    </w:p>
    <w:tbl>
      <w:tblPr>
        <w:tblStyle w:val="2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5"/>
        <w:gridCol w:w="427"/>
        <w:gridCol w:w="1260"/>
        <w:gridCol w:w="748"/>
        <w:gridCol w:w="6023"/>
      </w:tblGrid>
      <w:tr w14:paraId="6BB2C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9" w:hRule="atLeast"/>
          <w:jc w:val="center"/>
        </w:trPr>
        <w:tc>
          <w:tcPr>
            <w:tcW w:w="805" w:type="dxa"/>
            <w:vAlign w:val="center"/>
          </w:tcPr>
          <w:p w14:paraId="03EE050F">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评审</w:t>
            </w:r>
          </w:p>
          <w:p w14:paraId="023B495E">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内容</w:t>
            </w:r>
          </w:p>
        </w:tc>
        <w:tc>
          <w:tcPr>
            <w:tcW w:w="427" w:type="dxa"/>
            <w:vAlign w:val="center"/>
          </w:tcPr>
          <w:p w14:paraId="7722B5A2">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序号</w:t>
            </w:r>
          </w:p>
        </w:tc>
        <w:tc>
          <w:tcPr>
            <w:tcW w:w="1260" w:type="dxa"/>
            <w:vAlign w:val="center"/>
          </w:tcPr>
          <w:p w14:paraId="2C812DE3">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内   容</w:t>
            </w:r>
          </w:p>
        </w:tc>
        <w:tc>
          <w:tcPr>
            <w:tcW w:w="748" w:type="dxa"/>
            <w:vAlign w:val="center"/>
          </w:tcPr>
          <w:p w14:paraId="228632D8">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标准分</w:t>
            </w:r>
          </w:p>
        </w:tc>
        <w:tc>
          <w:tcPr>
            <w:tcW w:w="6023" w:type="dxa"/>
            <w:vAlign w:val="center"/>
          </w:tcPr>
          <w:p w14:paraId="5787A5F6">
            <w:pPr>
              <w:tabs>
                <w:tab w:val="left" w:pos="13965"/>
              </w:tabs>
              <w:spacing w:line="360" w:lineRule="auto"/>
              <w:ind w:right="-6"/>
              <w:jc w:val="center"/>
              <w:rPr>
                <w:rFonts w:ascii="宋体" w:hAnsi="宋体" w:eastAsia="宋体" w:cs="宋体"/>
                <w:b/>
                <w:sz w:val="24"/>
                <w:szCs w:val="24"/>
              </w:rPr>
            </w:pPr>
            <w:r>
              <w:rPr>
                <w:rFonts w:hint="eastAsia" w:ascii="宋体" w:hAnsi="宋体" w:eastAsia="宋体" w:cs="宋体"/>
                <w:b/>
                <w:sz w:val="24"/>
                <w:szCs w:val="24"/>
              </w:rPr>
              <w:t>评分标准</w:t>
            </w:r>
          </w:p>
        </w:tc>
      </w:tr>
      <w:tr w14:paraId="233713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9" w:hRule="atLeast"/>
          <w:jc w:val="center"/>
        </w:trPr>
        <w:tc>
          <w:tcPr>
            <w:tcW w:w="805" w:type="dxa"/>
            <w:vMerge w:val="restart"/>
            <w:vAlign w:val="center"/>
          </w:tcPr>
          <w:p w14:paraId="5AB5FF2D">
            <w:pPr>
              <w:tabs>
                <w:tab w:val="left" w:pos="13965"/>
              </w:tabs>
              <w:spacing w:line="420" w:lineRule="exact"/>
              <w:jc w:val="center"/>
              <w:rPr>
                <w:rFonts w:ascii="宋体" w:hAnsi="宋体" w:eastAsia="宋体" w:cs="宋体"/>
                <w:sz w:val="24"/>
                <w:szCs w:val="24"/>
              </w:rPr>
            </w:pPr>
          </w:p>
          <w:p w14:paraId="66F51C19">
            <w:pPr>
              <w:spacing w:line="420" w:lineRule="exact"/>
              <w:jc w:val="center"/>
              <w:rPr>
                <w:rFonts w:ascii="宋体" w:hAnsi="宋体" w:eastAsia="宋体" w:cs="宋体"/>
                <w:sz w:val="24"/>
                <w:szCs w:val="24"/>
              </w:rPr>
            </w:pPr>
            <w:r>
              <w:rPr>
                <w:rFonts w:hint="eastAsia" w:ascii="宋体" w:hAnsi="宋体" w:eastAsia="宋体" w:cs="宋体"/>
                <w:sz w:val="24"/>
                <w:szCs w:val="24"/>
              </w:rPr>
              <w:t>产品技术</w:t>
            </w:r>
          </w:p>
        </w:tc>
        <w:tc>
          <w:tcPr>
            <w:tcW w:w="427" w:type="dxa"/>
            <w:vAlign w:val="center"/>
          </w:tcPr>
          <w:p w14:paraId="4E3A0183">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1</w:t>
            </w:r>
          </w:p>
        </w:tc>
        <w:tc>
          <w:tcPr>
            <w:tcW w:w="1260" w:type="dxa"/>
            <w:vAlign w:val="center"/>
          </w:tcPr>
          <w:p w14:paraId="725AFE67">
            <w:pPr>
              <w:spacing w:line="420" w:lineRule="exact"/>
              <w:rPr>
                <w:rFonts w:ascii="宋体" w:hAnsi="宋体" w:eastAsia="宋体" w:cs="宋体"/>
                <w:sz w:val="24"/>
                <w:szCs w:val="24"/>
              </w:rPr>
            </w:pPr>
            <w:r>
              <w:rPr>
                <w:rFonts w:hint="eastAsia" w:ascii="宋体" w:hAnsi="宋体" w:eastAsia="宋体" w:cs="宋体"/>
                <w:sz w:val="24"/>
                <w:szCs w:val="24"/>
              </w:rPr>
              <w:t>技术参数</w:t>
            </w:r>
          </w:p>
        </w:tc>
        <w:tc>
          <w:tcPr>
            <w:tcW w:w="748" w:type="dxa"/>
            <w:vAlign w:val="center"/>
          </w:tcPr>
          <w:p w14:paraId="4124BB11">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30</w:t>
            </w:r>
          </w:p>
        </w:tc>
        <w:tc>
          <w:tcPr>
            <w:tcW w:w="6023" w:type="dxa"/>
            <w:vAlign w:val="center"/>
          </w:tcPr>
          <w:p w14:paraId="3AB42A5C">
            <w:pPr>
              <w:spacing w:line="420" w:lineRule="exact"/>
              <w:jc w:val="left"/>
              <w:rPr>
                <w:rFonts w:ascii="宋体" w:hAnsi="宋体" w:eastAsia="宋体" w:cs="宋体"/>
                <w:bCs/>
                <w:sz w:val="24"/>
                <w:szCs w:val="24"/>
              </w:rPr>
            </w:pPr>
            <w:r>
              <w:rPr>
                <w:rFonts w:hint="eastAsia" w:ascii="宋体" w:hAnsi="宋体" w:eastAsia="宋体" w:cs="宋体"/>
                <w:bCs/>
                <w:sz w:val="24"/>
                <w:szCs w:val="24"/>
              </w:rPr>
              <w:t>投标文件中技术参数符合招标文件的要求赋20分，再详细考察其功能与项目需求的吻合性,有一处负偏离，扣4分，以此类推；有正偏离，且对项目存在实际改进作用，则加2分，最高可以加到4分，得分上限30分。</w:t>
            </w:r>
          </w:p>
        </w:tc>
      </w:tr>
      <w:tr w14:paraId="1E88E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76" w:hRule="atLeast"/>
          <w:jc w:val="center"/>
        </w:trPr>
        <w:tc>
          <w:tcPr>
            <w:tcW w:w="805" w:type="dxa"/>
            <w:vMerge w:val="continue"/>
            <w:vAlign w:val="center"/>
          </w:tcPr>
          <w:p w14:paraId="770933AF">
            <w:pPr>
              <w:spacing w:line="420" w:lineRule="exact"/>
              <w:jc w:val="center"/>
              <w:rPr>
                <w:rFonts w:ascii="宋体" w:hAnsi="宋体" w:eastAsia="宋体" w:cs="宋体"/>
                <w:sz w:val="24"/>
                <w:szCs w:val="24"/>
              </w:rPr>
            </w:pPr>
          </w:p>
        </w:tc>
        <w:tc>
          <w:tcPr>
            <w:tcW w:w="427" w:type="dxa"/>
            <w:vAlign w:val="center"/>
          </w:tcPr>
          <w:p w14:paraId="3F8BE8EA">
            <w:pPr>
              <w:spacing w:line="420" w:lineRule="exact"/>
              <w:jc w:val="center"/>
              <w:rPr>
                <w:rFonts w:ascii="宋体" w:hAnsi="宋体" w:eastAsia="宋体" w:cs="宋体"/>
                <w:sz w:val="24"/>
                <w:szCs w:val="24"/>
              </w:rPr>
            </w:pPr>
            <w:r>
              <w:rPr>
                <w:rFonts w:hint="eastAsia" w:ascii="宋体" w:hAnsi="宋体" w:eastAsia="宋体" w:cs="宋体"/>
                <w:sz w:val="24"/>
                <w:szCs w:val="24"/>
              </w:rPr>
              <w:t>2</w:t>
            </w:r>
          </w:p>
        </w:tc>
        <w:tc>
          <w:tcPr>
            <w:tcW w:w="1260" w:type="dxa"/>
            <w:vAlign w:val="center"/>
          </w:tcPr>
          <w:p w14:paraId="60A22CBC">
            <w:pPr>
              <w:spacing w:line="420" w:lineRule="exact"/>
              <w:rPr>
                <w:rFonts w:ascii="宋体" w:hAnsi="宋体" w:eastAsia="宋体" w:cs="宋体"/>
                <w:bCs/>
                <w:sz w:val="24"/>
                <w:szCs w:val="24"/>
              </w:rPr>
            </w:pPr>
            <w:r>
              <w:rPr>
                <w:rFonts w:hint="eastAsia" w:ascii="宋体" w:hAnsi="宋体" w:eastAsia="宋体" w:cs="宋体"/>
                <w:bCs/>
                <w:sz w:val="24"/>
                <w:szCs w:val="24"/>
              </w:rPr>
              <w:t>核心产品</w:t>
            </w:r>
          </w:p>
        </w:tc>
        <w:tc>
          <w:tcPr>
            <w:tcW w:w="748" w:type="dxa"/>
            <w:vAlign w:val="center"/>
          </w:tcPr>
          <w:p w14:paraId="2FF2CC27">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10</w:t>
            </w:r>
          </w:p>
        </w:tc>
        <w:tc>
          <w:tcPr>
            <w:tcW w:w="6023" w:type="dxa"/>
            <w:vAlign w:val="center"/>
          </w:tcPr>
          <w:p w14:paraId="4FE9D771">
            <w:pPr>
              <w:spacing w:line="420" w:lineRule="exact"/>
              <w:jc w:val="left"/>
              <w:rPr>
                <w:rFonts w:ascii="宋体" w:hAnsi="宋体" w:eastAsia="宋体" w:cs="宋体"/>
                <w:bCs/>
                <w:sz w:val="24"/>
                <w:szCs w:val="24"/>
              </w:rPr>
            </w:pPr>
            <w:r>
              <w:rPr>
                <w:rFonts w:hint="eastAsia" w:ascii="宋体" w:hAnsi="宋体" w:eastAsia="宋体" w:cs="宋体"/>
                <w:bCs/>
                <w:sz w:val="24"/>
                <w:szCs w:val="24"/>
              </w:rPr>
              <w:t>对核心产品在项目中所起的作用和描述，每一项各2分</w:t>
            </w:r>
          </w:p>
        </w:tc>
      </w:tr>
      <w:tr w14:paraId="21A4D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92" w:hRule="atLeast"/>
          <w:jc w:val="center"/>
        </w:trPr>
        <w:tc>
          <w:tcPr>
            <w:tcW w:w="805" w:type="dxa"/>
            <w:vAlign w:val="center"/>
          </w:tcPr>
          <w:p w14:paraId="43DB3441">
            <w:pPr>
              <w:spacing w:line="420" w:lineRule="exact"/>
              <w:jc w:val="center"/>
              <w:rPr>
                <w:rFonts w:ascii="宋体" w:hAnsi="宋体" w:eastAsia="宋体" w:cs="宋体"/>
                <w:sz w:val="24"/>
                <w:szCs w:val="24"/>
              </w:rPr>
            </w:pPr>
            <w:r>
              <w:rPr>
                <w:rFonts w:hint="eastAsia" w:ascii="宋体" w:hAnsi="宋体" w:eastAsia="宋体" w:cs="宋体"/>
                <w:sz w:val="24"/>
                <w:szCs w:val="24"/>
              </w:rPr>
              <w:t>答疑</w:t>
            </w:r>
          </w:p>
        </w:tc>
        <w:tc>
          <w:tcPr>
            <w:tcW w:w="427" w:type="dxa"/>
            <w:vAlign w:val="center"/>
          </w:tcPr>
          <w:p w14:paraId="3B214888">
            <w:pPr>
              <w:spacing w:line="420" w:lineRule="exact"/>
              <w:jc w:val="center"/>
              <w:rPr>
                <w:rFonts w:ascii="宋体" w:hAnsi="宋体" w:eastAsia="宋体" w:cs="宋体"/>
                <w:sz w:val="24"/>
                <w:szCs w:val="24"/>
              </w:rPr>
            </w:pPr>
            <w:r>
              <w:rPr>
                <w:rFonts w:hint="eastAsia" w:ascii="宋体" w:hAnsi="宋体" w:eastAsia="宋体" w:cs="宋体"/>
                <w:sz w:val="24"/>
                <w:szCs w:val="24"/>
              </w:rPr>
              <w:t>3</w:t>
            </w:r>
          </w:p>
        </w:tc>
        <w:tc>
          <w:tcPr>
            <w:tcW w:w="1260" w:type="dxa"/>
            <w:vAlign w:val="center"/>
          </w:tcPr>
          <w:p w14:paraId="286D92F0">
            <w:pPr>
              <w:spacing w:line="420" w:lineRule="exact"/>
              <w:rPr>
                <w:rFonts w:ascii="宋体" w:hAnsi="宋体" w:eastAsia="宋体" w:cs="宋体"/>
                <w:bCs/>
                <w:sz w:val="24"/>
                <w:szCs w:val="24"/>
              </w:rPr>
            </w:pPr>
            <w:r>
              <w:rPr>
                <w:rFonts w:hint="eastAsia" w:ascii="宋体" w:hAnsi="宋体" w:eastAsia="宋体" w:cs="宋体"/>
                <w:bCs/>
                <w:sz w:val="24"/>
                <w:szCs w:val="24"/>
              </w:rPr>
              <w:t>现场答疑</w:t>
            </w:r>
          </w:p>
        </w:tc>
        <w:tc>
          <w:tcPr>
            <w:tcW w:w="748" w:type="dxa"/>
            <w:vAlign w:val="center"/>
          </w:tcPr>
          <w:p w14:paraId="0344EC65">
            <w:pPr>
              <w:spacing w:line="300" w:lineRule="exact"/>
              <w:jc w:val="center"/>
              <w:rPr>
                <w:rFonts w:ascii="宋体" w:hAnsi="宋体" w:eastAsia="宋体" w:cs="宋体"/>
                <w:color w:val="000000"/>
                <w:sz w:val="24"/>
                <w:szCs w:val="24"/>
              </w:rPr>
            </w:pPr>
            <w:r>
              <w:rPr>
                <w:rFonts w:hint="eastAsia" w:ascii="宋体" w:hAnsi="宋体" w:eastAsia="宋体" w:cs="宋体"/>
                <w:color w:val="000000"/>
                <w:sz w:val="24"/>
                <w:szCs w:val="24"/>
              </w:rPr>
              <w:t>10</w:t>
            </w:r>
          </w:p>
        </w:tc>
        <w:tc>
          <w:tcPr>
            <w:tcW w:w="6023" w:type="dxa"/>
            <w:vAlign w:val="center"/>
          </w:tcPr>
          <w:p w14:paraId="1601AF92">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是否了解项目实际作用，谈一谈自己对项目的理解；（3分）</w:t>
            </w:r>
          </w:p>
          <w:p w14:paraId="2D42BA05">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是否在招标前至项目实际所在地勘察；（3分）</w:t>
            </w:r>
          </w:p>
          <w:p w14:paraId="72255FE9">
            <w:pPr>
              <w:spacing w:line="420" w:lineRule="exact"/>
              <w:jc w:val="left"/>
              <w:rPr>
                <w:rFonts w:ascii="宋体" w:hAnsi="宋体" w:eastAsia="宋体" w:cs="宋体"/>
                <w:bCs/>
                <w:sz w:val="24"/>
                <w:szCs w:val="24"/>
              </w:rPr>
            </w:pPr>
            <w:r>
              <w:rPr>
                <w:rFonts w:hint="eastAsia" w:ascii="宋体" w:hAnsi="宋体" w:eastAsia="宋体" w:cs="宋体"/>
                <w:bCs/>
                <w:sz w:val="24"/>
                <w:szCs w:val="24"/>
              </w:rPr>
              <w:t>是否了解客户现有的设备配置；（4分）</w:t>
            </w:r>
          </w:p>
        </w:tc>
      </w:tr>
      <w:tr w14:paraId="417D5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0AEB9F70">
            <w:pPr>
              <w:spacing w:line="420" w:lineRule="exact"/>
              <w:jc w:val="center"/>
              <w:rPr>
                <w:rFonts w:ascii="宋体" w:hAnsi="宋体" w:eastAsia="宋体" w:cs="宋体"/>
                <w:sz w:val="24"/>
                <w:szCs w:val="24"/>
              </w:rPr>
            </w:pPr>
            <w:r>
              <w:rPr>
                <w:rFonts w:hint="eastAsia" w:ascii="宋体" w:hAnsi="宋体" w:eastAsia="宋体" w:cs="宋体"/>
                <w:sz w:val="24"/>
                <w:szCs w:val="24"/>
              </w:rPr>
              <w:t>技术偏离</w:t>
            </w:r>
          </w:p>
        </w:tc>
        <w:tc>
          <w:tcPr>
            <w:tcW w:w="427" w:type="dxa"/>
            <w:vAlign w:val="center"/>
          </w:tcPr>
          <w:p w14:paraId="5679C5BB">
            <w:pPr>
              <w:spacing w:line="420" w:lineRule="exact"/>
              <w:jc w:val="center"/>
              <w:rPr>
                <w:rFonts w:ascii="宋体" w:hAnsi="宋体" w:eastAsia="宋体" w:cs="宋体"/>
                <w:sz w:val="24"/>
                <w:szCs w:val="24"/>
              </w:rPr>
            </w:pPr>
            <w:r>
              <w:rPr>
                <w:rFonts w:hint="eastAsia" w:ascii="宋体" w:hAnsi="宋体" w:eastAsia="宋体" w:cs="宋体"/>
                <w:sz w:val="24"/>
                <w:szCs w:val="24"/>
              </w:rPr>
              <w:t>4</w:t>
            </w:r>
          </w:p>
        </w:tc>
        <w:tc>
          <w:tcPr>
            <w:tcW w:w="1260" w:type="dxa"/>
            <w:vAlign w:val="center"/>
          </w:tcPr>
          <w:p w14:paraId="57C7C197">
            <w:pPr>
              <w:spacing w:line="420" w:lineRule="exact"/>
              <w:rPr>
                <w:rFonts w:ascii="宋体" w:hAnsi="宋体" w:eastAsia="宋体" w:cs="宋体"/>
                <w:sz w:val="24"/>
                <w:szCs w:val="24"/>
              </w:rPr>
            </w:pPr>
            <w:r>
              <w:rPr>
                <w:rFonts w:hint="eastAsia" w:ascii="宋体" w:hAnsi="宋体" w:eastAsia="宋体" w:cs="宋体"/>
                <w:bCs/>
                <w:sz w:val="24"/>
                <w:szCs w:val="24"/>
              </w:rPr>
              <w:t>技术偏离</w:t>
            </w:r>
          </w:p>
        </w:tc>
        <w:tc>
          <w:tcPr>
            <w:tcW w:w="748" w:type="dxa"/>
            <w:vAlign w:val="center"/>
          </w:tcPr>
          <w:p w14:paraId="402102E2">
            <w:pPr>
              <w:spacing w:line="420" w:lineRule="exact"/>
              <w:jc w:val="center"/>
              <w:rPr>
                <w:rFonts w:ascii="宋体" w:hAnsi="宋体" w:eastAsia="宋体" w:cs="宋体"/>
                <w:sz w:val="24"/>
                <w:szCs w:val="24"/>
              </w:rPr>
            </w:pPr>
            <w:r>
              <w:rPr>
                <w:rFonts w:hint="eastAsia" w:ascii="宋体" w:hAnsi="宋体" w:eastAsia="宋体" w:cs="宋体"/>
                <w:sz w:val="24"/>
                <w:szCs w:val="24"/>
              </w:rPr>
              <w:t>12</w:t>
            </w:r>
          </w:p>
        </w:tc>
        <w:tc>
          <w:tcPr>
            <w:tcW w:w="6023" w:type="dxa"/>
            <w:vAlign w:val="center"/>
          </w:tcPr>
          <w:p w14:paraId="260B13BF">
            <w:pPr>
              <w:spacing w:line="420" w:lineRule="exact"/>
              <w:jc w:val="left"/>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根据各投标单位的核心产品的配置参数、技术偏离情况，在满足我司技术基本要求的前提下偏离，无偏离得满分12分，较大偏离每一项扣4分，一般偏离每一项扣2分，最低0分。</w:t>
            </w:r>
          </w:p>
        </w:tc>
      </w:tr>
      <w:tr w14:paraId="3DF6D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394AE470">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实施计划</w:t>
            </w:r>
          </w:p>
        </w:tc>
        <w:tc>
          <w:tcPr>
            <w:tcW w:w="427" w:type="dxa"/>
            <w:vAlign w:val="center"/>
          </w:tcPr>
          <w:p w14:paraId="656FF6C2">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5</w:t>
            </w:r>
          </w:p>
        </w:tc>
        <w:tc>
          <w:tcPr>
            <w:tcW w:w="1260" w:type="dxa"/>
            <w:vAlign w:val="center"/>
          </w:tcPr>
          <w:p w14:paraId="6E3EF962">
            <w:pPr>
              <w:spacing w:line="420" w:lineRule="exact"/>
              <w:rPr>
                <w:rFonts w:ascii="宋体" w:hAnsi="宋体" w:eastAsia="宋体" w:cs="宋体"/>
                <w:sz w:val="24"/>
                <w:szCs w:val="24"/>
              </w:rPr>
            </w:pPr>
            <w:r>
              <w:rPr>
                <w:rFonts w:hint="eastAsia" w:ascii="宋体" w:hAnsi="宋体" w:eastAsia="宋体" w:cs="宋体"/>
                <w:sz w:val="24"/>
                <w:szCs w:val="24"/>
              </w:rPr>
              <w:t>实施计划</w:t>
            </w:r>
          </w:p>
        </w:tc>
        <w:tc>
          <w:tcPr>
            <w:tcW w:w="748" w:type="dxa"/>
            <w:vAlign w:val="center"/>
          </w:tcPr>
          <w:p w14:paraId="6F92B5DF">
            <w:pPr>
              <w:spacing w:line="420" w:lineRule="exact"/>
              <w:jc w:val="center"/>
              <w:rPr>
                <w:rFonts w:ascii="宋体" w:hAnsi="宋体" w:eastAsia="宋体" w:cs="宋体"/>
                <w:sz w:val="24"/>
                <w:szCs w:val="24"/>
              </w:rPr>
            </w:pPr>
            <w:r>
              <w:rPr>
                <w:rFonts w:hint="eastAsia" w:ascii="宋体" w:hAnsi="宋体" w:eastAsia="宋体" w:cs="宋体"/>
                <w:sz w:val="24"/>
                <w:szCs w:val="24"/>
              </w:rPr>
              <w:t>10</w:t>
            </w:r>
          </w:p>
        </w:tc>
        <w:tc>
          <w:tcPr>
            <w:tcW w:w="6023" w:type="dxa"/>
            <w:vAlign w:val="center"/>
          </w:tcPr>
          <w:p w14:paraId="045936E7">
            <w:pPr>
              <w:spacing w:line="360" w:lineRule="auto"/>
              <w:rPr>
                <w:rFonts w:ascii="宋体" w:hAnsi="宋体" w:eastAsia="宋体" w:cs="宋体"/>
                <w:sz w:val="24"/>
                <w:szCs w:val="24"/>
              </w:rPr>
            </w:pPr>
            <w:r>
              <w:rPr>
                <w:rFonts w:hint="eastAsia" w:ascii="宋体" w:hAnsi="宋体" w:eastAsia="宋体" w:cs="宋体"/>
                <w:sz w:val="24"/>
                <w:szCs w:val="24"/>
              </w:rPr>
              <w:t>项目实施计划安排科学、合理、可行（每家单位制定详细的实施计划，满足需方的要求）。</w:t>
            </w:r>
          </w:p>
          <w:p w14:paraId="271F0958">
            <w:pPr>
              <w:spacing w:line="420" w:lineRule="exact"/>
              <w:jc w:val="left"/>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由评标委员会成员独立进行客观、公正的评价，按照优、良、一般进行赋分，优得10分，良得6分，一般得3分。</w:t>
            </w:r>
          </w:p>
        </w:tc>
      </w:tr>
      <w:tr w14:paraId="5BD41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5" w:hRule="atLeast"/>
          <w:jc w:val="center"/>
        </w:trPr>
        <w:tc>
          <w:tcPr>
            <w:tcW w:w="805" w:type="dxa"/>
            <w:vAlign w:val="center"/>
          </w:tcPr>
          <w:p w14:paraId="3F7C0DED">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业绩</w:t>
            </w:r>
          </w:p>
        </w:tc>
        <w:tc>
          <w:tcPr>
            <w:tcW w:w="427" w:type="dxa"/>
            <w:vAlign w:val="center"/>
          </w:tcPr>
          <w:p w14:paraId="46D4FFF6">
            <w:pPr>
              <w:tabs>
                <w:tab w:val="left" w:pos="13965"/>
              </w:tabs>
              <w:spacing w:line="420" w:lineRule="exact"/>
              <w:jc w:val="center"/>
              <w:rPr>
                <w:rFonts w:ascii="宋体" w:hAnsi="宋体" w:eastAsia="宋体" w:cs="宋体"/>
                <w:sz w:val="24"/>
                <w:szCs w:val="24"/>
              </w:rPr>
            </w:pPr>
            <w:r>
              <w:rPr>
                <w:rFonts w:hint="eastAsia" w:ascii="宋体" w:hAnsi="宋体" w:eastAsia="宋体" w:cs="宋体"/>
                <w:sz w:val="24"/>
                <w:szCs w:val="24"/>
              </w:rPr>
              <w:t>6</w:t>
            </w:r>
          </w:p>
        </w:tc>
        <w:tc>
          <w:tcPr>
            <w:tcW w:w="1260" w:type="dxa"/>
            <w:vAlign w:val="center"/>
          </w:tcPr>
          <w:p w14:paraId="1551BA60">
            <w:pPr>
              <w:spacing w:line="420" w:lineRule="exact"/>
              <w:rPr>
                <w:rFonts w:ascii="宋体" w:hAnsi="宋体" w:eastAsia="宋体" w:cs="宋体"/>
                <w:sz w:val="24"/>
                <w:szCs w:val="24"/>
              </w:rPr>
            </w:pPr>
            <w:r>
              <w:rPr>
                <w:rFonts w:hint="eastAsia" w:ascii="宋体" w:hAnsi="宋体" w:eastAsia="宋体" w:cs="宋体"/>
                <w:sz w:val="24"/>
                <w:szCs w:val="24"/>
              </w:rPr>
              <w:t>业绩</w:t>
            </w:r>
          </w:p>
        </w:tc>
        <w:tc>
          <w:tcPr>
            <w:tcW w:w="748" w:type="dxa"/>
            <w:vAlign w:val="center"/>
          </w:tcPr>
          <w:p w14:paraId="4E02D5EF">
            <w:pPr>
              <w:spacing w:line="420" w:lineRule="exact"/>
              <w:jc w:val="center"/>
              <w:rPr>
                <w:rFonts w:ascii="宋体" w:hAnsi="宋体" w:eastAsia="宋体" w:cs="宋体"/>
                <w:sz w:val="24"/>
                <w:szCs w:val="24"/>
              </w:rPr>
            </w:pPr>
            <w:r>
              <w:rPr>
                <w:rFonts w:hint="eastAsia" w:ascii="宋体" w:hAnsi="宋体" w:eastAsia="宋体" w:cs="宋体"/>
                <w:sz w:val="24"/>
                <w:szCs w:val="24"/>
              </w:rPr>
              <w:t>10</w:t>
            </w:r>
          </w:p>
        </w:tc>
        <w:tc>
          <w:tcPr>
            <w:tcW w:w="6023" w:type="dxa"/>
            <w:vAlign w:val="center"/>
          </w:tcPr>
          <w:p w14:paraId="211F074E">
            <w:pPr>
              <w:spacing w:line="420" w:lineRule="exact"/>
              <w:jc w:val="left"/>
              <w:rPr>
                <w:rFonts w:ascii="宋体" w:hAnsi="宋体" w:eastAsia="宋体" w:cs="宋体"/>
                <w:bCs/>
                <w:sz w:val="24"/>
                <w:szCs w:val="24"/>
              </w:rPr>
            </w:pPr>
            <w:r>
              <w:rPr>
                <w:rFonts w:hint="eastAsia" w:ascii="宋体" w:hAnsi="宋体" w:eastAsia="宋体" w:cs="宋体"/>
                <w:bCs/>
                <w:sz w:val="24"/>
                <w:szCs w:val="24"/>
              </w:rPr>
              <w:t>同类型项目业绩：</w:t>
            </w:r>
          </w:p>
          <w:p w14:paraId="4C252F1A">
            <w:pPr>
              <w:spacing w:line="420" w:lineRule="exact"/>
              <w:jc w:val="left"/>
              <w:rPr>
                <w:rFonts w:ascii="宋体" w:hAnsi="宋体" w:eastAsia="宋体" w:cs="宋体"/>
                <w:bCs/>
                <w:sz w:val="24"/>
                <w:szCs w:val="24"/>
              </w:rPr>
            </w:pPr>
            <w:r>
              <w:rPr>
                <w:rFonts w:hint="eastAsia" w:ascii="宋体" w:hAnsi="宋体" w:eastAsia="宋体" w:cs="宋体"/>
                <w:bCs/>
                <w:sz w:val="24"/>
                <w:szCs w:val="24"/>
              </w:rPr>
              <w:t>2020年1月以来到现在以来已交付使用的与本次招标项目类似产品的业绩，业绩最多者满分，第二名得8分，第三名得6分，第四名得4分，其余得2分。（时间以签订日期为准）。</w:t>
            </w:r>
          </w:p>
        </w:tc>
      </w:tr>
      <w:tr w14:paraId="424ECD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restart"/>
            <w:vAlign w:val="center"/>
          </w:tcPr>
          <w:p w14:paraId="5C8B3811">
            <w:pPr>
              <w:spacing w:line="360" w:lineRule="auto"/>
              <w:jc w:val="center"/>
              <w:rPr>
                <w:rFonts w:ascii="宋体" w:hAnsi="宋体" w:eastAsia="宋体" w:cs="宋体"/>
                <w:sz w:val="24"/>
                <w:szCs w:val="24"/>
              </w:rPr>
            </w:pPr>
            <w:r>
              <w:rPr>
                <w:rFonts w:hint="eastAsia" w:ascii="宋体" w:hAnsi="宋体" w:eastAsia="宋体" w:cs="宋体"/>
                <w:sz w:val="24"/>
                <w:szCs w:val="24"/>
              </w:rPr>
              <w:t>售后服务</w:t>
            </w:r>
          </w:p>
        </w:tc>
        <w:tc>
          <w:tcPr>
            <w:tcW w:w="427" w:type="dxa"/>
            <w:vAlign w:val="center"/>
          </w:tcPr>
          <w:p w14:paraId="782AA2B8">
            <w:pPr>
              <w:spacing w:line="360" w:lineRule="auto"/>
              <w:jc w:val="center"/>
              <w:rPr>
                <w:rFonts w:ascii="宋体" w:hAnsi="宋体" w:eastAsia="宋体" w:cs="宋体"/>
                <w:sz w:val="24"/>
                <w:szCs w:val="24"/>
              </w:rPr>
            </w:pPr>
            <w:r>
              <w:rPr>
                <w:rFonts w:hint="eastAsia" w:ascii="宋体" w:hAnsi="宋体" w:eastAsia="宋体" w:cs="宋体"/>
                <w:sz w:val="24"/>
                <w:szCs w:val="24"/>
              </w:rPr>
              <w:t>7</w:t>
            </w:r>
          </w:p>
        </w:tc>
        <w:tc>
          <w:tcPr>
            <w:tcW w:w="1260" w:type="dxa"/>
            <w:vAlign w:val="center"/>
          </w:tcPr>
          <w:p w14:paraId="74F1E346">
            <w:pPr>
              <w:spacing w:line="360" w:lineRule="auto"/>
              <w:rPr>
                <w:rFonts w:ascii="宋体" w:hAnsi="宋体" w:eastAsia="宋体" w:cs="宋体"/>
                <w:sz w:val="24"/>
                <w:szCs w:val="24"/>
              </w:rPr>
            </w:pPr>
            <w:r>
              <w:rPr>
                <w:rFonts w:hint="eastAsia" w:ascii="宋体" w:hAnsi="宋体" w:eastAsia="宋体" w:cs="宋体"/>
                <w:sz w:val="24"/>
                <w:szCs w:val="24"/>
              </w:rPr>
              <w:t>技术培训方案</w:t>
            </w:r>
          </w:p>
        </w:tc>
        <w:tc>
          <w:tcPr>
            <w:tcW w:w="748" w:type="dxa"/>
            <w:vAlign w:val="center"/>
          </w:tcPr>
          <w:p w14:paraId="3030429D">
            <w:pPr>
              <w:spacing w:line="360" w:lineRule="auto"/>
              <w:jc w:val="center"/>
              <w:rPr>
                <w:rFonts w:ascii="宋体" w:hAnsi="宋体" w:eastAsia="宋体" w:cs="宋体"/>
                <w:sz w:val="24"/>
                <w:szCs w:val="24"/>
              </w:rPr>
            </w:pPr>
            <w:r>
              <w:rPr>
                <w:rFonts w:hint="eastAsia" w:ascii="宋体" w:hAnsi="宋体" w:eastAsia="宋体" w:cs="宋体"/>
                <w:sz w:val="24"/>
                <w:szCs w:val="24"/>
              </w:rPr>
              <w:t>6</w:t>
            </w:r>
          </w:p>
        </w:tc>
        <w:tc>
          <w:tcPr>
            <w:tcW w:w="6023" w:type="dxa"/>
            <w:vAlign w:val="center"/>
          </w:tcPr>
          <w:p w14:paraId="5B8DCD22">
            <w:pPr>
              <w:spacing w:line="360" w:lineRule="auto"/>
              <w:rPr>
                <w:rFonts w:ascii="宋体" w:hAnsi="宋体" w:eastAsia="宋体" w:cs="宋体"/>
                <w:sz w:val="24"/>
                <w:szCs w:val="24"/>
              </w:rPr>
            </w:pPr>
            <w:r>
              <w:rPr>
                <w:rFonts w:hint="eastAsia" w:ascii="宋体" w:hAnsi="宋体" w:eastAsia="宋体" w:cs="宋体"/>
                <w:sz w:val="24"/>
                <w:szCs w:val="24"/>
              </w:rPr>
              <w:t>对采购方人员的技术培训方案安排科学、合理、可行。</w:t>
            </w:r>
          </w:p>
          <w:p w14:paraId="497B6EAE">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r w14:paraId="25966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continue"/>
            <w:vAlign w:val="center"/>
          </w:tcPr>
          <w:p w14:paraId="02DCC04B">
            <w:pPr>
              <w:spacing w:line="360" w:lineRule="auto"/>
              <w:jc w:val="center"/>
              <w:rPr>
                <w:rFonts w:ascii="宋体" w:hAnsi="宋体" w:eastAsia="宋体" w:cs="宋体"/>
                <w:sz w:val="24"/>
                <w:szCs w:val="24"/>
              </w:rPr>
            </w:pPr>
          </w:p>
        </w:tc>
        <w:tc>
          <w:tcPr>
            <w:tcW w:w="427" w:type="dxa"/>
            <w:vAlign w:val="center"/>
          </w:tcPr>
          <w:p w14:paraId="5AF5F3E5">
            <w:pPr>
              <w:spacing w:line="360" w:lineRule="auto"/>
              <w:jc w:val="center"/>
              <w:rPr>
                <w:rFonts w:ascii="宋体" w:hAnsi="宋体" w:eastAsia="宋体" w:cs="宋体"/>
                <w:sz w:val="24"/>
                <w:szCs w:val="24"/>
              </w:rPr>
            </w:pPr>
            <w:r>
              <w:rPr>
                <w:rFonts w:hint="eastAsia" w:ascii="宋体" w:hAnsi="宋体" w:eastAsia="宋体" w:cs="宋体"/>
                <w:sz w:val="24"/>
                <w:szCs w:val="24"/>
              </w:rPr>
              <w:t>8</w:t>
            </w:r>
          </w:p>
        </w:tc>
        <w:tc>
          <w:tcPr>
            <w:tcW w:w="1260" w:type="dxa"/>
            <w:vAlign w:val="center"/>
          </w:tcPr>
          <w:p w14:paraId="58CD1632">
            <w:pPr>
              <w:spacing w:line="360" w:lineRule="auto"/>
              <w:rPr>
                <w:rFonts w:ascii="宋体" w:hAnsi="宋体" w:eastAsia="宋体" w:cs="宋体"/>
                <w:sz w:val="24"/>
                <w:szCs w:val="24"/>
              </w:rPr>
            </w:pPr>
            <w:r>
              <w:rPr>
                <w:rFonts w:hint="eastAsia" w:ascii="宋体" w:hAnsi="宋体" w:eastAsia="宋体" w:cs="宋体"/>
                <w:bCs/>
                <w:sz w:val="24"/>
                <w:szCs w:val="24"/>
              </w:rPr>
              <w:t>专业技术力量</w:t>
            </w:r>
          </w:p>
        </w:tc>
        <w:tc>
          <w:tcPr>
            <w:tcW w:w="748" w:type="dxa"/>
            <w:vAlign w:val="center"/>
          </w:tcPr>
          <w:p w14:paraId="570C94C3">
            <w:pPr>
              <w:spacing w:line="360" w:lineRule="auto"/>
              <w:jc w:val="center"/>
              <w:rPr>
                <w:rFonts w:ascii="宋体" w:hAnsi="宋体" w:eastAsia="宋体" w:cs="宋体"/>
                <w:sz w:val="24"/>
                <w:szCs w:val="24"/>
              </w:rPr>
            </w:pPr>
            <w:r>
              <w:rPr>
                <w:rFonts w:hint="eastAsia" w:ascii="宋体" w:hAnsi="宋体" w:eastAsia="宋体" w:cs="宋体"/>
                <w:bCs/>
                <w:sz w:val="24"/>
                <w:szCs w:val="24"/>
              </w:rPr>
              <w:t>6</w:t>
            </w:r>
          </w:p>
        </w:tc>
        <w:tc>
          <w:tcPr>
            <w:tcW w:w="6023" w:type="dxa"/>
            <w:vAlign w:val="center"/>
          </w:tcPr>
          <w:p w14:paraId="7CB373DC">
            <w:pPr>
              <w:spacing w:line="360" w:lineRule="auto"/>
              <w:rPr>
                <w:rFonts w:ascii="宋体" w:hAnsi="宋体" w:eastAsia="宋体" w:cs="宋体"/>
                <w:bCs/>
                <w:sz w:val="24"/>
                <w:szCs w:val="24"/>
              </w:rPr>
            </w:pPr>
            <w:r>
              <w:rPr>
                <w:rFonts w:hint="eastAsia" w:ascii="宋体" w:hAnsi="宋体" w:eastAsia="宋体" w:cs="宋体"/>
                <w:bCs/>
                <w:sz w:val="24"/>
                <w:szCs w:val="24"/>
              </w:rPr>
              <w:t>投标人在中国有常驻的专业技术力量的维保机构并具有实施本项目维保的专业技术人员。</w:t>
            </w:r>
          </w:p>
          <w:p w14:paraId="321558EB">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r w14:paraId="1ED51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05" w:type="dxa"/>
            <w:vMerge w:val="continue"/>
            <w:vAlign w:val="center"/>
          </w:tcPr>
          <w:p w14:paraId="4DF62B00">
            <w:pPr>
              <w:spacing w:line="360" w:lineRule="auto"/>
              <w:jc w:val="center"/>
              <w:rPr>
                <w:rFonts w:ascii="宋体" w:hAnsi="宋体" w:eastAsia="宋体" w:cs="宋体"/>
                <w:sz w:val="24"/>
                <w:szCs w:val="24"/>
              </w:rPr>
            </w:pPr>
          </w:p>
        </w:tc>
        <w:tc>
          <w:tcPr>
            <w:tcW w:w="427" w:type="dxa"/>
            <w:vAlign w:val="center"/>
          </w:tcPr>
          <w:p w14:paraId="5B52372F">
            <w:pPr>
              <w:spacing w:line="360" w:lineRule="auto"/>
              <w:jc w:val="center"/>
              <w:rPr>
                <w:rFonts w:ascii="宋体" w:hAnsi="宋体" w:eastAsia="宋体" w:cs="宋体"/>
                <w:sz w:val="24"/>
                <w:szCs w:val="24"/>
              </w:rPr>
            </w:pPr>
            <w:r>
              <w:rPr>
                <w:rFonts w:hint="eastAsia" w:ascii="宋体" w:hAnsi="宋体" w:eastAsia="宋体" w:cs="宋体"/>
                <w:sz w:val="24"/>
                <w:szCs w:val="24"/>
              </w:rPr>
              <w:t>9</w:t>
            </w:r>
          </w:p>
        </w:tc>
        <w:tc>
          <w:tcPr>
            <w:tcW w:w="1260" w:type="dxa"/>
            <w:vAlign w:val="center"/>
          </w:tcPr>
          <w:p w14:paraId="7F7000FE">
            <w:pPr>
              <w:spacing w:line="360" w:lineRule="auto"/>
              <w:rPr>
                <w:rFonts w:ascii="宋体" w:hAnsi="宋体" w:eastAsia="宋体" w:cs="宋体"/>
                <w:sz w:val="24"/>
                <w:szCs w:val="24"/>
              </w:rPr>
            </w:pPr>
            <w:r>
              <w:rPr>
                <w:rFonts w:hint="eastAsia" w:ascii="宋体" w:hAnsi="宋体" w:eastAsia="宋体" w:cs="宋体"/>
                <w:sz w:val="24"/>
                <w:szCs w:val="24"/>
              </w:rPr>
              <w:t>售后服务</w:t>
            </w:r>
          </w:p>
        </w:tc>
        <w:tc>
          <w:tcPr>
            <w:tcW w:w="748" w:type="dxa"/>
            <w:vAlign w:val="center"/>
          </w:tcPr>
          <w:p w14:paraId="20827431">
            <w:pPr>
              <w:spacing w:line="360" w:lineRule="auto"/>
              <w:jc w:val="center"/>
              <w:rPr>
                <w:rFonts w:ascii="宋体" w:hAnsi="宋体" w:eastAsia="宋体" w:cs="宋体"/>
                <w:sz w:val="24"/>
                <w:szCs w:val="24"/>
              </w:rPr>
            </w:pPr>
            <w:r>
              <w:rPr>
                <w:rFonts w:hint="eastAsia" w:ascii="宋体" w:hAnsi="宋体" w:eastAsia="宋体" w:cs="宋体"/>
                <w:sz w:val="24"/>
                <w:szCs w:val="24"/>
              </w:rPr>
              <w:t>6</w:t>
            </w:r>
          </w:p>
        </w:tc>
        <w:tc>
          <w:tcPr>
            <w:tcW w:w="6023" w:type="dxa"/>
            <w:vAlign w:val="center"/>
          </w:tcPr>
          <w:p w14:paraId="633082E6">
            <w:pPr>
              <w:spacing w:line="360" w:lineRule="auto"/>
              <w:rPr>
                <w:rFonts w:ascii="宋体" w:hAnsi="宋体" w:eastAsia="宋体" w:cs="宋体"/>
                <w:sz w:val="24"/>
                <w:szCs w:val="24"/>
              </w:rPr>
            </w:pPr>
            <w:r>
              <w:rPr>
                <w:rFonts w:hint="eastAsia" w:ascii="宋体" w:hAnsi="宋体" w:eastAsia="宋体" w:cs="宋体"/>
                <w:sz w:val="24"/>
                <w:szCs w:val="24"/>
              </w:rPr>
              <w:t>售后服务及时周到，有相应的服务承诺和具体的保证措施。</w:t>
            </w:r>
          </w:p>
          <w:p w14:paraId="3AD7CB28">
            <w:pPr>
              <w:spacing w:line="360" w:lineRule="auto"/>
              <w:rPr>
                <w:rFonts w:ascii="宋体" w:hAnsi="宋体" w:eastAsia="宋体" w:cs="宋体"/>
                <w:bCs/>
                <w:sz w:val="24"/>
                <w:szCs w:val="24"/>
              </w:rPr>
            </w:pPr>
            <w:r>
              <w:rPr>
                <w:rFonts w:hint="eastAsia" w:ascii="宋体" w:hAnsi="宋体" w:eastAsia="宋体" w:cs="宋体"/>
                <w:bCs/>
                <w:sz w:val="24"/>
                <w:szCs w:val="24"/>
              </w:rPr>
              <w:t>由评标委员会成员独立进行客观、公正的评价，按照优、良、一般进行赋分，优得6分，良得4分，一般得2分。</w:t>
            </w:r>
          </w:p>
        </w:tc>
      </w:tr>
    </w:tbl>
    <w:p w14:paraId="52BAFDE0">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评标方法</w:t>
      </w:r>
    </w:p>
    <w:p w14:paraId="2B446A73">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a、若技术标评审出现总分并列时，比较产品技术与服务承诺部分综合得分，此分项得分高者排序在前；若产品技术与服务承诺综合得分仍相同，则由全体评委成员无记名投票，得票高者排序在前。</w:t>
      </w:r>
    </w:p>
    <w:p w14:paraId="6B4F9F7A">
      <w:pPr>
        <w:spacing w:line="360" w:lineRule="auto"/>
        <w:ind w:firstLine="480" w:firstLineChars="200"/>
        <w:rPr>
          <w:rFonts w:ascii="宋体" w:hAnsi="宋体" w:eastAsia="宋体" w:cs="宋体"/>
          <w:color w:val="000000"/>
          <w:sz w:val="24"/>
          <w:szCs w:val="24"/>
        </w:rPr>
      </w:pPr>
      <w:r>
        <w:rPr>
          <w:rFonts w:hint="eastAsia" w:ascii="宋体" w:hAnsi="宋体" w:eastAsia="宋体" w:cs="宋体"/>
          <w:color w:val="000000"/>
          <w:sz w:val="24"/>
          <w:szCs w:val="24"/>
        </w:rPr>
        <w:t>b、评委打分超过得分界限或未按本方法赋分时，该评委的打分按废票处理。</w:t>
      </w:r>
    </w:p>
    <w:p w14:paraId="61F73ADF">
      <w:pPr>
        <w:ind w:firstLine="480" w:firstLineChars="200"/>
        <w:rPr>
          <w:rFonts w:ascii="宋体" w:hAnsi="宋体" w:cs="宋体"/>
          <w:color w:val="000000"/>
          <w:sz w:val="24"/>
          <w:szCs w:val="24"/>
        </w:rPr>
      </w:pPr>
      <w:r>
        <w:rPr>
          <w:rFonts w:hint="eastAsia" w:ascii="宋体" w:hAnsi="宋体" w:eastAsia="宋体" w:cs="宋体"/>
          <w:color w:val="000000"/>
          <w:sz w:val="24"/>
          <w:szCs w:val="24"/>
        </w:rPr>
        <w:t>c、评标过程中，若出现本办法以外的特殊情况时，将暂停评标，有关情况处理意见待招标工作小组确认后，再行评</w:t>
      </w:r>
      <w:r>
        <w:rPr>
          <w:rFonts w:hint="eastAsia" w:ascii="宋体" w:hAnsi="宋体" w:cs="宋体"/>
          <w:color w:val="000000"/>
          <w:sz w:val="24"/>
          <w:szCs w:val="24"/>
        </w:rPr>
        <w:t>定。</w:t>
      </w:r>
    </w:p>
    <w:tbl>
      <w:tblPr>
        <w:tblStyle w:val="23"/>
        <w:tblpPr w:leftFromText="180" w:rightFromText="180" w:vertAnchor="text" w:horzAnchor="page" w:tblpXSpec="center" w:tblpY="345"/>
        <w:tblOverlap w:val="never"/>
        <w:tblW w:w="98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5"/>
        <w:gridCol w:w="9000"/>
      </w:tblGrid>
      <w:tr w14:paraId="194C3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89" w:hRule="atLeast"/>
          <w:jc w:val="center"/>
        </w:trPr>
        <w:tc>
          <w:tcPr>
            <w:tcW w:w="825" w:type="dxa"/>
            <w:tcBorders>
              <w:top w:val="single" w:color="auto" w:sz="4" w:space="0"/>
              <w:left w:val="single" w:color="auto" w:sz="4" w:space="0"/>
              <w:bottom w:val="single" w:color="auto" w:sz="4" w:space="0"/>
              <w:right w:val="single" w:color="auto" w:sz="4" w:space="0"/>
            </w:tcBorders>
            <w:noWrap/>
            <w:vAlign w:val="center"/>
          </w:tcPr>
          <w:p w14:paraId="5D984DCB">
            <w:pPr>
              <w:spacing w:line="420" w:lineRule="exact"/>
              <w:jc w:val="center"/>
              <w:rPr>
                <w:rFonts w:ascii="宋体" w:hAnsi="宋体"/>
              </w:rPr>
            </w:pPr>
            <w:r>
              <w:rPr>
                <w:rFonts w:hint="eastAsia" w:ascii="宋体" w:hAnsi="宋体" w:eastAsia="宋体" w:cs="宋体"/>
                <w:b/>
                <w:sz w:val="28"/>
                <w:szCs w:val="28"/>
              </w:rPr>
              <w:t>二</w:t>
            </w:r>
          </w:p>
        </w:tc>
        <w:tc>
          <w:tcPr>
            <w:tcW w:w="9000" w:type="dxa"/>
            <w:tcBorders>
              <w:top w:val="single" w:color="auto" w:sz="4" w:space="0"/>
              <w:left w:val="single" w:color="auto" w:sz="4" w:space="0"/>
              <w:bottom w:val="single" w:color="auto" w:sz="4" w:space="0"/>
              <w:right w:val="single" w:color="auto" w:sz="4" w:space="0"/>
            </w:tcBorders>
            <w:noWrap/>
            <w:vAlign w:val="center"/>
          </w:tcPr>
          <w:p w14:paraId="7AEF37C9">
            <w:pPr>
              <w:spacing w:line="420" w:lineRule="exact"/>
              <w:rPr>
                <w:rFonts w:ascii="宋体" w:hAnsi="宋体"/>
                <w:bCs/>
              </w:rPr>
            </w:pPr>
            <w:r>
              <w:rPr>
                <w:rFonts w:hint="eastAsia" w:ascii="宋体" w:hAnsi="宋体" w:eastAsia="宋体" w:cs="宋体"/>
                <w:b/>
                <w:sz w:val="28"/>
                <w:szCs w:val="28"/>
              </w:rPr>
              <w:t>商务标</w:t>
            </w:r>
          </w:p>
        </w:tc>
      </w:tr>
      <w:tr w14:paraId="4ACB97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10" w:hRule="atLeast"/>
          <w:jc w:val="center"/>
        </w:trPr>
        <w:tc>
          <w:tcPr>
            <w:tcW w:w="9825" w:type="dxa"/>
            <w:gridSpan w:val="2"/>
            <w:tcBorders>
              <w:top w:val="single" w:color="auto" w:sz="4" w:space="0"/>
              <w:left w:val="single" w:color="auto" w:sz="4" w:space="0"/>
              <w:bottom w:val="single" w:color="auto" w:sz="4" w:space="0"/>
              <w:right w:val="single" w:color="auto" w:sz="4" w:space="0"/>
            </w:tcBorders>
            <w:noWrap/>
            <w:vAlign w:val="center"/>
          </w:tcPr>
          <w:p w14:paraId="652124F8">
            <w:pPr>
              <w:spacing w:line="360" w:lineRule="auto"/>
              <w:rPr>
                <w:rFonts w:ascii="宋体" w:hAnsi="宋体" w:eastAsia="宋体" w:cs="Times New Roman"/>
                <w:bCs/>
                <w:sz w:val="24"/>
                <w:szCs w:val="24"/>
              </w:rPr>
            </w:pPr>
            <w:r>
              <w:rPr>
                <w:rFonts w:hint="eastAsia" w:ascii="宋体" w:hAnsi="宋体" w:eastAsia="宋体" w:cs="Times New Roman"/>
                <w:bCs/>
                <w:sz w:val="24"/>
                <w:szCs w:val="24"/>
              </w:rPr>
              <w:t xml:space="preserve">评标基准价： </w:t>
            </w:r>
          </w:p>
          <w:p w14:paraId="2AABF62E">
            <w:pPr>
              <w:spacing w:line="360" w:lineRule="auto"/>
              <w:rPr>
                <w:rFonts w:ascii="宋体" w:hAnsi="宋体" w:eastAsia="宋体" w:cs="Times New Roman"/>
                <w:bCs/>
                <w:sz w:val="24"/>
                <w:szCs w:val="24"/>
              </w:rPr>
            </w:pPr>
            <w:r>
              <w:rPr>
                <w:rFonts w:hint="eastAsia" w:ascii="宋体" w:hAnsi="宋体" w:eastAsia="宋体" w:cs="Times New Roman"/>
                <w:bCs/>
                <w:sz w:val="24"/>
                <w:szCs w:val="24"/>
              </w:rPr>
              <w:t>1、评标基准价为本轮次所有合理有效的最终投标报价的最低价。</w:t>
            </w:r>
          </w:p>
          <w:p w14:paraId="00ADBF15">
            <w:pPr>
              <w:spacing w:line="360" w:lineRule="auto"/>
              <w:rPr>
                <w:rFonts w:ascii="宋体" w:hAnsi="宋体" w:eastAsia="宋体" w:cs="Times New Roman"/>
                <w:bCs/>
                <w:sz w:val="24"/>
                <w:szCs w:val="24"/>
              </w:rPr>
            </w:pPr>
            <w:r>
              <w:rPr>
                <w:rFonts w:hint="eastAsia" w:ascii="宋体" w:hAnsi="宋体" w:eastAsia="宋体" w:cs="Times New Roman"/>
                <w:bCs/>
                <w:sz w:val="24"/>
                <w:szCs w:val="24"/>
              </w:rPr>
              <w:t>2、有效的评标基准价得100分；其他投标人的价格得分按下列公式计算：投标价格得分=100×（评标基准价/投标报价）。</w:t>
            </w:r>
          </w:p>
          <w:p w14:paraId="1C954559">
            <w:pPr>
              <w:spacing w:line="420" w:lineRule="exact"/>
              <w:rPr>
                <w:rFonts w:ascii="宋体" w:hAnsi="宋体"/>
                <w:bCs/>
              </w:rPr>
            </w:pPr>
            <w:r>
              <w:rPr>
                <w:rFonts w:hint="eastAsia" w:ascii="宋体" w:hAnsi="宋体" w:eastAsia="宋体" w:cs="Times New Roman"/>
                <w:bCs/>
                <w:sz w:val="24"/>
                <w:szCs w:val="24"/>
              </w:rPr>
              <w:t>注：得分值取小数点后两位，不足一个百分点的，按照四舍五入法计算。</w:t>
            </w:r>
          </w:p>
        </w:tc>
      </w:tr>
      <w:tr w14:paraId="6687F3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825" w:type="dxa"/>
            <w:tcBorders>
              <w:top w:val="single" w:color="auto" w:sz="4" w:space="0"/>
              <w:left w:val="single" w:color="auto" w:sz="4" w:space="0"/>
              <w:bottom w:val="single" w:color="auto" w:sz="4" w:space="0"/>
              <w:right w:val="single" w:color="auto" w:sz="4" w:space="0"/>
            </w:tcBorders>
            <w:noWrap/>
            <w:vAlign w:val="center"/>
          </w:tcPr>
          <w:p w14:paraId="7EF7BC8D">
            <w:pPr>
              <w:spacing w:line="420" w:lineRule="exact"/>
              <w:jc w:val="center"/>
              <w:rPr>
                <w:rFonts w:ascii="宋体" w:hAnsi="宋体"/>
              </w:rPr>
            </w:pPr>
            <w:r>
              <w:rPr>
                <w:rFonts w:hint="eastAsia" w:ascii="宋体" w:hAnsi="宋体" w:eastAsia="宋体" w:cs="宋体"/>
                <w:b/>
                <w:sz w:val="28"/>
                <w:szCs w:val="28"/>
              </w:rPr>
              <w:t>三</w:t>
            </w:r>
          </w:p>
        </w:tc>
        <w:tc>
          <w:tcPr>
            <w:tcW w:w="9000" w:type="dxa"/>
            <w:tcBorders>
              <w:top w:val="single" w:color="auto" w:sz="4" w:space="0"/>
              <w:left w:val="single" w:color="auto" w:sz="4" w:space="0"/>
              <w:bottom w:val="single" w:color="auto" w:sz="4" w:space="0"/>
              <w:right w:val="single" w:color="auto" w:sz="4" w:space="0"/>
            </w:tcBorders>
            <w:noWrap/>
            <w:vAlign w:val="center"/>
          </w:tcPr>
          <w:p w14:paraId="5F4DBB02">
            <w:pPr>
              <w:spacing w:line="420" w:lineRule="exact"/>
              <w:rPr>
                <w:rFonts w:ascii="宋体" w:hAnsi="宋体"/>
                <w:bCs/>
              </w:rPr>
            </w:pPr>
            <w:r>
              <w:rPr>
                <w:rFonts w:hint="eastAsia" w:ascii="宋体" w:hAnsi="宋体" w:eastAsia="宋体" w:cs="宋体"/>
                <w:b/>
                <w:sz w:val="28"/>
                <w:szCs w:val="28"/>
              </w:rPr>
              <w:t>综合得分</w:t>
            </w:r>
          </w:p>
        </w:tc>
      </w:tr>
      <w:tr w14:paraId="298DCB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9825" w:type="dxa"/>
            <w:gridSpan w:val="2"/>
            <w:tcBorders>
              <w:top w:val="single" w:color="auto" w:sz="4" w:space="0"/>
              <w:left w:val="single" w:color="auto" w:sz="4" w:space="0"/>
              <w:bottom w:val="single" w:color="auto" w:sz="4" w:space="0"/>
              <w:right w:val="single" w:color="auto" w:sz="4" w:space="0"/>
            </w:tcBorders>
            <w:noWrap/>
            <w:vAlign w:val="center"/>
          </w:tcPr>
          <w:p w14:paraId="566F7E73">
            <w:pPr>
              <w:spacing w:line="420" w:lineRule="exact"/>
              <w:rPr>
                <w:rFonts w:ascii="宋体" w:hAnsi="宋体"/>
                <w:bCs/>
              </w:rPr>
            </w:pPr>
            <w:r>
              <w:rPr>
                <w:rFonts w:hint="eastAsia" w:ascii="宋体" w:hAnsi="Times New Roman" w:eastAsia="宋体" w:cs="Times New Roman"/>
                <w:b/>
                <w:sz w:val="24"/>
                <w:szCs w:val="24"/>
              </w:rPr>
              <w:t>综合得分=技术分×30%＋商务标得分×70%</w:t>
            </w:r>
          </w:p>
        </w:tc>
      </w:tr>
    </w:tbl>
    <w:p w14:paraId="5B83F15A">
      <w:pPr>
        <w:tabs>
          <w:tab w:val="left" w:pos="1196"/>
          <w:tab w:val="right" w:pos="15518"/>
        </w:tabs>
        <w:jc w:val="left"/>
        <w:rPr>
          <w:rFonts w:asciiTheme="minorEastAsia" w:hAnsiTheme="minorEastAsia" w:cstheme="minorEastAsia"/>
          <w:sz w:val="20"/>
          <w:szCs w:val="20"/>
        </w:rPr>
      </w:pPr>
      <w:r>
        <w:rPr>
          <w:rFonts w:hint="eastAsia" w:asciiTheme="minorEastAsia" w:hAnsiTheme="minorEastAsia" w:cstheme="minorEastAsia"/>
          <w:sz w:val="20"/>
          <w:szCs w:val="20"/>
        </w:rPr>
        <w:tab/>
      </w:r>
    </w:p>
    <w:p w14:paraId="212D0344">
      <w:pPr>
        <w:sectPr>
          <w:pgSz w:w="16838" w:h="11906" w:orient="landscape"/>
          <w:pgMar w:top="720" w:right="720" w:bottom="720" w:left="720" w:header="851" w:footer="992" w:gutter="0"/>
          <w:cols w:space="720" w:num="1"/>
          <w:titlePg/>
          <w:docGrid w:type="lines" w:linePitch="312" w:charSpace="0"/>
        </w:sectPr>
      </w:pPr>
    </w:p>
    <w:p w14:paraId="1294D643">
      <w:pPr>
        <w:outlineLvl w:val="2"/>
        <w:rPr>
          <w:rFonts w:ascii="Times New Roman" w:hAnsi="Times New Roman" w:eastAsia="宋体" w:cs="Times New Roman"/>
          <w:b/>
          <w:bCs/>
          <w:color w:val="000000"/>
          <w:sz w:val="24"/>
          <w:szCs w:val="24"/>
        </w:rPr>
      </w:pPr>
      <w:r>
        <w:rPr>
          <w:rFonts w:hint="eastAsia" w:ascii="Times New Roman" w:hAnsi="Times New Roman" w:eastAsia="宋体" w:cs="Times New Roman"/>
          <w:b/>
          <w:bCs/>
          <w:color w:val="000000"/>
          <w:sz w:val="24"/>
          <w:szCs w:val="24"/>
        </w:rPr>
        <w:t>附件15 SRM非生产供应商注册操作手册</w:t>
      </w:r>
    </w:p>
    <w:p w14:paraId="6DEBE708">
      <w:pPr>
        <w:pStyle w:val="16"/>
        <w:rPr>
          <w:rFonts w:eastAsia="宋体"/>
        </w:rPr>
      </w:pPr>
    </w:p>
    <w:p w14:paraId="158AB518">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浏览器中输入地址;</w:t>
      </w:r>
    </w:p>
    <w:p w14:paraId="27FF8B07">
      <w:pPr>
        <w:adjustRightInd w:val="0"/>
        <w:snapToGrid w:val="0"/>
        <w:spacing w:line="360" w:lineRule="auto"/>
        <w:jc w:val="left"/>
        <w:rPr>
          <w:rFonts w:ascii="宋体" w:hAnsi="宋体" w:eastAsia="宋体" w:cs="宋体"/>
          <w:sz w:val="24"/>
          <w:szCs w:val="24"/>
        </w:rPr>
      </w:pPr>
      <w:r>
        <w:fldChar w:fldCharType="begin"/>
      </w:r>
      <w:r>
        <w:instrText xml:space="preserve"> HYPERLINK "http://ecaitong.sinotruk.com:8012/" \l "/login" \t "dlt" </w:instrText>
      </w:r>
      <w:r>
        <w:fldChar w:fldCharType="separate"/>
      </w:r>
      <w:r>
        <w:rPr>
          <w:rFonts w:ascii="宋体" w:hAnsi="宋体" w:eastAsia="宋体" w:cs="宋体"/>
          <w:sz w:val="24"/>
          <w:szCs w:val="24"/>
        </w:rPr>
        <w:t>http</w:t>
      </w:r>
      <w:r>
        <w:rPr>
          <w:rFonts w:hint="eastAsia" w:ascii="宋体" w:hAnsi="宋体" w:eastAsia="宋体" w:cs="宋体"/>
          <w:sz w:val="24"/>
          <w:szCs w:val="24"/>
        </w:rPr>
        <w:t>s</w:t>
      </w:r>
      <w:r>
        <w:rPr>
          <w:rFonts w:ascii="宋体" w:hAnsi="宋体" w:eastAsia="宋体" w:cs="宋体"/>
          <w:sz w:val="24"/>
          <w:szCs w:val="24"/>
        </w:rPr>
        <w:t>://ecaitong.sinotruk.com:8012/#/login</w:t>
      </w:r>
      <w:r>
        <w:rPr>
          <w:rFonts w:ascii="宋体" w:hAnsi="宋体" w:eastAsia="宋体" w:cs="宋体"/>
          <w:sz w:val="24"/>
          <w:szCs w:val="24"/>
        </w:rPr>
        <w:fldChar w:fldCharType="end"/>
      </w:r>
    </w:p>
    <w:p w14:paraId="173B162A">
      <w:pPr>
        <w:adjustRightInd w:val="0"/>
        <w:snapToGrid w:val="0"/>
        <w:spacing w:line="360" w:lineRule="auto"/>
        <w:jc w:val="left"/>
        <w:rPr>
          <w:rFonts w:ascii="宋体" w:hAnsi="宋体" w:eastAsia="宋体" w:cs="宋体"/>
          <w:sz w:val="24"/>
          <w:szCs w:val="24"/>
        </w:rPr>
      </w:pPr>
      <w:r>
        <w:rPr>
          <w:rFonts w:ascii="宋体" w:hAnsi="宋体" w:eastAsia="宋体" w:cs="宋体"/>
          <w:sz w:val="24"/>
          <w:szCs w:val="24"/>
        </w:rPr>
        <w:t>1.点击立即注册</w:t>
      </w:r>
    </w:p>
    <w:p w14:paraId="64625EC1">
      <w:pPr>
        <w:snapToGrid w:val="0"/>
        <w:spacing w:line="312" w:lineRule="auto"/>
      </w:pPr>
      <w:r>
        <w:drawing>
          <wp:inline distT="0" distB="0" distL="0" distR="0">
            <wp:extent cx="5760085" cy="2933065"/>
            <wp:effectExtent l="0" t="0" r="635" b="8255"/>
            <wp:docPr id="46" name="picture" descr="descript"/>
            <wp:cNvGraphicFramePr/>
            <a:graphic xmlns:a="http://schemas.openxmlformats.org/drawingml/2006/main">
              <a:graphicData uri="http://schemas.openxmlformats.org/drawingml/2006/picture">
                <pic:pic xmlns:pic="http://schemas.openxmlformats.org/drawingml/2006/picture">
                  <pic:nvPicPr>
                    <pic:cNvPr id="46" name="picture" descr="descript"/>
                    <pic:cNvPicPr/>
                  </pic:nvPicPr>
                  <pic:blipFill>
                    <a:blip r:embed="rId154"/>
                    <a:stretch>
                      <a:fillRect/>
                    </a:stretch>
                  </pic:blipFill>
                  <pic:spPr>
                    <a:xfrm>
                      <a:off x="0" y="0"/>
                      <a:ext cx="5760085" cy="2933377"/>
                    </a:xfrm>
                    <a:prstGeom prst="rect">
                      <a:avLst/>
                    </a:prstGeom>
                  </pic:spPr>
                </pic:pic>
              </a:graphicData>
            </a:graphic>
          </wp:inline>
        </w:drawing>
      </w:r>
    </w:p>
    <w:p w14:paraId="6C1EE1FA">
      <w:pPr>
        <w:spacing w:line="360" w:lineRule="auto"/>
        <w:rPr>
          <w:rFonts w:ascii="宋体" w:hAnsi="宋体" w:eastAsia="宋体" w:cs="宋体"/>
          <w:sz w:val="24"/>
          <w:szCs w:val="28"/>
        </w:rPr>
      </w:pPr>
      <w:r>
        <w:rPr>
          <w:rFonts w:hint="eastAsia" w:ascii="宋体" w:hAnsi="宋体" w:eastAsia="宋体" w:cs="宋体"/>
          <w:color w:val="000000"/>
          <w:sz w:val="24"/>
          <w:szCs w:val="28"/>
        </w:rPr>
        <w:t>2.</w:t>
      </w:r>
      <w:r>
        <w:rPr>
          <w:rFonts w:ascii="宋体" w:hAnsi="宋体" w:eastAsia="宋体" w:cs="宋体"/>
          <w:color w:val="000000"/>
          <w:sz w:val="24"/>
          <w:szCs w:val="28"/>
        </w:rPr>
        <w:t>填写手机号码（没有注册过的）</w:t>
      </w:r>
    </w:p>
    <w:p w14:paraId="08AF81D3">
      <w:pPr>
        <w:snapToGrid w:val="0"/>
        <w:spacing w:line="312" w:lineRule="auto"/>
      </w:pPr>
      <w:r>
        <w:drawing>
          <wp:inline distT="0" distB="0" distL="0" distR="0">
            <wp:extent cx="5760085" cy="2766695"/>
            <wp:effectExtent l="0" t="0" r="635" b="6985"/>
            <wp:docPr id="805516479" name="picture" descr="descript"/>
            <wp:cNvGraphicFramePr/>
            <a:graphic xmlns:a="http://schemas.openxmlformats.org/drawingml/2006/main">
              <a:graphicData uri="http://schemas.openxmlformats.org/drawingml/2006/picture">
                <pic:pic xmlns:pic="http://schemas.openxmlformats.org/drawingml/2006/picture">
                  <pic:nvPicPr>
                    <pic:cNvPr id="805516479" name="picture" descr="descript"/>
                    <pic:cNvPicPr/>
                  </pic:nvPicPr>
                  <pic:blipFill>
                    <a:blip r:embed="rId155"/>
                    <a:stretch>
                      <a:fillRect/>
                    </a:stretch>
                  </pic:blipFill>
                  <pic:spPr>
                    <a:xfrm>
                      <a:off x="0" y="0"/>
                      <a:ext cx="5760085" cy="2766707"/>
                    </a:xfrm>
                    <a:prstGeom prst="rect">
                      <a:avLst/>
                    </a:prstGeom>
                  </pic:spPr>
                </pic:pic>
              </a:graphicData>
            </a:graphic>
          </wp:inline>
        </w:drawing>
      </w:r>
    </w:p>
    <w:p w14:paraId="3E24E146">
      <w:pPr>
        <w:spacing w:line="360" w:lineRule="auto"/>
        <w:rPr>
          <w:rFonts w:ascii="宋体" w:hAnsi="宋体" w:eastAsia="宋体" w:cs="宋体"/>
          <w:sz w:val="24"/>
          <w:szCs w:val="28"/>
        </w:rPr>
      </w:pPr>
      <w:r>
        <w:rPr>
          <w:rFonts w:hint="eastAsia" w:ascii="宋体" w:hAnsi="宋体" w:eastAsia="宋体" w:cs="宋体"/>
          <w:color w:val="000000"/>
          <w:sz w:val="24"/>
          <w:szCs w:val="28"/>
        </w:rPr>
        <w:t>3.</w:t>
      </w:r>
      <w:r>
        <w:rPr>
          <w:rFonts w:ascii="宋体" w:hAnsi="宋体" w:eastAsia="宋体" w:cs="宋体"/>
          <w:color w:val="000000"/>
          <w:sz w:val="24"/>
          <w:szCs w:val="28"/>
        </w:rPr>
        <w:t>注册成功登录这个手机号码的账号进入系统，点击供应商注册</w:t>
      </w:r>
    </w:p>
    <w:p w14:paraId="05A5CF77">
      <w:pPr>
        <w:snapToGrid w:val="0"/>
        <w:spacing w:line="312" w:lineRule="auto"/>
      </w:pPr>
      <w:r>
        <w:drawing>
          <wp:inline distT="0" distB="0" distL="0" distR="0">
            <wp:extent cx="5760085" cy="2869565"/>
            <wp:effectExtent l="0" t="0" r="635" b="10795"/>
            <wp:docPr id="2072493777" name="picture" descr="descript"/>
            <wp:cNvGraphicFramePr/>
            <a:graphic xmlns:a="http://schemas.openxmlformats.org/drawingml/2006/main">
              <a:graphicData uri="http://schemas.openxmlformats.org/drawingml/2006/picture">
                <pic:pic xmlns:pic="http://schemas.openxmlformats.org/drawingml/2006/picture">
                  <pic:nvPicPr>
                    <pic:cNvPr id="2072493777" name="picture" descr="descript"/>
                    <pic:cNvPicPr/>
                  </pic:nvPicPr>
                  <pic:blipFill>
                    <a:blip r:embed="rId156"/>
                    <a:stretch>
                      <a:fillRect/>
                    </a:stretch>
                  </pic:blipFill>
                  <pic:spPr>
                    <a:xfrm>
                      <a:off x="0" y="0"/>
                      <a:ext cx="5760085" cy="2870054"/>
                    </a:xfrm>
                    <a:prstGeom prst="rect">
                      <a:avLst/>
                    </a:prstGeom>
                  </pic:spPr>
                </pic:pic>
              </a:graphicData>
            </a:graphic>
          </wp:inline>
        </w:drawing>
      </w:r>
    </w:p>
    <w:p w14:paraId="5C2DC1EA">
      <w:pPr>
        <w:spacing w:line="360" w:lineRule="auto"/>
        <w:rPr>
          <w:rFonts w:ascii="宋体" w:hAnsi="宋体" w:eastAsia="宋体" w:cs="宋体"/>
          <w:sz w:val="24"/>
          <w:szCs w:val="28"/>
        </w:rPr>
      </w:pPr>
      <w:r>
        <w:rPr>
          <w:rFonts w:hint="eastAsia" w:ascii="宋体" w:hAnsi="宋体" w:eastAsia="宋体" w:cs="宋体"/>
          <w:color w:val="000000"/>
          <w:sz w:val="24"/>
          <w:szCs w:val="28"/>
        </w:rPr>
        <w:t>4.</w:t>
      </w:r>
      <w:r>
        <w:rPr>
          <w:rFonts w:ascii="宋体" w:hAnsi="宋体" w:eastAsia="宋体" w:cs="宋体"/>
          <w:color w:val="000000"/>
          <w:sz w:val="24"/>
          <w:szCs w:val="28"/>
        </w:rPr>
        <w:t>点击新增</w:t>
      </w:r>
    </w:p>
    <w:p w14:paraId="4AE021C5">
      <w:pPr>
        <w:snapToGrid w:val="0"/>
        <w:spacing w:line="312" w:lineRule="auto"/>
      </w:pPr>
      <w:r>
        <w:drawing>
          <wp:inline distT="0" distB="0" distL="0" distR="0">
            <wp:extent cx="5760085" cy="2853055"/>
            <wp:effectExtent l="0" t="0" r="635" b="12065"/>
            <wp:docPr id="1803919858" name="picture" descr="descript"/>
            <wp:cNvGraphicFramePr/>
            <a:graphic xmlns:a="http://schemas.openxmlformats.org/drawingml/2006/main">
              <a:graphicData uri="http://schemas.openxmlformats.org/drawingml/2006/picture">
                <pic:pic xmlns:pic="http://schemas.openxmlformats.org/drawingml/2006/picture">
                  <pic:nvPicPr>
                    <pic:cNvPr id="1803919858" name="picture" descr="descript"/>
                    <pic:cNvPicPr/>
                  </pic:nvPicPr>
                  <pic:blipFill>
                    <a:blip r:embed="rId157"/>
                    <a:stretch>
                      <a:fillRect/>
                    </a:stretch>
                  </pic:blipFill>
                  <pic:spPr>
                    <a:xfrm>
                      <a:off x="0" y="0"/>
                      <a:ext cx="5760085" cy="2853375"/>
                    </a:xfrm>
                    <a:prstGeom prst="rect">
                      <a:avLst/>
                    </a:prstGeom>
                  </pic:spPr>
                </pic:pic>
              </a:graphicData>
            </a:graphic>
          </wp:inline>
        </w:drawing>
      </w:r>
    </w:p>
    <w:p w14:paraId="305D8919">
      <w:pPr>
        <w:spacing w:line="360" w:lineRule="auto"/>
        <w:rPr>
          <w:rFonts w:ascii="宋体" w:hAnsi="宋体" w:eastAsia="宋体" w:cs="宋体"/>
          <w:sz w:val="24"/>
          <w:szCs w:val="28"/>
        </w:rPr>
      </w:pPr>
      <w:r>
        <w:rPr>
          <w:rFonts w:hint="eastAsia" w:ascii="宋体" w:hAnsi="宋体" w:eastAsia="宋体" w:cs="宋体"/>
          <w:sz w:val="24"/>
          <w:szCs w:val="28"/>
        </w:rPr>
        <w:t>5</w:t>
      </w:r>
      <w:r>
        <w:rPr>
          <w:rFonts w:hint="eastAsia" w:ascii="宋体" w:hAnsi="宋体" w:eastAsia="宋体" w:cs="宋体"/>
          <w:color w:val="000000"/>
          <w:sz w:val="24"/>
          <w:szCs w:val="28"/>
        </w:rPr>
        <w:t>.</w:t>
      </w:r>
      <w:r>
        <w:rPr>
          <w:rFonts w:ascii="宋体" w:hAnsi="宋体" w:eastAsia="宋体" w:cs="宋体"/>
          <w:color w:val="000000"/>
          <w:sz w:val="24"/>
          <w:szCs w:val="28"/>
        </w:rPr>
        <w:t>按要求填写所有信息，注意非生产类要填写合作单位，最后提交审批</w:t>
      </w:r>
    </w:p>
    <w:p w14:paraId="48413DFD">
      <w:pPr>
        <w:rPr>
          <w:rFonts w:ascii="宋体" w:hAnsi="宋体" w:eastAsia="宋体" w:cs="宋体"/>
          <w:b/>
          <w:bCs/>
        </w:rPr>
      </w:pPr>
      <w:r>
        <w:rPr>
          <w:rFonts w:hint="eastAsia" w:ascii="宋体" w:hAnsi="宋体" w:eastAsia="宋体" w:cs="宋体"/>
          <w:b/>
          <w:bCs/>
        </w:rPr>
        <w:t>审批通过后，注意记录本单位的“供应商代码”，代码用于登录系统后应标。登录信息如下：</w:t>
      </w:r>
    </w:p>
    <w:p w14:paraId="07E10093">
      <w:pPr>
        <w:spacing w:line="360" w:lineRule="auto"/>
        <w:rPr>
          <w:rFonts w:ascii="宋体" w:hAnsi="宋体" w:eastAsia="宋体" w:cs="宋体"/>
          <w:sz w:val="24"/>
          <w:szCs w:val="24"/>
        </w:rPr>
      </w:pPr>
      <w:r>
        <w:rPr>
          <w:rFonts w:hint="eastAsia" w:ascii="宋体" w:hAnsi="宋体" w:eastAsia="宋体" w:cs="宋体"/>
          <w:color w:val="000000"/>
          <w:sz w:val="24"/>
          <w:szCs w:val="24"/>
        </w:rPr>
        <w:t>用 户 名：gys+供应商代码</w:t>
      </w:r>
    </w:p>
    <w:p w14:paraId="19722C8E">
      <w:pPr>
        <w:spacing w:line="360" w:lineRule="auto"/>
        <w:rPr>
          <w:rFonts w:ascii="宋体" w:hAnsi="宋体" w:eastAsia="宋体" w:cs="宋体"/>
          <w:sz w:val="24"/>
          <w:szCs w:val="24"/>
        </w:rPr>
      </w:pPr>
      <w:r>
        <w:rPr>
          <w:rFonts w:hint="eastAsia" w:ascii="宋体" w:hAnsi="宋体" w:eastAsia="宋体" w:cs="宋体"/>
          <w:color w:val="000000"/>
          <w:sz w:val="24"/>
          <w:szCs w:val="24"/>
        </w:rPr>
        <w:t>初始密码：</w:t>
      </w:r>
      <w:r>
        <w:rPr>
          <w:rFonts w:hint="eastAsia" w:ascii="宋体" w:hAnsi="宋体" w:eastAsia="宋体" w:cs="宋体"/>
          <w:color w:val="000000"/>
          <w:sz w:val="24"/>
          <w:szCs w:val="24"/>
          <w:highlight w:val="none"/>
        </w:rPr>
        <w:t>scm@2022（注册成功后，请立即修改密码）</w:t>
      </w:r>
    </w:p>
    <w:p w14:paraId="3E68D17F">
      <w:pPr>
        <w:pStyle w:val="16"/>
      </w:pPr>
    </w:p>
    <w:p w14:paraId="440D45D1">
      <w:r>
        <w:drawing>
          <wp:inline distT="0" distB="0" distL="0" distR="0">
            <wp:extent cx="5760085" cy="2809875"/>
            <wp:effectExtent l="0" t="0" r="635" b="9525"/>
            <wp:docPr id="691112378" name="picture" descr="descript"/>
            <wp:cNvGraphicFramePr/>
            <a:graphic xmlns:a="http://schemas.openxmlformats.org/drawingml/2006/main">
              <a:graphicData uri="http://schemas.openxmlformats.org/drawingml/2006/picture">
                <pic:pic xmlns:pic="http://schemas.openxmlformats.org/drawingml/2006/picture">
                  <pic:nvPicPr>
                    <pic:cNvPr id="691112378" name="picture" descr="descript"/>
                    <pic:cNvPicPr/>
                  </pic:nvPicPr>
                  <pic:blipFill>
                    <a:blip r:embed="rId158"/>
                    <a:stretch>
                      <a:fillRect/>
                    </a:stretch>
                  </pic:blipFill>
                  <pic:spPr>
                    <a:xfrm>
                      <a:off x="0" y="0"/>
                      <a:ext cx="5760085" cy="2810122"/>
                    </a:xfrm>
                    <a:prstGeom prst="rect">
                      <a:avLst/>
                    </a:prstGeom>
                  </pic:spPr>
                </pic:pic>
              </a:graphicData>
            </a:graphic>
          </wp:inline>
        </w:drawing>
      </w:r>
    </w:p>
    <w:p w14:paraId="452EDF25">
      <w:pPr>
        <w:pStyle w:val="16"/>
      </w:pPr>
      <w:r>
        <w:drawing>
          <wp:inline distT="0" distB="0" distL="0" distR="0">
            <wp:extent cx="5760085" cy="2820035"/>
            <wp:effectExtent l="0" t="0" r="635" b="14605"/>
            <wp:docPr id="1582350176" name="picture" descr="descript"/>
            <wp:cNvGraphicFramePr/>
            <a:graphic xmlns:a="http://schemas.openxmlformats.org/drawingml/2006/main">
              <a:graphicData uri="http://schemas.openxmlformats.org/drawingml/2006/picture">
                <pic:pic xmlns:pic="http://schemas.openxmlformats.org/drawingml/2006/picture">
                  <pic:nvPicPr>
                    <pic:cNvPr id="1582350176" name="picture" descr="descript"/>
                    <pic:cNvPicPr/>
                  </pic:nvPicPr>
                  <pic:blipFill>
                    <a:blip r:embed="rId159"/>
                    <a:stretch>
                      <a:fillRect/>
                    </a:stretch>
                  </pic:blipFill>
                  <pic:spPr>
                    <a:xfrm>
                      <a:off x="0" y="0"/>
                      <a:ext cx="5760085" cy="2820042"/>
                    </a:xfrm>
                    <a:prstGeom prst="rect">
                      <a:avLst/>
                    </a:prstGeom>
                  </pic:spPr>
                </pic:pic>
              </a:graphicData>
            </a:graphic>
          </wp:inline>
        </w:drawing>
      </w:r>
    </w:p>
    <w:p w14:paraId="4FCA5305">
      <w:pPr>
        <w:pStyle w:val="16"/>
      </w:pPr>
    </w:p>
    <w:p w14:paraId="60377D68">
      <w:pPr>
        <w:rPr>
          <w:rFonts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rPr>
        <w:t>注：</w:t>
      </w:r>
    </w:p>
    <w:p w14:paraId="2496AB1D">
      <w:pPr>
        <w:rPr>
          <w:rFonts w:ascii="宋体" w:hAnsi="宋体" w:eastAsia="宋体" w:cs="宋体"/>
          <w:b/>
          <w:bCs/>
          <w:color w:val="000000"/>
          <w:sz w:val="24"/>
          <w:szCs w:val="28"/>
          <w:highlight w:val="none"/>
        </w:rPr>
      </w:pPr>
      <w:r>
        <w:rPr>
          <w:rFonts w:hint="eastAsia" w:ascii="宋体" w:hAnsi="宋体" w:eastAsia="宋体" w:cs="宋体"/>
          <w:b/>
          <w:bCs/>
          <w:color w:val="000000"/>
          <w:sz w:val="24"/>
          <w:szCs w:val="28"/>
          <w:highlight w:val="none"/>
        </w:rPr>
        <w:t>1.“项目名称”和“采购形式编号”见投标须知前附表1.1；</w:t>
      </w:r>
    </w:p>
    <w:p w14:paraId="65432D23">
      <w:pPr>
        <w:pStyle w:val="16"/>
        <w:rPr>
          <w:rFonts w:eastAsia="宋体"/>
          <w:highlight w:val="none"/>
        </w:rPr>
        <w:sectPr>
          <w:pgSz w:w="11906" w:h="16838"/>
          <w:pgMar w:top="1588" w:right="1418" w:bottom="1134" w:left="1418" w:header="851" w:footer="992" w:gutter="0"/>
          <w:cols w:space="720" w:num="1"/>
          <w:titlePg/>
          <w:docGrid w:type="lines" w:linePitch="312" w:charSpace="0"/>
        </w:sectPr>
      </w:pPr>
      <w:r>
        <w:rPr>
          <w:rFonts w:hint="eastAsia" w:hAnsi="宋体" w:eastAsia="宋体" w:cs="宋体"/>
          <w:b/>
          <w:bCs/>
          <w:color w:val="000000"/>
          <w:sz w:val="24"/>
          <w:szCs w:val="28"/>
          <w:highlight w:val="none"/>
        </w:rPr>
        <w:t>2.配套能力“供货类别”选“直管单位非生产招标→工艺设备→工艺设备”，业务主管部门为“工艺研究院”。</w:t>
      </w:r>
    </w:p>
    <w:p w14:paraId="5491022E">
      <w:pPr>
        <w:pStyle w:val="16"/>
        <w:outlineLvl w:val="2"/>
        <w:rPr>
          <w:rFonts w:hAnsi="宋体" w:eastAsia="宋体" w:cs="Times New Roman"/>
          <w:b/>
          <w:color w:val="000000"/>
          <w:sz w:val="24"/>
          <w:szCs w:val="24"/>
        </w:rPr>
      </w:pPr>
      <w:r>
        <w:rPr>
          <w:rFonts w:hint="eastAsia" w:hAnsi="宋体" w:eastAsia="宋体" w:cs="宋体"/>
          <w:b/>
          <w:bCs/>
          <w:color w:val="000000"/>
          <w:sz w:val="24"/>
          <w:szCs w:val="24"/>
        </w:rPr>
        <w:t xml:space="preserve">附件16 </w:t>
      </w:r>
      <w:r>
        <w:rPr>
          <w:rFonts w:hint="eastAsia" w:hAnsi="宋体" w:eastAsia="宋体" w:cs="Times New Roman"/>
          <w:b/>
          <w:color w:val="000000"/>
          <w:sz w:val="24"/>
          <w:szCs w:val="24"/>
        </w:rPr>
        <w:t>SRM系统供应商用户手册</w:t>
      </w:r>
    </w:p>
    <w:p w14:paraId="2820949D">
      <w:pPr>
        <w:spacing w:line="360" w:lineRule="auto"/>
        <w:rPr>
          <w:rStyle w:val="27"/>
          <w:rFonts w:ascii="宋体" w:hAnsi="宋体" w:eastAsia="宋体" w:cs="宋体"/>
          <w:sz w:val="24"/>
          <w:szCs w:val="24"/>
        </w:rPr>
      </w:pPr>
      <w:r>
        <w:rPr>
          <w:rFonts w:hint="eastAsia" w:ascii="宋体" w:hAnsi="宋体" w:eastAsia="宋体" w:cs="宋体"/>
          <w:color w:val="000000"/>
          <w:sz w:val="24"/>
          <w:szCs w:val="24"/>
        </w:rPr>
        <w:t>系统网址：</w:t>
      </w:r>
      <w:r>
        <w:fldChar w:fldCharType="begin"/>
      </w:r>
      <w:r>
        <w:instrText xml:space="preserve"> HYPERLINK "http://ecaitong.sinotruk.com:8012/" \t "dlt" </w:instrText>
      </w:r>
      <w:r>
        <w:fldChar w:fldCharType="separate"/>
      </w:r>
      <w:r>
        <w:rPr>
          <w:rStyle w:val="27"/>
          <w:rFonts w:hint="eastAsia" w:ascii="宋体" w:hAnsi="宋体" w:eastAsia="宋体" w:cs="宋体"/>
          <w:sz w:val="24"/>
          <w:szCs w:val="24"/>
        </w:rPr>
        <w:t>http://ecaitong.sinotruk.com:8012/</w:t>
      </w:r>
      <w:r>
        <w:rPr>
          <w:rStyle w:val="27"/>
          <w:rFonts w:hint="eastAsia" w:ascii="宋体" w:hAnsi="宋体" w:eastAsia="宋体" w:cs="宋体"/>
          <w:sz w:val="24"/>
          <w:szCs w:val="24"/>
        </w:rPr>
        <w:fldChar w:fldCharType="end"/>
      </w:r>
      <w:r>
        <w:rPr>
          <w:rStyle w:val="27"/>
          <w:rFonts w:hint="eastAsia" w:ascii="宋体" w:hAnsi="宋体" w:eastAsia="宋体" w:cs="宋体"/>
          <w:sz w:val="24"/>
          <w:szCs w:val="24"/>
        </w:rPr>
        <w:t>（以下内容可能非最新版本，仅供参考，请登录系统网址后，点检查看最新版供应商手册）</w:t>
      </w:r>
    </w:p>
    <w:p w14:paraId="2775391E">
      <w:pPr>
        <w:spacing w:line="360" w:lineRule="auto"/>
        <w:rPr>
          <w:rFonts w:ascii="宋体" w:hAnsi="宋体" w:eastAsia="宋体" w:cs="宋体"/>
          <w:sz w:val="24"/>
          <w:szCs w:val="24"/>
        </w:rPr>
      </w:pPr>
      <w:r>
        <mc:AlternateContent>
          <mc:Choice Requires="wps">
            <w:drawing>
              <wp:anchor distT="0" distB="0" distL="114300" distR="114300" simplePos="0" relativeHeight="251682816"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1850028354" name="流程图: 过程 1850028354"/>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a:ln w="12700" cap="flat" cmpd="sng" algn="ctr">
                          <a:solidFill>
                            <a:srgbClr val="32539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82816;v-text-anchor:middle;mso-width-relative:page;mso-height-relative:page;" fillcolor="#FA3A14" filled="t" stroked="t" coordsize="21600,21600" o:gfxdata="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">
                <v:fill on="t" opacity="24903f" focussize="0,0"/>
                <v:stroke weight="1pt" color="#223B6C" miterlimit="8" joinstyle="miter"/>
                <v:imagedata o:title=""/>
                <o:lock v:ext="edit" aspectratio="f"/>
              </v:shape>
            </w:pict>
          </mc:Fallback>
        </mc:AlternateContent>
      </w:r>
      <w:r>
        <w:drawing>
          <wp:inline distT="0" distB="0" distL="114300" distR="114300">
            <wp:extent cx="4067175" cy="4876800"/>
            <wp:effectExtent l="0" t="0" r="1905" b="0"/>
            <wp:docPr id="1250495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9509" name="图片 1"/>
                    <pic:cNvPicPr>
                      <a:picLocks noChangeAspect="1"/>
                    </pic:cNvPicPr>
                  </pic:nvPicPr>
                  <pic:blipFill>
                    <a:blip r:embed="rId160"/>
                    <a:stretch>
                      <a:fillRect/>
                    </a:stretch>
                  </pic:blipFill>
                  <pic:spPr>
                    <a:xfrm>
                      <a:off x="0" y="0"/>
                      <a:ext cx="4067175" cy="4876800"/>
                    </a:xfrm>
                    <a:prstGeom prst="rect">
                      <a:avLst/>
                    </a:prstGeom>
                    <a:noFill/>
                    <a:ln>
                      <a:noFill/>
                    </a:ln>
                  </pic:spPr>
                </pic:pic>
              </a:graphicData>
            </a:graphic>
          </wp:inline>
        </w:drawing>
      </w:r>
    </w:p>
    <w:p w14:paraId="4C1D6D75">
      <w:pPr>
        <w:spacing w:line="360" w:lineRule="auto"/>
        <w:rPr>
          <w:rFonts w:ascii="宋体" w:hAnsi="宋体" w:eastAsia="宋体" w:cs="宋体"/>
          <w:sz w:val="24"/>
          <w:szCs w:val="24"/>
        </w:rPr>
      </w:pPr>
      <w:r>
        <w:rPr>
          <w:rFonts w:hint="eastAsia" w:ascii="宋体" w:hAnsi="宋体" w:eastAsia="宋体" w:cs="宋体"/>
          <w:color w:val="000000"/>
          <w:sz w:val="24"/>
          <w:szCs w:val="24"/>
        </w:rPr>
        <w:t>用 户 名：gys+供应商代码（</w:t>
      </w:r>
      <w:r>
        <w:rPr>
          <w:rFonts w:hint="eastAsia" w:ascii="宋体" w:hAnsi="宋体" w:eastAsia="宋体" w:cs="宋体"/>
          <w:color w:val="FF0000"/>
          <w:sz w:val="24"/>
          <w:szCs w:val="24"/>
        </w:rPr>
        <w:t>注意：注册完毕后，用户名不要用手机号登录</w:t>
      </w:r>
      <w:r>
        <w:rPr>
          <w:rFonts w:hint="eastAsia" w:ascii="宋体" w:hAnsi="宋体" w:eastAsia="宋体" w:cs="宋体"/>
          <w:color w:val="000000"/>
          <w:sz w:val="24"/>
          <w:szCs w:val="24"/>
        </w:rPr>
        <w:t>）</w:t>
      </w:r>
    </w:p>
    <w:p w14:paraId="7D1B12B8">
      <w:pPr>
        <w:spacing w:line="360" w:lineRule="auto"/>
        <w:rPr>
          <w:rFonts w:ascii="宋体" w:hAnsi="宋体" w:eastAsia="宋体" w:cs="宋体"/>
          <w:sz w:val="24"/>
          <w:szCs w:val="24"/>
        </w:rPr>
      </w:pPr>
      <w:r>
        <w:rPr>
          <w:rFonts w:hint="eastAsia" w:ascii="宋体" w:hAnsi="宋体" w:eastAsia="宋体" w:cs="宋体"/>
          <w:color w:val="000000"/>
          <w:sz w:val="24"/>
          <w:szCs w:val="24"/>
        </w:rPr>
        <w:t>初始密码：</w:t>
      </w:r>
      <w:r>
        <w:rPr>
          <w:rFonts w:hint="eastAsia" w:ascii="宋体" w:hAnsi="宋体" w:eastAsia="宋体" w:cs="宋体"/>
          <w:color w:val="000000"/>
          <w:sz w:val="24"/>
          <w:szCs w:val="24"/>
          <w:highlight w:val="none"/>
        </w:rPr>
        <w:t>scm@2022（注册成功后，请立即修改密码）</w:t>
      </w:r>
    </w:p>
    <w:p w14:paraId="6827DABF">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1.供应商应标</w:t>
      </w:r>
    </w:p>
    <w:p w14:paraId="23F3E2D3">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供应商应标</w:t>
      </w:r>
    </w:p>
    <w:p w14:paraId="2948CDE8">
      <w:pPr>
        <w:spacing w:line="360" w:lineRule="auto"/>
        <w:rPr>
          <w:rFonts w:ascii="宋体" w:hAnsi="宋体" w:eastAsia="宋体" w:cs="宋体"/>
          <w:color w:val="000000"/>
          <w:sz w:val="24"/>
          <w:szCs w:val="24"/>
        </w:rPr>
      </w:pPr>
      <w:r>
        <w:rPr>
          <w:rFonts w:ascii="宋体" w:hAnsi="宋体" w:eastAsia="宋体" w:cs="宋体"/>
          <w:color w:val="000000"/>
          <w:sz w:val="24"/>
          <w:szCs w:val="24"/>
        </w:rPr>
        <w:t>点击应标，上传文件之后点击提交。</w:t>
      </w:r>
    </w:p>
    <w:p w14:paraId="603D9E56">
      <w:r>
        <w:drawing>
          <wp:inline distT="0" distB="0" distL="0" distR="0">
            <wp:extent cx="5760085" cy="2269490"/>
            <wp:effectExtent l="0" t="0" r="635" b="1270"/>
            <wp:docPr id="1202065992" name="picture" descr="descript"/>
            <wp:cNvGraphicFramePr/>
            <a:graphic xmlns:a="http://schemas.openxmlformats.org/drawingml/2006/main">
              <a:graphicData uri="http://schemas.openxmlformats.org/drawingml/2006/picture">
                <pic:pic xmlns:pic="http://schemas.openxmlformats.org/drawingml/2006/picture">
                  <pic:nvPicPr>
                    <pic:cNvPr id="1202065992" name="picture" descr="descript"/>
                    <pic:cNvPicPr/>
                  </pic:nvPicPr>
                  <pic:blipFill>
                    <a:blip r:embed="rId161"/>
                    <a:stretch>
                      <a:fillRect/>
                    </a:stretch>
                  </pic:blipFill>
                  <pic:spPr>
                    <a:xfrm>
                      <a:off x="0" y="0"/>
                      <a:ext cx="5760085" cy="2269864"/>
                    </a:xfrm>
                    <a:prstGeom prst="rect">
                      <a:avLst/>
                    </a:prstGeom>
                  </pic:spPr>
                </pic:pic>
              </a:graphicData>
            </a:graphic>
          </wp:inline>
        </w:drawing>
      </w:r>
    </w:p>
    <w:p w14:paraId="30AB78DE"/>
    <w:p w14:paraId="281D43E6">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2.供应商投标</w:t>
      </w:r>
    </w:p>
    <w:p w14:paraId="1FCE39C7">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供应商投标</w:t>
      </w:r>
    </w:p>
    <w:p w14:paraId="63E97CAB">
      <w:pPr>
        <w:rPr>
          <w:rFonts w:ascii="宋体" w:hAnsi="宋体" w:eastAsia="宋体" w:cs="宋体"/>
          <w:color w:val="000000"/>
        </w:rPr>
      </w:pPr>
      <w:r>
        <w:rPr>
          <w:rFonts w:ascii="宋体" w:hAnsi="宋体" w:eastAsia="宋体" w:cs="宋体"/>
          <w:color w:val="000000"/>
        </w:rPr>
        <w:drawing>
          <wp:inline distT="0" distB="0" distL="0" distR="0">
            <wp:extent cx="5760085" cy="2125345"/>
            <wp:effectExtent l="0" t="0" r="635" b="8255"/>
            <wp:docPr id="1694182917" name="picture" descr="descript"/>
            <wp:cNvGraphicFramePr/>
            <a:graphic xmlns:a="http://schemas.openxmlformats.org/drawingml/2006/main">
              <a:graphicData uri="http://schemas.openxmlformats.org/drawingml/2006/picture">
                <pic:pic xmlns:pic="http://schemas.openxmlformats.org/drawingml/2006/picture">
                  <pic:nvPicPr>
                    <pic:cNvPr id="1694182917" name="picture" descr="descript"/>
                    <pic:cNvPicPr/>
                  </pic:nvPicPr>
                  <pic:blipFill>
                    <a:blip r:embed="rId162"/>
                    <a:stretch>
                      <a:fillRect/>
                    </a:stretch>
                  </pic:blipFill>
                  <pic:spPr>
                    <a:xfrm>
                      <a:off x="0" y="0"/>
                      <a:ext cx="5760085" cy="2125673"/>
                    </a:xfrm>
                    <a:prstGeom prst="rect">
                      <a:avLst/>
                    </a:prstGeom>
                  </pic:spPr>
                </pic:pic>
              </a:graphicData>
            </a:graphic>
          </wp:inline>
        </w:drawing>
      </w:r>
    </w:p>
    <w:p w14:paraId="7252BD32">
      <w:pPr>
        <w:spacing w:line="360" w:lineRule="auto"/>
        <w:rPr>
          <w:rFonts w:ascii="宋体" w:hAnsi="宋体" w:eastAsia="宋体" w:cs="宋体"/>
          <w:color w:val="000000"/>
          <w:sz w:val="24"/>
          <w:szCs w:val="28"/>
        </w:rPr>
      </w:pPr>
      <w:r>
        <w:rPr>
          <w:rFonts w:ascii="宋体" w:hAnsi="宋体" w:eastAsia="宋体" w:cs="宋体"/>
          <w:color w:val="000000"/>
          <w:sz w:val="24"/>
          <w:szCs w:val="28"/>
        </w:rPr>
        <w:t>点击投标按钮，进入详情页，输入投标报价并上传相应的附件。</w:t>
      </w:r>
    </w:p>
    <w:p w14:paraId="391DEBB1">
      <w:pPr>
        <w:rPr>
          <w:b/>
          <w:bCs/>
          <w:highlight w:val="none"/>
        </w:rPr>
      </w:pPr>
      <w:r>
        <w:rPr>
          <w:rFonts w:hint="eastAsia" w:ascii="宋体" w:hAnsi="宋体" w:eastAsia="宋体" w:cs="宋体"/>
          <w:b/>
          <w:bCs/>
          <w:color w:val="000000"/>
          <w:sz w:val="24"/>
          <w:szCs w:val="28"/>
          <w:highlight w:val="none"/>
        </w:rPr>
        <w:t>注意：系统内的投标报价单位为“万元”，如开标现场发现填错报价，即直接淘汰</w:t>
      </w:r>
      <w:r>
        <w:rPr>
          <w:rFonts w:ascii="宋体" w:hAnsi="宋体" w:eastAsia="宋体" w:cs="宋体"/>
          <w:b/>
          <w:bCs/>
          <w:color w:val="000000"/>
          <w:sz w:val="24"/>
          <w:szCs w:val="28"/>
          <w:highlight w:val="none"/>
        </w:rPr>
        <w:t>。</w:t>
      </w:r>
    </w:p>
    <w:p w14:paraId="12AED276">
      <w:pPr>
        <w:pStyle w:val="16"/>
      </w:pPr>
    </w:p>
    <w:p w14:paraId="2DCE4182">
      <w:pPr>
        <w:ind w:left="425" w:hanging="425"/>
        <w:rPr>
          <w:rFonts w:eastAsia="Arial" w:cs="Arial"/>
          <w:color w:val="000000"/>
        </w:rPr>
      </w:pPr>
      <w:r>
        <w:rPr>
          <w:rFonts w:eastAsia="Arial" w:cs="Arial"/>
          <w:color w:val="000000"/>
        </w:rPr>
        <w:drawing>
          <wp:inline distT="0" distB="0" distL="0" distR="0">
            <wp:extent cx="5490210" cy="2668905"/>
            <wp:effectExtent l="0" t="0" r="11430" b="13335"/>
            <wp:docPr id="1832461942" name="picture" descr="descript"/>
            <wp:cNvGraphicFramePr/>
            <a:graphic xmlns:a="http://schemas.openxmlformats.org/drawingml/2006/main">
              <a:graphicData uri="http://schemas.openxmlformats.org/drawingml/2006/picture">
                <pic:pic xmlns:pic="http://schemas.openxmlformats.org/drawingml/2006/picture">
                  <pic:nvPicPr>
                    <pic:cNvPr id="1832461942" name="picture" descr="descript"/>
                    <pic:cNvPicPr/>
                  </pic:nvPicPr>
                  <pic:blipFill>
                    <a:blip r:embed="rId163"/>
                    <a:stretch>
                      <a:fillRect/>
                    </a:stretch>
                  </pic:blipFill>
                  <pic:spPr>
                    <a:xfrm>
                      <a:off x="0" y="0"/>
                      <a:ext cx="5490210" cy="2669498"/>
                    </a:xfrm>
                    <a:prstGeom prst="rect">
                      <a:avLst/>
                    </a:prstGeom>
                  </pic:spPr>
                </pic:pic>
              </a:graphicData>
            </a:graphic>
          </wp:inline>
        </w:drawing>
      </w:r>
    </w:p>
    <w:p w14:paraId="4E0C8F71">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3.供应商技术标澄清函</w:t>
      </w:r>
    </w:p>
    <w:p w14:paraId="0D76D104">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供应商技术标澄清函</w:t>
      </w:r>
    </w:p>
    <w:p w14:paraId="6300AEBB">
      <w:pPr>
        <w:spacing w:line="360" w:lineRule="auto"/>
        <w:rPr>
          <w:rFonts w:ascii="宋体" w:hAnsi="宋体" w:eastAsia="宋体" w:cs="宋体"/>
          <w:sz w:val="24"/>
          <w:szCs w:val="24"/>
        </w:rPr>
      </w:pPr>
      <w:r>
        <w:rPr>
          <w:rFonts w:ascii="宋体" w:hAnsi="宋体" w:eastAsia="宋体" w:cs="宋体"/>
          <w:color w:val="000000"/>
          <w:sz w:val="24"/>
          <w:szCs w:val="24"/>
        </w:rPr>
        <w:t>点击编辑按钮进入系统，</w:t>
      </w:r>
      <w:r>
        <w:rPr>
          <w:rFonts w:hint="eastAsia" w:ascii="宋体" w:hAnsi="宋体" w:eastAsia="宋体" w:cs="宋体"/>
          <w:color w:val="000000"/>
          <w:sz w:val="24"/>
          <w:szCs w:val="24"/>
        </w:rPr>
        <w:t>编辑</w:t>
      </w:r>
      <w:r>
        <w:rPr>
          <w:rFonts w:ascii="宋体" w:hAnsi="宋体" w:eastAsia="宋体" w:cs="宋体"/>
          <w:color w:val="000000"/>
          <w:sz w:val="24"/>
          <w:szCs w:val="24"/>
        </w:rPr>
        <w:t>技术标澄清函</w:t>
      </w:r>
      <w:r>
        <w:rPr>
          <w:rFonts w:hint="eastAsia" w:ascii="宋体" w:hAnsi="宋体" w:eastAsia="宋体" w:cs="宋体"/>
          <w:color w:val="000000"/>
          <w:sz w:val="24"/>
          <w:szCs w:val="24"/>
        </w:rPr>
        <w:t>最后填写授权代表姓名及电话</w:t>
      </w:r>
      <w:r>
        <w:rPr>
          <w:rFonts w:ascii="宋体" w:hAnsi="宋体" w:eastAsia="宋体" w:cs="宋体"/>
          <w:color w:val="000000"/>
          <w:sz w:val="24"/>
          <w:szCs w:val="24"/>
        </w:rPr>
        <w:t>。</w:t>
      </w:r>
    </w:p>
    <w:p w14:paraId="4B33EE62">
      <w:pPr>
        <w:spacing w:line="360" w:lineRule="auto"/>
        <w:rPr>
          <w:rFonts w:ascii="Arial" w:hAnsi="Arial" w:eastAsia="Arial" w:cs="Arial"/>
          <w:color w:val="000000"/>
          <w:sz w:val="28"/>
        </w:rPr>
      </w:pPr>
      <w:r>
        <w:rPr>
          <w:rFonts w:ascii="宋体" w:hAnsi="宋体" w:eastAsia="宋体" w:cs="宋体"/>
          <w:color w:val="000000"/>
          <w:sz w:val="24"/>
          <w:szCs w:val="24"/>
        </w:rPr>
        <w:t>开标之后所有投标的供应商都可编辑提交，技术标入围之后都不可编辑</w:t>
      </w:r>
      <w:r>
        <w:rPr>
          <w:rFonts w:ascii="Arial" w:hAnsi="Arial" w:eastAsia="Arial" w:cs="Arial"/>
          <w:color w:val="000000"/>
          <w:sz w:val="28"/>
        </w:rPr>
        <w:drawing>
          <wp:inline distT="0" distB="0" distL="0" distR="0">
            <wp:extent cx="5490210" cy="1992630"/>
            <wp:effectExtent l="0" t="0" r="11430" b="3810"/>
            <wp:docPr id="288263468" name="picture" descr="descript"/>
            <wp:cNvGraphicFramePr/>
            <a:graphic xmlns:a="http://schemas.openxmlformats.org/drawingml/2006/main">
              <a:graphicData uri="http://schemas.openxmlformats.org/drawingml/2006/picture">
                <pic:pic xmlns:pic="http://schemas.openxmlformats.org/drawingml/2006/picture">
                  <pic:nvPicPr>
                    <pic:cNvPr id="288263468" name="picture" descr="descript"/>
                    <pic:cNvPicPr/>
                  </pic:nvPicPr>
                  <pic:blipFill>
                    <a:blip r:embed="rId164"/>
                    <a:stretch>
                      <a:fillRect/>
                    </a:stretch>
                  </pic:blipFill>
                  <pic:spPr>
                    <a:xfrm>
                      <a:off x="0" y="0"/>
                      <a:ext cx="5490210" cy="1992743"/>
                    </a:xfrm>
                    <a:prstGeom prst="rect">
                      <a:avLst/>
                    </a:prstGeom>
                  </pic:spPr>
                </pic:pic>
              </a:graphicData>
            </a:graphic>
          </wp:inline>
        </w:drawing>
      </w:r>
    </w:p>
    <w:p w14:paraId="40422E50">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4.供应商报价</w:t>
      </w:r>
    </w:p>
    <w:p w14:paraId="09129D88">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供应商报价</w:t>
      </w:r>
    </w:p>
    <w:p w14:paraId="68E580A6">
      <w:pPr>
        <w:spacing w:line="360" w:lineRule="auto"/>
        <w:rPr>
          <w:rFonts w:ascii="宋体" w:hAnsi="宋体" w:eastAsia="宋体" w:cs="宋体"/>
          <w:sz w:val="24"/>
          <w:szCs w:val="24"/>
        </w:rPr>
      </w:pPr>
      <w:r>
        <w:rPr>
          <w:rFonts w:ascii="宋体" w:hAnsi="宋体" w:eastAsia="宋体" w:cs="宋体"/>
          <w:color w:val="000000"/>
          <w:sz w:val="24"/>
          <w:szCs w:val="24"/>
        </w:rPr>
        <w:t>点击报价按钮进入报价详情界面，请在此轮报价起止时间内报价，否则无法报价。</w:t>
      </w:r>
    </w:p>
    <w:p w14:paraId="31CD15F5">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5.供应商澄清报价</w:t>
      </w:r>
    </w:p>
    <w:p w14:paraId="1AB49083">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供应商澄清报价</w:t>
      </w:r>
    </w:p>
    <w:p w14:paraId="2A1391D1">
      <w:pPr>
        <w:spacing w:line="360" w:lineRule="auto"/>
        <w:rPr>
          <w:rFonts w:ascii="宋体" w:hAnsi="宋体" w:eastAsia="宋体" w:cs="宋体"/>
          <w:sz w:val="24"/>
          <w:szCs w:val="24"/>
        </w:rPr>
      </w:pPr>
      <w:r>
        <w:rPr>
          <w:rFonts w:ascii="宋体" w:hAnsi="宋体" w:eastAsia="宋体" w:cs="宋体"/>
          <w:color w:val="000000"/>
          <w:sz w:val="24"/>
          <w:szCs w:val="24"/>
        </w:rPr>
        <w:t>招标发起人接收建议价的同时会给供应商发送澄清报价，供应商在此界面进行澄清报价，点击编辑按钮进入澄清报价详细界面，输入价格并</w:t>
      </w:r>
      <w:r>
        <w:rPr>
          <w:rFonts w:hint="eastAsia" w:ascii="宋体" w:hAnsi="宋体" w:eastAsia="宋体" w:cs="宋体"/>
          <w:color w:val="000000"/>
          <w:sz w:val="24"/>
          <w:szCs w:val="24"/>
        </w:rPr>
        <w:t>填写商务澄清内容（最后填写授权代表姓名、电话）</w:t>
      </w:r>
      <w:r>
        <w:rPr>
          <w:rFonts w:ascii="宋体" w:hAnsi="宋体" w:eastAsia="宋体" w:cs="宋体"/>
          <w:color w:val="000000"/>
          <w:sz w:val="24"/>
          <w:szCs w:val="24"/>
        </w:rPr>
        <w:t>，之后点击提交。</w:t>
      </w:r>
    </w:p>
    <w:p w14:paraId="19782BC7">
      <w:pPr>
        <w:ind w:left="425" w:hanging="425"/>
        <w:rPr>
          <w:rFonts w:eastAsia="Arial" w:cs="Arial"/>
          <w:color w:val="000000"/>
        </w:rPr>
      </w:pPr>
      <w:r>
        <w:rPr>
          <w:rFonts w:eastAsia="Arial" w:cs="Arial"/>
          <w:color w:val="000000"/>
        </w:rPr>
        <w:drawing>
          <wp:inline distT="0" distB="0" distL="0" distR="0">
            <wp:extent cx="5490210" cy="2544445"/>
            <wp:effectExtent l="0" t="0" r="11430" b="635"/>
            <wp:docPr id="1521484921" name="picture" descr="descript"/>
            <wp:cNvGraphicFramePr/>
            <a:graphic xmlns:a="http://schemas.openxmlformats.org/drawingml/2006/main">
              <a:graphicData uri="http://schemas.openxmlformats.org/drawingml/2006/picture">
                <pic:pic xmlns:pic="http://schemas.openxmlformats.org/drawingml/2006/picture">
                  <pic:nvPicPr>
                    <pic:cNvPr id="1521484921" name="picture" descr="descript"/>
                    <pic:cNvPicPr/>
                  </pic:nvPicPr>
                  <pic:blipFill>
                    <a:blip r:embed="rId165"/>
                    <a:stretch>
                      <a:fillRect/>
                    </a:stretch>
                  </pic:blipFill>
                  <pic:spPr>
                    <a:xfrm>
                      <a:off x="0" y="0"/>
                      <a:ext cx="5490210" cy="2544669"/>
                    </a:xfrm>
                    <a:prstGeom prst="rect">
                      <a:avLst/>
                    </a:prstGeom>
                  </pic:spPr>
                </pic:pic>
              </a:graphicData>
            </a:graphic>
          </wp:inline>
        </w:drawing>
      </w:r>
    </w:p>
    <w:p w14:paraId="3D4AF945">
      <w:pPr>
        <w:spacing w:line="360" w:lineRule="auto"/>
        <w:rPr>
          <w:rFonts w:ascii="宋体" w:hAnsi="宋体" w:eastAsia="宋体" w:cs="宋体"/>
          <w:b/>
          <w:bCs/>
          <w:color w:val="000000"/>
          <w:sz w:val="24"/>
          <w:szCs w:val="24"/>
        </w:rPr>
      </w:pPr>
      <w:r>
        <w:rPr>
          <w:rFonts w:hint="eastAsia" w:ascii="宋体" w:hAnsi="宋体" w:eastAsia="宋体" w:cs="宋体"/>
          <w:b/>
          <w:bCs/>
          <w:color w:val="000000"/>
          <w:sz w:val="24"/>
          <w:szCs w:val="24"/>
        </w:rPr>
        <w:t>6.供应商查看中标通知</w:t>
      </w:r>
    </w:p>
    <w:p w14:paraId="62298C44">
      <w:pPr>
        <w:spacing w:line="360" w:lineRule="auto"/>
        <w:rPr>
          <w:rFonts w:ascii="宋体" w:hAnsi="宋体" w:eastAsia="宋体" w:cs="宋体"/>
          <w:sz w:val="24"/>
          <w:szCs w:val="24"/>
        </w:rPr>
      </w:pPr>
      <w:r>
        <w:rPr>
          <w:rFonts w:ascii="宋体" w:hAnsi="宋体" w:eastAsia="宋体" w:cs="宋体"/>
          <w:color w:val="000000"/>
          <w:sz w:val="24"/>
          <w:szCs w:val="24"/>
        </w:rPr>
        <w:t>路径：招投标中心</w:t>
      </w:r>
      <w:r>
        <w:rPr>
          <w:rFonts w:hint="eastAsia" w:ascii="宋体" w:hAnsi="宋体" w:eastAsia="宋体" w:cs="宋体"/>
          <w:color w:val="000000"/>
          <w:sz w:val="24"/>
          <w:szCs w:val="24"/>
        </w:rPr>
        <w:t>-</w:t>
      </w:r>
      <w:r>
        <w:rPr>
          <w:rFonts w:ascii="宋体" w:hAnsi="宋体" w:eastAsia="宋体" w:cs="宋体"/>
          <w:color w:val="000000"/>
          <w:sz w:val="24"/>
          <w:szCs w:val="24"/>
        </w:rPr>
        <w:t>非生产类招投标</w:t>
      </w:r>
      <w:r>
        <w:rPr>
          <w:rFonts w:hint="eastAsia" w:ascii="宋体" w:hAnsi="宋体" w:eastAsia="宋体" w:cs="宋体"/>
          <w:color w:val="000000"/>
          <w:sz w:val="24"/>
          <w:szCs w:val="24"/>
        </w:rPr>
        <w:t>-</w:t>
      </w:r>
      <w:r>
        <w:rPr>
          <w:rFonts w:ascii="宋体" w:hAnsi="宋体" w:eastAsia="宋体" w:cs="宋体"/>
          <w:color w:val="000000"/>
          <w:sz w:val="24"/>
          <w:szCs w:val="24"/>
        </w:rPr>
        <w:t>中标项目</w:t>
      </w:r>
    </w:p>
    <w:p w14:paraId="337CA10D">
      <w:pPr>
        <w:spacing w:line="360" w:lineRule="auto"/>
        <w:rPr>
          <w:rFonts w:ascii="宋体" w:hAnsi="宋体" w:eastAsia="宋体" w:cs="宋体"/>
          <w:sz w:val="24"/>
          <w:szCs w:val="24"/>
        </w:rPr>
      </w:pPr>
      <w:r>
        <w:rPr>
          <w:rFonts w:ascii="宋体" w:hAnsi="宋体" w:eastAsia="宋体" w:cs="宋体"/>
          <w:color w:val="000000"/>
          <w:sz w:val="24"/>
          <w:szCs w:val="24"/>
        </w:rPr>
        <w:t>点击查看进入查看中标项目详情</w:t>
      </w:r>
    </w:p>
    <w:p w14:paraId="6BFA3DAF">
      <w:r>
        <w:drawing>
          <wp:inline distT="0" distB="0" distL="0" distR="0">
            <wp:extent cx="5760085" cy="1956435"/>
            <wp:effectExtent l="0" t="0" r="635" b="9525"/>
            <wp:docPr id="189766182" name="picture" descr="descript"/>
            <wp:cNvGraphicFramePr/>
            <a:graphic xmlns:a="http://schemas.openxmlformats.org/drawingml/2006/main">
              <a:graphicData uri="http://schemas.openxmlformats.org/drawingml/2006/picture">
                <pic:pic xmlns:pic="http://schemas.openxmlformats.org/drawingml/2006/picture">
                  <pic:nvPicPr>
                    <pic:cNvPr id="189766182" name="picture" descr="descript"/>
                    <pic:cNvPicPr/>
                  </pic:nvPicPr>
                  <pic:blipFill>
                    <a:blip r:embed="rId166"/>
                    <a:stretch>
                      <a:fillRect/>
                    </a:stretch>
                  </pic:blipFill>
                  <pic:spPr>
                    <a:xfrm>
                      <a:off x="0" y="0"/>
                      <a:ext cx="5760085" cy="1956600"/>
                    </a:xfrm>
                    <a:prstGeom prst="rect">
                      <a:avLst/>
                    </a:prstGeom>
                  </pic:spPr>
                </pic:pic>
              </a:graphicData>
            </a:graphic>
          </wp:inline>
        </w:drawing>
      </w:r>
    </w:p>
    <w:p w14:paraId="229A632F">
      <w:pPr>
        <w:rPr>
          <w:rFonts w:ascii="仿宋_GB2312" w:hAnsi="仿宋_GB2312" w:eastAsia="仿宋_GB2312" w:cs="仿宋_GB2312"/>
        </w:rPr>
      </w:pPr>
    </w:p>
    <w:p w14:paraId="46C6A887">
      <w:pPr>
        <w:rPr>
          <w:rFonts w:ascii="仿宋_GB2312" w:hAnsi="仿宋_GB2312" w:eastAsia="仿宋_GB2312" w:cs="仿宋_GB2312"/>
        </w:rPr>
      </w:pPr>
    </w:p>
    <w:p w14:paraId="20D88F86">
      <w:pPr>
        <w:rPr>
          <w:rFonts w:ascii="仿宋_GB2312" w:hAnsi="仿宋_GB2312" w:eastAsia="仿宋_GB2312" w:cs="仿宋_GB2312"/>
        </w:rPr>
      </w:pPr>
    </w:p>
    <w:p w14:paraId="2634A9EB"/>
    <w:p w14:paraId="0471EFB7"/>
    <w:p w14:paraId="4D9DD6BD"/>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14:paraId="32A7592D"/>
    <w:sectPr>
      <w:headerReference r:id="rId34" w:type="first"/>
      <w:footerReference r:id="rId36" w:type="first"/>
      <w:headerReference r:id="rId33" w:type="default"/>
      <w:footerReference r:id="rId35" w:type="default"/>
      <w:pgSz w:w="11906" w:h="16838"/>
      <w:pgMar w:top="1588" w:right="1418" w:bottom="1134" w:left="1418" w:header="851" w:footer="992" w:gutter="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方正小标宋简体">
    <w:panose1 w:val="02000000000000000000"/>
    <w:charset w:val="86"/>
    <w:family w:val="auto"/>
    <w:pitch w:val="default"/>
    <w:sig w:usb0="A00002BF" w:usb1="184F6CFA" w:usb2="00000012" w:usb3="00000000" w:csb0="00040001" w:csb1="00000000"/>
  </w:font>
  <w:font w:name="Wingdings 2">
    <w:altName w:val="Wingdings"/>
    <w:panose1 w:val="05020102010507070707"/>
    <w:charset w:val="02"/>
    <w:family w:val="roman"/>
    <w:pitch w:val="default"/>
    <w:sig w:usb0="00000000" w:usb1="00000000" w:usb2="00000000" w:usb3="00000000" w:csb0="80000000" w:csb1="00000000"/>
  </w:font>
  <w:font w:name="Kingsoft UE">
    <w:altName w:val="RomanS"/>
    <w:panose1 w:val="00000000000000000000"/>
    <w:charset w:val="00"/>
    <w:family w:val="auto"/>
    <w:pitch w:val="default"/>
    <w:sig w:usb0="00000000" w:usb1="00000000" w:usb2="00000000" w:usb3="00000000" w:csb0="00000000" w:csb1="00000000"/>
  </w:font>
  <w:font w:name="RomanS">
    <w:panose1 w:val="02000400000000000000"/>
    <w:charset w:val="00"/>
    <w:family w:val="auto"/>
    <w:pitch w:val="default"/>
    <w:sig w:usb0="0000020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52A47C">
    <w:pPr>
      <w:pStyle w:val="18"/>
      <w:jc w:val="both"/>
    </w:pPr>
  </w:p>
  <w:p w14:paraId="4F5D4EAC">
    <w:pPr>
      <w:pStyle w:val="18"/>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D63E315">
                          <w:pPr>
                            <w:pStyle w:val="18"/>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sPv4EzAgAAZQQAAA4AAABkcnMvZTJvRG9jLnhtbK1UzY7TMBC+I/EO&#10;lu80aRd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r6+okQzhY6fvn87&#10;/fh1+vmV4A4CtdbPEPdgERm6t6bD2Az3HpeRd1c5FX/BiMAPeY8XeUUXCI+PppPpNIeLwzccgJ89&#10;PrfOh3fCKBKNgjr0L8nKDhsf+tAhJGbTZt1ImXooNWkLen31J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sPv4EzAgAAZQQAAA4AAAAAAAAAAQAgAAAAHwEAAGRycy9lMm9Eb2MueG1sUEsF&#10;BgAAAAAGAAYAWQEAAMQFAAAAAA==&#10;">
              <v:fill on="f" focussize="0,0"/>
              <v:stroke on="f" weight="0.5pt"/>
              <v:imagedata o:title=""/>
              <o:lock v:ext="edit" aspectratio="f"/>
              <v:textbox inset="0mm,0mm,0mm,0mm" style="mso-fit-shape-to-text:t;">
                <w:txbxContent>
                  <w:p w14:paraId="4D63E315">
                    <w:pPr>
                      <w:pStyle w:val="18"/>
                    </w:pPr>
                    <w:r>
                      <w:fldChar w:fldCharType="begin"/>
                    </w:r>
                    <w:r>
                      <w:instrText xml:space="preserve"> PAGE  \* MERGEFORMAT </w:instrText>
                    </w:r>
                    <w:r>
                      <w:fldChar w:fldCharType="separate"/>
                    </w:r>
                    <w:r>
                      <w:t>7</w:t>
                    </w:r>
                    <w:r>
                      <w:fldChar w:fldCharType="end"/>
                    </w:r>
                  </w:p>
                </w:txbxContent>
              </v:textbox>
            </v:shape>
          </w:pict>
        </mc:Fallback>
      </mc:AlternateContent>
    </w:r>
  </w:p>
  <w:p w14:paraId="199B94B6">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5B1753">
    <w:pPr>
      <w:pStyle w:val="18"/>
      <w:jc w:val="center"/>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44" name="文本框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1C61A9AC">
                          <w:pPr>
                            <w:pStyle w:val="18"/>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2Sc8YzAgAAZQ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dUaKZQsdP37+d&#10;fvw6/fxKcAeBWutniHuwiAzdW9NhbIZ7j8vIu6ucir9gROCHvMeLvKILhMdH08l0msPF4RsOwM8e&#10;n1vnwzthFIlGQR36l2Rlh40PfegQErNps26kTD2UmrQFvX79J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2Sc8YzAgAAZQQAAA4AAAAAAAAAAQAgAAAAHwEAAGRycy9lMm9Eb2MueG1sUEsF&#10;BgAAAAAGAAYAWQEAAMQFAAAAAA==&#10;">
              <v:fill on="f" focussize="0,0"/>
              <v:stroke on="f" weight="0.5pt"/>
              <v:imagedata o:title=""/>
              <o:lock v:ext="edit" aspectratio="f"/>
              <v:textbox inset="0mm,0mm,0mm,0mm" style="mso-fit-shape-to-text:t;">
                <w:txbxContent>
                  <w:p w14:paraId="1C61A9AC">
                    <w:pPr>
                      <w:pStyle w:val="18"/>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61B2C9">
    <w:pPr>
      <w:pStyle w:val="18"/>
      <w:jc w:val="center"/>
    </w:pPr>
    <w:r>
      <mc:AlternateContent>
        <mc:Choice Requires="wps">
          <w:drawing>
            <wp:anchor distT="0" distB="0" distL="114300" distR="114300" simplePos="0" relativeHeight="251673600" behindDoc="0" locked="0" layoutInCell="1" allowOverlap="1">
              <wp:simplePos x="0" y="0"/>
              <wp:positionH relativeFrom="margin">
                <wp:align>center</wp:align>
              </wp:positionH>
              <wp:positionV relativeFrom="paragraph">
                <wp:posOffset>0</wp:posOffset>
              </wp:positionV>
              <wp:extent cx="60325" cy="154940"/>
              <wp:effectExtent l="0" t="0" r="0" b="0"/>
              <wp:wrapNone/>
              <wp:docPr id="2" name="文本框 8"/>
              <wp:cNvGraphicFramePr/>
              <a:graphic xmlns:a="http://schemas.openxmlformats.org/drawingml/2006/main">
                <a:graphicData uri="http://schemas.microsoft.com/office/word/2010/wordprocessingShape">
                  <wps:wsp>
                    <wps:cNvSpPr txBox="1"/>
                    <wps:spPr>
                      <a:xfrm>
                        <a:off x="0" y="0"/>
                        <a:ext cx="60325" cy="154940"/>
                      </a:xfrm>
                      <a:prstGeom prst="rect">
                        <a:avLst/>
                      </a:prstGeom>
                      <a:noFill/>
                      <a:ln w="6350">
                        <a:noFill/>
                      </a:ln>
                      <a:effectLst/>
                    </wps:spPr>
                    <wps:txbx>
                      <w:txbxContent>
                        <w:p w14:paraId="0F2D9D0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8" o:spid="_x0000_s1026" o:spt="202" type="#_x0000_t202" style="position:absolute;left:0pt;margin-top:0pt;height:12.2pt;width:4.75pt;mso-position-horizontal:center;mso-position-horizontal-relative:margin;mso-wrap-style:none;z-index:251673600;mso-width-relative:page;mso-height-relative:page;" filled="f" stroked="f" coordsize="21600,21600" o:gfxdata="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F66+tTRAAAAAgEAAA8AAAAAAAAAAQAgAAAAIgAAAGRycy9kb3ducmV2LnhtbFBL&#10;AQIUABQAAAAIAIdO4kCmiUa2NgIAAGAEAAAOAAAAAAAAAAEAIAAAACABAABkcnMvZTJvRG9jLnht&#10;bFBLBQYAAAAABgAGAFkBAADIBQAAAAA=&#10;">
              <v:fill on="f" focussize="0,0"/>
              <v:stroke on="f" weight="0.5pt"/>
              <v:imagedata o:title=""/>
              <o:lock v:ext="edit" aspectratio="f"/>
              <v:textbox inset="0mm,0mm,0mm,0mm" style="mso-fit-shape-to-text:t;">
                <w:txbxContent>
                  <w:p w14:paraId="0F2D9D0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19</w:t>
                    </w:r>
                    <w:r>
                      <w:rPr>
                        <w:rFonts w:hint="eastAsia"/>
                        <w:sz w:val="18"/>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DB675F">
    <w:pPr>
      <w:pStyle w:val="18"/>
    </w:pPr>
    <w:r>
      <mc:AlternateContent>
        <mc:Choice Requires="wps">
          <w:drawing>
            <wp:anchor distT="0" distB="0" distL="114300" distR="114300" simplePos="0" relativeHeight="251682816" behindDoc="0" locked="0" layoutInCell="1" allowOverlap="1">
              <wp:simplePos x="0" y="0"/>
              <wp:positionH relativeFrom="margin">
                <wp:align>center</wp:align>
              </wp:positionH>
              <wp:positionV relativeFrom="paragraph">
                <wp:posOffset>0</wp:posOffset>
              </wp:positionV>
              <wp:extent cx="237490" cy="154940"/>
              <wp:effectExtent l="0" t="0" r="0" b="0"/>
              <wp:wrapNone/>
              <wp:docPr id="88" name="文本框 6"/>
              <wp:cNvGraphicFramePr/>
              <a:graphic xmlns:a="http://schemas.openxmlformats.org/drawingml/2006/main">
                <a:graphicData uri="http://schemas.microsoft.com/office/word/2010/wordprocessingShape">
                  <wps:wsp>
                    <wps:cNvSpPr txBox="1"/>
                    <wps:spPr>
                      <a:xfrm>
                        <a:off x="0" y="0"/>
                        <a:ext cx="237490" cy="154940"/>
                      </a:xfrm>
                      <a:prstGeom prst="rect">
                        <a:avLst/>
                      </a:prstGeom>
                      <a:noFill/>
                      <a:ln w="6350">
                        <a:noFill/>
                      </a:ln>
                      <a:effectLst/>
                    </wps:spPr>
                    <wps:txbx>
                      <w:txbxContent>
                        <w:p w14:paraId="42E501AA">
                          <w:pPr>
                            <w:pStyle w:val="18"/>
                          </w:pPr>
                          <w:r>
                            <w:fldChar w:fldCharType="begin"/>
                          </w:r>
                          <w:r>
                            <w:instrText xml:space="preserve"> PAGE  \* MERGEFORMAT </w:instrText>
                          </w:r>
                          <w:r>
                            <w:fldChar w:fldCharType="separate"/>
                          </w:r>
                          <w:r>
                            <w:t>- 27 -</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6" o:spid="_x0000_s1026" o:spt="202" type="#_x0000_t202" style="position:absolute;left:0pt;margin-top:0pt;height:12.2pt;width:18.7pt;mso-position-horizontal:center;mso-position-horizontal-relative:margin;mso-wrap-style:none;z-index:251682816;mso-width-relative:page;mso-height-relative:page;" filled="f" stroked="f" coordsize="21600,21600" o:gfxdata="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iaL5Y0gAAAAMBAAAPAAAAAAAAAAEAIAAAACIAAABkcnMvZG93bnJldi54&#10;bWxQSwECFAAUAAAACACHTuJAySBCAjkCAABiBAAADgAAAAAAAAABACAAAAAhAQAAZHJzL2Uyb0Rv&#10;Yy54bWxQSwUGAAAAAAYABgBZAQAAzAUAAAAA&#10;">
              <v:fill on="f" focussize="0,0"/>
              <v:stroke on="f" weight="0.5pt"/>
              <v:imagedata o:title=""/>
              <o:lock v:ext="edit" aspectratio="f"/>
              <v:textbox inset="0mm,0mm,0mm,0mm" style="mso-fit-shape-to-text:t;">
                <w:txbxContent>
                  <w:p w14:paraId="42E501AA">
                    <w:pPr>
                      <w:pStyle w:val="18"/>
                    </w:pPr>
                    <w:r>
                      <w:fldChar w:fldCharType="begin"/>
                    </w:r>
                    <w:r>
                      <w:instrText xml:space="preserve"> PAGE  \* MERGEFORMAT </w:instrText>
                    </w:r>
                    <w:r>
                      <w:fldChar w:fldCharType="separate"/>
                    </w:r>
                    <w:r>
                      <w:t>- 27 -</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2C688C">
    <w:pPr>
      <w:pStyle w:val="18"/>
      <w:jc w:val="center"/>
    </w:pPr>
    <w:r>
      <mc:AlternateContent>
        <mc:Choice Requires="wps">
          <w:drawing>
            <wp:anchor distT="0" distB="0" distL="114300" distR="114300" simplePos="0" relativeHeight="251684864" behindDoc="0" locked="0" layoutInCell="1" allowOverlap="1">
              <wp:simplePos x="0" y="0"/>
              <wp:positionH relativeFrom="margin">
                <wp:align>center</wp:align>
              </wp:positionH>
              <wp:positionV relativeFrom="paragraph">
                <wp:posOffset>0</wp:posOffset>
              </wp:positionV>
              <wp:extent cx="237490" cy="154940"/>
              <wp:effectExtent l="0" t="0" r="0" b="0"/>
              <wp:wrapNone/>
              <wp:docPr id="14" name="文本框 4"/>
              <wp:cNvGraphicFramePr/>
              <a:graphic xmlns:a="http://schemas.openxmlformats.org/drawingml/2006/main">
                <a:graphicData uri="http://schemas.microsoft.com/office/word/2010/wordprocessingShape">
                  <wps:wsp>
                    <wps:cNvSpPr txBox="1"/>
                    <wps:spPr>
                      <a:xfrm>
                        <a:off x="0" y="0"/>
                        <a:ext cx="237490" cy="154940"/>
                      </a:xfrm>
                      <a:prstGeom prst="rect">
                        <a:avLst/>
                      </a:prstGeom>
                      <a:noFill/>
                      <a:ln w="6350">
                        <a:noFill/>
                      </a:ln>
                      <a:effectLst/>
                    </wps:spPr>
                    <wps:txbx>
                      <w:txbxContent>
                        <w:p w14:paraId="244E7FA2">
                          <w:pPr>
                            <w:pStyle w:val="18"/>
                          </w:pPr>
                          <w:r>
                            <w:fldChar w:fldCharType="begin"/>
                          </w:r>
                          <w:r>
                            <w:instrText xml:space="preserve"> PAGE  \* MERGEFORMAT </w:instrText>
                          </w:r>
                          <w:r>
                            <w:fldChar w:fldCharType="separate"/>
                          </w:r>
                          <w:r>
                            <w:t>- 20 -</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4" o:spid="_x0000_s1026" o:spt="202" type="#_x0000_t202" style="position:absolute;left:0pt;margin-top:0pt;height:12.2pt;width:18.7pt;mso-position-horizontal:center;mso-position-horizontal-relative:margin;mso-wrap-style:none;z-index:251684864;mso-width-relative:page;mso-height-relative:page;" filled="f" stroked="f" coordsize="21600,21600" o:gfxdata="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omi+WNIAAAADAQAADwAAAAAAAAABACAAAAAiAAAAZHJzL2Rvd25yZXYueG1s&#10;UEsBAhQAFAAAAAgAh07iQKJl/XA3AgAAYgQAAA4AAAAAAAAAAQAgAAAAIQEAAGRycy9lMm9Eb2Mu&#10;eG1sUEsFBgAAAAAGAAYAWQEAAMoFAAAAAA==&#10;">
              <v:fill on="f" focussize="0,0"/>
              <v:stroke on="f" weight="0.5pt"/>
              <v:imagedata o:title=""/>
              <o:lock v:ext="edit" aspectratio="f"/>
              <v:textbox inset="0mm,0mm,0mm,0mm" style="mso-fit-shape-to-text:t;">
                <w:txbxContent>
                  <w:p w14:paraId="244E7FA2">
                    <w:pPr>
                      <w:pStyle w:val="18"/>
                    </w:pPr>
                    <w:r>
                      <w:fldChar w:fldCharType="begin"/>
                    </w:r>
                    <w:r>
                      <w:instrText xml:space="preserve"> PAGE  \* MERGEFORMAT </w:instrText>
                    </w:r>
                    <w:r>
                      <w:fldChar w:fldCharType="separate"/>
                    </w:r>
                    <w:r>
                      <w:t>- 20 -</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5F8E31">
    <w:pPr>
      <w:pStyle w:val="18"/>
      <w:tabs>
        <w:tab w:val="clear" w:pos="4153"/>
      </w:tabs>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82310190" name="文本框 68231019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6CC9B49">
                          <w:pPr>
                            <w:pStyle w:val="18"/>
                          </w:pPr>
                          <w:r>
                            <w:fldChar w:fldCharType="begin"/>
                          </w:r>
                          <w:r>
                            <w:instrText xml:space="preserve"> PAGE  \* MERGEFORMAT </w:instrText>
                          </w:r>
                          <w:r>
                            <w:fldChar w:fldCharType="separate"/>
                          </w:r>
                          <w:r>
                            <w:t>58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NgOELQ5AgAAcwQAAA4AAAAAAAAAAQAgAAAAHwEAAGRycy9lMm9Eb2Mu&#10;eG1sUEsFBgAAAAAGAAYAWQEAAMoFAAAAAA==&#10;">
              <v:fill on="f" focussize="0,0"/>
              <v:stroke on="f" weight="0.5pt"/>
              <v:imagedata o:title=""/>
              <o:lock v:ext="edit" aspectratio="f"/>
              <v:textbox inset="0mm,0mm,0mm,0mm" style="mso-fit-shape-to-text:t;">
                <w:txbxContent>
                  <w:p w14:paraId="56CC9B49">
                    <w:pPr>
                      <w:pStyle w:val="18"/>
                    </w:pPr>
                    <w:r>
                      <w:fldChar w:fldCharType="begin"/>
                    </w:r>
                    <w:r>
                      <w:instrText xml:space="preserve"> PAGE  \* MERGEFORMAT </w:instrText>
                    </w:r>
                    <w:r>
                      <w:fldChar w:fldCharType="separate"/>
                    </w:r>
                    <w:r>
                      <w:t>58</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AEBDE5">
    <w:pPr>
      <w:pStyle w:val="18"/>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106E07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2xRpIyAgAAZQQAAA4AAABkcnMvZTJvRG9jLnhtbK1UzY7TMBC+I/EO&#10;lu80bdGu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99ejdODiwfgUsdYkaahh4mUutKjFdpd&#10;2/PcmeIEms50k+It39QoZct8uGcOo4HysTzhDp9SGqQ0vUVJZdzXf93HeHQMXkoajFpONTaLEvlB&#10;o5MADIPhBmM3GPqgbg1md4KltDyZeOCCHMzSGfUFG7WKOeBimiNTTsNg3oZu3LGRXKxWKQizZ1nY&#10;6gfLI3SUx9vVIUDOpHIUpVMC3YkHTF/qU78pcbz/PKeop3+H5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bFGkjICAABlBAAADgAAAAAAAAABACAAAAAfAQAAZHJzL2Uyb0RvYy54bWxQSwUG&#10;AAAAAAYABgBZAQAAwwUAAAAA&#10;">
              <v:fill on="f" focussize="0,0"/>
              <v:stroke on="f" weight="0.5pt"/>
              <v:imagedata o:title=""/>
              <o:lock v:ext="edit" aspectratio="f"/>
              <v:textbox inset="0mm,0mm,0mm,0mm" style="mso-fit-shape-to-text:t;">
                <w:txbxContent>
                  <w:p w14:paraId="0106E071">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61</w:t>
                    </w:r>
                    <w:r>
                      <w:rPr>
                        <w:rFonts w:hint="eastAsia"/>
                        <w:sz w:val="18"/>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8431C3">
    <w:pPr>
      <w:pStyle w:val="18"/>
      <w:jc w:val="cente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4A036B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HFyM8yAgAAZ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6/ejtODiwfgUsdYkaahh4mUutKjFdpd&#10;2/PcmeIEms50k+It39QoZct8uGcOo4HysTzhDp9SGqQ0vUVJZdzXf93HeHQMXkoajFpONTaLEvlB&#10;o5MADIPhBmM3GPqgbg1md4KltDyZeOCCHMzSGfUFG7WKOeBimiNTTsNg3oZu3LGRXKxWKQizZ1nY&#10;6gfLI3SUx9vVIUDOpHIUpVMC3YkHTF/qU78pcbz/PKeop3+H5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cXIzzICAABlBAAADgAAAAAAAAABACAAAAAfAQAAZHJzL2Uyb0RvYy54bWxQSwUG&#10;AAAAAAYABgBZAQAAwwUAAAAA&#10;">
              <v:fill on="f" focussize="0,0"/>
              <v:stroke on="f" weight="0.5pt"/>
              <v:imagedata o:title=""/>
              <o:lock v:ext="edit" aspectratio="f"/>
              <v:textbox inset="0mm,0mm,0mm,0mm" style="mso-fit-shape-to-text:t;">
                <w:txbxContent>
                  <w:p w14:paraId="04A036B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60</w:t>
                    </w:r>
                    <w:r>
                      <w:rPr>
                        <w:rFonts w:hint="eastAsia"/>
                        <w:sz w:val="18"/>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7E19E6">
    <w:pPr>
      <w:pStyle w:val="18"/>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734432258" name="文本框 173443225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EDDB78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63</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s0lY7tAAAAAFAQAADwAAAAAAAAABACAAAAAiAAAAZHJzL2Rvd25yZXYu&#10;eG1sUEsBAhQAFAAAAAgAh07iQA/u07w8AgAAdQQAAA4AAAAAAAAAAQAgAAAAHwEAAGRycy9lMm9E&#10;b2MueG1sUEsFBgAAAAAGAAYAWQEAAM0FAAAAAA==&#10;">
              <v:fill on="f" focussize="0,0"/>
              <v:stroke on="f" weight="0.5pt"/>
              <v:imagedata o:title=""/>
              <o:lock v:ext="edit" aspectratio="f"/>
              <v:textbox inset="0mm,0mm,0mm,0mm" style="mso-fit-shape-to-text:t;">
                <w:txbxContent>
                  <w:p w14:paraId="7EDDB78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63</w:t>
                    </w:r>
                    <w:r>
                      <w:rPr>
                        <w:rFonts w:hint="eastAsia"/>
                        <w:sz w:val="18"/>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ED188D">
    <w:pPr>
      <w:pStyle w:val="18"/>
      <w:jc w:val="center"/>
    </w:pPr>
    <w: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C7216B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Di4G8MQIAAGUEAAAOAAAAAAAAAAEAIAAAAB8BAABkcnMvZTJvRG9jLnhtbFBLBQYA&#10;AAAABgAGAFkBAADCBQAAAAA=&#10;">
              <v:fill on="f" focussize="0,0"/>
              <v:stroke on="f" weight="0.5pt"/>
              <v:imagedata o:title=""/>
              <o:lock v:ext="edit" aspectratio="f"/>
              <v:textbox inset="0mm,0mm,0mm,0mm" style="mso-fit-shape-to-text:t;">
                <w:txbxContent>
                  <w:p w14:paraId="2C7216BA">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62</w:t>
                    </w:r>
                    <w:r>
                      <w:rPr>
                        <w:rFonts w:hint="eastAsia"/>
                        <w:sz w:val="18"/>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35EFC6">
    <w:pPr>
      <w:pStyle w:val="18"/>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B47B00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mKUn8zAgAAZQQAAA4AAABkcnMvZTJvRG9jLnhtbK1UzY7TMBC+I/EO&#10;lu80aRd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69pkQzhY6fvn87&#10;/fh1+vmV4A4CtdbPEPdgERm6t6bD2Az3HpeRd1c5FX/BiMAPeY8XeUUXCI+PppPpNIeLwzccgJ89&#10;PrfOh3fCKBKNgjr0L8nKDhsf+tAhJGbTZt1ImXooNWkLen31J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BmKUn8zAgAAZQQAAA4AAAAAAAAAAQAgAAAAHwEAAGRycy9lMm9Eb2MueG1sUEsF&#10;BgAAAAAGAAYAWQEAAMQFAAAAAA==&#10;">
              <v:fill on="f" focussize="0,0"/>
              <v:stroke on="f" weight="0.5pt"/>
              <v:imagedata o:title=""/>
              <o:lock v:ext="edit" aspectratio="f"/>
              <v:textbox inset="0mm,0mm,0mm,0mm" style="mso-fit-shape-to-text:t;">
                <w:txbxContent>
                  <w:p w14:paraId="7B47B00B">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08D85F">
    <w:pPr>
      <w:pStyle w:val="18"/>
      <w:jc w:val="center"/>
    </w:pPr>
    <w: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E52C59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X+3CIzAgAAZ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X+3CIzAgAAZQQAAA4AAAAAAAAAAQAgAAAAHwEAAGRycy9lMm9Eb2MueG1sUEsF&#10;BgAAAAAGAAYAWQEAAMQFAAAAAA==&#10;">
              <v:fill on="f" focussize="0,0"/>
              <v:stroke on="f" weight="0.5pt"/>
              <v:imagedata o:title=""/>
              <o:lock v:ext="edit" aspectratio="f"/>
              <v:textbox inset="0mm,0mm,0mm,0mm" style="mso-fit-shape-to-text:t;">
                <w:txbxContent>
                  <w:p w14:paraId="4E52C59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64</w:t>
                    </w:r>
                    <w:r>
                      <w:rPr>
                        <w:rFonts w:hint="eastAsia"/>
                        <w:sz w:val="18"/>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143FBA">
    <w:pPr>
      <w:pStyle w:val="18"/>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16BF37F">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69</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1Z10szAgAAZQQAAA4AAAAAAAAAAQAgAAAAHwEAAGRycy9lMm9Eb2MueG1sUEsF&#10;BgAAAAAGAAYAWQEAAMQFAAAAAA==&#10;">
              <v:fill on="f" focussize="0,0"/>
              <v:stroke on="f" weight="0.5pt"/>
              <v:imagedata o:title=""/>
              <o:lock v:ext="edit" aspectratio="f"/>
              <v:textbox inset="0mm,0mm,0mm,0mm" style="mso-fit-shape-to-text:t;">
                <w:txbxContent>
                  <w:p w14:paraId="316BF37F">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69</w:t>
                    </w:r>
                    <w:r>
                      <w:rPr>
                        <w:rFonts w:hint="eastAsia"/>
                        <w:sz w:val="18"/>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1CFF68">
    <w:pPr>
      <w:pStyle w:val="18"/>
      <w:jc w:val="center"/>
    </w:pPr>
    <w: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35" name="文本框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E4563A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NjEGUzAgAAZQQAAA4AAAAAAAAAAQAgAAAAHwEAAGRycy9lMm9Eb2MueG1sUEsF&#10;BgAAAAAGAAYAWQEAAMQFAAAAAA==&#10;">
              <v:fill on="f" focussize="0,0"/>
              <v:stroke on="f" weight="0.5pt"/>
              <v:imagedata o:title=""/>
              <o:lock v:ext="edit" aspectratio="f"/>
              <v:textbox inset="0mm,0mm,0mm,0mm" style="mso-fit-shape-to-text:t;">
                <w:txbxContent>
                  <w:p w14:paraId="5E4563A6">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70</w:t>
                    </w:r>
                    <w:r>
                      <w:rPr>
                        <w:rFonts w:hint="eastAsia"/>
                        <w:sz w:val="18"/>
                      </w:rPr>
                      <w:fldChar w:fldCharType="end"/>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47F231">
    <w:pPr>
      <w:pStyle w:val="18"/>
    </w:pPr>
    <w: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89A71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FjTsQzAgAAZ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FjTsQzAgAAZQQAAA4AAAAAAAAAAQAgAAAAHwEAAGRycy9lMm9Eb2MueG1sUEsF&#10;BgAAAAAGAAYAWQEAAMQFAAAAAA==&#10;">
              <v:fill on="f" focussize="0,0"/>
              <v:stroke on="f" weight="0.5pt"/>
              <v:imagedata o:title=""/>
              <o:lock v:ext="edit" aspectratio="f"/>
              <v:textbox inset="0mm,0mm,0mm,0mm" style="mso-fit-shape-to-text:t;">
                <w:txbxContent>
                  <w:p w14:paraId="289A71C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21</w:t>
                    </w:r>
                    <w:r>
                      <w:rPr>
                        <w:rFonts w:hint="eastAsia"/>
                        <w:sz w:val="18"/>
                      </w:rPr>
                      <w:fldChar w:fldCharType="end"/>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ECFE8A">
    <w:pPr>
      <w:pStyle w:val="18"/>
      <w:jc w:val="center"/>
    </w:pPr>
    <w: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6E4DCA2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80</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ewlVEzAgAAZQQAAA4AAABkcnMvZTJvRG9jLnhtbK1UzY7TMBC+I/EO&#10;lu80aVcs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69oUQzhY6fvn87&#10;/fh1+vmV4A4CtdbPEPdgERm6t6bD2Az3HpeRd1c5FX/BiMAPeY8XeUUXCI+PppPpNIeLwzccgJ89&#10;PrfOh3fCKBKNgjr0L8nKDhsf+tAhJGbTZt1ImXooNWkLen31O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ewlVEzAgAAZQQAAA4AAAAAAAAAAQAgAAAAHwEAAGRycy9lMm9Eb2MueG1sUEsF&#10;BgAAAAAGAAYAWQEAAMQFAAAAAA==&#10;">
              <v:fill on="f" focussize="0,0"/>
              <v:stroke on="f" weight="0.5pt"/>
              <v:imagedata o:title=""/>
              <o:lock v:ext="edit" aspectratio="f"/>
              <v:textbox inset="0mm,0mm,0mm,0mm" style="mso-fit-shape-to-text:t;">
                <w:txbxContent>
                  <w:p w14:paraId="6E4DCA23">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80</w:t>
                    </w:r>
                    <w:r>
                      <w:rPr>
                        <w:rFonts w:hint="eastAsia"/>
                        <w:sz w:val="18"/>
                      </w:rPr>
                      <w:fldChar w:fldCharType="end"/>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B39FA5">
    <w:pPr>
      <w:spacing w:line="182" w:lineRule="auto"/>
      <w:ind w:left="6866"/>
      <w:rPr>
        <w:rFonts w:ascii="宋体" w:hAnsi="宋体" w:eastAsia="宋体" w:cs="宋体"/>
        <w:sz w:val="18"/>
        <w:szCs w:val="18"/>
      </w:rPr>
    </w:pPr>
    <w:r>
      <w:rPr>
        <w:sz w:val="18"/>
      </w:rPr>
      <mc:AlternateContent>
        <mc:Choice Requires="wps">
          <w:drawing>
            <wp:anchor distT="0" distB="0" distL="114300" distR="114300" simplePos="0" relativeHeight="25167667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7471471">
                          <w:pPr>
                            <w:pStyle w:val="18"/>
                          </w:pPr>
                          <w:r>
                            <w:fldChar w:fldCharType="begin"/>
                          </w:r>
                          <w:r>
                            <w:instrText xml:space="preserve"> PAGE  \* MERGEFORMAT </w:instrText>
                          </w:r>
                          <w:r>
                            <w:fldChar w:fldCharType="separate"/>
                          </w:r>
                          <w:r>
                            <w:t>75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667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uKDN4zAgAAZQQAAA4AAABkcnMvZTJvRG9jLnhtbK1UzY7TMBC+I/EO&#10;lu80aVesSt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69oUQzhY6fvn87&#10;/fh1+vmV4A4CtdbPEPdgERm6t6bD2Az3HpeRd1c5FX/BiMAPeY8XeUUXCI+PppPpNIeLwzccgJ89&#10;PrfOh3fCKBKNgjr0L8nKDhsf+tAhJGbTZt1ImXooNWkLen31O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KuKDN4zAgAAZQQAAA4AAAAAAAAAAQAgAAAAHwEAAGRycy9lMm9Eb2MueG1sUEsF&#10;BgAAAAAGAAYAWQEAAMQFAAAAAA==&#10;">
              <v:fill on="f" focussize="0,0"/>
              <v:stroke on="f" weight="0.5pt"/>
              <v:imagedata o:title=""/>
              <o:lock v:ext="edit" aspectratio="f"/>
              <v:textbox inset="0mm,0mm,0mm,0mm" style="mso-fit-shape-to-text:t;">
                <w:txbxContent>
                  <w:p w14:paraId="57471471">
                    <w:pPr>
                      <w:pStyle w:val="18"/>
                    </w:pPr>
                    <w:r>
                      <w:fldChar w:fldCharType="begin"/>
                    </w:r>
                    <w:r>
                      <w:instrText xml:space="preserve"> PAGE  \* MERGEFORMAT </w:instrText>
                    </w:r>
                    <w:r>
                      <w:fldChar w:fldCharType="separate"/>
                    </w:r>
                    <w:r>
                      <w:t>75</w:t>
                    </w:r>
                    <w:r>
                      <w:fldChar w:fldCharType="end"/>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7AA582">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7696"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310FA0A">
                          <w:pPr>
                            <w:pStyle w:val="18"/>
                          </w:pPr>
                          <w:r>
                            <w:fldChar w:fldCharType="begin"/>
                          </w:r>
                          <w:r>
                            <w:instrText xml:space="preserve"> PAGE  \* MERGEFORMAT </w:instrText>
                          </w:r>
                          <w:r>
                            <w:fldChar w:fldCharType="separate"/>
                          </w:r>
                          <w:r>
                            <w:t>76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769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U1eK8yAgAAZ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TV4rzICAABlBAAADgAAAAAAAAABACAAAAAfAQAAZHJzL2Uyb0RvYy54bWxQSwUG&#10;AAAAAAYABgBZAQAAwwUAAAAA&#10;">
              <v:fill on="f" focussize="0,0"/>
              <v:stroke on="f" weight="0.5pt"/>
              <v:imagedata o:title=""/>
              <o:lock v:ext="edit" aspectratio="f"/>
              <v:textbox inset="0mm,0mm,0mm,0mm" style="mso-fit-shape-to-text:t;">
                <w:txbxContent>
                  <w:p w14:paraId="3310FA0A">
                    <w:pPr>
                      <w:pStyle w:val="18"/>
                    </w:pPr>
                    <w:r>
                      <w:fldChar w:fldCharType="begin"/>
                    </w:r>
                    <w:r>
                      <w:instrText xml:space="preserve"> PAGE  \* MERGEFORMAT </w:instrText>
                    </w:r>
                    <w:r>
                      <w:fldChar w:fldCharType="separate"/>
                    </w:r>
                    <w:r>
                      <w:t>76</w:t>
                    </w:r>
                    <w:r>
                      <w:fldChar w:fldCharType="end"/>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7A2FFF">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79744"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73D4BBD1">
                          <w:pPr>
                            <w:pStyle w:val="18"/>
                          </w:pPr>
                          <w:r>
                            <w:fldChar w:fldCharType="begin"/>
                          </w:r>
                          <w:r>
                            <w:instrText xml:space="preserve"> PAGE  \* MERGEFORMAT </w:instrText>
                          </w:r>
                          <w:r>
                            <w:fldChar w:fldCharType="separate"/>
                          </w:r>
                          <w:r>
                            <w:t>77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974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Hm/ZszAgAAZ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DHm/ZszAgAAZQQAAA4AAAAAAAAAAQAgAAAAHwEAAGRycy9lMm9Eb2MueG1sUEsF&#10;BgAAAAAGAAYAWQEAAMQFAAAAAA==&#10;">
              <v:fill on="f" focussize="0,0"/>
              <v:stroke on="f" weight="0.5pt"/>
              <v:imagedata o:title=""/>
              <o:lock v:ext="edit" aspectratio="f"/>
              <v:textbox inset="0mm,0mm,0mm,0mm" style="mso-fit-shape-to-text:t;">
                <w:txbxContent>
                  <w:p w14:paraId="73D4BBD1">
                    <w:pPr>
                      <w:pStyle w:val="18"/>
                    </w:pPr>
                    <w:r>
                      <w:fldChar w:fldCharType="begin"/>
                    </w:r>
                    <w:r>
                      <w:instrText xml:space="preserve"> PAGE  \* MERGEFORMAT </w:instrText>
                    </w:r>
                    <w:r>
                      <w:fldChar w:fldCharType="separate"/>
                    </w:r>
                    <w:r>
                      <w:t>77</w:t>
                    </w:r>
                    <w:r>
                      <w:fldChar w:fldCharType="end"/>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1D267A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81792" behindDoc="0" locked="0" layoutInCell="1" allowOverlap="1">
              <wp:simplePos x="0" y="0"/>
              <wp:positionH relativeFrom="margin">
                <wp:align>center</wp:align>
              </wp:positionH>
              <wp:positionV relativeFrom="paragraph">
                <wp:posOffset>0</wp:posOffset>
              </wp:positionV>
              <wp:extent cx="1828800" cy="1828800"/>
              <wp:effectExtent l="0" t="0" r="0" b="0"/>
              <wp:wrapNone/>
              <wp:docPr id="651154327" name="文本框 6511543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DE62B6F">
                          <w:pPr>
                            <w:pStyle w:val="18"/>
                          </w:pPr>
                          <w:r>
                            <w:fldChar w:fldCharType="begin"/>
                          </w:r>
                          <w:r>
                            <w:instrText xml:space="preserve"> PAGE  \* MERGEFORMAT </w:instrText>
                          </w:r>
                          <w:r>
                            <w:fldChar w:fldCharType="separate"/>
                          </w:r>
                          <w:r>
                            <w:t>78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179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SVju0AAAAAUBAAAPAAAAAAAAAAEAIAAAACIAAABkcnMvZG93bnJldi54&#10;bWxQSwECFAAUAAAACACHTuJApXAtcDsCAABzBAAADgAAAAAAAAABACAAAAAfAQAAZHJzL2Uyb0Rv&#10;Yy54bWxQSwUGAAAAAAYABgBZAQAAzAUAAAAA&#10;">
              <v:fill on="f" focussize="0,0"/>
              <v:stroke on="f" weight="0.5pt"/>
              <v:imagedata o:title=""/>
              <o:lock v:ext="edit" aspectratio="f"/>
              <v:textbox inset="0mm,0mm,0mm,0mm" style="mso-fit-shape-to-text:t;">
                <w:txbxContent>
                  <w:p w14:paraId="4DE62B6F">
                    <w:pPr>
                      <w:pStyle w:val="18"/>
                    </w:pPr>
                    <w:r>
                      <w:fldChar w:fldCharType="begin"/>
                    </w:r>
                    <w:r>
                      <w:instrText xml:space="preserve"> PAGE  \* MERGEFORMAT </w:instrText>
                    </w:r>
                    <w:r>
                      <w:fldChar w:fldCharType="separate"/>
                    </w:r>
                    <w:r>
                      <w:t>78</w:t>
                    </w:r>
                    <w:r>
                      <w:fldChar w:fldCharType="end"/>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D9708A8">
    <w:pPr>
      <w:spacing w:line="182" w:lineRule="auto"/>
      <w:ind w:left="6857"/>
      <w:rPr>
        <w:rFonts w:ascii="宋体" w:hAnsi="宋体" w:eastAsia="宋体" w:cs="宋体"/>
        <w:sz w:val="18"/>
        <w:szCs w:val="18"/>
      </w:rPr>
    </w:pPr>
    <w:r>
      <w:rPr>
        <w:sz w:val="18"/>
      </w:rPr>
      <mc:AlternateContent>
        <mc:Choice Requires="wps">
          <w:drawing>
            <wp:anchor distT="0" distB="0" distL="114300" distR="114300" simplePos="0" relativeHeight="251683840" behindDoc="0" locked="0" layoutInCell="1" allowOverlap="1">
              <wp:simplePos x="0" y="0"/>
              <wp:positionH relativeFrom="margin">
                <wp:align>center</wp:align>
              </wp:positionH>
              <wp:positionV relativeFrom="paragraph">
                <wp:posOffset>0</wp:posOffset>
              </wp:positionV>
              <wp:extent cx="1828800" cy="1828800"/>
              <wp:effectExtent l="0" t="0" r="0" b="0"/>
              <wp:wrapNone/>
              <wp:docPr id="721444860" name="文本框 72144486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A270FAA">
                          <w:pPr>
                            <w:pStyle w:val="18"/>
                          </w:pPr>
                          <w:r>
                            <w:fldChar w:fldCharType="begin"/>
                          </w:r>
                          <w:r>
                            <w:instrText xml:space="preserve"> PAGE  \* MERGEFORMAT </w:instrText>
                          </w:r>
                          <w:r>
                            <w:fldChar w:fldCharType="separate"/>
                          </w:r>
                          <w:r>
                            <w:t>79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38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LNJWO7QAAAABQEAAA8AAAAAAAAAAQAgAAAAIgAAAGRycy9kb3ducmV2Lnht&#10;bFBLAQIUABQAAAAIAIdO4kBdIKSROgIAAHMEAAAOAAAAAAAAAAEAIAAAAB8BAABkcnMvZTJvRG9j&#10;LnhtbFBLBQYAAAAABgAGAFkBAADLBQAAAAA=&#10;">
              <v:fill on="f" focussize="0,0"/>
              <v:stroke on="f" weight="0.5pt"/>
              <v:imagedata o:title=""/>
              <o:lock v:ext="edit" aspectratio="f"/>
              <v:textbox inset="0mm,0mm,0mm,0mm" style="mso-fit-shape-to-text:t;">
                <w:txbxContent>
                  <w:p w14:paraId="2A270FAA">
                    <w:pPr>
                      <w:pStyle w:val="18"/>
                    </w:pPr>
                    <w:r>
                      <w:fldChar w:fldCharType="begin"/>
                    </w:r>
                    <w:r>
                      <w:instrText xml:space="preserve"> PAGE  \* MERGEFORMAT </w:instrText>
                    </w:r>
                    <w:r>
                      <w:fldChar w:fldCharType="separate"/>
                    </w:r>
                    <w:r>
                      <w:t>79</w:t>
                    </w:r>
                    <w:r>
                      <w:fldChar w:fldCharType="end"/>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EFC523">
    <w:pPr>
      <w:spacing w:line="179" w:lineRule="auto"/>
      <w:ind w:left="6868"/>
      <w:rPr>
        <w:rFonts w:ascii="宋体" w:hAnsi="宋体" w:eastAsia="宋体" w:cs="宋体"/>
        <w:sz w:val="17"/>
        <w:szCs w:val="17"/>
      </w:rPr>
    </w:pPr>
    <w:r>
      <w:rPr>
        <w:sz w:val="17"/>
      </w:rPr>
      <mc:AlternateContent>
        <mc:Choice Requires="wps">
          <w:drawing>
            <wp:anchor distT="0" distB="0" distL="114300" distR="114300" simplePos="0" relativeHeight="251674624" behindDoc="0" locked="0" layoutInCell="1" allowOverlap="1">
              <wp:simplePos x="0" y="0"/>
              <wp:positionH relativeFrom="margin">
                <wp:align>center</wp:align>
              </wp:positionH>
              <wp:positionV relativeFrom="paragraph">
                <wp:posOffset>0</wp:posOffset>
              </wp:positionV>
              <wp:extent cx="1828800" cy="1828800"/>
              <wp:effectExtent l="0" t="0" r="0" b="0"/>
              <wp:wrapNone/>
              <wp:docPr id="1697217802" name="文本框 169721780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AF83DF6">
                          <w:pPr>
                            <w:pStyle w:val="18"/>
                          </w:pPr>
                          <w:r>
                            <w:fldChar w:fldCharType="begin"/>
                          </w:r>
                          <w:r>
                            <w:instrText xml:space="preserve"> PAGE  \* MERGEFORMAT </w:instrText>
                          </w:r>
                          <w:r>
                            <w:fldChar w:fldCharType="separate"/>
                          </w:r>
                          <w:r>
                            <w:t>81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462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CzSVju0AAAAAUBAAAPAAAAAAAAAAEAIAAAACIAAABkcnMvZG93bnJldi54&#10;bWxQSwECFAAUAAAACACHTuJACCjI2zsCAAB1BAAADgAAAAAAAAABACAAAAAfAQAAZHJzL2Uyb0Rv&#10;Yy54bWxQSwUGAAAAAAYABgBZAQAAzAUAAAAA&#10;">
              <v:fill on="f" focussize="0,0"/>
              <v:stroke on="f" weight="0.5pt"/>
              <v:imagedata o:title=""/>
              <o:lock v:ext="edit" aspectratio="f"/>
              <v:textbox inset="0mm,0mm,0mm,0mm" style="mso-fit-shape-to-text:t;">
                <w:txbxContent>
                  <w:p w14:paraId="0AF83DF6">
                    <w:pPr>
                      <w:pStyle w:val="18"/>
                    </w:pPr>
                    <w:r>
                      <w:fldChar w:fldCharType="begin"/>
                    </w:r>
                    <w:r>
                      <w:instrText xml:space="preserve"> PAGE  \* MERGEFORMAT </w:instrText>
                    </w:r>
                    <w:r>
                      <w:fldChar w:fldCharType="separate"/>
                    </w:r>
                    <w:r>
                      <w:t>81</w:t>
                    </w:r>
                    <w:r>
                      <w:fldChar w:fldCharType="end"/>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6E1702">
    <w:pPr>
      <w:spacing w:line="194" w:lineRule="auto"/>
      <w:rPr>
        <w:rFonts w:ascii="等线" w:hAnsi="等线" w:eastAsia="等线" w:cs="等线"/>
        <w:sz w:val="17"/>
        <w:szCs w:val="17"/>
      </w:rPr>
    </w:pPr>
    <w:r>
      <w:rPr>
        <w:sz w:val="17"/>
      </w:rPr>
      <mc:AlternateContent>
        <mc:Choice Requires="wps">
          <w:drawing>
            <wp:anchor distT="0" distB="0" distL="114300" distR="114300" simplePos="0" relativeHeight="251675648" behindDoc="0" locked="0" layoutInCell="1" allowOverlap="1">
              <wp:simplePos x="0" y="0"/>
              <wp:positionH relativeFrom="margin">
                <wp:align>center</wp:align>
              </wp:positionH>
              <wp:positionV relativeFrom="paragraph">
                <wp:posOffset>0</wp:posOffset>
              </wp:positionV>
              <wp:extent cx="1828800" cy="1828800"/>
              <wp:effectExtent l="0" t="0" r="0" b="0"/>
              <wp:wrapNone/>
              <wp:docPr id="75" name="文本框 7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9948788">
                          <w:pPr>
                            <w:pStyle w:val="18"/>
                          </w:pPr>
                          <w:r>
                            <w:fldChar w:fldCharType="begin"/>
                          </w:r>
                          <w:r>
                            <w:instrText xml:space="preserve"> PAGE  \* MERGEFORMAT </w:instrText>
                          </w:r>
                          <w:r>
                            <w:fldChar w:fldCharType="separate"/>
                          </w:r>
                          <w:r>
                            <w:t>89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564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7AzFAzAgAAZQQAAA4AAABkcnMvZTJvRG9jLnhtbK1UzY7TMBC+I/EO&#10;lu80adEu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7AzFAzAgAAZQQAAA4AAAAAAAAAAQAgAAAAHwEAAGRycy9lMm9Eb2MueG1sUEsF&#10;BgAAAAAGAAYAWQEAAMQFAAAAAA==&#10;">
              <v:fill on="f" focussize="0,0"/>
              <v:stroke on="f" weight="0.5pt"/>
              <v:imagedata o:title=""/>
              <o:lock v:ext="edit" aspectratio="f"/>
              <v:textbox inset="0mm,0mm,0mm,0mm" style="mso-fit-shape-to-text:t;">
                <w:txbxContent>
                  <w:p w14:paraId="29948788">
                    <w:pPr>
                      <w:pStyle w:val="18"/>
                    </w:pPr>
                    <w:r>
                      <w:fldChar w:fldCharType="begin"/>
                    </w:r>
                    <w:r>
                      <w:instrText xml:space="preserve"> PAGE  \* MERGEFORMAT </w:instrText>
                    </w:r>
                    <w:r>
                      <w:fldChar w:fldCharType="separate"/>
                    </w:r>
                    <w:r>
                      <w:t>89</w:t>
                    </w:r>
                    <w:r>
                      <w:fldChar w:fldCharType="end"/>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0C6F1F">
    <w:pPr>
      <w:pStyle w:val="18"/>
      <w:jc w:val="center"/>
    </w:pPr>
    <w:r>
      <mc:AlternateContent>
        <mc:Choice Requires="wps">
          <w:drawing>
            <wp:anchor distT="0" distB="0" distL="114300" distR="114300" simplePos="0" relativeHeight="251672576" behindDoc="0" locked="0" layoutInCell="1" allowOverlap="1">
              <wp:simplePos x="0" y="0"/>
              <wp:positionH relativeFrom="margin">
                <wp:align>center</wp:align>
              </wp:positionH>
              <wp:positionV relativeFrom="paragraph">
                <wp:posOffset>0</wp:posOffset>
              </wp:positionV>
              <wp:extent cx="1828800" cy="1828800"/>
              <wp:effectExtent l="0" t="0" r="0" b="0"/>
              <wp:wrapNone/>
              <wp:docPr id="92" name="文本框 9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324281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87</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257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qM74zAgAAZ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FqM74zAgAAZQQAAA4AAAAAAAAAAQAgAAAAHwEAAGRycy9lMm9Eb2MueG1sUEsF&#10;BgAAAAAGAAYAWQEAAMQFAAAAAA==&#10;">
              <v:fill on="f" focussize="0,0"/>
              <v:stroke on="f" weight="0.5pt"/>
              <v:imagedata o:title=""/>
              <o:lock v:ext="edit" aspectratio="f"/>
              <v:textbox inset="0mm,0mm,0mm,0mm" style="mso-fit-shape-to-text:t;">
                <w:txbxContent>
                  <w:p w14:paraId="43242810">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87</w:t>
                    </w:r>
                    <w:r>
                      <w:rPr>
                        <w:rFonts w:hint="eastAsia"/>
                        <w:sz w:val="18"/>
                      </w:rPr>
                      <w:fldChar w:fldCharType="end"/>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23B6D2">
    <w:pPr>
      <w:spacing w:line="194" w:lineRule="auto"/>
      <w:rPr>
        <w:rFonts w:ascii="等线" w:hAnsi="等线" w:eastAsia="等线" w:cs="等线"/>
        <w:sz w:val="17"/>
        <w:szCs w:val="17"/>
      </w:rPr>
    </w:pPr>
    <w:r>
      <w:rPr>
        <w:sz w:val="17"/>
      </w:rPr>
      <mc:AlternateContent>
        <mc:Choice Requires="wps">
          <w:drawing>
            <wp:anchor distT="0" distB="0" distL="114300" distR="114300" simplePos="0" relativeHeight="251678720" behindDoc="0" locked="0" layoutInCell="1" allowOverlap="1">
              <wp:simplePos x="0" y="0"/>
              <wp:positionH relativeFrom="margin">
                <wp:align>center</wp:align>
              </wp:positionH>
              <wp:positionV relativeFrom="paragraph">
                <wp:posOffset>0</wp:posOffset>
              </wp:positionV>
              <wp:extent cx="1828800" cy="1828800"/>
              <wp:effectExtent l="0" t="0" r="0" b="0"/>
              <wp:wrapNone/>
              <wp:docPr id="67" name="文本框 6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A01A448">
                          <w:pPr>
                            <w:pStyle w:val="18"/>
                          </w:pPr>
                          <w:r>
                            <w:fldChar w:fldCharType="begin"/>
                          </w:r>
                          <w:r>
                            <w:instrText xml:space="preserve"> PAGE  \* MERGEFORMAT </w:instrText>
                          </w:r>
                          <w:r>
                            <w:fldChar w:fldCharType="separate"/>
                          </w:r>
                          <w:r>
                            <w:t>93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872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164h8yAgAAZQQAAA4AAABkcnMvZTJvRG9jLnhtbK1UzY7TMBC+I/EO&#10;lu80aRFL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XriHzICAABlBAAADgAAAAAAAAABACAAAAAfAQAAZHJzL2Uyb0RvYy54bWxQSwUG&#10;AAAAAAYABgBZAQAAwwUAAAAA&#10;">
              <v:fill on="f" focussize="0,0"/>
              <v:stroke on="f" weight="0.5pt"/>
              <v:imagedata o:title=""/>
              <o:lock v:ext="edit" aspectratio="f"/>
              <v:textbox inset="0mm,0mm,0mm,0mm" style="mso-fit-shape-to-text:t;">
                <w:txbxContent>
                  <w:p w14:paraId="2A01A448">
                    <w:pPr>
                      <w:pStyle w:val="18"/>
                    </w:pPr>
                    <w:r>
                      <w:fldChar w:fldCharType="begin"/>
                    </w:r>
                    <w:r>
                      <w:instrText xml:space="preserve"> PAGE  \* MERGEFORMAT </w:instrText>
                    </w:r>
                    <w:r>
                      <w:fldChar w:fldCharType="separate"/>
                    </w:r>
                    <w:r>
                      <w:t>93</w:t>
                    </w:r>
                    <w:r>
                      <w:fldChar w:fldCharType="end"/>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7973FF">
    <w:pPr>
      <w:pStyle w:val="18"/>
      <w:jc w:val="center"/>
    </w:pPr>
    <w:r>
      <mc:AlternateContent>
        <mc:Choice Requires="wps">
          <w:drawing>
            <wp:anchor distT="0" distB="0" distL="114300" distR="114300" simplePos="0" relativeHeight="251680768" behindDoc="0" locked="0" layoutInCell="1" allowOverlap="1">
              <wp:simplePos x="0" y="0"/>
              <wp:positionH relativeFrom="margin">
                <wp:align>center</wp:align>
              </wp:positionH>
              <wp:positionV relativeFrom="paragraph">
                <wp:posOffset>0</wp:posOffset>
              </wp:positionV>
              <wp:extent cx="1828800" cy="1828800"/>
              <wp:effectExtent l="0" t="0" r="0" b="0"/>
              <wp:wrapNone/>
              <wp:docPr id="68" name="文本框 6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17E77ED4">
                          <w:pPr>
                            <w:pStyle w:val="18"/>
                          </w:pPr>
                          <w:r>
                            <w:fldChar w:fldCharType="begin"/>
                          </w:r>
                          <w:r>
                            <w:instrText xml:space="preserve"> PAGE  \* MERGEFORMAT </w:instrText>
                          </w:r>
                          <w:r>
                            <w:fldChar w:fldCharType="separate"/>
                          </w:r>
                          <w:r>
                            <w:t>90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8076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upOYoxAgAAZ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7qTmKMQIAAGUEAAAOAAAAAAAAAAEAIAAAAB8BAABkcnMvZTJvRG9jLnhtbFBLBQYA&#10;AAAABgAGAFkBAADCBQAAAAA=&#10;">
              <v:fill on="f" focussize="0,0"/>
              <v:stroke on="f" weight="0.5pt"/>
              <v:imagedata o:title=""/>
              <o:lock v:ext="edit" aspectratio="f"/>
              <v:textbox inset="0mm,0mm,0mm,0mm" style="mso-fit-shape-to-text:t;">
                <w:txbxContent>
                  <w:p w14:paraId="17E77ED4">
                    <w:pPr>
                      <w:pStyle w:val="18"/>
                    </w:pPr>
                    <w:r>
                      <w:fldChar w:fldCharType="begin"/>
                    </w:r>
                    <w:r>
                      <w:instrText xml:space="preserve"> PAGE  \* MERGEFORMAT </w:instrText>
                    </w:r>
                    <w:r>
                      <w:fldChar w:fldCharType="separate"/>
                    </w:r>
                    <w:r>
                      <w:t>90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8BE9A1">
    <w:pPr>
      <w:pStyle w:val="19"/>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A79D93">
    <w:pPr>
      <w:pStyle w:val="19"/>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1664D2">
    <w:pPr>
      <w:pStyle w:val="19"/>
      <w:pBdr>
        <w:bottom w:val="none" w:color="auto" w:sz="0" w:space="0"/>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BE585B">
    <w:pPr>
      <w:pStyle w:val="19"/>
      <w:pBdr>
        <w:bottom w:val="none" w:color="auto" w:sz="0" w:space="1"/>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AA1FAA">
    <w:pPr>
      <w:pStyle w:val="19"/>
    </w:pPr>
  </w:p>
  <w:p w14:paraId="36C5162C">
    <w:pPr>
      <w:pStyle w:val="1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D996D2">
    <w:pPr>
      <w:pStyle w:val="19"/>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974BFD">
    <w:pPr>
      <w:pStyle w:val="19"/>
    </w:pPr>
  </w:p>
  <w:p w14:paraId="510B6D07">
    <w:pPr>
      <w:pStyle w:val="19"/>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DFF663">
    <w:pPr>
      <w:pStyle w:val="1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B61D9F"/>
    <w:multiLevelType w:val="multilevel"/>
    <w:tmpl w:val="B4B61D9F"/>
    <w:lvl w:ilvl="0" w:tentative="0">
      <w:start w:val="1"/>
      <w:numFmt w:val="decimal"/>
      <w:lvlText w:val="%1."/>
      <w:lvlJc w:val="left"/>
      <w:pPr>
        <w:ind w:left="720" w:hanging="360"/>
      </w:pPr>
      <w:rPr>
        <w:rFonts w:ascii="黑体" w:hAnsi="黑体" w:eastAsia="黑体" w:cs="黑体"/>
        <w:b/>
        <w:sz w:val="32"/>
      </w:rPr>
    </w:lvl>
    <w:lvl w:ilvl="1" w:tentative="0">
      <w:start w:val="1"/>
      <w:numFmt w:val="decimal"/>
      <w:lvlText w:val="%1.%2."/>
      <w:lvlJc w:val="left"/>
      <w:pPr>
        <w:ind w:left="1440" w:hanging="360"/>
      </w:pPr>
      <w:rPr>
        <w:rFonts w:ascii="黑体" w:hAnsi="黑体" w:eastAsia="黑体" w:cs="黑体"/>
        <w:b/>
        <w:sz w:val="32"/>
      </w:rPr>
    </w:lvl>
    <w:lvl w:ilvl="2" w:tentative="0">
      <w:start w:val="1"/>
      <w:numFmt w:val="decimal"/>
      <w:lvlText w:val="%1.%2.%3."/>
      <w:lvlJc w:val="left"/>
      <w:pPr>
        <w:ind w:left="2160" w:hanging="360"/>
      </w:pPr>
      <w:rPr>
        <w:rFonts w:ascii="黑体" w:hAnsi="黑体" w:eastAsia="黑体" w:cs="黑体"/>
        <w:b/>
        <w:sz w:val="32"/>
      </w:rPr>
    </w:lvl>
    <w:lvl w:ilvl="3" w:tentative="0">
      <w:start w:val="1"/>
      <w:numFmt w:val="none"/>
      <w:pStyle w:val="31"/>
      <w:lvlText w:val="（1）"/>
      <w:lvlJc w:val="left"/>
      <w:pPr>
        <w:ind w:left="2880" w:hanging="360"/>
      </w:pPr>
      <w:rPr>
        <w:rFonts w:hint="default" w:ascii="宋体" w:hAnsi="宋体" w:eastAsia="宋体" w:cs="宋体"/>
        <w:b w:val="0"/>
        <w:sz w:val="24"/>
      </w:rPr>
    </w:lvl>
    <w:lvl w:ilvl="4" w:tentative="0">
      <w:start w:val="1"/>
      <w:numFmt w:val="none"/>
      <w:lvlText w:val="1）"/>
      <w:lvlJc w:val="left"/>
      <w:pPr>
        <w:ind w:left="3600" w:hanging="360"/>
      </w:pPr>
      <w:rPr>
        <w:rFonts w:hint="default" w:ascii="宋体" w:hAnsi="宋体" w:eastAsia="宋体" w:cs="宋体"/>
        <w:b w:val="0"/>
        <w:sz w:val="24"/>
      </w:rPr>
    </w:lvl>
    <w:lvl w:ilvl="5" w:tentative="0">
      <w:start w:val="1"/>
      <w:numFmt w:val="decimal"/>
      <w:lvlText w:val="%1.%2.%3.%4.%5.%6."/>
      <w:lvlJc w:val="left"/>
      <w:pPr>
        <w:ind w:left="4320" w:hanging="360"/>
      </w:pPr>
      <w:rPr>
        <w:rFonts w:ascii="宋体" w:hAnsi="宋体" w:eastAsia="宋体" w:cs="宋体"/>
        <w:b w:val="0"/>
        <w:sz w:val="24"/>
      </w:rPr>
    </w:lvl>
    <w:lvl w:ilvl="6" w:tentative="0">
      <w:start w:val="1"/>
      <w:numFmt w:val="decimal"/>
      <w:lvlText w:val="%1.%2.%3.%4.%5.%6.%7."/>
      <w:lvlJc w:val="left"/>
      <w:pPr>
        <w:ind w:left="5040" w:hanging="360"/>
      </w:pPr>
      <w:rPr>
        <w:rFonts w:ascii="宋体" w:hAnsi="宋体" w:eastAsia="宋体" w:cs="宋体"/>
        <w:b w:val="0"/>
        <w:sz w:val="24"/>
      </w:rPr>
    </w:lvl>
    <w:lvl w:ilvl="7" w:tentative="0">
      <w:start w:val="1"/>
      <w:numFmt w:val="lowerLetter"/>
      <w:lvlText w:val="%8."/>
      <w:lvlJc w:val="right"/>
      <w:pPr>
        <w:ind w:left="5760" w:hanging="360"/>
      </w:pPr>
      <w:rPr>
        <w:rFonts w:ascii="Times New Roman" w:hAnsi="Times New Roman" w:eastAsia="Times New Roman" w:cs="Times New Roman"/>
      </w:rPr>
    </w:lvl>
    <w:lvl w:ilvl="8" w:tentative="0">
      <w:start w:val="1"/>
      <w:numFmt w:val="lowerRoman"/>
      <w:lvlText w:val="%9."/>
      <w:lvlJc w:val="left"/>
      <w:pPr>
        <w:ind w:left="6480" w:hanging="360"/>
      </w:pPr>
      <w:rPr>
        <w:rFonts w:ascii="Times New Roman" w:hAnsi="Times New Roman" w:eastAsia="Times New Roman" w:cs="Times New Roman"/>
      </w:rPr>
    </w:lvl>
  </w:abstractNum>
  <w:abstractNum w:abstractNumId="1">
    <w:nsid w:val="E132E088"/>
    <w:multiLevelType w:val="multilevel"/>
    <w:tmpl w:val="E132E088"/>
    <w:lvl w:ilvl="0" w:tentative="0">
      <w:start w:val="1"/>
      <w:numFmt w:val="chineseCounting"/>
      <w:pStyle w:val="3"/>
      <w:lvlText w:val="第%1部分"/>
      <w:lvlJc w:val="left"/>
      <w:pPr>
        <w:ind w:left="432" w:hanging="432"/>
      </w:pPr>
      <w:rPr>
        <w:rFonts w:hint="eastAsia"/>
      </w:rPr>
    </w:lvl>
    <w:lvl w:ilvl="1" w:tentative="0">
      <w:start w:val="1"/>
      <w:numFmt w:val="chineseCounting"/>
      <w:suff w:val="nothing"/>
      <w:lvlText w:val="%2、"/>
      <w:lvlJc w:val="left"/>
      <w:pPr>
        <w:ind w:left="575" w:hanging="575"/>
      </w:pPr>
      <w:rPr>
        <w:rFonts w:hint="eastAsia"/>
      </w:rPr>
    </w:lvl>
    <w:lvl w:ilvl="2" w:tentative="0">
      <w:start w:val="1"/>
      <w:numFmt w:val="chineseCounting"/>
      <w:pStyle w:val="5"/>
      <w:suff w:val="nothing"/>
      <w:lvlText w:val="（%3）"/>
      <w:lvlJc w:val="left"/>
      <w:pPr>
        <w:ind w:left="720" w:hanging="720"/>
      </w:pPr>
      <w:rPr>
        <w:rFonts w:hint="eastAsia"/>
      </w:rPr>
    </w:lvl>
    <w:lvl w:ilvl="3" w:tentative="0">
      <w:start w:val="1"/>
      <w:numFmt w:val="decimal"/>
      <w:pStyle w:val="6"/>
      <w:suff w:val="nothing"/>
      <w:lvlText w:val="%4、"/>
      <w:lvlJc w:val="left"/>
      <w:pPr>
        <w:ind w:left="864" w:hanging="864"/>
      </w:pPr>
      <w:rPr>
        <w:rFonts w:hint="eastAsia"/>
      </w:rPr>
    </w:lvl>
    <w:lvl w:ilvl="4" w:tentative="0">
      <w:start w:val="1"/>
      <w:numFmt w:val="decimal"/>
      <w:pStyle w:val="7"/>
      <w:suff w:val="space"/>
      <w:lvlText w:val="%4.%5"/>
      <w:lvlJc w:val="left"/>
      <w:pPr>
        <w:ind w:left="1008" w:hanging="1008"/>
      </w:pPr>
      <w:rPr>
        <w:rFonts w:hint="eastAsia"/>
      </w:rPr>
    </w:lvl>
    <w:lvl w:ilvl="5" w:tentative="0">
      <w:start w:val="1"/>
      <w:numFmt w:val="decimal"/>
      <w:pStyle w:val="8"/>
      <w:suff w:val="nothing"/>
      <w:lvlText w:val="%4.%5.%6"/>
      <w:lvlJc w:val="left"/>
      <w:pPr>
        <w:ind w:left="1151" w:hanging="1151"/>
      </w:pPr>
      <w:rPr>
        <w:rFonts w:hint="eastAsia"/>
      </w:rPr>
    </w:lvl>
    <w:lvl w:ilvl="6" w:tentative="0">
      <w:start w:val="1"/>
      <w:numFmt w:val="decimal"/>
      <w:pStyle w:val="9"/>
      <w:lvlText w:val="%1.%2.%3.%4.%5.%6.%7."/>
      <w:lvlJc w:val="left"/>
      <w:pPr>
        <w:ind w:left="1296" w:hanging="1296"/>
      </w:pPr>
      <w:rPr>
        <w:rFonts w:hint="eastAsia"/>
      </w:rPr>
    </w:lvl>
    <w:lvl w:ilvl="7" w:tentative="0">
      <w:start w:val="1"/>
      <w:numFmt w:val="decimal"/>
      <w:pStyle w:val="10"/>
      <w:lvlText w:val="%1.%2.%3.%4.%5.%6.%7.%8."/>
      <w:lvlJc w:val="left"/>
      <w:pPr>
        <w:ind w:left="1440" w:hanging="1440"/>
      </w:pPr>
      <w:rPr>
        <w:rFonts w:hint="eastAsia"/>
      </w:rPr>
    </w:lvl>
    <w:lvl w:ilvl="8" w:tentative="0">
      <w:start w:val="1"/>
      <w:numFmt w:val="decimal"/>
      <w:pStyle w:val="11"/>
      <w:lvlText w:val="%1.%2.%3.%4.%5.%6.%7.%8.%9."/>
      <w:lvlJc w:val="left"/>
      <w:pPr>
        <w:ind w:left="1583" w:hanging="1583"/>
      </w:pPr>
      <w:rPr>
        <w:rFonts w:hint="eastAsia"/>
      </w:rPr>
    </w:lvl>
  </w:abstractNum>
  <w:abstractNum w:abstractNumId="2">
    <w:nsid w:val="EBEB93FD"/>
    <w:multiLevelType w:val="singleLevel"/>
    <w:tmpl w:val="EBEB93FD"/>
    <w:lvl w:ilvl="0" w:tentative="0">
      <w:start w:val="1"/>
      <w:numFmt w:val="decimal"/>
      <w:lvlText w:val="%1."/>
      <w:lvlJc w:val="left"/>
      <w:pPr>
        <w:tabs>
          <w:tab w:val="left" w:pos="312"/>
        </w:tabs>
      </w:pPr>
    </w:lvl>
  </w:abstractNum>
  <w:abstractNum w:abstractNumId="3">
    <w:nsid w:val="F837C8DD"/>
    <w:multiLevelType w:val="singleLevel"/>
    <w:tmpl w:val="F837C8DD"/>
    <w:lvl w:ilvl="0" w:tentative="0">
      <w:start w:val="1"/>
      <w:numFmt w:val="decimal"/>
      <w:lvlText w:val="%1."/>
      <w:lvlJc w:val="left"/>
      <w:pPr>
        <w:tabs>
          <w:tab w:val="left" w:pos="312"/>
        </w:tabs>
      </w:pPr>
    </w:lvl>
  </w:abstractNum>
  <w:abstractNum w:abstractNumId="4">
    <w:nsid w:val="F8892487"/>
    <w:multiLevelType w:val="singleLevel"/>
    <w:tmpl w:val="F8892487"/>
    <w:lvl w:ilvl="0" w:tentative="0">
      <w:start w:val="1"/>
      <w:numFmt w:val="decimal"/>
      <w:lvlText w:val="%1."/>
      <w:lvlJc w:val="left"/>
      <w:pPr>
        <w:tabs>
          <w:tab w:val="left" w:pos="312"/>
        </w:tabs>
      </w:pPr>
    </w:lvl>
  </w:abstractNum>
  <w:abstractNum w:abstractNumId="5">
    <w:nsid w:val="0E1138E5"/>
    <w:multiLevelType w:val="singleLevel"/>
    <w:tmpl w:val="0E1138E5"/>
    <w:lvl w:ilvl="0" w:tentative="0">
      <w:start w:val="1"/>
      <w:numFmt w:val="decimal"/>
      <w:lvlText w:val="%1."/>
      <w:lvlJc w:val="left"/>
      <w:pPr>
        <w:tabs>
          <w:tab w:val="left" w:pos="312"/>
        </w:tabs>
      </w:pPr>
    </w:lvl>
  </w:abstractNum>
  <w:abstractNum w:abstractNumId="6">
    <w:nsid w:val="210163F6"/>
    <w:multiLevelType w:val="multilevel"/>
    <w:tmpl w:val="210163F6"/>
    <w:lvl w:ilvl="0" w:tentative="0">
      <w:start w:val="1"/>
      <w:numFmt w:val="lowerLetter"/>
      <w:lvlText w:val="%1)"/>
      <w:lvlJc w:val="left"/>
      <w:pPr>
        <w:ind w:left="902" w:hanging="420"/>
      </w:pPr>
      <w:rPr>
        <w:rFonts w:cs="Times New Roman"/>
      </w:rPr>
    </w:lvl>
    <w:lvl w:ilvl="1" w:tentative="0">
      <w:start w:val="1"/>
      <w:numFmt w:val="lowerLetter"/>
      <w:lvlText w:val="%2)"/>
      <w:lvlJc w:val="left"/>
      <w:pPr>
        <w:ind w:left="1322" w:hanging="420"/>
      </w:pPr>
      <w:rPr>
        <w:rFonts w:cs="Times New Roman"/>
      </w:rPr>
    </w:lvl>
    <w:lvl w:ilvl="2" w:tentative="0">
      <w:start w:val="1"/>
      <w:numFmt w:val="lowerRoman"/>
      <w:lvlText w:val="%3."/>
      <w:lvlJc w:val="right"/>
      <w:pPr>
        <w:ind w:left="1742" w:hanging="420"/>
      </w:pPr>
      <w:rPr>
        <w:rFonts w:cs="Times New Roman"/>
      </w:rPr>
    </w:lvl>
    <w:lvl w:ilvl="3" w:tentative="0">
      <w:start w:val="1"/>
      <w:numFmt w:val="decimal"/>
      <w:lvlText w:val="%4."/>
      <w:lvlJc w:val="left"/>
      <w:pPr>
        <w:ind w:left="2162" w:hanging="420"/>
      </w:pPr>
      <w:rPr>
        <w:rFonts w:cs="Times New Roman"/>
      </w:rPr>
    </w:lvl>
    <w:lvl w:ilvl="4" w:tentative="0">
      <w:start w:val="1"/>
      <w:numFmt w:val="lowerLetter"/>
      <w:lvlText w:val="%5)"/>
      <w:lvlJc w:val="left"/>
      <w:pPr>
        <w:ind w:left="2582" w:hanging="420"/>
      </w:pPr>
      <w:rPr>
        <w:rFonts w:cs="Times New Roman"/>
      </w:rPr>
    </w:lvl>
    <w:lvl w:ilvl="5" w:tentative="0">
      <w:start w:val="1"/>
      <w:numFmt w:val="lowerRoman"/>
      <w:lvlText w:val="%6."/>
      <w:lvlJc w:val="right"/>
      <w:pPr>
        <w:ind w:left="3002" w:hanging="420"/>
      </w:pPr>
      <w:rPr>
        <w:rFonts w:cs="Times New Roman"/>
      </w:rPr>
    </w:lvl>
    <w:lvl w:ilvl="6" w:tentative="0">
      <w:start w:val="1"/>
      <w:numFmt w:val="decimal"/>
      <w:lvlText w:val="%7."/>
      <w:lvlJc w:val="left"/>
      <w:pPr>
        <w:ind w:left="3422" w:hanging="420"/>
      </w:pPr>
      <w:rPr>
        <w:rFonts w:cs="Times New Roman"/>
      </w:rPr>
    </w:lvl>
    <w:lvl w:ilvl="7" w:tentative="0">
      <w:start w:val="1"/>
      <w:numFmt w:val="lowerLetter"/>
      <w:lvlText w:val="%8)"/>
      <w:lvlJc w:val="left"/>
      <w:pPr>
        <w:ind w:left="3842" w:hanging="420"/>
      </w:pPr>
      <w:rPr>
        <w:rFonts w:cs="Times New Roman"/>
      </w:rPr>
    </w:lvl>
    <w:lvl w:ilvl="8" w:tentative="0">
      <w:start w:val="1"/>
      <w:numFmt w:val="lowerRoman"/>
      <w:lvlText w:val="%9."/>
      <w:lvlJc w:val="right"/>
      <w:pPr>
        <w:ind w:left="4262" w:hanging="420"/>
      </w:pPr>
      <w:rPr>
        <w:rFonts w:cs="Times New Roman"/>
      </w:rPr>
    </w:lvl>
  </w:abstractNum>
  <w:abstractNum w:abstractNumId="7">
    <w:nsid w:val="2E05F77B"/>
    <w:multiLevelType w:val="singleLevel"/>
    <w:tmpl w:val="2E05F77B"/>
    <w:lvl w:ilvl="0" w:tentative="0">
      <w:start w:val="1"/>
      <w:numFmt w:val="bullet"/>
      <w:lvlText w:val=""/>
      <w:lvlJc w:val="left"/>
      <w:pPr>
        <w:ind w:left="420" w:hanging="420"/>
      </w:pPr>
      <w:rPr>
        <w:rFonts w:hint="default" w:ascii="Wingdings" w:hAnsi="Wingdings"/>
      </w:rPr>
    </w:lvl>
  </w:abstractNum>
  <w:abstractNum w:abstractNumId="8">
    <w:nsid w:val="38681AE8"/>
    <w:multiLevelType w:val="multilevel"/>
    <w:tmpl w:val="38681AE8"/>
    <w:lvl w:ilvl="0" w:tentative="0">
      <w:start w:val="1"/>
      <w:numFmt w:val="lowerLetter"/>
      <w:lvlText w:val="%1)"/>
      <w:lvlJc w:val="left"/>
      <w:pPr>
        <w:tabs>
          <w:tab w:val="left" w:pos="6"/>
        </w:tabs>
        <w:ind w:left="403" w:firstLine="23"/>
      </w:pPr>
      <w:rPr>
        <w:rFonts w:hint="default"/>
      </w:rPr>
    </w:lvl>
    <w:lvl w:ilvl="1" w:tentative="0">
      <w:start w:val="1"/>
      <w:numFmt w:val="lowerLetter"/>
      <w:lvlText w:val="%2)"/>
      <w:lvlJc w:val="left"/>
      <w:pPr>
        <w:tabs>
          <w:tab w:val="left" w:pos="1575"/>
        </w:tabs>
        <w:ind w:left="1575" w:hanging="420"/>
      </w:pPr>
    </w:lvl>
    <w:lvl w:ilvl="2" w:tentative="0">
      <w:start w:val="1"/>
      <w:numFmt w:val="lowerRoman"/>
      <w:lvlText w:val="%3."/>
      <w:lvlJc w:val="right"/>
      <w:pPr>
        <w:tabs>
          <w:tab w:val="left" w:pos="1995"/>
        </w:tabs>
        <w:ind w:left="1995" w:hanging="420"/>
      </w:pPr>
    </w:lvl>
    <w:lvl w:ilvl="3" w:tentative="0">
      <w:start w:val="1"/>
      <w:numFmt w:val="decimal"/>
      <w:lvlText w:val="%4."/>
      <w:lvlJc w:val="left"/>
      <w:pPr>
        <w:tabs>
          <w:tab w:val="left" w:pos="2415"/>
        </w:tabs>
        <w:ind w:left="2415" w:hanging="420"/>
      </w:pPr>
    </w:lvl>
    <w:lvl w:ilvl="4" w:tentative="0">
      <w:start w:val="1"/>
      <w:numFmt w:val="lowerLetter"/>
      <w:lvlText w:val="%5)"/>
      <w:lvlJc w:val="left"/>
      <w:pPr>
        <w:tabs>
          <w:tab w:val="left" w:pos="2835"/>
        </w:tabs>
        <w:ind w:left="2835" w:hanging="420"/>
      </w:pPr>
    </w:lvl>
    <w:lvl w:ilvl="5" w:tentative="0">
      <w:start w:val="1"/>
      <w:numFmt w:val="lowerRoman"/>
      <w:lvlText w:val="%6."/>
      <w:lvlJc w:val="right"/>
      <w:pPr>
        <w:tabs>
          <w:tab w:val="left" w:pos="3255"/>
        </w:tabs>
        <w:ind w:left="3255" w:hanging="420"/>
      </w:pPr>
    </w:lvl>
    <w:lvl w:ilvl="6" w:tentative="0">
      <w:start w:val="1"/>
      <w:numFmt w:val="decimal"/>
      <w:lvlText w:val="%7."/>
      <w:lvlJc w:val="left"/>
      <w:pPr>
        <w:tabs>
          <w:tab w:val="left" w:pos="3675"/>
        </w:tabs>
        <w:ind w:left="3675" w:hanging="420"/>
      </w:pPr>
    </w:lvl>
    <w:lvl w:ilvl="7" w:tentative="0">
      <w:start w:val="1"/>
      <w:numFmt w:val="lowerLetter"/>
      <w:lvlText w:val="%8)"/>
      <w:lvlJc w:val="left"/>
      <w:pPr>
        <w:tabs>
          <w:tab w:val="left" w:pos="4095"/>
        </w:tabs>
        <w:ind w:left="4095" w:hanging="420"/>
      </w:pPr>
    </w:lvl>
    <w:lvl w:ilvl="8" w:tentative="0">
      <w:start w:val="1"/>
      <w:numFmt w:val="lowerRoman"/>
      <w:lvlText w:val="%9."/>
      <w:lvlJc w:val="right"/>
      <w:pPr>
        <w:tabs>
          <w:tab w:val="left" w:pos="4515"/>
        </w:tabs>
        <w:ind w:left="4515" w:hanging="420"/>
      </w:pPr>
    </w:lvl>
  </w:abstractNum>
  <w:abstractNum w:abstractNumId="9">
    <w:nsid w:val="39A4E181"/>
    <w:multiLevelType w:val="singleLevel"/>
    <w:tmpl w:val="39A4E181"/>
    <w:lvl w:ilvl="0" w:tentative="0">
      <w:start w:val="1"/>
      <w:numFmt w:val="bullet"/>
      <w:lvlText w:val=""/>
      <w:lvlJc w:val="left"/>
      <w:pPr>
        <w:ind w:left="420" w:hanging="420"/>
      </w:pPr>
      <w:rPr>
        <w:rFonts w:hint="default" w:ascii="Wingdings" w:hAnsi="Wingdings"/>
      </w:rPr>
    </w:lvl>
  </w:abstractNum>
  <w:abstractNum w:abstractNumId="10">
    <w:nsid w:val="6E8C6948"/>
    <w:multiLevelType w:val="singleLevel"/>
    <w:tmpl w:val="6E8C6948"/>
    <w:lvl w:ilvl="0" w:tentative="0">
      <w:start w:val="1"/>
      <w:numFmt w:val="chineseCounting"/>
      <w:suff w:val="space"/>
      <w:lvlText w:val="第%1部分"/>
      <w:lvlJc w:val="left"/>
      <w:rPr>
        <w:rFonts w:hint="eastAsia"/>
      </w:rPr>
    </w:lvl>
  </w:abstractNum>
  <w:abstractNum w:abstractNumId="11">
    <w:nsid w:val="7A612DE2"/>
    <w:multiLevelType w:val="singleLevel"/>
    <w:tmpl w:val="7A612DE2"/>
    <w:lvl w:ilvl="0" w:tentative="0">
      <w:start w:val="2"/>
      <w:numFmt w:val="decimal"/>
      <w:lvlText w:val="%1."/>
      <w:lvlJc w:val="left"/>
      <w:pPr>
        <w:tabs>
          <w:tab w:val="left" w:pos="312"/>
        </w:tabs>
      </w:pPr>
    </w:lvl>
  </w:abstractNum>
  <w:num w:numId="1">
    <w:abstractNumId w:val="1"/>
  </w:num>
  <w:num w:numId="2">
    <w:abstractNumId w:val="0"/>
  </w:num>
  <w:num w:numId="3">
    <w:abstractNumId w:val="10"/>
  </w:num>
  <w:num w:numId="4">
    <w:abstractNumId w:val="11"/>
  </w:num>
  <w:num w:numId="5">
    <w:abstractNumId w:val="6"/>
  </w:num>
  <w:num w:numId="6">
    <w:abstractNumId w:val="7"/>
  </w:num>
  <w:num w:numId="7">
    <w:abstractNumId w:val="5"/>
  </w:num>
  <w:num w:numId="8">
    <w:abstractNumId w:val="3"/>
  </w:num>
  <w:num w:numId="9">
    <w:abstractNumId w:val="2"/>
  </w:num>
  <w:num w:numId="10">
    <w:abstractNumId w:val="4"/>
  </w:num>
  <w:num w:numId="11">
    <w:abstractNumId w:val="9"/>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0007"/>
    <w:rsid w:val="008A0007"/>
    <w:rsid w:val="00D82D89"/>
    <w:rsid w:val="00FD5406"/>
    <w:rsid w:val="07935C2F"/>
    <w:rsid w:val="09114527"/>
    <w:rsid w:val="0AA23B8D"/>
    <w:rsid w:val="0BB52F3C"/>
    <w:rsid w:val="0D5004E9"/>
    <w:rsid w:val="14AE262C"/>
    <w:rsid w:val="14B3703C"/>
    <w:rsid w:val="17B74A43"/>
    <w:rsid w:val="198A4786"/>
    <w:rsid w:val="1D212D06"/>
    <w:rsid w:val="24911187"/>
    <w:rsid w:val="25CC23BA"/>
    <w:rsid w:val="281F648A"/>
    <w:rsid w:val="28695261"/>
    <w:rsid w:val="2B055FBB"/>
    <w:rsid w:val="2F5B00C1"/>
    <w:rsid w:val="3069382B"/>
    <w:rsid w:val="337600B8"/>
    <w:rsid w:val="38167911"/>
    <w:rsid w:val="41B576D3"/>
    <w:rsid w:val="4A365988"/>
    <w:rsid w:val="4B12476D"/>
    <w:rsid w:val="4C594265"/>
    <w:rsid w:val="4FBD1C9A"/>
    <w:rsid w:val="52233BBC"/>
    <w:rsid w:val="536C1ECE"/>
    <w:rsid w:val="565E57F8"/>
    <w:rsid w:val="574E0BDB"/>
    <w:rsid w:val="59E0276A"/>
    <w:rsid w:val="5C3C2C03"/>
    <w:rsid w:val="63565D5B"/>
    <w:rsid w:val="651D2067"/>
    <w:rsid w:val="67D45802"/>
    <w:rsid w:val="6A1A4246"/>
    <w:rsid w:val="70364BE5"/>
    <w:rsid w:val="73AD2C09"/>
    <w:rsid w:val="74503606"/>
    <w:rsid w:val="74B93A85"/>
    <w:rsid w:val="750B288E"/>
    <w:rsid w:val="761D2E3A"/>
    <w:rsid w:val="7723186A"/>
    <w:rsid w:val="772701EB"/>
    <w:rsid w:val="7C946E3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99"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99"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0"/>
    <w:pPr>
      <w:keepNext/>
      <w:keepLines/>
      <w:numPr>
        <w:ilvl w:val="0"/>
        <w:numId w:val="1"/>
      </w:numPr>
      <w:spacing w:line="360" w:lineRule="auto"/>
      <w:jc w:val="left"/>
      <w:outlineLvl w:val="0"/>
    </w:pPr>
    <w:rPr>
      <w:rFonts w:ascii="Times New Roman" w:hAnsi="Times New Roman" w:eastAsia="宋体" w:cs="Times New Roman"/>
      <w:b/>
      <w:kern w:val="44"/>
      <w:sz w:val="32"/>
    </w:rPr>
  </w:style>
  <w:style w:type="paragraph" w:styleId="4">
    <w:name w:val="heading 2"/>
    <w:basedOn w:val="1"/>
    <w:next w:val="1"/>
    <w:semiHidden/>
    <w:unhideWhenUsed/>
    <w:qFormat/>
    <w:uiPriority w:val="0"/>
    <w:pPr>
      <w:keepNext/>
      <w:spacing w:before="240" w:after="60"/>
      <w:ind w:left="575" w:hanging="575"/>
      <w:outlineLvl w:val="1"/>
    </w:pPr>
    <w:rPr>
      <w:rFonts w:ascii="宋体" w:hAnsi="宋体" w:cs="宋体"/>
      <w:bCs/>
      <w:iCs/>
      <w:kern w:val="32"/>
      <w:sz w:val="24"/>
      <w:szCs w:val="28"/>
      <w:lang w:eastAsia="en-US"/>
    </w:rPr>
  </w:style>
  <w:style w:type="paragraph" w:styleId="5">
    <w:name w:val="heading 3"/>
    <w:basedOn w:val="1"/>
    <w:next w:val="1"/>
    <w:link w:val="29"/>
    <w:semiHidden/>
    <w:unhideWhenUsed/>
    <w:qFormat/>
    <w:uiPriority w:val="0"/>
    <w:pPr>
      <w:numPr>
        <w:ilvl w:val="2"/>
        <w:numId w:val="1"/>
      </w:numPr>
      <w:spacing w:before="120" w:after="120"/>
      <w:outlineLvl w:val="2"/>
    </w:pPr>
    <w:rPr>
      <w:rFonts w:ascii="宋体" w:hAnsi="宋体" w:eastAsia="宋体"/>
      <w:b/>
      <w:sz w:val="24"/>
      <w:szCs w:val="24"/>
    </w:rPr>
  </w:style>
  <w:style w:type="paragraph" w:styleId="6">
    <w:name w:val="heading 4"/>
    <w:basedOn w:val="1"/>
    <w:next w:val="1"/>
    <w:link w:val="28"/>
    <w:semiHidden/>
    <w:unhideWhenUsed/>
    <w:qFormat/>
    <w:uiPriority w:val="0"/>
    <w:pPr>
      <w:numPr>
        <w:ilvl w:val="3"/>
        <w:numId w:val="1"/>
      </w:numPr>
      <w:outlineLvl w:val="3"/>
    </w:pPr>
  </w:style>
  <w:style w:type="paragraph" w:styleId="7">
    <w:name w:val="heading 5"/>
    <w:next w:val="1"/>
    <w:link w:val="30"/>
    <w:semiHidden/>
    <w:unhideWhenUsed/>
    <w:qFormat/>
    <w:uiPriority w:val="0"/>
    <w:pPr>
      <w:numPr>
        <w:ilvl w:val="4"/>
        <w:numId w:val="1"/>
      </w:numPr>
      <w:spacing w:before="120" w:after="120"/>
      <w:outlineLvl w:val="4"/>
    </w:pPr>
    <w:rPr>
      <w:rFonts w:ascii="宋体" w:hAnsi="宋体" w:eastAsia="宋体" w:cstheme="minorBidi"/>
      <w:b/>
      <w:kern w:val="2"/>
      <w:sz w:val="24"/>
      <w:szCs w:val="24"/>
      <w:lang w:val="en-US" w:eastAsia="zh-CN" w:bidi="ar-SA"/>
    </w:rPr>
  </w:style>
  <w:style w:type="paragraph" w:styleId="8">
    <w:name w:val="heading 6"/>
    <w:basedOn w:val="7"/>
    <w:next w:val="1"/>
    <w:semiHidden/>
    <w:unhideWhenUsed/>
    <w:qFormat/>
    <w:uiPriority w:val="0"/>
    <w:pPr>
      <w:keepNext/>
      <w:keepLines/>
      <w:numPr>
        <w:ilvl w:val="5"/>
      </w:numPr>
      <w:spacing w:line="317" w:lineRule="auto"/>
      <w:outlineLvl w:val="5"/>
    </w:pPr>
    <w:rPr>
      <w:rFonts w:ascii="Arial" w:hAnsi="Arial" w:eastAsia="黑体" w:cs="Times New Roman"/>
      <w:b w:val="0"/>
      <w:kern w:val="44"/>
    </w:rPr>
  </w:style>
  <w:style w:type="paragraph" w:styleId="9">
    <w:name w:val="heading 7"/>
    <w:basedOn w:val="1"/>
    <w:next w:val="1"/>
    <w:semiHidden/>
    <w:unhideWhenUsed/>
    <w:qFormat/>
    <w:uiPriority w:val="0"/>
    <w:pPr>
      <w:keepNext/>
      <w:keepLines/>
      <w:numPr>
        <w:ilvl w:val="6"/>
        <w:numId w:val="1"/>
      </w:numPr>
      <w:spacing w:line="317" w:lineRule="auto"/>
      <w:outlineLvl w:val="6"/>
    </w:pPr>
    <w:rPr>
      <w:b/>
      <w:sz w:val="24"/>
    </w:rPr>
  </w:style>
  <w:style w:type="paragraph" w:styleId="10">
    <w:name w:val="heading 8"/>
    <w:basedOn w:val="1"/>
    <w:next w:val="1"/>
    <w:semiHidden/>
    <w:unhideWhenUsed/>
    <w:qFormat/>
    <w:uiPriority w:val="0"/>
    <w:pPr>
      <w:keepNext/>
      <w:keepLines/>
      <w:numPr>
        <w:ilvl w:val="7"/>
        <w:numId w:val="1"/>
      </w:numPr>
      <w:spacing w:line="317" w:lineRule="auto"/>
      <w:outlineLvl w:val="7"/>
    </w:pPr>
    <w:rPr>
      <w:rFonts w:ascii="Arial" w:hAnsi="Arial" w:eastAsia="黑体"/>
      <w:sz w:val="24"/>
    </w:rPr>
  </w:style>
  <w:style w:type="paragraph" w:styleId="11">
    <w:name w:val="heading 9"/>
    <w:basedOn w:val="1"/>
    <w:next w:val="1"/>
    <w:semiHidden/>
    <w:unhideWhenUsed/>
    <w:qFormat/>
    <w:uiPriority w:val="0"/>
    <w:pPr>
      <w:keepNext/>
      <w:keepLines/>
      <w:numPr>
        <w:ilvl w:val="8"/>
        <w:numId w:val="1"/>
      </w:numPr>
      <w:spacing w:line="317" w:lineRule="auto"/>
      <w:outlineLvl w:val="8"/>
    </w:pPr>
    <w:rPr>
      <w:rFonts w:ascii="Arial" w:hAnsi="Arial" w:eastAsia="黑体"/>
    </w:rPr>
  </w:style>
  <w:style w:type="character" w:default="1" w:styleId="25">
    <w:name w:val="Default Paragraph Font"/>
    <w:semiHidden/>
    <w:unhideWhenUsed/>
    <w:qFormat/>
    <w:uiPriority w:val="1"/>
  </w:style>
  <w:style w:type="table" w:default="1" w:styleId="23">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99"/>
    <w:pPr>
      <w:adjustRightInd w:val="0"/>
      <w:spacing w:before="120" w:afterLines="50" w:line="280" w:lineRule="atLeast"/>
      <w:textAlignment w:val="baseline"/>
    </w:pPr>
    <w:rPr>
      <w:rFonts w:ascii="Calibri" w:hAnsi="Calibri" w:eastAsia="新宋体" w:cs="Times New Roman"/>
      <w:szCs w:val="21"/>
    </w:rPr>
  </w:style>
  <w:style w:type="paragraph" w:styleId="12">
    <w:name w:val="Normal Indent"/>
    <w:basedOn w:val="1"/>
    <w:next w:val="2"/>
    <w:qFormat/>
    <w:uiPriority w:val="0"/>
    <w:pPr>
      <w:ind w:firstLine="420"/>
    </w:pPr>
    <w:rPr>
      <w:rFonts w:ascii="Times New Roman" w:hAnsi="Times New Roman"/>
      <w:kern w:val="0"/>
      <w:sz w:val="20"/>
      <w:szCs w:val="20"/>
    </w:rPr>
  </w:style>
  <w:style w:type="paragraph" w:styleId="13">
    <w:name w:val="annotation text"/>
    <w:basedOn w:val="1"/>
    <w:qFormat/>
    <w:uiPriority w:val="0"/>
    <w:pPr>
      <w:jc w:val="left"/>
    </w:pPr>
  </w:style>
  <w:style w:type="paragraph" w:styleId="14">
    <w:name w:val="index 6"/>
    <w:basedOn w:val="1"/>
    <w:next w:val="1"/>
    <w:qFormat/>
    <w:uiPriority w:val="0"/>
    <w:rPr>
      <w:rFonts w:ascii="宋体" w:hAnsi="宋体"/>
      <w:color w:val="000000" w:themeColor="text1"/>
      <w:sz w:val="20"/>
      <w:szCs w:val="20"/>
      <w14:textFill>
        <w14:solidFill>
          <w14:schemeClr w14:val="tx1"/>
        </w14:solidFill>
      </w14:textFill>
    </w:rPr>
  </w:style>
  <w:style w:type="paragraph" w:styleId="15">
    <w:name w:val="Body Text Indent"/>
    <w:basedOn w:val="1"/>
    <w:qFormat/>
    <w:uiPriority w:val="99"/>
    <w:pPr>
      <w:spacing w:after="120"/>
      <w:ind w:left="420" w:leftChars="200"/>
    </w:pPr>
    <w:rPr>
      <w:rFonts w:ascii="Calibri" w:hAnsi="Calibri" w:eastAsia="宋体" w:cs="Times New Roman"/>
      <w:szCs w:val="20"/>
    </w:rPr>
  </w:style>
  <w:style w:type="paragraph" w:styleId="16">
    <w:name w:val="Plain Text"/>
    <w:basedOn w:val="1"/>
    <w:qFormat/>
    <w:uiPriority w:val="0"/>
    <w:rPr>
      <w:rFonts w:ascii="宋体" w:hAnsi="Courier New"/>
    </w:rPr>
  </w:style>
  <w:style w:type="paragraph" w:styleId="17">
    <w:name w:val="Balloon Text"/>
    <w:basedOn w:val="1"/>
    <w:link w:val="45"/>
    <w:qFormat/>
    <w:uiPriority w:val="0"/>
    <w:rPr>
      <w:sz w:val="18"/>
      <w:szCs w:val="18"/>
    </w:rPr>
  </w:style>
  <w:style w:type="paragraph" w:styleId="18">
    <w:name w:val="footer"/>
    <w:basedOn w:val="1"/>
    <w:qFormat/>
    <w:uiPriority w:val="99"/>
    <w:pPr>
      <w:tabs>
        <w:tab w:val="center" w:pos="4153"/>
        <w:tab w:val="right" w:pos="8306"/>
      </w:tabs>
      <w:snapToGrid w:val="0"/>
      <w:jc w:val="left"/>
    </w:pPr>
    <w:rPr>
      <w:sz w:val="18"/>
    </w:rPr>
  </w:style>
  <w:style w:type="paragraph" w:styleId="19">
    <w:name w:val="header"/>
    <w:basedOn w:val="1"/>
    <w:qFormat/>
    <w:uiPriority w:val="0"/>
    <w:pPr>
      <w:pBdr>
        <w:bottom w:val="single" w:color="auto" w:sz="6" w:space="1"/>
      </w:pBdr>
      <w:tabs>
        <w:tab w:val="center" w:pos="4153"/>
        <w:tab w:val="right" w:pos="8306"/>
      </w:tabs>
      <w:snapToGrid w:val="0"/>
      <w:jc w:val="center"/>
    </w:pPr>
    <w:rPr>
      <w:sz w:val="18"/>
    </w:rPr>
  </w:style>
  <w:style w:type="paragraph" w:styleId="20">
    <w:name w:val="toc 1"/>
    <w:basedOn w:val="1"/>
    <w:next w:val="1"/>
    <w:qFormat/>
    <w:uiPriority w:val="39"/>
    <w:pPr>
      <w:spacing w:line="360" w:lineRule="auto"/>
      <w:jc w:val="left"/>
    </w:pPr>
    <w:rPr>
      <w:rFonts w:ascii="宋体" w:hAnsi="宋体" w:eastAsia="宋体" w:cs="Times New Roman"/>
      <w:b/>
      <w:caps/>
      <w:color w:val="FF0000"/>
      <w:szCs w:val="21"/>
    </w:rPr>
  </w:style>
  <w:style w:type="paragraph" w:styleId="21">
    <w:name w:val="List"/>
    <w:basedOn w:val="1"/>
    <w:qFormat/>
    <w:uiPriority w:val="99"/>
    <w:pPr>
      <w:ind w:left="420" w:hanging="420"/>
    </w:pPr>
    <w:rPr>
      <w:rFonts w:ascii="Times New Roman" w:hAnsi="Times New Roman" w:eastAsia="宋体" w:cs="Times New Roman"/>
      <w:szCs w:val="20"/>
    </w:rPr>
  </w:style>
  <w:style w:type="paragraph" w:styleId="22">
    <w:name w:val="Body Text First Indent 2"/>
    <w:basedOn w:val="15"/>
    <w:semiHidden/>
    <w:qFormat/>
    <w:uiPriority w:val="99"/>
    <w:pPr>
      <w:spacing w:line="276" w:lineRule="auto"/>
      <w:ind w:firstLine="420" w:firstLineChars="200"/>
      <w:jc w:val="left"/>
    </w:pPr>
  </w:style>
  <w:style w:type="table" w:styleId="24">
    <w:name w:val="Table Grid"/>
    <w:basedOn w:val="23"/>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6">
    <w:name w:val="Emphasis"/>
    <w:qFormat/>
    <w:uiPriority w:val="99"/>
    <w:rPr>
      <w:rFonts w:cs="Times New Roman"/>
      <w:color w:val="auto"/>
    </w:rPr>
  </w:style>
  <w:style w:type="character" w:styleId="27">
    <w:name w:val="Hyperlink"/>
    <w:basedOn w:val="25"/>
    <w:qFormat/>
    <w:uiPriority w:val="99"/>
    <w:rPr>
      <w:color w:val="1F4F88"/>
      <w:u w:val="none"/>
    </w:rPr>
  </w:style>
  <w:style w:type="character" w:customStyle="1" w:styleId="28">
    <w:name w:val="标题 4 Char"/>
    <w:link w:val="6"/>
    <w:qFormat/>
    <w:uiPriority w:val="0"/>
    <w:rPr>
      <w:rFonts w:eastAsia="宋体"/>
    </w:rPr>
  </w:style>
  <w:style w:type="character" w:customStyle="1" w:styleId="29">
    <w:name w:val="标题 3 Char"/>
    <w:link w:val="5"/>
    <w:qFormat/>
    <w:uiPriority w:val="9"/>
    <w:rPr>
      <w:rFonts w:ascii="宋体" w:hAnsi="宋体" w:eastAsia="宋体" w:cstheme="minorBidi"/>
      <w:b/>
      <w:kern w:val="2"/>
      <w:sz w:val="24"/>
      <w:szCs w:val="24"/>
      <w:lang w:val="en-US" w:eastAsia="zh-CN" w:bidi="ar-SA"/>
    </w:rPr>
  </w:style>
  <w:style w:type="character" w:customStyle="1" w:styleId="30">
    <w:name w:val="标题 5 Char"/>
    <w:link w:val="7"/>
    <w:qFormat/>
    <w:uiPriority w:val="9"/>
    <w:rPr>
      <w:rFonts w:ascii="宋体" w:hAnsi="宋体" w:eastAsia="宋体" w:cstheme="minorBidi"/>
      <w:b/>
      <w:kern w:val="2"/>
      <w:sz w:val="24"/>
      <w:szCs w:val="24"/>
      <w:lang w:val="en-US" w:eastAsia="zh-CN" w:bidi="ar-SA"/>
    </w:rPr>
  </w:style>
  <w:style w:type="paragraph" w:customStyle="1" w:styleId="31">
    <w:name w:val="样式1"/>
    <w:basedOn w:val="1"/>
    <w:qFormat/>
    <w:uiPriority w:val="0"/>
    <w:pPr>
      <w:numPr>
        <w:ilvl w:val="3"/>
        <w:numId w:val="2"/>
      </w:numPr>
      <w:spacing w:line="580" w:lineRule="exact"/>
      <w:ind w:firstLine="480" w:firstLineChars="200"/>
      <w:jc w:val="left"/>
    </w:pPr>
    <w:rPr>
      <w:rFonts w:ascii="宋体" w:hAnsi="宋体" w:eastAsia="宋体" w:cs="宋体"/>
      <w:sz w:val="24"/>
    </w:rPr>
  </w:style>
  <w:style w:type="character" w:customStyle="1" w:styleId="32">
    <w:name w:val="NormalCharacter"/>
    <w:qFormat/>
    <w:uiPriority w:val="0"/>
  </w:style>
  <w:style w:type="paragraph" w:customStyle="1" w:styleId="33">
    <w:name w:val="标书正文格式"/>
    <w:basedOn w:val="16"/>
    <w:qFormat/>
    <w:uiPriority w:val="0"/>
    <w:pPr>
      <w:spacing w:line="360" w:lineRule="auto"/>
      <w:ind w:firstLine="200" w:firstLineChars="200"/>
    </w:pPr>
    <w:rPr>
      <w:rFonts w:hAnsi="宋体"/>
      <w:color w:val="000000"/>
      <w:sz w:val="24"/>
      <w:szCs w:val="24"/>
    </w:rPr>
  </w:style>
  <w:style w:type="paragraph" w:styleId="34">
    <w:name w:val="List Paragraph"/>
    <w:basedOn w:val="1"/>
    <w:qFormat/>
    <w:uiPriority w:val="99"/>
    <w:pPr>
      <w:ind w:firstLine="420" w:firstLineChars="200"/>
    </w:pPr>
  </w:style>
  <w:style w:type="paragraph" w:customStyle="1" w:styleId="35">
    <w:name w:val="标书二级标题"/>
    <w:basedOn w:val="4"/>
    <w:qFormat/>
    <w:uiPriority w:val="0"/>
    <w:pPr>
      <w:jc w:val="left"/>
    </w:pPr>
    <w:rPr>
      <w:rFonts w:eastAsia="黑体"/>
      <w:sz w:val="28"/>
      <w:szCs w:val="30"/>
    </w:rPr>
  </w:style>
  <w:style w:type="paragraph" w:customStyle="1" w:styleId="36">
    <w:name w:val="标书三级标题"/>
    <w:basedOn w:val="5"/>
    <w:next w:val="33"/>
    <w:qFormat/>
    <w:uiPriority w:val="0"/>
    <w:pPr>
      <w:spacing w:before="0" w:after="0"/>
      <w:ind w:firstLine="482" w:firstLineChars="200"/>
    </w:pPr>
    <w:rPr>
      <w:rFonts w:ascii="Times New Roman" w:hAnsi="Times New Roman"/>
      <w:color w:val="000000"/>
    </w:rPr>
  </w:style>
  <w:style w:type="paragraph" w:customStyle="1" w:styleId="37">
    <w:name w:val="标书一级标题"/>
    <w:basedOn w:val="3"/>
    <w:qFormat/>
    <w:uiPriority w:val="0"/>
    <w:rPr>
      <w:rFonts w:eastAsia="黑体"/>
      <w:b w:val="0"/>
      <w:color w:val="000000"/>
      <w:sz w:val="30"/>
      <w:szCs w:val="24"/>
    </w:rPr>
  </w:style>
  <w:style w:type="paragraph" w:customStyle="1" w:styleId="38">
    <w:name w:val="Table Paragraph"/>
    <w:basedOn w:val="1"/>
    <w:qFormat/>
    <w:uiPriority w:val="1"/>
    <w:rPr>
      <w:rFonts w:ascii="宋体" w:hAnsi="宋体" w:eastAsia="宋体" w:cs="宋体"/>
    </w:rPr>
  </w:style>
  <w:style w:type="table" w:customStyle="1" w:styleId="39">
    <w:name w:val="Table Normal"/>
    <w:semiHidden/>
    <w:unhideWhenUsed/>
    <w:qFormat/>
    <w:uiPriority w:val="0"/>
    <w:tblPr>
      <w:tblCellMar>
        <w:top w:w="0" w:type="dxa"/>
        <w:left w:w="0" w:type="dxa"/>
        <w:bottom w:w="0" w:type="dxa"/>
        <w:right w:w="0" w:type="dxa"/>
      </w:tblCellMar>
    </w:tblPr>
  </w:style>
  <w:style w:type="character" w:customStyle="1" w:styleId="40">
    <w:name w:val="font21"/>
    <w:basedOn w:val="25"/>
    <w:qFormat/>
    <w:uiPriority w:val="0"/>
    <w:rPr>
      <w:rFonts w:hint="default" w:ascii="Arial" w:hAnsi="Arial" w:cs="Arial"/>
      <w:color w:val="000000"/>
      <w:sz w:val="22"/>
      <w:szCs w:val="22"/>
      <w:u w:val="none"/>
    </w:rPr>
  </w:style>
  <w:style w:type="character" w:customStyle="1" w:styleId="41">
    <w:name w:val="font11"/>
    <w:basedOn w:val="25"/>
    <w:qFormat/>
    <w:uiPriority w:val="0"/>
    <w:rPr>
      <w:rFonts w:hint="eastAsia" w:ascii="等线" w:hAnsi="等线" w:eastAsia="等线" w:cs="等线"/>
      <w:color w:val="000000"/>
      <w:sz w:val="22"/>
      <w:szCs w:val="22"/>
      <w:u w:val="none"/>
    </w:rPr>
  </w:style>
  <w:style w:type="character" w:customStyle="1" w:styleId="42">
    <w:name w:val="font41"/>
    <w:basedOn w:val="25"/>
    <w:qFormat/>
    <w:uiPriority w:val="0"/>
    <w:rPr>
      <w:rFonts w:ascii="微软雅黑" w:hAnsi="微软雅黑" w:eastAsia="微软雅黑" w:cs="微软雅黑"/>
      <w:color w:val="1F2329"/>
      <w:sz w:val="20"/>
      <w:szCs w:val="20"/>
      <w:u w:val="none"/>
    </w:rPr>
  </w:style>
  <w:style w:type="character" w:customStyle="1" w:styleId="43">
    <w:name w:val="font31"/>
    <w:basedOn w:val="25"/>
    <w:qFormat/>
    <w:uiPriority w:val="0"/>
    <w:rPr>
      <w:rFonts w:hint="default" w:ascii="Arial" w:hAnsi="Arial" w:cs="Arial"/>
      <w:color w:val="1F2329"/>
      <w:sz w:val="20"/>
      <w:szCs w:val="20"/>
      <w:u w:val="none"/>
    </w:rPr>
  </w:style>
  <w:style w:type="character" w:customStyle="1" w:styleId="44">
    <w:name w:val="font51"/>
    <w:basedOn w:val="25"/>
    <w:qFormat/>
    <w:uiPriority w:val="0"/>
    <w:rPr>
      <w:rFonts w:ascii="微软雅黑" w:hAnsi="微软雅黑" w:eastAsia="微软雅黑" w:cs="微软雅黑"/>
      <w:color w:val="1F2329"/>
      <w:sz w:val="20"/>
      <w:szCs w:val="20"/>
      <w:u w:val="none"/>
    </w:rPr>
  </w:style>
  <w:style w:type="character" w:customStyle="1" w:styleId="45">
    <w:name w:val="批注框文本 Char"/>
    <w:basedOn w:val="25"/>
    <w:link w:val="17"/>
    <w:qFormat/>
    <w:uiPriority w:val="0"/>
    <w:rPr>
      <w:kern w:val="2"/>
      <w:sz w:val="18"/>
      <w:szCs w:val="18"/>
    </w:rPr>
  </w:style>
</w:styles>
</file>

<file path=word/_rels/document.xml.rels><?xml version="1.0" encoding="UTF-8" standalone="yes"?>
<Relationships xmlns="http://schemas.openxmlformats.org/package/2006/relationships"><Relationship Id="rId99" Type="http://schemas.openxmlformats.org/officeDocument/2006/relationships/image" Target="media/image62.png"/><Relationship Id="rId98" Type="http://schemas.openxmlformats.org/officeDocument/2006/relationships/image" Target="media/image61.png"/><Relationship Id="rId97" Type="http://schemas.openxmlformats.org/officeDocument/2006/relationships/image" Target="media/image60.png"/><Relationship Id="rId96" Type="http://schemas.openxmlformats.org/officeDocument/2006/relationships/image" Target="media/image59.png"/><Relationship Id="rId95" Type="http://schemas.openxmlformats.org/officeDocument/2006/relationships/image" Target="media/image58.png"/><Relationship Id="rId94" Type="http://schemas.openxmlformats.org/officeDocument/2006/relationships/image" Target="media/image57.png"/><Relationship Id="rId93" Type="http://schemas.openxmlformats.org/officeDocument/2006/relationships/image" Target="media/image56.png"/><Relationship Id="rId92" Type="http://schemas.openxmlformats.org/officeDocument/2006/relationships/image" Target="media/image55.png"/><Relationship Id="rId91" Type="http://schemas.openxmlformats.org/officeDocument/2006/relationships/image" Target="media/image54.png"/><Relationship Id="rId90" Type="http://schemas.openxmlformats.org/officeDocument/2006/relationships/image" Target="media/image53.png"/><Relationship Id="rId9" Type="http://schemas.openxmlformats.org/officeDocument/2006/relationships/footer" Target="footer4.xml"/><Relationship Id="rId89" Type="http://schemas.openxmlformats.org/officeDocument/2006/relationships/image" Target="media/image52.png"/><Relationship Id="rId88" Type="http://schemas.openxmlformats.org/officeDocument/2006/relationships/image" Target="media/image51.png"/><Relationship Id="rId87" Type="http://schemas.openxmlformats.org/officeDocument/2006/relationships/image" Target="media/image50.png"/><Relationship Id="rId86" Type="http://schemas.openxmlformats.org/officeDocument/2006/relationships/image" Target="media/image49.png"/><Relationship Id="rId85" Type="http://schemas.openxmlformats.org/officeDocument/2006/relationships/image" Target="media/image48.emf"/><Relationship Id="rId84" Type="http://schemas.openxmlformats.org/officeDocument/2006/relationships/image" Target="media/image47.jpeg"/><Relationship Id="rId83" Type="http://schemas.openxmlformats.org/officeDocument/2006/relationships/image" Target="media/image46.png"/><Relationship Id="rId82" Type="http://schemas.openxmlformats.org/officeDocument/2006/relationships/image" Target="media/image45.png"/><Relationship Id="rId81" Type="http://schemas.openxmlformats.org/officeDocument/2006/relationships/image" Target="media/image44.jpeg"/><Relationship Id="rId80" Type="http://schemas.openxmlformats.org/officeDocument/2006/relationships/image" Target="media/image43.jpeg"/><Relationship Id="rId8" Type="http://schemas.openxmlformats.org/officeDocument/2006/relationships/header" Target="header3.xml"/><Relationship Id="rId79" Type="http://schemas.openxmlformats.org/officeDocument/2006/relationships/image" Target="media/image42.png"/><Relationship Id="rId78" Type="http://schemas.openxmlformats.org/officeDocument/2006/relationships/image" Target="media/image41.png"/><Relationship Id="rId77" Type="http://schemas.openxmlformats.org/officeDocument/2006/relationships/image" Target="media/image40.jpeg"/><Relationship Id="rId76" Type="http://schemas.openxmlformats.org/officeDocument/2006/relationships/image" Target="media/image39.png"/><Relationship Id="rId75" Type="http://schemas.openxmlformats.org/officeDocument/2006/relationships/image" Target="media/image38.jpeg"/><Relationship Id="rId74" Type="http://schemas.openxmlformats.org/officeDocument/2006/relationships/image" Target="media/image37.jpeg"/><Relationship Id="rId73" Type="http://schemas.openxmlformats.org/officeDocument/2006/relationships/image" Target="media/image36.jpeg"/><Relationship Id="rId72" Type="http://schemas.openxmlformats.org/officeDocument/2006/relationships/image" Target="media/image35.jpeg"/><Relationship Id="rId71" Type="http://schemas.openxmlformats.org/officeDocument/2006/relationships/image" Target="media/image34.jpeg"/><Relationship Id="rId70" Type="http://schemas.openxmlformats.org/officeDocument/2006/relationships/image" Target="media/image33.jpeg"/><Relationship Id="rId7" Type="http://schemas.openxmlformats.org/officeDocument/2006/relationships/footer" Target="footer3.xml"/><Relationship Id="rId69" Type="http://schemas.openxmlformats.org/officeDocument/2006/relationships/image" Target="media/image32.jpeg"/><Relationship Id="rId68" Type="http://schemas.openxmlformats.org/officeDocument/2006/relationships/image" Target="media/image31.jpeg"/><Relationship Id="rId67" Type="http://schemas.openxmlformats.org/officeDocument/2006/relationships/image" Target="media/image30.jpeg"/><Relationship Id="rId66" Type="http://schemas.openxmlformats.org/officeDocument/2006/relationships/image" Target="media/image29.jpeg"/><Relationship Id="rId65" Type="http://schemas.openxmlformats.org/officeDocument/2006/relationships/image" Target="media/image28.png"/><Relationship Id="rId64" Type="http://schemas.openxmlformats.org/officeDocument/2006/relationships/image" Target="media/image27.jpeg"/><Relationship Id="rId63" Type="http://schemas.openxmlformats.org/officeDocument/2006/relationships/image" Target="media/image26.png"/><Relationship Id="rId62" Type="http://schemas.openxmlformats.org/officeDocument/2006/relationships/image" Target="media/image25.png"/><Relationship Id="rId61" Type="http://schemas.openxmlformats.org/officeDocument/2006/relationships/image" Target="media/image24.png"/><Relationship Id="rId60" Type="http://schemas.openxmlformats.org/officeDocument/2006/relationships/image" Target="media/image23.jpeg"/><Relationship Id="rId6" Type="http://schemas.openxmlformats.org/officeDocument/2006/relationships/header" Target="header2.xml"/><Relationship Id="rId59" Type="http://schemas.openxmlformats.org/officeDocument/2006/relationships/image" Target="media/image22.png"/><Relationship Id="rId58" Type="http://schemas.openxmlformats.org/officeDocument/2006/relationships/image" Target="media/image21.emf"/><Relationship Id="rId57" Type="http://schemas.openxmlformats.org/officeDocument/2006/relationships/image" Target="media/image20.jpeg"/><Relationship Id="rId56" Type="http://schemas.openxmlformats.org/officeDocument/2006/relationships/image" Target="media/image19.png"/><Relationship Id="rId55" Type="http://schemas.openxmlformats.org/officeDocument/2006/relationships/image" Target="media/image18.png"/><Relationship Id="rId54" Type="http://schemas.openxmlformats.org/officeDocument/2006/relationships/image" Target="media/image17.png"/><Relationship Id="rId53" Type="http://schemas.openxmlformats.org/officeDocument/2006/relationships/image" Target="media/image16.jpeg"/><Relationship Id="rId52" Type="http://schemas.openxmlformats.org/officeDocument/2006/relationships/image" Target="media/image15.png"/><Relationship Id="rId51" Type="http://schemas.openxmlformats.org/officeDocument/2006/relationships/image" Target="media/image14.png"/><Relationship Id="rId50" Type="http://schemas.openxmlformats.org/officeDocument/2006/relationships/image" Target="media/image13.jpeg"/><Relationship Id="rId5" Type="http://schemas.openxmlformats.org/officeDocument/2006/relationships/footer" Target="footer2.xml"/><Relationship Id="rId49" Type="http://schemas.openxmlformats.org/officeDocument/2006/relationships/image" Target="media/image12.jpeg"/><Relationship Id="rId48" Type="http://schemas.openxmlformats.org/officeDocument/2006/relationships/image" Target="media/image11.jpeg"/><Relationship Id="rId47" Type="http://schemas.openxmlformats.org/officeDocument/2006/relationships/image" Target="media/image10.png"/><Relationship Id="rId46" Type="http://schemas.openxmlformats.org/officeDocument/2006/relationships/image" Target="media/image9.png"/><Relationship Id="rId45" Type="http://schemas.openxmlformats.org/officeDocument/2006/relationships/image" Target="media/image8.jpeg"/><Relationship Id="rId44" Type="http://schemas.openxmlformats.org/officeDocument/2006/relationships/image" Target="media/image7.jpeg"/><Relationship Id="rId43" Type="http://schemas.openxmlformats.org/officeDocument/2006/relationships/image" Target="media/image6.jpeg"/><Relationship Id="rId42" Type="http://schemas.openxmlformats.org/officeDocument/2006/relationships/image" Target="media/image5.jpeg"/><Relationship Id="rId41" Type="http://schemas.openxmlformats.org/officeDocument/2006/relationships/image" Target="media/image4.jpeg"/><Relationship Id="rId40" Type="http://schemas.openxmlformats.org/officeDocument/2006/relationships/image" Target="media/image3.jpeg"/><Relationship Id="rId4" Type="http://schemas.openxmlformats.org/officeDocument/2006/relationships/footer" Target="footer1.xml"/><Relationship Id="rId39" Type="http://schemas.openxmlformats.org/officeDocument/2006/relationships/image" Target="media/image2.jpeg"/><Relationship Id="rId38" Type="http://schemas.openxmlformats.org/officeDocument/2006/relationships/image" Target="media/image1.jpeg"/><Relationship Id="rId37" Type="http://schemas.openxmlformats.org/officeDocument/2006/relationships/theme" Target="theme/theme1.xml"/><Relationship Id="rId36" Type="http://schemas.openxmlformats.org/officeDocument/2006/relationships/footer" Target="footer26.xml"/><Relationship Id="rId35" Type="http://schemas.openxmlformats.org/officeDocument/2006/relationships/footer" Target="footer25.xml"/><Relationship Id="rId34" Type="http://schemas.openxmlformats.org/officeDocument/2006/relationships/header" Target="header8.xml"/><Relationship Id="rId33" Type="http://schemas.openxmlformats.org/officeDocument/2006/relationships/header" Target="header7.xml"/><Relationship Id="rId32" Type="http://schemas.openxmlformats.org/officeDocument/2006/relationships/footer" Target="footer24.xml"/><Relationship Id="rId31" Type="http://schemas.openxmlformats.org/officeDocument/2006/relationships/footer" Target="footer23.xml"/><Relationship Id="rId30" Type="http://schemas.openxmlformats.org/officeDocument/2006/relationships/header" Target="header6.xml"/><Relationship Id="rId3" Type="http://schemas.openxmlformats.org/officeDocument/2006/relationships/header" Target="header1.xml"/><Relationship Id="rId29" Type="http://schemas.openxmlformats.org/officeDocument/2006/relationships/header" Target="header5.xml"/><Relationship Id="rId28" Type="http://schemas.openxmlformats.org/officeDocument/2006/relationships/footer" Target="footer22.xml"/><Relationship Id="rId27" Type="http://schemas.openxmlformats.org/officeDocument/2006/relationships/footer" Target="footer21.xml"/><Relationship Id="rId26" Type="http://schemas.openxmlformats.org/officeDocument/2006/relationships/footer" Target="footer20.xml"/><Relationship Id="rId25" Type="http://schemas.openxmlformats.org/officeDocument/2006/relationships/footer" Target="footer19.xml"/><Relationship Id="rId24" Type="http://schemas.openxmlformats.org/officeDocument/2006/relationships/footer" Target="footer18.xml"/><Relationship Id="rId23" Type="http://schemas.openxmlformats.org/officeDocument/2006/relationships/footer" Target="footer17.xml"/><Relationship Id="rId22" Type="http://schemas.openxmlformats.org/officeDocument/2006/relationships/footer" Target="footer16.xml"/><Relationship Id="rId21" Type="http://schemas.openxmlformats.org/officeDocument/2006/relationships/footer" Target="footer15.xml"/><Relationship Id="rId20" Type="http://schemas.openxmlformats.org/officeDocument/2006/relationships/footer" Target="footer14.xml"/><Relationship Id="rId2" Type="http://schemas.openxmlformats.org/officeDocument/2006/relationships/settings" Target="settings.xml"/><Relationship Id="rId19" Type="http://schemas.openxmlformats.org/officeDocument/2006/relationships/footer" Target="footer13.xml"/><Relationship Id="rId18" Type="http://schemas.openxmlformats.org/officeDocument/2006/relationships/footer" Target="footer12.xml"/><Relationship Id="rId17" Type="http://schemas.openxmlformats.org/officeDocument/2006/relationships/footer" Target="footer11.xml"/><Relationship Id="rId169" Type="http://schemas.openxmlformats.org/officeDocument/2006/relationships/fontTable" Target="fontTable.xml"/><Relationship Id="rId168" Type="http://schemas.openxmlformats.org/officeDocument/2006/relationships/numbering" Target="numbering.xml"/><Relationship Id="rId167" Type="http://schemas.openxmlformats.org/officeDocument/2006/relationships/customXml" Target="../customXml/item1.xml"/><Relationship Id="rId166" Type="http://schemas.openxmlformats.org/officeDocument/2006/relationships/image" Target="media/image129.png"/><Relationship Id="rId165" Type="http://schemas.openxmlformats.org/officeDocument/2006/relationships/image" Target="media/image128.png"/><Relationship Id="rId164" Type="http://schemas.openxmlformats.org/officeDocument/2006/relationships/image" Target="media/image127.png"/><Relationship Id="rId163" Type="http://schemas.openxmlformats.org/officeDocument/2006/relationships/image" Target="media/image126.png"/><Relationship Id="rId162" Type="http://schemas.openxmlformats.org/officeDocument/2006/relationships/image" Target="media/image125.png"/><Relationship Id="rId161" Type="http://schemas.openxmlformats.org/officeDocument/2006/relationships/image" Target="media/image124.png"/><Relationship Id="rId160" Type="http://schemas.openxmlformats.org/officeDocument/2006/relationships/image" Target="media/image123.png"/><Relationship Id="rId16" Type="http://schemas.openxmlformats.org/officeDocument/2006/relationships/footer" Target="footer10.xml"/><Relationship Id="rId159" Type="http://schemas.openxmlformats.org/officeDocument/2006/relationships/image" Target="media/image122.png"/><Relationship Id="rId158" Type="http://schemas.openxmlformats.org/officeDocument/2006/relationships/image" Target="media/image121.png"/><Relationship Id="rId157" Type="http://schemas.openxmlformats.org/officeDocument/2006/relationships/image" Target="media/image120.png"/><Relationship Id="rId156" Type="http://schemas.openxmlformats.org/officeDocument/2006/relationships/image" Target="media/image119.png"/><Relationship Id="rId155" Type="http://schemas.openxmlformats.org/officeDocument/2006/relationships/image" Target="media/image118.png"/><Relationship Id="rId154" Type="http://schemas.openxmlformats.org/officeDocument/2006/relationships/image" Target="media/image117.png"/><Relationship Id="rId153" Type="http://schemas.openxmlformats.org/officeDocument/2006/relationships/image" Target="media/image116.jpeg"/><Relationship Id="rId152" Type="http://schemas.openxmlformats.org/officeDocument/2006/relationships/image" Target="media/image115.png"/><Relationship Id="rId151" Type="http://schemas.openxmlformats.org/officeDocument/2006/relationships/image" Target="media/image114.jpeg"/><Relationship Id="rId150" Type="http://schemas.openxmlformats.org/officeDocument/2006/relationships/image" Target="media/image113.jpeg"/><Relationship Id="rId15" Type="http://schemas.openxmlformats.org/officeDocument/2006/relationships/footer" Target="footer9.xml"/><Relationship Id="rId149" Type="http://schemas.openxmlformats.org/officeDocument/2006/relationships/image" Target="media/image112.png"/><Relationship Id="rId148" Type="http://schemas.openxmlformats.org/officeDocument/2006/relationships/image" Target="media/image111.jpeg"/><Relationship Id="rId147" Type="http://schemas.openxmlformats.org/officeDocument/2006/relationships/image" Target="media/image110.jpeg"/><Relationship Id="rId146" Type="http://schemas.openxmlformats.org/officeDocument/2006/relationships/image" Target="media/image109.jpeg"/><Relationship Id="rId145" Type="http://schemas.openxmlformats.org/officeDocument/2006/relationships/image" Target="media/image108.jpeg"/><Relationship Id="rId144" Type="http://schemas.openxmlformats.org/officeDocument/2006/relationships/image" Target="media/image107.jpeg"/><Relationship Id="rId143" Type="http://schemas.openxmlformats.org/officeDocument/2006/relationships/image" Target="media/image106.png"/><Relationship Id="rId142" Type="http://schemas.openxmlformats.org/officeDocument/2006/relationships/image" Target="media/image105.png"/><Relationship Id="rId141" Type="http://schemas.openxmlformats.org/officeDocument/2006/relationships/image" Target="media/image104.png"/><Relationship Id="rId140" Type="http://schemas.openxmlformats.org/officeDocument/2006/relationships/image" Target="media/image103.png"/><Relationship Id="rId14" Type="http://schemas.openxmlformats.org/officeDocument/2006/relationships/footer" Target="footer8.xml"/><Relationship Id="rId139" Type="http://schemas.openxmlformats.org/officeDocument/2006/relationships/image" Target="media/image102.jpeg"/><Relationship Id="rId138" Type="http://schemas.openxmlformats.org/officeDocument/2006/relationships/image" Target="media/image101.jpeg"/><Relationship Id="rId137" Type="http://schemas.openxmlformats.org/officeDocument/2006/relationships/image" Target="media/image100.png"/><Relationship Id="rId136" Type="http://schemas.openxmlformats.org/officeDocument/2006/relationships/image" Target="media/image99.jpeg"/><Relationship Id="rId135" Type="http://schemas.openxmlformats.org/officeDocument/2006/relationships/image" Target="media/image98.png"/><Relationship Id="rId134" Type="http://schemas.openxmlformats.org/officeDocument/2006/relationships/image" Target="media/image97.png"/><Relationship Id="rId133" Type="http://schemas.openxmlformats.org/officeDocument/2006/relationships/image" Target="media/image96.png"/><Relationship Id="rId132" Type="http://schemas.openxmlformats.org/officeDocument/2006/relationships/image" Target="media/image95.png"/><Relationship Id="rId131" Type="http://schemas.openxmlformats.org/officeDocument/2006/relationships/image" Target="media/image94.png"/><Relationship Id="rId130" Type="http://schemas.openxmlformats.org/officeDocument/2006/relationships/image" Target="media/image93.png"/><Relationship Id="rId13" Type="http://schemas.openxmlformats.org/officeDocument/2006/relationships/footer" Target="footer7.xml"/><Relationship Id="rId129" Type="http://schemas.openxmlformats.org/officeDocument/2006/relationships/image" Target="media/image92.jpeg"/><Relationship Id="rId128" Type="http://schemas.openxmlformats.org/officeDocument/2006/relationships/image" Target="media/image91.png"/><Relationship Id="rId127" Type="http://schemas.openxmlformats.org/officeDocument/2006/relationships/image" Target="media/image90.png"/><Relationship Id="rId126" Type="http://schemas.openxmlformats.org/officeDocument/2006/relationships/image" Target="media/image89.png"/><Relationship Id="rId125" Type="http://schemas.openxmlformats.org/officeDocument/2006/relationships/image" Target="media/image88.png"/><Relationship Id="rId124" Type="http://schemas.openxmlformats.org/officeDocument/2006/relationships/image" Target="media/image87.png"/><Relationship Id="rId123" Type="http://schemas.openxmlformats.org/officeDocument/2006/relationships/image" Target="media/image86.png"/><Relationship Id="rId122" Type="http://schemas.openxmlformats.org/officeDocument/2006/relationships/image" Target="media/image85.png"/><Relationship Id="rId121" Type="http://schemas.openxmlformats.org/officeDocument/2006/relationships/image" Target="media/image84.jpeg"/><Relationship Id="rId120" Type="http://schemas.openxmlformats.org/officeDocument/2006/relationships/image" Target="media/image83.png"/><Relationship Id="rId12" Type="http://schemas.openxmlformats.org/officeDocument/2006/relationships/footer" Target="footer6.xml"/><Relationship Id="rId119" Type="http://schemas.openxmlformats.org/officeDocument/2006/relationships/image" Target="media/image82.jpeg"/><Relationship Id="rId118" Type="http://schemas.openxmlformats.org/officeDocument/2006/relationships/image" Target="media/image81.jpeg"/><Relationship Id="rId117" Type="http://schemas.openxmlformats.org/officeDocument/2006/relationships/image" Target="media/image80.jpeg"/><Relationship Id="rId116" Type="http://schemas.openxmlformats.org/officeDocument/2006/relationships/image" Target="media/image79.jpeg"/><Relationship Id="rId115" Type="http://schemas.openxmlformats.org/officeDocument/2006/relationships/image" Target="media/image78.jpeg"/><Relationship Id="rId114" Type="http://schemas.openxmlformats.org/officeDocument/2006/relationships/image" Target="media/image77.jpeg"/><Relationship Id="rId113" Type="http://schemas.openxmlformats.org/officeDocument/2006/relationships/image" Target="media/image76.jpeg"/><Relationship Id="rId112" Type="http://schemas.openxmlformats.org/officeDocument/2006/relationships/image" Target="media/image75.jpeg"/><Relationship Id="rId111" Type="http://schemas.openxmlformats.org/officeDocument/2006/relationships/image" Target="media/image74.jpeg"/><Relationship Id="rId110" Type="http://schemas.openxmlformats.org/officeDocument/2006/relationships/image" Target="media/image73.png"/><Relationship Id="rId11" Type="http://schemas.openxmlformats.org/officeDocument/2006/relationships/header" Target="header4.xml"/><Relationship Id="rId109" Type="http://schemas.openxmlformats.org/officeDocument/2006/relationships/image" Target="media/image72.jpeg"/><Relationship Id="rId108" Type="http://schemas.openxmlformats.org/officeDocument/2006/relationships/image" Target="media/image71.png"/><Relationship Id="rId107" Type="http://schemas.openxmlformats.org/officeDocument/2006/relationships/image" Target="media/image70.png"/><Relationship Id="rId106" Type="http://schemas.openxmlformats.org/officeDocument/2006/relationships/image" Target="media/image69.png"/><Relationship Id="rId105" Type="http://schemas.openxmlformats.org/officeDocument/2006/relationships/image" Target="media/image68.png"/><Relationship Id="rId104" Type="http://schemas.openxmlformats.org/officeDocument/2006/relationships/image" Target="media/image67.jpeg"/><Relationship Id="rId103" Type="http://schemas.openxmlformats.org/officeDocument/2006/relationships/image" Target="media/image66.png"/><Relationship Id="rId102" Type="http://schemas.openxmlformats.org/officeDocument/2006/relationships/image" Target="media/image65.jpeg"/><Relationship Id="rId101" Type="http://schemas.openxmlformats.org/officeDocument/2006/relationships/image" Target="media/image64.png"/><Relationship Id="rId100" Type="http://schemas.openxmlformats.org/officeDocument/2006/relationships/image" Target="media/image63.png"/><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100</Pages>
  <Words>7526</Words>
  <Characters>7974</Characters>
  <Lines>358</Lines>
  <Paragraphs>100</Paragraphs>
  <TotalTime>8</TotalTime>
  <ScaleCrop>false</ScaleCrop>
  <LinksUpToDate>false</LinksUpToDate>
  <CharactersWithSpaces>8037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2025-07-25T09:54:00Z</dcterms:created>
  <dc:creator>Administrator</dc:creator>
  <cp:lastModifiedBy>GGboy</cp:lastModifiedBy>
  <dcterms:modified xsi:type="dcterms:W3CDTF">2026-01-14T09:22:16Z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05D71661F037488ABE41195475F993B4_13</vt:lpwstr>
  </property>
  <property fmtid="{D5CDD505-2E9C-101B-9397-08002B2CF9AE}" pid="4" name="KSOTemplateDocerSaveRecord">
    <vt:lpwstr>eyJoZGlkIjoiNGVjZWU0MDQwYWExMWJhZjAzYzE5OGJiNDI1ZWIxODciLCJ1c2VySWQiOiI2MzI0NTY3OTUifQ==</vt:lpwstr>
  </property>
</Properties>
</file>