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jc w:val="center"/>
        <w:rPr>
          <w:i w:val="0"/>
          <w:iCs/>
          <w:sz w:val="32"/>
          <w:szCs w:val="32"/>
          <w:lang w:val="en-US"/>
        </w:rPr>
      </w:pPr>
      <w:bookmarkStart w:id="0" w:name="_Toc12866"/>
      <w:r>
        <w:rPr>
          <w:rFonts w:hint="eastAsia" w:cs="宋体"/>
          <w:i w:val="0"/>
          <w:iCs/>
          <w:sz w:val="32"/>
          <w:szCs w:val="32"/>
          <w:lang w:val="en-US" w:eastAsia="zh-CN"/>
        </w:rPr>
        <w:t>中国重汽轻型汽车2026年区域品牌推广代理项目招标公告</w:t>
      </w:r>
      <w:bookmarkEnd w:id="0"/>
    </w:p>
    <w:p>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ZBGL2026010187</w:t>
      </w:r>
      <w:r>
        <w:rPr>
          <w:rFonts w:hint="eastAsia" w:ascii="Cambria" w:hAnsi="Cambria" w:eastAsia="宋体" w:cs="宋体"/>
          <w:b/>
          <w:bCs/>
          <w:i w:val="0"/>
          <w:iCs/>
          <w:sz w:val="22"/>
          <w:szCs w:val="22"/>
          <w:highlight w:val="none"/>
          <w:lang w:eastAsia="zh-CN"/>
        </w:rPr>
        <w:t>）</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2026-01-20</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2026-01-30</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lang w:val="en-US" w:eastAsia="zh-CN"/>
        </w:rPr>
        <w:t>为提升轻型汽车品牌传播质量，确保推广活动落地执行效率，特申请本次2026年度区域代理公司招标。本次年度区域代理公司招标旨在能快速开展线下活动、物料制作等广宣活动；输出年度/季度性活动思路方案、物料设计、海报设计等内容。</w:t>
      </w:r>
      <w:r>
        <w:rPr>
          <w:rFonts w:hint="eastAsia" w:asciiTheme="majorEastAsia" w:hAnsiTheme="majorEastAsia" w:eastAsiaTheme="majorEastAsia" w:cstheme="majorEastAsia"/>
          <w:b/>
          <w:bCs/>
          <w:sz w:val="24"/>
          <w:szCs w:val="24"/>
        </w:rPr>
        <w:t xml:space="preserve">二、项目基本情况  </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ascii="宋体" w:hAnsi="宋体" w:eastAsia="宋体" w:cs="宋体"/>
          <w:sz w:val="24"/>
          <w:szCs w:val="24"/>
        </w:rPr>
        <w:t>2026年轻型汽车区域品牌推广代理项目</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为提升轻型汽车品牌传播质量，确保推广活动落地执行效率，特申请本次2026年度区域代理公司招标。本次年度区域代理公司招标旨在能快速开展线下活动、物料制作等广宣活动；输出年度/季度性活动思路方案、物料设计、海报设计等内容。</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pStyle w:val="20"/>
        <w:numPr>
          <w:ilvl w:val="0"/>
          <w:numId w:val="2"/>
        </w:numPr>
      </w:pPr>
      <w:r>
        <w:rPr>
          <w:rFonts w:hint="eastAsia"/>
        </w:rPr>
        <w:t>满足《中华人民共和国政府采购法》第二十二条规定，未被“信用中国”（www.creditchina.gov.cn)、中国政府采购网（www.ccgp.gov.cn）列入失信被执行人、重大税收违法案件当事人名单、政府采购严重违法失信行为记录名单。</w:t>
      </w:r>
    </w:p>
    <w:p>
      <w:pPr>
        <w:pStyle w:val="20"/>
        <w:numPr>
          <w:ilvl w:val="0"/>
          <w:numId w:val="2"/>
        </w:numPr>
      </w:pPr>
      <w:r>
        <w:rPr>
          <w:rFonts w:hint="eastAsia"/>
        </w:rPr>
        <w:t>投标人为中华人民共和国境内注册的独立法人机构，具有营业执照，成立满三年。</w:t>
      </w:r>
    </w:p>
    <w:p>
      <w:pPr>
        <w:pStyle w:val="20"/>
        <w:numPr>
          <w:ilvl w:val="0"/>
          <w:numId w:val="2"/>
        </w:numPr>
      </w:pPr>
      <w:r>
        <w:rPr>
          <w:rFonts w:hint="eastAsia"/>
        </w:rPr>
        <w:t>注册资本不低于200万元人民币或等值外币。</w:t>
      </w:r>
    </w:p>
    <w:p>
      <w:pPr>
        <w:pStyle w:val="20"/>
        <w:numPr>
          <w:ilvl w:val="0"/>
          <w:numId w:val="2"/>
        </w:numPr>
      </w:pPr>
      <w:r>
        <w:rPr>
          <w:rFonts w:hint="eastAsia"/>
        </w:rPr>
        <w:t>近三年年均营业额不低于</w:t>
      </w:r>
      <w:r>
        <w:rPr>
          <w:rFonts w:hint="eastAsia"/>
          <w:lang w:val="en-US" w:eastAsia="zh-CN"/>
        </w:rPr>
        <w:t>1</w:t>
      </w:r>
      <w:r>
        <w:t>00</w:t>
      </w:r>
      <w:r>
        <w:rPr>
          <w:rFonts w:hint="eastAsia"/>
        </w:rPr>
        <w:t>万元。</w:t>
      </w:r>
    </w:p>
    <w:p>
      <w:pPr>
        <w:pStyle w:val="20"/>
        <w:numPr>
          <w:ilvl w:val="0"/>
          <w:numId w:val="2"/>
        </w:numPr>
      </w:pPr>
      <w:r>
        <w:rPr>
          <w:rFonts w:hint="eastAsia"/>
        </w:rPr>
        <w:t>项目经验：近三年内具备以下类型的主流汽车品牌推广业绩，需提供合同证明，合同结束日期不早于2</w:t>
      </w:r>
      <w:r>
        <w:t>022</w:t>
      </w:r>
      <w:r>
        <w:rPr>
          <w:rFonts w:hint="eastAsia"/>
        </w:rPr>
        <w:t>年1月1日。</w:t>
      </w:r>
      <w:r>
        <w:rPr>
          <w:rFonts w:hint="eastAsia"/>
          <w:b/>
        </w:rPr>
        <w:t>以下第（1）项业绩要求必须满足，第（2）及第（3）项业绩择一满足。</w:t>
      </w:r>
    </w:p>
    <w:p>
      <w:pPr>
        <w:pStyle w:val="20"/>
        <w:numPr>
          <w:ilvl w:val="0"/>
          <w:numId w:val="3"/>
        </w:numPr>
      </w:pPr>
      <w:r>
        <w:rPr>
          <w:rFonts w:hint="eastAsia"/>
        </w:rPr>
        <w:t>活动案例≥2个，必须为不同活动类型，包括但不限于新车型区域上市、线上团购会、区域媒体或用户试驾会、区域团购会、车型品鉴会、车友活动等活动；活动内容：包含但不限于活动策划、活动创意、活动搭建、活动执行、后期制作等；</w:t>
      </w:r>
      <w:r>
        <w:rPr>
          <w:rFonts w:hint="eastAsia"/>
          <w:b/>
        </w:rPr>
        <w:t>合同内容需包含报价事项明细（价格金额可隐藏）。</w:t>
      </w:r>
    </w:p>
    <w:p>
      <w:pPr>
        <w:pStyle w:val="20"/>
        <w:numPr>
          <w:ilvl w:val="0"/>
          <w:numId w:val="3"/>
        </w:numPr>
      </w:pPr>
      <w:r>
        <w:rPr>
          <w:rFonts w:hint="eastAsia"/>
        </w:rPr>
        <w:t>新媒体案例：≥1个案例，为区域或总部执行过的直播活动营销全案或自媒体运营全案，包含但不限于营销策略，直播/运营内容创意，执行效果等；</w:t>
      </w:r>
    </w:p>
    <w:p>
      <w:pPr>
        <w:pStyle w:val="20"/>
        <w:numPr>
          <w:ilvl w:val="0"/>
          <w:numId w:val="3"/>
        </w:numPr>
      </w:pPr>
      <w:r>
        <w:rPr>
          <w:rFonts w:hint="eastAsia"/>
        </w:rPr>
        <w:t>策略案例≥1个案例，为主机厂提供的区域或总部的专项或周期性策略方案，包括但不限于市场分析，策略推导，传播规划，落地执行等；</w:t>
      </w:r>
    </w:p>
    <w:p>
      <w:pPr>
        <w:pStyle w:val="20"/>
        <w:numPr>
          <w:ilvl w:val="0"/>
          <w:numId w:val="2"/>
        </w:numPr>
      </w:pPr>
      <w:r>
        <w:rPr>
          <w:rFonts w:hint="eastAsia"/>
        </w:rPr>
        <w:t>具备营销策略制定、创意设计、活动策划、执行管理等相应经营范围及行业资质，配备独立的策略、创意、执行团队，具有区域差异化营销支持能力，具备履行本项目合同所必须的专业技术能力及良好的财务保证能力及良好的商业信誉。</w:t>
      </w:r>
    </w:p>
    <w:p>
      <w:pPr>
        <w:pStyle w:val="20"/>
        <w:numPr>
          <w:ilvl w:val="0"/>
          <w:numId w:val="2"/>
        </w:numPr>
      </w:pPr>
      <w:r>
        <w:rPr>
          <w:rFonts w:hint="eastAsia"/>
        </w:rPr>
        <w:t xml:space="preserve">企业信誉良好，投标人未处于被责令停业、财产被接管或冻结，近三年没有重大违法违纪等不良行为记录（以国家企业信用信息公示系统为准）。 </w:t>
      </w:r>
    </w:p>
    <w:p>
      <w:pPr>
        <w:pStyle w:val="20"/>
        <w:numPr>
          <w:ilvl w:val="0"/>
          <w:numId w:val="2"/>
        </w:numPr>
      </w:pPr>
      <w:r>
        <w:rPr>
          <w:rFonts w:hint="eastAsia"/>
        </w:rPr>
        <w:t>服务人员团队要求：具有履行合同所必需的专业专职团队，团队人员不低于5人，具备承接活动、策划、设计相关业务的能力和成功经验。团队核心成员包含但不限于：项目经理、策略经理、活动总控、资深设计、资深文案等，对汽车主机厂区域销售工作有充分了解。</w:t>
      </w:r>
    </w:p>
    <w:p>
      <w:pPr>
        <w:pStyle w:val="20"/>
        <w:numPr>
          <w:ilvl w:val="0"/>
          <w:numId w:val="2"/>
        </w:numPr>
      </w:pPr>
      <w:r>
        <w:rPr>
          <w:rFonts w:hint="eastAsia"/>
        </w:rPr>
        <w:t>具有良好的银行资信和商业信誉，没有处于被责令停业，财产被接管、冻结破产状态。</w:t>
      </w:r>
    </w:p>
    <w:p>
      <w:pPr>
        <w:pStyle w:val="20"/>
        <w:numPr>
          <w:ilvl w:val="0"/>
          <w:numId w:val="2"/>
        </w:numPr>
      </w:pPr>
      <w:r>
        <w:rPr>
          <w:rFonts w:hint="eastAsia"/>
        </w:rPr>
        <w:t>中标方不得随意更换项目负责人，若确需更换需征得招标人同意。</w:t>
      </w:r>
    </w:p>
    <w:p>
      <w:pPr>
        <w:pStyle w:val="20"/>
        <w:numPr>
          <w:ilvl w:val="0"/>
          <w:numId w:val="2"/>
        </w:numPr>
      </w:pPr>
      <w:r>
        <w:rPr>
          <w:rFonts w:hint="eastAsia"/>
        </w:rPr>
        <w:t>无招标违规、谎报年度报告信息、提供虚假资质资料等行为或其他行政处罚记录。</w:t>
      </w:r>
    </w:p>
    <w:p>
      <w:pPr>
        <w:pStyle w:val="20"/>
        <w:numPr>
          <w:ilvl w:val="0"/>
          <w:numId w:val="2"/>
        </w:numPr>
      </w:pPr>
      <w:r>
        <w:rPr>
          <w:rFonts w:hint="eastAsia"/>
        </w:rPr>
        <w:t>投标方直接或间接股东、法定代表人、董事、监事、高管非重汽员工及其亲属。</w:t>
      </w:r>
    </w:p>
    <w:p>
      <w:pPr>
        <w:pStyle w:val="20"/>
        <w:numPr>
          <w:ilvl w:val="0"/>
          <w:numId w:val="2"/>
        </w:numPr>
      </w:pPr>
      <w:r>
        <w:rPr>
          <w:rFonts w:hint="eastAsia"/>
        </w:rPr>
        <w:t>没有被中国重汽集团列入黑名单。不接受联合体投标。</w:t>
      </w:r>
    </w:p>
    <w:p>
      <w:pPr>
        <w:pStyle w:val="20"/>
        <w:numPr>
          <w:ilvl w:val="0"/>
          <w:numId w:val="2"/>
        </w:numPr>
        <w:rPr>
          <w:highlight w:val="green"/>
        </w:rPr>
      </w:pPr>
      <w:r>
        <w:rPr>
          <w:rFonts w:hint="eastAsia"/>
          <w:highlight w:val="green"/>
        </w:rPr>
        <w:t>本项目不接受代理商投标</w:t>
      </w:r>
      <w:r>
        <w:rPr>
          <w:rFonts w:hint="eastAsia"/>
          <w:highlight w:val="green"/>
          <w:lang w:eastAsia="zh-CN"/>
        </w:rPr>
        <w:t>。</w:t>
      </w:r>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 xml:space="preserve">线下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01</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30</w:t>
      </w:r>
      <w:r>
        <w:rPr>
          <w:rFonts w:hint="eastAsia" w:asciiTheme="majorEastAsia" w:hAnsiTheme="majorEastAsia" w:eastAsiaTheme="majorEastAsia" w:cstheme="majorEastAsia"/>
          <w:sz w:val="24"/>
          <w:szCs w:val="24"/>
        </w:rPr>
        <w:t xml:space="preserve"> 17:00:00 </w:t>
      </w:r>
    </w:p>
    <w:p>
      <w:pPr>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 xml:space="preserve">采购文件领取地点：山东省济南市历城区华奥路777号重汽科技大厦1307 </w:t>
      </w:r>
    </w:p>
    <w:p>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 xml:space="preserve">线下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30</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17</w:t>
      </w:r>
      <w:r>
        <w:rPr>
          <w:rFonts w:hint="eastAsia" w:asciiTheme="majorEastAsia" w:hAnsiTheme="majorEastAsia" w:eastAsiaTheme="majorEastAsia" w:cstheme="majorEastAsia"/>
          <w:sz w:val="24"/>
          <w:szCs w:val="24"/>
        </w:rPr>
        <w:t xml:space="preserve">:00:00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t xml:space="preserve">山东省济南市历城区华奥路777号重汽科技大厦1307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02</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暂定，具体时间地点另行通知</w:t>
      </w:r>
      <w:r>
        <w:rPr>
          <w:rFonts w:hint="eastAsia" w:asciiTheme="majorEastAsia" w:hAnsiTheme="majorEastAsia" w:eastAsiaTheme="majorEastAsia" w:cstheme="majorEastAsia"/>
          <w:sz w:val="24"/>
          <w:szCs w:val="24"/>
          <w:lang w:eastAsia="zh-CN"/>
        </w:rPr>
        <w:t>）</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 xml:space="preserve">山东省济南市历城区华奥路777号重汽科技大厦1307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w:t>
      </w:r>
      <w:r>
        <w:rPr>
          <w:rFonts w:hint="eastAsia" w:asciiTheme="majorEastAsia" w:hAnsiTheme="majorEastAsia" w:eastAsiaTheme="majorEastAsia" w:cstheme="majorEastAsia"/>
          <w:sz w:val="24"/>
          <w:szCs w:val="24"/>
          <w:lang w:val="en-US" w:eastAsia="zh-CN"/>
        </w:rPr>
        <w:t>济南商用车有限公司</w:t>
      </w:r>
      <w:bookmarkStart w:id="2" w:name="_GoBack"/>
      <w:bookmarkEnd w:id="2"/>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w:t>
      </w:r>
      <w:r>
        <w:rPr>
          <w:rFonts w:hint="eastAsia" w:asciiTheme="majorEastAsia" w:hAnsiTheme="majorEastAsia" w:eastAsiaTheme="majorEastAsia" w:cstheme="majorEastAsia"/>
          <w:sz w:val="24"/>
          <w:szCs w:val="24"/>
          <w:lang w:val="en-US" w:eastAsia="zh-CN"/>
        </w:rPr>
        <w:t>山东省</w:t>
      </w:r>
      <w:r>
        <w:rPr>
          <w:rFonts w:hint="eastAsia" w:asciiTheme="majorEastAsia" w:hAnsiTheme="majorEastAsia" w:eastAsiaTheme="majorEastAsia" w:cstheme="majorEastAsia"/>
          <w:sz w:val="24"/>
          <w:szCs w:val="24"/>
        </w:rPr>
        <w:t>济南市历城区华奥路777号重汽科技大厦</w:t>
      </w:r>
    </w:p>
    <w:p>
      <w:pPr>
        <w:ind w:firstLine="480" w:firstLineChars="20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韩苑雪 18832632662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杨永旗 13346344403</w:t>
      </w:r>
      <w:r>
        <w:rPr>
          <w:rFonts w:hint="eastAsia" w:asciiTheme="majorEastAsia" w:hAnsiTheme="majorEastAsia" w:eastAsiaTheme="majorEastAsia" w:cstheme="majorEastAsia"/>
          <w:sz w:val="24"/>
          <w:szCs w:val="24"/>
        </w:rPr>
        <w:t>。</w:t>
      </w:r>
    </w:p>
    <w:p>
      <w:pPr>
        <w:ind w:firstLine="480" w:firstLineChars="20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商务联系人：赵力 17860606595</w:t>
      </w:r>
    </w:p>
    <w:p>
      <w:pPr>
        <w:ind w:firstLine="1319" w:firstLineChars="0"/>
        <w:rPr>
          <w:rFonts w:hint="eastAsia" w:asciiTheme="majorEastAsia" w:hAnsiTheme="majorEastAsia" w:eastAsiaTheme="majorEastAsia" w:cstheme="majorEastAsia"/>
          <w:sz w:val="24"/>
          <w:szCs w:val="24"/>
          <w:lang w:val="en-US" w:eastAsia="zh-CN"/>
        </w:rPr>
      </w:pP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2026区域品牌推广代理项目</w:t>
      </w:r>
    </w:p>
    <w:p>
      <w:pPr>
        <w:ind w:firstLine="480"/>
        <w:rPr>
          <w:rFonts w:hint="eastAsia" w:asciiTheme="majorEastAsia" w:hAnsiTheme="majorEastAsia" w:eastAsiaTheme="majorEastAsia" w:cstheme="majorEastAsia"/>
          <w:sz w:val="24"/>
          <w:szCs w:val="24"/>
        </w:rPr>
      </w:pPr>
    </w:p>
    <w:p>
      <w:pPr>
        <w:pStyle w:val="4"/>
        <w:outlineLvl w:val="2"/>
        <w:rPr>
          <w:rFonts w:hint="eastAsia" w:hAnsi="宋体" w:eastAsia="宋体" w:cs="宋体"/>
          <w:b/>
          <w:bCs/>
          <w:color w:val="000000"/>
          <w:sz w:val="24"/>
          <w:szCs w:val="24"/>
        </w:rPr>
      </w:pPr>
      <w:r>
        <w:rPr>
          <w:rFonts w:hint="eastAsia" w:hAnsi="宋体" w:eastAsia="宋体" w:cs="宋体"/>
          <w:b/>
          <w:bCs/>
          <w:color w:val="000000"/>
          <w:sz w:val="24"/>
          <w:szCs w:val="24"/>
        </w:rPr>
        <w:t xml:space="preserve"> </w:t>
      </w: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pPr>
        <w:pStyle w:val="4"/>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4"/>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pPr>
        <w:pStyle w:val="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pPr>
        <w:pStyle w:val="4"/>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4"/>
      </w:pPr>
      <w:r>
        <w:rPr>
          <w:rFonts w:hint="eastAsia" w:hAnsi="宋体" w:eastAsia="宋体" w:cs="宋体"/>
          <w:b/>
          <w:bCs/>
          <w:color w:val="000000"/>
          <w:sz w:val="24"/>
          <w:szCs w:val="28"/>
          <w:highlight w:val="yellow"/>
        </w:rPr>
        <w:t>2.配套能力“供货类别”填“”，业务主管部门选择“”。</w:t>
      </w:r>
    </w:p>
    <w:p>
      <w:pPr>
        <w:pStyle w:val="4"/>
        <w:sectPr>
          <w:pgSz w:w="11906" w:h="16838"/>
          <w:pgMar w:top="1588" w:right="1418" w:bottom="1134" w:left="1418" w:header="851" w:footer="992" w:gutter="0"/>
          <w:cols w:space="720" w:num="1"/>
          <w:titlePg/>
          <w:docGrid w:type="lines" w:linePitch="312" w:charSpace="0"/>
        </w:sectPr>
      </w:pPr>
    </w:p>
    <w:p>
      <w:pPr>
        <w:pStyle w:val="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https://ecaitong.sinotruk.com:8012/</w:t>
      </w:r>
      <w:r>
        <w:rPr>
          <w:rStyle w:val="15"/>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4"/>
      </w:pPr>
      <w:r>
        <w:rPr>
          <w:rFonts w:hint="eastAsia" w:hAnsi="宋体" w:eastAsia="宋体" w:cs="宋体"/>
          <w:color w:val="000000"/>
          <w:sz w:val="24"/>
          <w:szCs w:val="28"/>
          <w:highlight w:val="yellow"/>
        </w:rPr>
        <w:t>注意：系统内的投标报价单位为“万元”，如开标现场发现填错报价，即直接淘汰。</w:t>
      </w:r>
    </w:p>
    <w:p>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pPr>
        <w:pStyle w:val="4"/>
        <w:rPr>
          <w:rFonts w:hint="eastAsia" w:hAnsi="宋体" w:eastAsia="宋体" w:cs="Times New Roman"/>
          <w:b/>
          <w:color w:val="000000"/>
          <w:sz w:val="24"/>
          <w:szCs w:val="24"/>
        </w:rPr>
      </w:pPr>
    </w:p>
    <w:p>
      <w:pPr>
        <w:pStyle w:val="4"/>
        <w:rPr>
          <w:rFonts w:hint="eastAsia" w:hAnsi="宋体" w:eastAsia="宋体" w:cs="Times New Roman"/>
          <w:b/>
          <w:color w:val="000000"/>
          <w:sz w:val="24"/>
          <w:szCs w:val="24"/>
        </w:rPr>
      </w:pPr>
    </w:p>
    <w:p>
      <w:pPr>
        <w:pStyle w:val="4"/>
        <w:rPr>
          <w:rFonts w:hint="eastAsia" w:hAnsi="宋体" w:eastAsia="宋体" w:cs="Times New Roman"/>
          <w:b/>
          <w:color w:val="000000"/>
          <w:sz w:val="24"/>
          <w:szCs w:val="24"/>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612F9"/>
    <w:multiLevelType w:val="multilevel"/>
    <w:tmpl w:val="01E612F9"/>
    <w:lvl w:ilvl="0" w:tentative="0">
      <w:start w:val="1"/>
      <w:numFmt w:val="decimal"/>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DA80862"/>
    <w:multiLevelType w:val="multilevel"/>
    <w:tmpl w:val="0DA80862"/>
    <w:lvl w:ilvl="0" w:tentative="0">
      <w:start w:val="1"/>
      <w:numFmt w:val="decimal"/>
      <w:lvlText w:val="(%1)"/>
      <w:lvlJc w:val="left"/>
      <w:pPr>
        <w:ind w:left="420" w:hanging="420"/>
      </w:pPr>
      <w:rPr>
        <w:rFonts w:hint="eastAsia"/>
        <w:strike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31326D9"/>
    <w:multiLevelType w:val="multilevel"/>
    <w:tmpl w:val="331326D9"/>
    <w:lvl w:ilvl="0" w:tentative="0">
      <w:start w:val="1"/>
      <w:numFmt w:val="decimal"/>
      <w:pStyle w:val="20"/>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329F7"/>
    <w:rsid w:val="07BE668A"/>
    <w:rsid w:val="0A2F22F3"/>
    <w:rsid w:val="17536547"/>
    <w:rsid w:val="181F4995"/>
    <w:rsid w:val="19E07AC3"/>
    <w:rsid w:val="1FC152B1"/>
    <w:rsid w:val="20323461"/>
    <w:rsid w:val="24CF6DDE"/>
    <w:rsid w:val="268853A2"/>
    <w:rsid w:val="26F959FE"/>
    <w:rsid w:val="26FC6505"/>
    <w:rsid w:val="2A2E12DB"/>
    <w:rsid w:val="33700F55"/>
    <w:rsid w:val="37B05FEC"/>
    <w:rsid w:val="3A71153D"/>
    <w:rsid w:val="44907102"/>
    <w:rsid w:val="449A7319"/>
    <w:rsid w:val="48EF075C"/>
    <w:rsid w:val="4A506CF6"/>
    <w:rsid w:val="4B1A6945"/>
    <w:rsid w:val="4FE84FBE"/>
    <w:rsid w:val="50724AF7"/>
    <w:rsid w:val="527823C1"/>
    <w:rsid w:val="541301CA"/>
    <w:rsid w:val="56D26C7F"/>
    <w:rsid w:val="5E9E38C2"/>
    <w:rsid w:val="65071D4D"/>
    <w:rsid w:val="6D9602FC"/>
    <w:rsid w:val="6DBE59DF"/>
    <w:rsid w:val="6EFC5CDF"/>
    <w:rsid w:val="728E17FF"/>
    <w:rsid w:val="72C608C2"/>
    <w:rsid w:val="7C590591"/>
    <w:rsid w:val="7CBD4A32"/>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szCs w:val="20"/>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0"/>
    <w:rPr>
      <w:b/>
    </w:rPr>
  </w:style>
  <w:style w:type="character" w:styleId="10">
    <w:name w:val="FollowedHyperlink"/>
    <w:basedOn w:val="8"/>
    <w:qFormat/>
    <w:uiPriority w:val="0"/>
    <w:rPr>
      <w:color w:val="800080"/>
      <w:u w:val="none"/>
    </w:rPr>
  </w:style>
  <w:style w:type="character" w:styleId="11">
    <w:name w:val="HTML Definition"/>
    <w:basedOn w:val="8"/>
    <w:qFormat/>
    <w:uiPriority w:val="0"/>
  </w:style>
  <w:style w:type="character" w:styleId="12">
    <w:name w:val="HTML Typewriter"/>
    <w:basedOn w:val="8"/>
    <w:qFormat/>
    <w:uiPriority w:val="0"/>
    <w:rPr>
      <w:rFonts w:hint="default" w:ascii="monospace" w:hAnsi="monospace" w:eastAsia="monospace" w:cs="monospace"/>
      <w:sz w:val="20"/>
    </w:rPr>
  </w:style>
  <w:style w:type="character" w:styleId="13">
    <w:name w:val="HTML Acronym"/>
    <w:basedOn w:val="8"/>
    <w:qFormat/>
    <w:uiPriority w:val="0"/>
  </w:style>
  <w:style w:type="character" w:styleId="14">
    <w:name w:val="HTML Variable"/>
    <w:basedOn w:val="8"/>
    <w:qFormat/>
    <w:uiPriority w:val="0"/>
  </w:style>
  <w:style w:type="character" w:styleId="15">
    <w:name w:val="Hyperlink"/>
    <w:basedOn w:val="8"/>
    <w:qFormat/>
    <w:uiPriority w:val="0"/>
    <w:rPr>
      <w:color w:val="0000FF"/>
      <w:u w:val="none"/>
    </w:rPr>
  </w:style>
  <w:style w:type="character" w:styleId="16">
    <w:name w:val="HTML Code"/>
    <w:basedOn w:val="8"/>
    <w:qFormat/>
    <w:uiPriority w:val="0"/>
    <w:rPr>
      <w:rFonts w:hint="default" w:ascii="monospace" w:hAnsi="monospace" w:eastAsia="monospace" w:cs="monospace"/>
      <w:sz w:val="20"/>
    </w:rPr>
  </w:style>
  <w:style w:type="character" w:styleId="17">
    <w:name w:val="HTML Cite"/>
    <w:basedOn w:val="8"/>
    <w:qFormat/>
    <w:uiPriority w:val="0"/>
  </w:style>
  <w:style w:type="character" w:styleId="18">
    <w:name w:val="HTML Keyboard"/>
    <w:basedOn w:val="8"/>
    <w:qFormat/>
    <w:uiPriority w:val="0"/>
    <w:rPr>
      <w:rFonts w:ascii="monospace" w:hAnsi="monospace" w:eastAsia="monospace" w:cs="monospace"/>
      <w:sz w:val="20"/>
    </w:rPr>
  </w:style>
  <w:style w:type="character" w:styleId="19">
    <w:name w:val="HTML Sample"/>
    <w:basedOn w:val="8"/>
    <w:qFormat/>
    <w:uiPriority w:val="0"/>
    <w:rPr>
      <w:rFonts w:hint="default" w:ascii="monospace" w:hAnsi="monospace" w:eastAsia="monospace" w:cs="monospace"/>
    </w:rPr>
  </w:style>
  <w:style w:type="paragraph" w:styleId="20">
    <w:name w:val="List Paragraph"/>
    <w:basedOn w:val="1"/>
    <w:qFormat/>
    <w:uiPriority w:val="34"/>
    <w:pPr>
      <w:numPr>
        <w:ilvl w:val="0"/>
        <w:numId w:val="1"/>
      </w:numPr>
      <w:tabs>
        <w:tab w:val="left" w:pos="1050"/>
        <w:tab w:val="left" w:pos="1470"/>
      </w:tabs>
      <w:adjustRightInd w:val="0"/>
      <w:snapToGrid w:val="0"/>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1428</Words>
  <Characters>1581</Characters>
  <Lines>0</Lines>
  <Paragraphs>0</Paragraphs>
  <TotalTime>0</TotalTime>
  <ScaleCrop>false</ScaleCrop>
  <LinksUpToDate>false</LinksUpToDate>
  <CharactersWithSpaces>1769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赵力</cp:lastModifiedBy>
  <dcterms:modified xsi:type="dcterms:W3CDTF">2026-01-20T08:51:10Z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CCB0D6699F154DDB823901ED55FC39FE</vt:lpwstr>
  </property>
</Properties>
</file>