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楷体_GB2312" w:hAnsi="宋体" w:eastAsia="楷体_GB2312"/>
          <w:b/>
          <w:bCs/>
          <w:sz w:val="44"/>
          <w:szCs w:val="44"/>
        </w:rPr>
      </w:pPr>
    </w:p>
    <w:p>
      <w:pPr>
        <w:pStyle w:val="7"/>
        <w:ind w:left="0" w:leftChars="0" w:firstLine="0" w:firstLineChars="0"/>
        <w:jc w:val="center"/>
        <w:rPr>
          <w:rFonts w:hint="eastAsia" w:ascii="楷体_GB2312" w:hAnsi="宋体" w:eastAsia="楷体_GB2312"/>
          <w:b/>
          <w:bCs/>
          <w:kern w:val="2"/>
          <w:sz w:val="72"/>
          <w:szCs w:val="72"/>
          <w:highlight w:val="none"/>
        </w:rPr>
      </w:pPr>
    </w:p>
    <w:p>
      <w:pPr>
        <w:pStyle w:val="7"/>
        <w:ind w:left="0" w:leftChars="0" w:firstLine="0" w:firstLineChars="0"/>
        <w:jc w:val="center"/>
        <w:rPr>
          <w:rFonts w:hint="eastAsia" w:ascii="楷体_GB2312" w:hAnsi="宋体" w:eastAsia="楷体_GB2312"/>
          <w:b/>
          <w:bCs/>
          <w:kern w:val="2"/>
          <w:sz w:val="72"/>
          <w:szCs w:val="72"/>
          <w:highlight w:val="none"/>
        </w:rPr>
      </w:pPr>
    </w:p>
    <w:p>
      <w:pPr>
        <w:pStyle w:val="7"/>
        <w:ind w:left="0" w:leftChars="0" w:firstLine="0" w:firstLineChars="0"/>
        <w:jc w:val="center"/>
        <w:rPr>
          <w:rFonts w:hint="eastAsia" w:ascii="楷体_GB2312" w:hAnsi="宋体" w:eastAsia="楷体_GB2312"/>
          <w:b/>
          <w:bCs/>
          <w:kern w:val="2"/>
          <w:sz w:val="72"/>
          <w:szCs w:val="72"/>
          <w:highlight w:val="none"/>
        </w:rPr>
      </w:pPr>
      <w:r>
        <w:rPr>
          <w:rFonts w:hint="eastAsia" w:ascii="楷体_GB2312" w:hAnsi="宋体" w:eastAsia="楷体_GB2312"/>
          <w:b/>
          <w:bCs/>
          <w:kern w:val="2"/>
          <w:sz w:val="72"/>
          <w:szCs w:val="72"/>
          <w:highlight w:val="none"/>
        </w:rPr>
        <w:t>招标文件</w:t>
      </w:r>
    </w:p>
    <w:p>
      <w:pPr>
        <w:rPr>
          <w:rFonts w:hint="eastAsia" w:ascii="楷体_GB2312" w:hAnsi="宋体" w:eastAsia="楷体_GB2312"/>
          <w:b/>
          <w:bCs/>
          <w:kern w:val="2"/>
          <w:sz w:val="72"/>
          <w:szCs w:val="72"/>
          <w:highlight w:val="none"/>
        </w:rPr>
      </w:pPr>
    </w:p>
    <w:p>
      <w:pPr>
        <w:pStyle w:val="3"/>
        <w:rPr>
          <w:rFonts w:hint="eastAsia" w:ascii="楷体_GB2312" w:hAnsi="宋体" w:eastAsia="楷体_GB2312"/>
          <w:b/>
          <w:bCs/>
          <w:kern w:val="2"/>
          <w:sz w:val="72"/>
          <w:szCs w:val="72"/>
          <w:highlight w:val="none"/>
        </w:rPr>
      </w:pPr>
    </w:p>
    <w:p>
      <w:pPr>
        <w:pStyle w:val="3"/>
        <w:rPr>
          <w:rFonts w:hint="eastAsia" w:ascii="楷体_GB2312" w:hAnsi="宋体" w:eastAsia="楷体_GB2312"/>
          <w:b/>
          <w:bCs/>
          <w:kern w:val="2"/>
          <w:sz w:val="72"/>
          <w:szCs w:val="72"/>
          <w:highlight w:val="none"/>
        </w:rPr>
      </w:pPr>
    </w:p>
    <w:p>
      <w:pPr>
        <w:pStyle w:val="3"/>
        <w:rPr>
          <w:rFonts w:hint="eastAsia" w:ascii="楷体_GB2312" w:hAnsi="宋体" w:eastAsia="楷体_GB2312"/>
          <w:b/>
          <w:bCs/>
          <w:kern w:val="2"/>
          <w:sz w:val="72"/>
          <w:szCs w:val="72"/>
          <w:highlight w:val="none"/>
        </w:rPr>
      </w:pPr>
    </w:p>
    <w:p>
      <w:pPr>
        <w:pStyle w:val="3"/>
        <w:rPr>
          <w:rFonts w:hint="eastAsia" w:ascii="楷体_GB2312" w:hAnsi="宋体" w:eastAsia="楷体_GB2312"/>
          <w:b/>
          <w:bCs/>
          <w:kern w:val="2"/>
          <w:sz w:val="72"/>
          <w:szCs w:val="72"/>
          <w:highlight w:val="none"/>
        </w:rPr>
      </w:pPr>
    </w:p>
    <w:p>
      <w:pPr>
        <w:pStyle w:val="3"/>
        <w:rPr>
          <w:rFonts w:hint="eastAsia" w:ascii="楷体_GB2312" w:hAnsi="宋体" w:eastAsia="楷体_GB2312"/>
          <w:b/>
          <w:bCs/>
          <w:kern w:val="2"/>
          <w:sz w:val="72"/>
          <w:szCs w:val="72"/>
          <w:highlight w:val="none"/>
        </w:rPr>
      </w:pPr>
    </w:p>
    <w:p>
      <w:pPr>
        <w:widowControl/>
        <w:ind w:left="0" w:leftChars="0" w:firstLine="0" w:firstLineChars="0"/>
        <w:jc w:val="center"/>
        <w:rPr>
          <w:rFonts w:hint="eastAsia"/>
          <w:b/>
          <w:bCs/>
          <w:kern w:val="0"/>
          <w:sz w:val="32"/>
          <w:szCs w:val="24"/>
          <w:lang w:val="en-US" w:eastAsia="zh-CN"/>
        </w:rPr>
      </w:pPr>
      <w:r>
        <w:rPr>
          <w:b/>
          <w:bCs/>
          <w:kern w:val="0"/>
          <w:sz w:val="32"/>
          <w:szCs w:val="24"/>
        </w:rPr>
        <w:t>项目名称：</w:t>
      </w:r>
      <w:r>
        <w:rPr>
          <w:rFonts w:hint="eastAsia"/>
          <w:b/>
          <w:bCs/>
          <w:kern w:val="0"/>
          <w:sz w:val="32"/>
          <w:szCs w:val="24"/>
        </w:rPr>
        <w:t>济专南厂区原材料库伸缩雨棚项目</w:t>
      </w:r>
    </w:p>
    <w:p>
      <w:pPr>
        <w:pStyle w:val="3"/>
        <w:rPr>
          <w:rFonts w:hint="eastAsia" w:ascii="楷体_GB2312" w:hAnsi="宋体" w:eastAsia="楷体_GB2312"/>
          <w:b/>
          <w:bCs/>
          <w:kern w:val="2"/>
          <w:sz w:val="72"/>
          <w:szCs w:val="72"/>
          <w:highlight w:val="none"/>
        </w:rPr>
      </w:pPr>
    </w:p>
    <w:p>
      <w:pPr>
        <w:widowControl/>
        <w:spacing w:line="360" w:lineRule="auto"/>
        <w:jc w:val="center"/>
        <w:rPr>
          <w:rFonts w:ascii="宋体" w:hAnsi="宋体" w:cs="宋体"/>
          <w:b/>
          <w:bCs/>
          <w:sz w:val="32"/>
          <w:szCs w:val="32"/>
        </w:rPr>
      </w:pPr>
    </w:p>
    <w:p>
      <w:pPr>
        <w:widowControl/>
        <w:spacing w:line="360" w:lineRule="auto"/>
        <w:jc w:val="center"/>
        <w:rPr>
          <w:rFonts w:ascii="宋体" w:hAnsi="宋体" w:cs="宋体"/>
          <w:b/>
          <w:bCs/>
          <w:kern w:val="0"/>
          <w:sz w:val="40"/>
          <w:szCs w:val="40"/>
        </w:rPr>
      </w:pPr>
    </w:p>
    <w:p>
      <w:pPr>
        <w:widowControl/>
        <w:spacing w:line="360" w:lineRule="auto"/>
        <w:jc w:val="left"/>
        <w:rPr>
          <w:rFonts w:ascii="宋体" w:hAnsi="宋体" w:cs="宋体"/>
          <w:b/>
          <w:bCs/>
          <w:kern w:val="0"/>
          <w:sz w:val="32"/>
          <w:szCs w:val="32"/>
        </w:rPr>
      </w:pPr>
    </w:p>
    <w:p>
      <w:pPr>
        <w:widowControl/>
        <w:spacing w:line="360" w:lineRule="auto"/>
        <w:jc w:val="left"/>
        <w:rPr>
          <w:rFonts w:ascii="宋体" w:hAnsi="宋体" w:cs="宋体"/>
          <w:b/>
          <w:bCs/>
          <w:kern w:val="0"/>
          <w:sz w:val="32"/>
          <w:szCs w:val="32"/>
        </w:rPr>
      </w:pPr>
    </w:p>
    <w:p>
      <w:pPr>
        <w:widowControl/>
        <w:adjustRightInd w:val="0"/>
        <w:snapToGrid w:val="0"/>
        <w:spacing w:line="520" w:lineRule="exact"/>
        <w:jc w:val="left"/>
        <w:rPr>
          <w:rFonts w:ascii="仿宋_GB2312" w:eastAsia="仿宋_GB2312" w:cs="宋体"/>
          <w:kern w:val="0"/>
          <w:sz w:val="28"/>
          <w:szCs w:val="28"/>
          <w:highlight w:val="none"/>
        </w:rPr>
      </w:pPr>
    </w:p>
    <w:p>
      <w:pPr>
        <w:pStyle w:val="24"/>
        <w:ind w:firstLine="1441" w:firstLineChars="400"/>
        <w:jc w:val="center"/>
        <w:rPr>
          <w:b/>
          <w:bCs/>
          <w:sz w:val="36"/>
          <w:szCs w:val="36"/>
          <w:highlight w:val="none"/>
          <w:lang w:val="zh-CN"/>
        </w:rPr>
      </w:pPr>
      <w:r>
        <w:rPr>
          <w:b/>
          <w:bCs/>
          <w:sz w:val="36"/>
          <w:szCs w:val="36"/>
          <w:highlight w:val="none"/>
          <w:lang w:val="zh-CN"/>
        </w:rPr>
        <w:t>目录</w:t>
      </w:r>
    </w:p>
    <w:p>
      <w:pPr>
        <w:rPr>
          <w:b/>
          <w:bCs/>
          <w:sz w:val="36"/>
          <w:szCs w:val="36"/>
          <w:highlight w:val="none"/>
          <w:lang w:val="zh-CN"/>
        </w:rPr>
      </w:pPr>
    </w:p>
    <w:p>
      <w:pPr>
        <w:pStyle w:val="2"/>
        <w:rPr>
          <w:b/>
          <w:bCs/>
          <w:sz w:val="36"/>
          <w:szCs w:val="36"/>
          <w:highlight w:val="none"/>
          <w:lang w:val="zh-CN"/>
        </w:rPr>
      </w:pPr>
    </w:p>
    <w:p>
      <w:pPr>
        <w:pStyle w:val="3"/>
      </w:pPr>
    </w:p>
    <w:p>
      <w:pPr>
        <w:pStyle w:val="16"/>
        <w:tabs>
          <w:tab w:val="right" w:leader="dot" w:pos="9071"/>
        </w:tabs>
        <w:rPr>
          <w:sz w:val="32"/>
          <w:szCs w:val="32"/>
          <w:highlight w:val="none"/>
        </w:rPr>
      </w:pPr>
      <w:r>
        <w:rPr>
          <w:sz w:val="32"/>
          <w:szCs w:val="32"/>
          <w:highlight w:val="none"/>
        </w:rPr>
        <w:fldChar w:fldCharType="begin"/>
      </w:r>
      <w:r>
        <w:rPr>
          <w:sz w:val="32"/>
          <w:szCs w:val="32"/>
          <w:highlight w:val="none"/>
        </w:rPr>
        <w:instrText xml:space="preserve"> TOC \o "1-3" \h \z \u </w:instrText>
      </w:r>
      <w:r>
        <w:rPr>
          <w:sz w:val="32"/>
          <w:szCs w:val="32"/>
          <w:highlight w:val="none"/>
        </w:rPr>
        <w:fldChar w:fldCharType="separate"/>
      </w:r>
      <w:r>
        <w:rPr>
          <w:highlight w:val="none"/>
        </w:rPr>
        <w:fldChar w:fldCharType="begin"/>
      </w:r>
      <w:r>
        <w:rPr>
          <w:highlight w:val="none"/>
        </w:rPr>
        <w:instrText xml:space="preserve"> HYPERLINK \l "_Toc27392" </w:instrText>
      </w:r>
      <w:r>
        <w:rPr>
          <w:highlight w:val="none"/>
        </w:rPr>
        <w:fldChar w:fldCharType="separate"/>
      </w:r>
      <w:r>
        <w:rPr>
          <w:rFonts w:hint="eastAsia"/>
          <w:sz w:val="32"/>
          <w:szCs w:val="32"/>
          <w:highlight w:val="none"/>
        </w:rPr>
        <w:t>第</w:t>
      </w:r>
      <w:r>
        <w:rPr>
          <w:rFonts w:hint="eastAsia"/>
          <w:sz w:val="32"/>
          <w:szCs w:val="32"/>
          <w:highlight w:val="none"/>
          <w:lang w:val="en-US" w:eastAsia="zh-CN"/>
        </w:rPr>
        <w:t>1</w:t>
      </w:r>
      <w:r>
        <w:rPr>
          <w:rFonts w:hint="eastAsia"/>
          <w:sz w:val="32"/>
          <w:szCs w:val="32"/>
          <w:highlight w:val="none"/>
        </w:rPr>
        <w:t>章  招标公告</w:t>
      </w:r>
      <w:r>
        <w:rPr>
          <w:sz w:val="32"/>
          <w:szCs w:val="32"/>
          <w:highlight w:val="none"/>
        </w:rPr>
        <w:tab/>
      </w:r>
      <w:r>
        <w:rPr>
          <w:sz w:val="32"/>
          <w:szCs w:val="32"/>
          <w:highlight w:val="none"/>
        </w:rPr>
        <w:fldChar w:fldCharType="begin"/>
      </w:r>
      <w:r>
        <w:rPr>
          <w:sz w:val="32"/>
          <w:szCs w:val="32"/>
          <w:highlight w:val="none"/>
        </w:rPr>
        <w:instrText xml:space="preserve"> PAGEREF _Toc27392 \h </w:instrText>
      </w:r>
      <w:r>
        <w:rPr>
          <w:sz w:val="32"/>
          <w:szCs w:val="32"/>
          <w:highlight w:val="none"/>
        </w:rPr>
        <w:fldChar w:fldCharType="separate"/>
      </w:r>
      <w:r>
        <w:rPr>
          <w:sz w:val="32"/>
          <w:szCs w:val="32"/>
          <w:highlight w:val="none"/>
        </w:rPr>
        <w:t>3</w:t>
      </w:r>
      <w:r>
        <w:rPr>
          <w:sz w:val="32"/>
          <w:szCs w:val="32"/>
          <w:highlight w:val="none"/>
        </w:rPr>
        <w:fldChar w:fldCharType="end"/>
      </w:r>
      <w:r>
        <w:rPr>
          <w:sz w:val="32"/>
          <w:szCs w:val="32"/>
          <w:highlight w:val="none"/>
        </w:rPr>
        <w:fldChar w:fldCharType="end"/>
      </w:r>
    </w:p>
    <w:p>
      <w:pPr>
        <w:pStyle w:val="16"/>
        <w:tabs>
          <w:tab w:val="right" w:leader="dot" w:pos="9071"/>
        </w:tabs>
        <w:rPr>
          <w:sz w:val="32"/>
          <w:szCs w:val="32"/>
          <w:highlight w:val="none"/>
        </w:rPr>
      </w:pPr>
      <w:r>
        <w:rPr>
          <w:highlight w:val="none"/>
        </w:rPr>
        <w:fldChar w:fldCharType="begin"/>
      </w:r>
      <w:r>
        <w:rPr>
          <w:highlight w:val="none"/>
        </w:rPr>
        <w:instrText xml:space="preserve"> HYPERLINK \l "_Toc25195" </w:instrText>
      </w:r>
      <w:r>
        <w:rPr>
          <w:highlight w:val="none"/>
        </w:rPr>
        <w:fldChar w:fldCharType="separate"/>
      </w:r>
      <w:r>
        <w:rPr>
          <w:rFonts w:hint="eastAsia"/>
          <w:sz w:val="32"/>
          <w:szCs w:val="32"/>
          <w:highlight w:val="none"/>
        </w:rPr>
        <w:t>第</w:t>
      </w:r>
      <w:r>
        <w:rPr>
          <w:rFonts w:hint="eastAsia"/>
          <w:sz w:val="32"/>
          <w:szCs w:val="32"/>
          <w:highlight w:val="none"/>
          <w:lang w:val="en-US" w:eastAsia="zh-CN"/>
        </w:rPr>
        <w:t>2</w:t>
      </w:r>
      <w:r>
        <w:rPr>
          <w:rFonts w:hint="eastAsia"/>
          <w:sz w:val="32"/>
          <w:szCs w:val="32"/>
          <w:highlight w:val="none"/>
        </w:rPr>
        <w:t xml:space="preserve">章 </w:t>
      </w:r>
      <w:r>
        <w:rPr>
          <w:rFonts w:hint="eastAsia"/>
          <w:sz w:val="32"/>
          <w:szCs w:val="32"/>
          <w:highlight w:val="none"/>
          <w:lang w:val="en-US" w:eastAsia="zh-CN"/>
        </w:rPr>
        <w:t xml:space="preserve"> </w:t>
      </w:r>
      <w:r>
        <w:rPr>
          <w:rFonts w:hint="eastAsia"/>
          <w:sz w:val="32"/>
          <w:szCs w:val="32"/>
          <w:highlight w:val="none"/>
        </w:rPr>
        <w:t>投标方须知</w:t>
      </w:r>
      <w:r>
        <w:rPr>
          <w:sz w:val="32"/>
          <w:szCs w:val="32"/>
          <w:highlight w:val="none"/>
        </w:rPr>
        <w:tab/>
      </w:r>
      <w:r>
        <w:rPr>
          <w:sz w:val="32"/>
          <w:szCs w:val="32"/>
          <w:highlight w:val="none"/>
        </w:rPr>
        <w:fldChar w:fldCharType="begin"/>
      </w:r>
      <w:r>
        <w:rPr>
          <w:sz w:val="32"/>
          <w:szCs w:val="32"/>
          <w:highlight w:val="none"/>
        </w:rPr>
        <w:instrText xml:space="preserve"> PAGEREF _Toc25195 \h </w:instrText>
      </w:r>
      <w:r>
        <w:rPr>
          <w:sz w:val="32"/>
          <w:szCs w:val="32"/>
          <w:highlight w:val="none"/>
        </w:rPr>
        <w:fldChar w:fldCharType="separate"/>
      </w:r>
      <w:r>
        <w:rPr>
          <w:sz w:val="32"/>
          <w:szCs w:val="32"/>
          <w:highlight w:val="none"/>
        </w:rPr>
        <w:t>5</w:t>
      </w:r>
      <w:r>
        <w:rPr>
          <w:sz w:val="32"/>
          <w:szCs w:val="32"/>
          <w:highlight w:val="none"/>
        </w:rPr>
        <w:fldChar w:fldCharType="end"/>
      </w:r>
      <w:r>
        <w:rPr>
          <w:sz w:val="32"/>
          <w:szCs w:val="32"/>
          <w:highlight w:val="none"/>
        </w:rPr>
        <w:fldChar w:fldCharType="end"/>
      </w:r>
    </w:p>
    <w:p>
      <w:pPr>
        <w:pStyle w:val="16"/>
        <w:tabs>
          <w:tab w:val="right" w:leader="dot" w:pos="9071"/>
        </w:tabs>
        <w:rPr>
          <w:sz w:val="32"/>
          <w:szCs w:val="32"/>
          <w:highlight w:val="none"/>
        </w:rPr>
      </w:pPr>
      <w:r>
        <w:rPr>
          <w:highlight w:val="none"/>
        </w:rPr>
        <w:fldChar w:fldCharType="begin"/>
      </w:r>
      <w:r>
        <w:rPr>
          <w:highlight w:val="none"/>
        </w:rPr>
        <w:instrText xml:space="preserve"> HYPERLINK \l "_Toc23639" </w:instrText>
      </w:r>
      <w:r>
        <w:rPr>
          <w:highlight w:val="none"/>
        </w:rPr>
        <w:fldChar w:fldCharType="separate"/>
      </w:r>
      <w:r>
        <w:rPr>
          <w:rFonts w:hint="eastAsia"/>
          <w:sz w:val="32"/>
          <w:szCs w:val="32"/>
          <w:highlight w:val="none"/>
        </w:rPr>
        <w:t>第</w:t>
      </w:r>
      <w:r>
        <w:rPr>
          <w:rFonts w:hint="eastAsia"/>
          <w:sz w:val="32"/>
          <w:szCs w:val="32"/>
          <w:highlight w:val="none"/>
          <w:lang w:val="en-US" w:eastAsia="zh-CN"/>
        </w:rPr>
        <w:t>3</w:t>
      </w:r>
      <w:r>
        <w:rPr>
          <w:rFonts w:hint="eastAsia"/>
          <w:sz w:val="32"/>
          <w:szCs w:val="32"/>
          <w:highlight w:val="none"/>
        </w:rPr>
        <w:t xml:space="preserve">章  </w:t>
      </w:r>
      <w:r>
        <w:rPr>
          <w:sz w:val="32"/>
          <w:szCs w:val="32"/>
          <w:highlight w:val="none"/>
        </w:rPr>
        <w:t>评标方法</w:t>
      </w:r>
      <w:r>
        <w:rPr>
          <w:sz w:val="32"/>
          <w:szCs w:val="32"/>
          <w:highlight w:val="none"/>
        </w:rPr>
        <w:tab/>
      </w:r>
      <w:r>
        <w:rPr>
          <w:sz w:val="32"/>
          <w:szCs w:val="32"/>
          <w:highlight w:val="none"/>
        </w:rPr>
        <w:fldChar w:fldCharType="begin"/>
      </w:r>
      <w:r>
        <w:rPr>
          <w:sz w:val="32"/>
          <w:szCs w:val="32"/>
          <w:highlight w:val="none"/>
        </w:rPr>
        <w:instrText xml:space="preserve"> PAGEREF _Toc23639 \h </w:instrText>
      </w:r>
      <w:r>
        <w:rPr>
          <w:sz w:val="32"/>
          <w:szCs w:val="32"/>
          <w:highlight w:val="none"/>
        </w:rPr>
        <w:fldChar w:fldCharType="separate"/>
      </w:r>
      <w:r>
        <w:rPr>
          <w:sz w:val="32"/>
          <w:szCs w:val="32"/>
          <w:highlight w:val="none"/>
        </w:rPr>
        <w:t>8</w:t>
      </w:r>
      <w:r>
        <w:rPr>
          <w:sz w:val="32"/>
          <w:szCs w:val="32"/>
          <w:highlight w:val="none"/>
        </w:rPr>
        <w:fldChar w:fldCharType="end"/>
      </w:r>
      <w:r>
        <w:rPr>
          <w:sz w:val="32"/>
          <w:szCs w:val="32"/>
          <w:highlight w:val="none"/>
        </w:rPr>
        <w:fldChar w:fldCharType="end"/>
      </w:r>
    </w:p>
    <w:p>
      <w:pPr>
        <w:pStyle w:val="16"/>
        <w:tabs>
          <w:tab w:val="right" w:leader="dot" w:pos="9071"/>
        </w:tabs>
        <w:rPr>
          <w:sz w:val="32"/>
          <w:szCs w:val="32"/>
          <w:highlight w:val="none"/>
        </w:rPr>
      </w:pPr>
      <w:r>
        <w:rPr>
          <w:highlight w:val="none"/>
        </w:rPr>
        <w:fldChar w:fldCharType="begin"/>
      </w:r>
      <w:r>
        <w:rPr>
          <w:highlight w:val="none"/>
        </w:rPr>
        <w:instrText xml:space="preserve"> HYPERLINK \l "_Toc8987" </w:instrText>
      </w:r>
      <w:r>
        <w:rPr>
          <w:highlight w:val="none"/>
        </w:rPr>
        <w:fldChar w:fldCharType="separate"/>
      </w:r>
      <w:r>
        <w:rPr>
          <w:rFonts w:hint="eastAsia"/>
          <w:sz w:val="32"/>
          <w:szCs w:val="32"/>
          <w:highlight w:val="none"/>
        </w:rPr>
        <w:t>第</w:t>
      </w:r>
      <w:r>
        <w:rPr>
          <w:rFonts w:hint="eastAsia"/>
          <w:sz w:val="32"/>
          <w:szCs w:val="32"/>
          <w:highlight w:val="none"/>
          <w:lang w:val="en-US" w:eastAsia="zh-CN"/>
        </w:rPr>
        <w:t>4</w:t>
      </w:r>
      <w:r>
        <w:rPr>
          <w:rFonts w:hint="eastAsia"/>
          <w:sz w:val="32"/>
          <w:szCs w:val="32"/>
          <w:highlight w:val="none"/>
        </w:rPr>
        <w:t>章  技术要求</w:t>
      </w:r>
      <w:r>
        <w:rPr>
          <w:sz w:val="32"/>
          <w:szCs w:val="32"/>
          <w:highlight w:val="none"/>
        </w:rPr>
        <w:tab/>
      </w:r>
      <w:r>
        <w:rPr>
          <w:sz w:val="32"/>
          <w:szCs w:val="32"/>
          <w:highlight w:val="none"/>
        </w:rPr>
        <w:fldChar w:fldCharType="begin"/>
      </w:r>
      <w:r>
        <w:rPr>
          <w:sz w:val="32"/>
          <w:szCs w:val="32"/>
          <w:highlight w:val="none"/>
        </w:rPr>
        <w:instrText xml:space="preserve"> PAGEREF _Toc8987 \h </w:instrText>
      </w:r>
      <w:r>
        <w:rPr>
          <w:sz w:val="32"/>
          <w:szCs w:val="32"/>
          <w:highlight w:val="none"/>
        </w:rPr>
        <w:fldChar w:fldCharType="separate"/>
      </w:r>
      <w:r>
        <w:rPr>
          <w:sz w:val="32"/>
          <w:szCs w:val="32"/>
          <w:highlight w:val="none"/>
        </w:rPr>
        <w:t>10</w:t>
      </w:r>
      <w:r>
        <w:rPr>
          <w:sz w:val="32"/>
          <w:szCs w:val="32"/>
          <w:highlight w:val="none"/>
        </w:rPr>
        <w:fldChar w:fldCharType="end"/>
      </w:r>
      <w:r>
        <w:rPr>
          <w:sz w:val="32"/>
          <w:szCs w:val="32"/>
          <w:highlight w:val="none"/>
        </w:rPr>
        <w:fldChar w:fldCharType="end"/>
      </w:r>
    </w:p>
    <w:p>
      <w:pPr>
        <w:pStyle w:val="16"/>
        <w:tabs>
          <w:tab w:val="right" w:leader="dot" w:pos="9071"/>
        </w:tabs>
        <w:rPr>
          <w:rFonts w:hint="eastAsia" w:eastAsia="宋体"/>
          <w:sz w:val="32"/>
          <w:szCs w:val="32"/>
          <w:highlight w:val="none"/>
          <w:lang w:eastAsia="zh-CN"/>
        </w:rPr>
      </w:pPr>
      <w:r>
        <w:rPr>
          <w:highlight w:val="none"/>
        </w:rPr>
        <w:fldChar w:fldCharType="begin"/>
      </w:r>
      <w:r>
        <w:rPr>
          <w:highlight w:val="none"/>
        </w:rPr>
        <w:instrText xml:space="preserve"> HYPERLINK \l "_Toc16141" </w:instrText>
      </w:r>
      <w:r>
        <w:rPr>
          <w:highlight w:val="none"/>
        </w:rPr>
        <w:fldChar w:fldCharType="separate"/>
      </w:r>
      <w:r>
        <w:rPr>
          <w:rFonts w:hint="eastAsia"/>
          <w:sz w:val="32"/>
          <w:szCs w:val="32"/>
          <w:highlight w:val="none"/>
        </w:rPr>
        <w:t>投标文件</w:t>
      </w:r>
      <w:r>
        <w:rPr>
          <w:sz w:val="32"/>
          <w:szCs w:val="32"/>
          <w:highlight w:val="none"/>
        </w:rPr>
        <w:tab/>
      </w:r>
      <w:r>
        <w:rPr>
          <w:sz w:val="32"/>
          <w:szCs w:val="32"/>
          <w:highlight w:val="none"/>
        </w:rPr>
        <w:fldChar w:fldCharType="end"/>
      </w:r>
      <w:r>
        <w:rPr>
          <w:rFonts w:hint="eastAsia"/>
          <w:sz w:val="32"/>
          <w:szCs w:val="32"/>
          <w:highlight w:val="none"/>
          <w:lang w:eastAsia="zh-CN"/>
        </w:rPr>
        <w:t>。</w:t>
      </w:r>
    </w:p>
    <w:p>
      <w:pPr>
        <w:widowControl/>
        <w:adjustRightInd w:val="0"/>
        <w:snapToGrid w:val="0"/>
        <w:spacing w:line="520" w:lineRule="exact"/>
        <w:ind w:firstLine="4800" w:firstLineChars="1500"/>
        <w:rPr>
          <w:b/>
          <w:bCs/>
          <w:sz w:val="28"/>
          <w:szCs w:val="28"/>
          <w:highlight w:val="none"/>
          <w:lang w:val="zh-CN"/>
        </w:rPr>
      </w:pPr>
      <w:r>
        <w:rPr>
          <w:bCs/>
          <w:sz w:val="32"/>
          <w:szCs w:val="32"/>
          <w:highlight w:val="none"/>
          <w:lang w:val="zh-CN"/>
        </w:rPr>
        <w:fldChar w:fldCharType="end"/>
      </w:r>
    </w:p>
    <w:p>
      <w:pPr>
        <w:pStyle w:val="7"/>
        <w:ind w:firstLine="562"/>
        <w:rPr>
          <w:b/>
          <w:bCs/>
          <w:sz w:val="28"/>
          <w:szCs w:val="28"/>
          <w:highlight w:val="none"/>
          <w:lang w:val="zh-CN"/>
        </w:rPr>
      </w:pPr>
    </w:p>
    <w:p>
      <w:pPr>
        <w:rPr>
          <w:b/>
          <w:bCs/>
          <w:sz w:val="28"/>
          <w:szCs w:val="28"/>
          <w:highlight w:val="none"/>
          <w:lang w:val="zh-CN"/>
        </w:rPr>
      </w:pPr>
    </w:p>
    <w:p>
      <w:pPr>
        <w:pStyle w:val="7"/>
        <w:rPr>
          <w:highlight w:val="none"/>
          <w:lang w:val="zh-CN"/>
        </w:rPr>
      </w:pPr>
    </w:p>
    <w:p>
      <w:pPr>
        <w:rPr>
          <w:b/>
          <w:bCs/>
          <w:sz w:val="28"/>
          <w:szCs w:val="28"/>
          <w:highlight w:val="none"/>
          <w:lang w:val="zh-CN"/>
        </w:rPr>
      </w:pPr>
    </w:p>
    <w:p>
      <w:pPr>
        <w:pStyle w:val="7"/>
        <w:ind w:firstLine="562"/>
        <w:rPr>
          <w:b/>
          <w:bCs/>
          <w:sz w:val="28"/>
          <w:szCs w:val="28"/>
          <w:highlight w:val="none"/>
          <w:lang w:val="zh-CN"/>
        </w:rPr>
      </w:pPr>
    </w:p>
    <w:p>
      <w:pPr>
        <w:rPr>
          <w:b/>
          <w:bCs/>
          <w:sz w:val="28"/>
          <w:szCs w:val="28"/>
          <w:highlight w:val="none"/>
          <w:lang w:val="zh-CN"/>
        </w:rPr>
      </w:pPr>
    </w:p>
    <w:p>
      <w:pPr>
        <w:pStyle w:val="7"/>
        <w:rPr>
          <w:highlight w:val="none"/>
          <w:lang w:val="zh-CN"/>
        </w:rPr>
      </w:pPr>
    </w:p>
    <w:p>
      <w:pPr>
        <w:rPr>
          <w:b/>
          <w:bCs/>
          <w:sz w:val="28"/>
          <w:szCs w:val="28"/>
          <w:highlight w:val="none"/>
          <w:lang w:val="zh-CN"/>
        </w:rPr>
      </w:pPr>
    </w:p>
    <w:p>
      <w:pPr>
        <w:pStyle w:val="7"/>
        <w:ind w:firstLine="562"/>
        <w:rPr>
          <w:b/>
          <w:bCs/>
          <w:sz w:val="28"/>
          <w:szCs w:val="28"/>
          <w:highlight w:val="none"/>
          <w:lang w:val="zh-CN"/>
        </w:rPr>
      </w:pPr>
    </w:p>
    <w:p>
      <w:pPr>
        <w:rPr>
          <w:b/>
          <w:bCs/>
          <w:sz w:val="28"/>
          <w:szCs w:val="28"/>
          <w:highlight w:val="none"/>
          <w:lang w:val="zh-CN"/>
        </w:rPr>
      </w:pPr>
    </w:p>
    <w:p>
      <w:pPr>
        <w:pStyle w:val="7"/>
        <w:ind w:firstLine="562"/>
        <w:rPr>
          <w:b/>
          <w:bCs/>
          <w:sz w:val="28"/>
          <w:szCs w:val="28"/>
          <w:highlight w:val="none"/>
          <w:lang w:val="zh-CN"/>
        </w:rPr>
      </w:pPr>
    </w:p>
    <w:p>
      <w:pPr>
        <w:rPr>
          <w:b/>
          <w:bCs/>
          <w:sz w:val="28"/>
          <w:szCs w:val="28"/>
          <w:highlight w:val="none"/>
          <w:lang w:val="zh-CN"/>
        </w:rPr>
      </w:pPr>
    </w:p>
    <w:p>
      <w:pPr>
        <w:pStyle w:val="7"/>
        <w:ind w:firstLine="562"/>
        <w:rPr>
          <w:b/>
          <w:bCs/>
          <w:sz w:val="28"/>
          <w:szCs w:val="28"/>
          <w:highlight w:val="none"/>
          <w:lang w:val="zh-CN"/>
        </w:rPr>
      </w:pPr>
    </w:p>
    <w:p>
      <w:pPr>
        <w:rPr>
          <w:b/>
          <w:bCs/>
          <w:sz w:val="28"/>
          <w:szCs w:val="28"/>
          <w:highlight w:val="none"/>
          <w:lang w:val="zh-CN"/>
        </w:rPr>
      </w:pPr>
    </w:p>
    <w:p>
      <w:pPr>
        <w:pStyle w:val="7"/>
        <w:ind w:firstLine="562"/>
        <w:rPr>
          <w:b/>
          <w:bCs/>
          <w:sz w:val="28"/>
          <w:szCs w:val="28"/>
          <w:highlight w:val="none"/>
          <w:lang w:val="zh-CN"/>
        </w:rPr>
      </w:pPr>
    </w:p>
    <w:p>
      <w:pPr>
        <w:rPr>
          <w:b/>
          <w:bCs/>
          <w:sz w:val="28"/>
          <w:szCs w:val="28"/>
          <w:highlight w:val="none"/>
          <w:lang w:val="zh-CN"/>
        </w:rPr>
      </w:pPr>
    </w:p>
    <w:p>
      <w:pPr>
        <w:pStyle w:val="7"/>
        <w:ind w:firstLine="562"/>
        <w:rPr>
          <w:b/>
          <w:bCs/>
          <w:sz w:val="28"/>
          <w:szCs w:val="28"/>
          <w:highlight w:val="none"/>
          <w:lang w:val="zh-CN"/>
        </w:rPr>
      </w:pPr>
    </w:p>
    <w:p>
      <w:pPr>
        <w:rPr>
          <w:b/>
          <w:bCs/>
          <w:sz w:val="28"/>
          <w:szCs w:val="28"/>
          <w:highlight w:val="none"/>
          <w:lang w:val="zh-CN"/>
        </w:rPr>
      </w:pPr>
    </w:p>
    <w:p>
      <w:pPr>
        <w:pStyle w:val="7"/>
        <w:ind w:firstLine="562"/>
        <w:rPr>
          <w:b/>
          <w:bCs/>
          <w:sz w:val="28"/>
          <w:szCs w:val="28"/>
          <w:highlight w:val="none"/>
          <w:lang w:val="zh-CN"/>
        </w:rPr>
      </w:pPr>
    </w:p>
    <w:p>
      <w:pPr>
        <w:pStyle w:val="7"/>
        <w:ind w:firstLine="562"/>
        <w:rPr>
          <w:b/>
          <w:bCs/>
          <w:sz w:val="28"/>
          <w:szCs w:val="28"/>
          <w:highlight w:val="none"/>
          <w:lang w:val="zh-CN"/>
        </w:rPr>
      </w:pPr>
    </w:p>
    <w:p>
      <w:pPr>
        <w:rPr>
          <w:b/>
          <w:bCs/>
          <w:sz w:val="28"/>
          <w:szCs w:val="28"/>
          <w:highlight w:val="none"/>
          <w:lang w:val="zh-CN"/>
        </w:rPr>
      </w:pPr>
    </w:p>
    <w:p>
      <w:pPr>
        <w:pStyle w:val="7"/>
        <w:ind w:firstLine="562"/>
        <w:rPr>
          <w:b/>
          <w:bCs/>
          <w:sz w:val="28"/>
          <w:szCs w:val="28"/>
          <w:highlight w:val="none"/>
          <w:lang w:val="zh-CN"/>
        </w:rPr>
      </w:pPr>
    </w:p>
    <w:p>
      <w:pPr>
        <w:rPr>
          <w:b/>
          <w:bCs/>
          <w:sz w:val="28"/>
          <w:szCs w:val="28"/>
          <w:highlight w:val="none"/>
          <w:lang w:val="zh-CN"/>
        </w:rPr>
      </w:pPr>
    </w:p>
    <w:p>
      <w:pPr>
        <w:pStyle w:val="3"/>
        <w:rPr>
          <w:highlight w:val="none"/>
        </w:rPr>
      </w:pPr>
    </w:p>
    <w:p>
      <w:pPr>
        <w:pStyle w:val="3"/>
        <w:rPr>
          <w:highlight w:val="none"/>
        </w:rPr>
      </w:pPr>
    </w:p>
    <w:p>
      <w:pPr>
        <w:rPr>
          <w:highlight w:val="none"/>
        </w:rPr>
      </w:pPr>
    </w:p>
    <w:p>
      <w:pPr>
        <w:pStyle w:val="7"/>
        <w:rPr>
          <w:highlight w:val="none"/>
        </w:rPr>
      </w:pPr>
    </w:p>
    <w:p>
      <w:pPr>
        <w:rPr>
          <w:highlight w:val="none"/>
        </w:rPr>
      </w:pPr>
    </w:p>
    <w:p>
      <w:pPr>
        <w:pStyle w:val="2"/>
        <w:rPr>
          <w:highlight w:val="none"/>
        </w:rPr>
      </w:pPr>
    </w:p>
    <w:p>
      <w:pPr>
        <w:pStyle w:val="3"/>
      </w:pPr>
    </w:p>
    <w:p>
      <w:pPr>
        <w:pStyle w:val="3"/>
        <w:rPr>
          <w:highlight w:val="none"/>
        </w:rPr>
      </w:pPr>
    </w:p>
    <w:p>
      <w:pPr>
        <w:pStyle w:val="3"/>
        <w:rPr>
          <w:highlight w:val="none"/>
        </w:rPr>
      </w:pPr>
    </w:p>
    <w:p>
      <w:pPr>
        <w:pStyle w:val="3"/>
        <w:rPr>
          <w:highlight w:val="none"/>
        </w:rPr>
      </w:pPr>
    </w:p>
    <w:p>
      <w:pPr>
        <w:pStyle w:val="4"/>
        <w:numPr>
          <w:ilvl w:val="0"/>
          <w:numId w:val="3"/>
        </w:numPr>
        <w:ind w:firstLine="1446" w:firstLineChars="400"/>
        <w:jc w:val="center"/>
      </w:pPr>
      <w:bookmarkStart w:id="0" w:name="_Toc37421123"/>
      <w:bookmarkStart w:id="1" w:name="_Toc27392"/>
      <w:bookmarkStart w:id="2" w:name="_Toc37421050"/>
      <w:r>
        <w:rPr>
          <w:rFonts w:hint="eastAsia"/>
          <w:highlight w:val="none"/>
        </w:rPr>
        <w:t>招标公告</w:t>
      </w:r>
      <w:bookmarkEnd w:id="0"/>
      <w:bookmarkEnd w:id="1"/>
      <w:bookmarkEnd w:id="2"/>
    </w:p>
    <w:p/>
    <w:p>
      <w:pPr>
        <w:pStyle w:val="11"/>
        <w:spacing w:line="360" w:lineRule="auto"/>
        <w:rPr>
          <w:rFonts w:ascii="黑体" w:eastAsia="黑体"/>
          <w:b/>
          <w:bCs/>
          <w:sz w:val="28"/>
        </w:rPr>
      </w:pPr>
      <w:bookmarkStart w:id="3" w:name="_Toc37421051"/>
      <w:bookmarkStart w:id="4" w:name="_Toc37421124"/>
      <w:r>
        <w:rPr>
          <w:rFonts w:hint="eastAsia" w:ascii="黑体" w:eastAsia="黑体"/>
          <w:b/>
          <w:bCs/>
          <w:sz w:val="28"/>
        </w:rPr>
        <w:t>一、项目名称</w:t>
      </w:r>
    </w:p>
    <w:p>
      <w:pPr>
        <w:pStyle w:val="11"/>
        <w:spacing w:line="360" w:lineRule="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项目名称：</w:t>
      </w:r>
      <w:bookmarkStart w:id="5" w:name="OLE_LINK1"/>
      <w:r>
        <w:rPr>
          <w:rFonts w:hint="eastAsia" w:ascii="仿宋" w:hAnsi="仿宋" w:eastAsia="仿宋" w:cs="仿宋"/>
          <w:color w:val="auto"/>
          <w:sz w:val="30"/>
          <w:szCs w:val="30"/>
          <w:highlight w:val="none"/>
          <w:lang w:eastAsia="zh-CN"/>
        </w:rPr>
        <w:t>济南专用车有限公司</w:t>
      </w:r>
      <w:bookmarkEnd w:id="5"/>
      <w:r>
        <w:rPr>
          <w:rFonts w:hint="eastAsia" w:ascii="仿宋" w:hAnsi="仿宋" w:eastAsia="仿宋" w:cs="仿宋"/>
          <w:color w:val="auto"/>
          <w:sz w:val="30"/>
          <w:szCs w:val="30"/>
          <w:highlight w:val="none"/>
          <w:lang w:eastAsia="zh-CN"/>
        </w:rPr>
        <w:t>南厂区原材料库伸缩雨棚项目</w:t>
      </w:r>
    </w:p>
    <w:p>
      <w:pPr>
        <w:pStyle w:val="11"/>
        <w:numPr>
          <w:ilvl w:val="0"/>
          <w:numId w:val="4"/>
        </w:numPr>
        <w:spacing w:line="360" w:lineRule="auto"/>
        <w:rPr>
          <w:rFonts w:hint="eastAsia" w:ascii="黑体" w:eastAsia="黑体"/>
          <w:b/>
          <w:bCs/>
          <w:color w:val="auto"/>
          <w:sz w:val="28"/>
          <w:highlight w:val="none"/>
        </w:rPr>
      </w:pPr>
      <w:r>
        <w:rPr>
          <w:rFonts w:hint="eastAsia" w:ascii="黑体" w:eastAsia="黑体"/>
          <w:b/>
          <w:bCs/>
          <w:color w:val="auto"/>
          <w:sz w:val="28"/>
          <w:highlight w:val="none"/>
        </w:rPr>
        <w:t>招标内容</w:t>
      </w:r>
    </w:p>
    <w:p>
      <w:pPr>
        <w:pStyle w:val="11"/>
        <w:numPr>
          <w:ilvl w:val="0"/>
          <w:numId w:val="0"/>
        </w:numPr>
        <w:spacing w:line="360" w:lineRule="auto"/>
        <w:rPr>
          <w:color w:val="auto"/>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南厂区原材料库硬化地面之上建造电动伸缩雨棚  </w:t>
      </w:r>
      <w:r>
        <w:rPr>
          <w:rFonts w:hint="eastAsia"/>
          <w:color w:val="auto"/>
          <w:highlight w:val="none"/>
        </w:rPr>
        <w:t xml:space="preserve">                                                                                                                                                                                                                                                                                                                                                                                                                                                                                                                                                                                                                            </w:t>
      </w:r>
    </w:p>
    <w:p>
      <w:pPr>
        <w:pStyle w:val="11"/>
        <w:spacing w:line="360" w:lineRule="auto"/>
        <w:rPr>
          <w:rFonts w:ascii="黑体" w:eastAsia="黑体"/>
          <w:b/>
          <w:bCs/>
          <w:color w:val="auto"/>
          <w:sz w:val="28"/>
          <w:highlight w:val="none"/>
        </w:rPr>
      </w:pPr>
      <w:r>
        <w:rPr>
          <w:rFonts w:hint="eastAsia" w:ascii="黑体" w:eastAsia="黑体"/>
          <w:b/>
          <w:bCs/>
          <w:color w:val="auto"/>
          <w:sz w:val="28"/>
          <w:highlight w:val="none"/>
        </w:rPr>
        <w:t>三、招标形式</w:t>
      </w:r>
    </w:p>
    <w:p>
      <w:pPr>
        <w:pStyle w:val="11"/>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招标形式：</w:t>
      </w:r>
      <w:r>
        <w:rPr>
          <w:rFonts w:hint="eastAsia" w:ascii="仿宋" w:hAnsi="仿宋" w:eastAsia="仿宋" w:cs="仿宋"/>
          <w:color w:val="auto"/>
          <w:sz w:val="30"/>
          <w:szCs w:val="30"/>
          <w:highlight w:val="none"/>
          <w:lang w:val="en-US" w:eastAsia="zh-CN"/>
        </w:rPr>
        <w:t>公开招标</w:t>
      </w:r>
      <w:r>
        <w:rPr>
          <w:rFonts w:hint="eastAsia" w:ascii="仿宋" w:hAnsi="仿宋" w:eastAsia="仿宋" w:cs="仿宋"/>
          <w:color w:val="auto"/>
          <w:sz w:val="30"/>
          <w:szCs w:val="30"/>
          <w:highlight w:val="none"/>
        </w:rPr>
        <w:t>。</w:t>
      </w:r>
    </w:p>
    <w:p>
      <w:pPr>
        <w:pStyle w:val="11"/>
        <w:spacing w:line="360" w:lineRule="auto"/>
        <w:rPr>
          <w:rFonts w:ascii="黑体" w:eastAsia="黑体"/>
          <w:b/>
          <w:bCs/>
          <w:color w:val="auto"/>
          <w:sz w:val="28"/>
          <w:highlight w:val="none"/>
        </w:rPr>
      </w:pPr>
      <w:r>
        <w:rPr>
          <w:rFonts w:hint="eastAsia" w:ascii="黑体" w:eastAsia="黑体"/>
          <w:b/>
          <w:bCs/>
          <w:color w:val="auto"/>
          <w:sz w:val="28"/>
          <w:highlight w:val="none"/>
        </w:rPr>
        <w:t>四、议程安排</w:t>
      </w:r>
    </w:p>
    <w:p>
      <w:pPr>
        <w:pStyle w:val="11"/>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1.公告时间：202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21</w:t>
      </w:r>
      <w:r>
        <w:rPr>
          <w:rFonts w:hint="eastAsia" w:ascii="仿宋" w:hAnsi="仿宋" w:eastAsia="仿宋" w:cs="仿宋"/>
          <w:color w:val="auto"/>
          <w:sz w:val="30"/>
          <w:szCs w:val="30"/>
          <w:highlight w:val="none"/>
        </w:rPr>
        <w:t>日。</w:t>
      </w:r>
    </w:p>
    <w:p>
      <w:pPr>
        <w:pStyle w:val="11"/>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2.答疑联系人： </w:t>
      </w:r>
      <w:r>
        <w:rPr>
          <w:rFonts w:hint="eastAsia" w:ascii="仿宋" w:hAnsi="仿宋" w:eastAsia="仿宋" w:cs="仿宋"/>
          <w:color w:val="auto"/>
          <w:sz w:val="30"/>
          <w:szCs w:val="30"/>
          <w:highlight w:val="none"/>
          <w:lang w:val="en-US" w:eastAsia="zh-CN"/>
        </w:rPr>
        <w:t>张文宾</w:t>
      </w:r>
      <w:r>
        <w:rPr>
          <w:rFonts w:hint="eastAsia" w:ascii="仿宋" w:hAnsi="仿宋" w:eastAsia="仿宋" w:cs="仿宋"/>
          <w:color w:val="auto"/>
          <w:sz w:val="30"/>
          <w:szCs w:val="30"/>
          <w:highlight w:val="none"/>
        </w:rPr>
        <w:t xml:space="preserve"> ；答疑方式：</w:t>
      </w:r>
    </w:p>
    <w:p>
      <w:pPr>
        <w:pStyle w:val="11"/>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电话答疑；联系电话：</w:t>
      </w:r>
      <w:r>
        <w:rPr>
          <w:rFonts w:hint="eastAsia" w:ascii="仿宋" w:hAnsi="仿宋" w:eastAsia="仿宋" w:cs="仿宋"/>
          <w:color w:val="auto"/>
          <w:sz w:val="30"/>
          <w:szCs w:val="30"/>
          <w:highlight w:val="none"/>
          <w:lang w:val="en-US" w:eastAsia="zh-CN"/>
        </w:rPr>
        <w:t xml:space="preserve"> 13573769990 </w:t>
      </w:r>
    </w:p>
    <w:p>
      <w:pPr>
        <w:pStyle w:val="11"/>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3.开标时间：202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日上午</w:t>
      </w: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 xml:space="preserve"> 时（若有变动另行通知）</w:t>
      </w:r>
    </w:p>
    <w:p>
      <w:pPr>
        <w:pStyle w:val="11"/>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4.开标地点：</w:t>
      </w:r>
      <w:r>
        <w:rPr>
          <w:rFonts w:hint="eastAsia" w:ascii="仿宋" w:hAnsi="仿宋" w:eastAsia="仿宋" w:cs="仿宋"/>
          <w:color w:val="auto"/>
          <w:sz w:val="30"/>
          <w:szCs w:val="30"/>
          <w:highlight w:val="none"/>
          <w:lang w:eastAsia="zh-CN"/>
        </w:rPr>
        <w:t>办公</w:t>
      </w:r>
      <w:r>
        <w:rPr>
          <w:rFonts w:hint="eastAsia" w:ascii="仿宋" w:hAnsi="仿宋" w:eastAsia="仿宋" w:cs="仿宋"/>
          <w:color w:val="auto"/>
          <w:sz w:val="30"/>
          <w:szCs w:val="30"/>
          <w:highlight w:val="none"/>
          <w:lang w:val="en-US" w:eastAsia="zh-CN"/>
        </w:rPr>
        <w:t>楼114会议室</w:t>
      </w:r>
      <w:r>
        <w:rPr>
          <w:rFonts w:hint="eastAsia" w:ascii="仿宋" w:hAnsi="仿宋" w:eastAsia="仿宋" w:cs="仿宋"/>
          <w:color w:val="auto"/>
          <w:sz w:val="30"/>
          <w:szCs w:val="30"/>
          <w:highlight w:val="none"/>
        </w:rPr>
        <w:t xml:space="preserve"> </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投标文件递交：于开标当日在投标地点现场递交。</w:t>
      </w:r>
    </w:p>
    <w:p>
      <w:pPr>
        <w:pStyle w:val="11"/>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.报名及投标招标事宜联系人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张文宾</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lang w:val="en-US" w:eastAsia="zh-CN"/>
        </w:rPr>
        <w:t xml:space="preserve"> 13573769990</w:t>
      </w:r>
      <w:r>
        <w:rPr>
          <w:rFonts w:hint="eastAsia" w:ascii="仿宋" w:hAnsi="仿宋" w:eastAsia="仿宋" w:cs="仿宋"/>
          <w:color w:val="auto"/>
          <w:sz w:val="30"/>
          <w:szCs w:val="30"/>
          <w:highlight w:val="none"/>
        </w:rPr>
        <w:t>。</w:t>
      </w:r>
    </w:p>
    <w:p>
      <w:pPr>
        <w:pStyle w:val="11"/>
        <w:spacing w:line="360" w:lineRule="auto"/>
        <w:rPr>
          <w:rFonts w:ascii="黑体" w:eastAsia="黑体"/>
          <w:b/>
          <w:bCs/>
          <w:color w:val="auto"/>
          <w:sz w:val="28"/>
          <w:highlight w:val="none"/>
        </w:rPr>
      </w:pPr>
      <w:r>
        <w:rPr>
          <w:rFonts w:hint="eastAsia" w:ascii="黑体" w:eastAsia="黑体"/>
          <w:b/>
          <w:bCs/>
          <w:color w:val="auto"/>
          <w:sz w:val="28"/>
          <w:highlight w:val="none"/>
        </w:rPr>
        <w:t>五、报名方式</w:t>
      </w:r>
    </w:p>
    <w:p>
      <w:pPr>
        <w:pStyle w:val="11"/>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1.时间：202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17</w:t>
      </w:r>
      <w:r>
        <w:rPr>
          <w:rFonts w:hint="eastAsia" w:ascii="仿宋" w:hAnsi="仿宋" w:eastAsia="仿宋" w:cs="仿宋"/>
          <w:color w:val="auto"/>
          <w:sz w:val="30"/>
          <w:szCs w:val="30"/>
          <w:highlight w:val="none"/>
        </w:rPr>
        <w:t>点前。</w:t>
      </w:r>
    </w:p>
    <w:p>
      <w:pPr>
        <w:pStyle w:val="11"/>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方式：招标人首先对投标报名单位进行资格审核，对于资格审核通过的投标人，招标人将本项目招标书电子版，以电子邮件的形式发送至邮箱（zhangwenbin@sinotruk.com），招标人不对投标人能否通过电子邮箱正确或及时接收相关邮件负责，招标人邮件发出即视为送达。</w:t>
      </w:r>
    </w:p>
    <w:p>
      <w:pPr>
        <w:pStyle w:val="2"/>
        <w:rPr>
          <w:rFonts w:hint="eastAsia"/>
        </w:rPr>
      </w:pPr>
      <w:bookmarkStart w:id="56" w:name="_GoBack"/>
      <w:bookmarkEnd w:id="56"/>
      <w:bookmarkStart w:id="6" w:name="_Toc25195"/>
    </w:p>
    <w:p>
      <w:pPr>
        <w:pStyle w:val="2"/>
        <w:rPr>
          <w:rFonts w:hint="eastAsia"/>
        </w:rPr>
      </w:pPr>
    </w:p>
    <w:p>
      <w:pPr>
        <w:pStyle w:val="4"/>
        <w:numPr>
          <w:ilvl w:val="0"/>
          <w:numId w:val="3"/>
        </w:numPr>
        <w:ind w:left="0" w:leftChars="0" w:firstLine="1446" w:firstLineChars="400"/>
        <w:jc w:val="center"/>
        <w:rPr>
          <w:rFonts w:hint="eastAsia"/>
        </w:rPr>
      </w:pPr>
      <w:r>
        <w:rPr>
          <w:rFonts w:hint="eastAsia"/>
        </w:rPr>
        <w:t>投标方须知</w:t>
      </w:r>
      <w:bookmarkEnd w:id="3"/>
      <w:bookmarkEnd w:id="4"/>
      <w:bookmarkEnd w:id="6"/>
      <w:bookmarkStart w:id="7" w:name="_Toc509284557"/>
      <w:bookmarkStart w:id="8" w:name="_Toc508095324"/>
    </w:p>
    <w:p>
      <w:pPr>
        <w:keepNext w:val="0"/>
        <w:keepLines w:val="0"/>
        <w:pageBreakBefore w:val="0"/>
        <w:numPr>
          <w:ilvl w:val="0"/>
          <w:numId w:val="0"/>
        </w:numPr>
        <w:kinsoku/>
        <w:wordWrap/>
        <w:overflowPunct/>
        <w:topLinePunct w:val="0"/>
        <w:bidi w:val="0"/>
        <w:snapToGrid/>
        <w:spacing w:line="500" w:lineRule="exact"/>
        <w:ind w:leftChars="400" w:firstLine="600" w:firstLineChars="200"/>
        <w:textAlignment w:val="auto"/>
        <w:rPr>
          <w:rFonts w:hint="eastAsia" w:ascii="仿宋" w:hAnsi="仿宋" w:eastAsia="仿宋" w:cs="仿宋"/>
          <w:sz w:val="30"/>
          <w:szCs w:val="30"/>
        </w:rPr>
      </w:pPr>
    </w:p>
    <w:p>
      <w:pPr>
        <w:pStyle w:val="11"/>
        <w:keepNext w:val="0"/>
        <w:keepLines w:val="0"/>
        <w:pageBreakBefore w:val="0"/>
        <w:widowControl w:val="0"/>
        <w:numPr>
          <w:ilvl w:val="0"/>
          <w:numId w:val="5"/>
        </w:numPr>
        <w:kinsoku/>
        <w:wordWrap/>
        <w:overflowPunct/>
        <w:topLinePunct w:val="0"/>
        <w:bidi w:val="0"/>
        <w:snapToGrid/>
        <w:spacing w:line="500" w:lineRule="exact"/>
        <w:ind w:firstLine="602" w:firstLineChars="200"/>
        <w:textAlignment w:val="auto"/>
        <w:rPr>
          <w:rFonts w:hint="eastAsia" w:ascii="仿宋" w:hAnsi="仿宋" w:eastAsia="仿宋" w:cs="仿宋"/>
          <w:color w:val="000000"/>
          <w:sz w:val="30"/>
          <w:szCs w:val="30"/>
        </w:rPr>
      </w:pPr>
      <w:r>
        <w:rPr>
          <w:rFonts w:hint="eastAsia" w:ascii="仿宋" w:hAnsi="仿宋" w:eastAsia="仿宋" w:cs="仿宋"/>
          <w:b/>
          <w:bCs/>
          <w:color w:val="000000"/>
          <w:sz w:val="30"/>
          <w:szCs w:val="30"/>
        </w:rPr>
        <w:t>投标方应详细阅读招标文件的全部内容，未按招标文件要求提供投标文件和资料，招标方将拒绝投标方的投标。</w:t>
      </w:r>
    </w:p>
    <w:p>
      <w:pPr>
        <w:pStyle w:val="11"/>
        <w:keepNext w:val="0"/>
        <w:keepLines w:val="0"/>
        <w:pageBreakBefore w:val="0"/>
        <w:widowControl w:val="0"/>
        <w:numPr>
          <w:ilvl w:val="0"/>
          <w:numId w:val="5"/>
        </w:numPr>
        <w:kinsoku/>
        <w:wordWrap/>
        <w:overflowPunct/>
        <w:topLinePunct w:val="0"/>
        <w:bidi w:val="0"/>
        <w:snapToGrid/>
        <w:spacing w:line="5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投标人资格要求</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1）在中国境内注册资金≥100万元，具有独立法人资格，具有本项目相关的经营范围及服务能力。</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2）具有健全的财务会计制度，财务状况良好；</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3）具有良好的信誉和诚实的商业道德，近3年内在经营活动中没有重大违法与失信记录；必须遵守《中华人民共和国招标投标法》及其它相关的国家法律、行政法规的规定；</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供应商必须遵守国家相关法律、行政法规的规定，具有良好的信誉和诚实的商业道德;在“信用中国”（www.creditchina.gov.cn）列入失信被执行人名单的供应商，被中国政府采购网（www.ccgp.gov.cn）列入政府采购严重违法失信行为记录名单的供应商，被集团公司列入黑名单且在有效期内的供应商，均无资格参加本项目的采购活动。</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5）符合采购文件中规定的其它实质性要求；</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6）参与投标人员非法人的，提供盖公章的授权委托书、身份证原件及盖公章复印件）;</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7）按时报名并足额提交投标保证金；</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8）不允许联合体投标；</w:t>
      </w:r>
    </w:p>
    <w:p>
      <w:pPr>
        <w:pStyle w:val="11"/>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9）本项目不允许转包、分包；</w:t>
      </w:r>
    </w:p>
    <w:p>
      <w:pPr>
        <w:keepNext w:val="0"/>
        <w:keepLines w:val="0"/>
        <w:pageBreakBefore w:val="0"/>
        <w:widowControl w:val="0"/>
        <w:kinsoku/>
        <w:wordWrap/>
        <w:overflowPunct/>
        <w:topLinePunct w:val="0"/>
        <w:bidi w:val="0"/>
        <w:snapToGrid/>
        <w:spacing w:line="500"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3</w:t>
      </w:r>
      <w:r>
        <w:rPr>
          <w:rFonts w:hint="eastAsia" w:ascii="仿宋" w:hAnsi="仿宋" w:eastAsia="仿宋" w:cs="仿宋"/>
          <w:b/>
          <w:bCs/>
          <w:color w:val="000000"/>
          <w:sz w:val="30"/>
          <w:szCs w:val="30"/>
        </w:rPr>
        <w:t>、投标书的组成</w:t>
      </w:r>
    </w:p>
    <w:p>
      <w:pPr>
        <w:keepNext w:val="0"/>
        <w:keepLines w:val="0"/>
        <w:pageBreakBefore w:val="0"/>
        <w:widowControl w:val="0"/>
        <w:kinsoku/>
        <w:wordWrap/>
        <w:overflowPunct/>
        <w:topLinePunct w:val="0"/>
        <w:bidi w:val="0"/>
        <w:snapToGrid/>
        <w:spacing w:line="50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rPr>
        <w:t>投标人的投标文件由资格证明文件、</w:t>
      </w:r>
      <w:r>
        <w:rPr>
          <w:rFonts w:hint="eastAsia" w:ascii="仿宋" w:hAnsi="仿宋" w:eastAsia="仿宋" w:cs="仿宋"/>
          <w:b/>
          <w:bCs/>
          <w:sz w:val="30"/>
          <w:szCs w:val="30"/>
          <w:highlight w:val="none"/>
        </w:rPr>
        <w:t>技术标</w:t>
      </w:r>
      <w:r>
        <w:rPr>
          <w:rFonts w:hint="eastAsia" w:ascii="仿宋" w:hAnsi="仿宋" w:eastAsia="仿宋" w:cs="仿宋"/>
          <w:b/>
          <w:bCs/>
          <w:sz w:val="30"/>
          <w:szCs w:val="30"/>
          <w:highlight w:val="none"/>
          <w:lang w:val="en-US" w:eastAsia="zh-CN"/>
        </w:rPr>
        <w:t>标书</w:t>
      </w:r>
      <w:r>
        <w:rPr>
          <w:rFonts w:hint="eastAsia" w:ascii="仿宋" w:hAnsi="仿宋" w:eastAsia="仿宋" w:cs="仿宋"/>
          <w:b/>
          <w:bCs/>
          <w:sz w:val="30"/>
          <w:szCs w:val="30"/>
          <w:highlight w:val="none"/>
        </w:rPr>
        <w:t>、商务标</w:t>
      </w:r>
      <w:r>
        <w:rPr>
          <w:rFonts w:hint="eastAsia" w:ascii="仿宋" w:hAnsi="仿宋" w:eastAsia="仿宋" w:cs="仿宋"/>
          <w:b/>
          <w:bCs/>
          <w:sz w:val="30"/>
          <w:szCs w:val="30"/>
          <w:highlight w:val="none"/>
          <w:lang w:val="en-US" w:eastAsia="zh-CN"/>
        </w:rPr>
        <w:t>标书</w:t>
      </w:r>
      <w:r>
        <w:rPr>
          <w:rFonts w:hint="eastAsia" w:ascii="仿宋" w:hAnsi="仿宋" w:eastAsia="仿宋" w:cs="仿宋"/>
          <w:b/>
          <w:bCs/>
          <w:sz w:val="30"/>
          <w:szCs w:val="30"/>
          <w:highlight w:val="none"/>
        </w:rPr>
        <w:t>共三部分构成：</w:t>
      </w:r>
    </w:p>
    <w:p>
      <w:pPr>
        <w:keepNext w:val="0"/>
        <w:keepLines w:val="0"/>
        <w:pageBreakBefore w:val="0"/>
        <w:widowControl w:val="0"/>
        <w:kinsoku/>
        <w:wordWrap/>
        <w:overflowPunct/>
        <w:topLinePunct w:val="0"/>
        <w:bidi w:val="0"/>
        <w:snapToGrid/>
        <w:spacing w:line="500" w:lineRule="exact"/>
        <w:ind w:firstLine="602" w:firstLineChars="200"/>
        <w:textAlignment w:val="auto"/>
        <w:rPr>
          <w:rFonts w:hint="eastAsia" w:ascii="仿宋" w:hAnsi="仿宋" w:eastAsia="仿宋" w:cs="仿宋"/>
          <w:b/>
          <w:bCs/>
          <w:sz w:val="30"/>
          <w:szCs w:val="30"/>
        </w:rPr>
      </w:pPr>
      <w:bookmarkStart w:id="9" w:name="_Toc212369516"/>
      <w:r>
        <w:rPr>
          <w:rFonts w:hint="eastAsia" w:ascii="仿宋" w:hAnsi="仿宋" w:eastAsia="仿宋" w:cs="仿宋"/>
          <w:b/>
          <w:bCs/>
          <w:sz w:val="30"/>
          <w:szCs w:val="30"/>
          <w:lang w:val="en-US" w:eastAsia="zh-CN"/>
        </w:rPr>
        <w:t>3</w:t>
      </w:r>
      <w:r>
        <w:rPr>
          <w:rFonts w:hint="eastAsia" w:ascii="仿宋" w:hAnsi="仿宋" w:eastAsia="仿宋" w:cs="仿宋"/>
          <w:b/>
          <w:bCs/>
          <w:sz w:val="30"/>
          <w:szCs w:val="30"/>
        </w:rPr>
        <w:t>.1 资格证明文件（要求单独封装）包括：</w:t>
      </w:r>
      <w:bookmarkEnd w:id="9"/>
    </w:p>
    <w:p>
      <w:pPr>
        <w:keepNext w:val="0"/>
        <w:keepLines w:val="0"/>
        <w:pageBreakBefore w:val="0"/>
        <w:widowControl w:val="0"/>
        <w:kinsoku/>
        <w:wordWrap/>
        <w:overflowPunct/>
        <w:topLinePunct w:val="0"/>
        <w:bidi w:val="0"/>
        <w:snapToGrid/>
        <w:spacing w:line="500" w:lineRule="exact"/>
        <w:ind w:firstLine="562" w:firstLineChars="200"/>
        <w:textAlignment w:val="auto"/>
        <w:rPr>
          <w:rFonts w:hint="eastAsia" w:ascii="仿宋" w:hAnsi="仿宋" w:eastAsia="仿宋" w:cs="仿宋"/>
          <w:sz w:val="30"/>
          <w:szCs w:val="30"/>
        </w:rPr>
      </w:pPr>
      <w:r>
        <w:rPr>
          <w:rFonts w:hint="eastAsia" w:ascii="仿宋" w:hAnsi="仿宋" w:eastAsia="仿宋" w:cs="仿宋"/>
          <w:b/>
          <w:bCs/>
          <w:sz w:val="28"/>
          <w:szCs w:val="28"/>
        </w:rPr>
        <w:t>*</w:t>
      </w:r>
      <w:r>
        <w:rPr>
          <w:rFonts w:hint="eastAsia" w:ascii="仿宋" w:hAnsi="仿宋" w:eastAsia="仿宋" w:cs="仿宋"/>
          <w:sz w:val="30"/>
          <w:szCs w:val="30"/>
        </w:rPr>
        <w:t>（1）营业执照副本；（附件一）</w:t>
      </w:r>
    </w:p>
    <w:p>
      <w:pPr>
        <w:keepNext w:val="0"/>
        <w:keepLines w:val="0"/>
        <w:pageBreakBefore w:val="0"/>
        <w:widowControl w:val="0"/>
        <w:kinsoku/>
        <w:wordWrap/>
        <w:overflowPunct/>
        <w:topLinePunct w:val="0"/>
        <w:bidi w:val="0"/>
        <w:snapToGrid/>
        <w:spacing w:line="500" w:lineRule="exact"/>
        <w:ind w:firstLine="562" w:firstLineChars="200"/>
        <w:textAlignment w:val="auto"/>
        <w:rPr>
          <w:rFonts w:hint="eastAsia" w:ascii="仿宋" w:hAnsi="仿宋" w:eastAsia="仿宋" w:cs="仿宋"/>
          <w:sz w:val="30"/>
          <w:szCs w:val="30"/>
        </w:rPr>
      </w:pPr>
      <w:r>
        <w:rPr>
          <w:rFonts w:hint="eastAsia" w:ascii="仿宋" w:hAnsi="仿宋" w:eastAsia="仿宋" w:cs="仿宋"/>
          <w:b/>
          <w:bCs/>
          <w:sz w:val="28"/>
          <w:szCs w:val="28"/>
        </w:rPr>
        <w:t>*</w:t>
      </w:r>
      <w:r>
        <w:rPr>
          <w:rFonts w:hint="eastAsia" w:ascii="仿宋" w:hAnsi="仿宋" w:eastAsia="仿宋" w:cs="仿宋"/>
          <w:sz w:val="30"/>
          <w:szCs w:val="30"/>
        </w:rPr>
        <w:t>（2）投标文件签署授权委托书（见附件二）；</w:t>
      </w:r>
    </w:p>
    <w:p>
      <w:pPr>
        <w:keepNext w:val="0"/>
        <w:keepLines w:val="0"/>
        <w:pageBreakBefore w:val="0"/>
        <w:widowControl w:val="0"/>
        <w:tabs>
          <w:tab w:val="left" w:pos="6313"/>
        </w:tabs>
        <w:kinsoku/>
        <w:wordWrap/>
        <w:overflowPunct/>
        <w:topLinePunct w:val="0"/>
        <w:bidi w:val="0"/>
        <w:snapToGrid/>
        <w:spacing w:line="500" w:lineRule="exact"/>
        <w:ind w:firstLine="562" w:firstLineChars="200"/>
        <w:textAlignment w:val="auto"/>
        <w:rPr>
          <w:rFonts w:hint="eastAsia" w:ascii="仿宋" w:hAnsi="仿宋" w:eastAsia="仿宋" w:cs="仿宋"/>
          <w:sz w:val="30"/>
          <w:szCs w:val="30"/>
        </w:rPr>
      </w:pPr>
      <w:r>
        <w:rPr>
          <w:rFonts w:hint="eastAsia" w:ascii="仿宋" w:hAnsi="仿宋" w:eastAsia="仿宋" w:cs="仿宋"/>
          <w:b/>
          <w:bCs/>
          <w:sz w:val="28"/>
          <w:szCs w:val="28"/>
        </w:rPr>
        <w:t>*</w:t>
      </w:r>
      <w:r>
        <w:rPr>
          <w:rFonts w:hint="eastAsia" w:ascii="仿宋" w:hAnsi="仿宋" w:eastAsia="仿宋" w:cs="仿宋"/>
          <w:sz w:val="30"/>
          <w:szCs w:val="30"/>
        </w:rPr>
        <w:t>（3）信用中国截图（加盖公章）；（附件三）</w:t>
      </w:r>
    </w:p>
    <w:p>
      <w:pPr>
        <w:keepNext w:val="0"/>
        <w:keepLines w:val="0"/>
        <w:pageBreakBefore w:val="0"/>
        <w:widowControl w:val="0"/>
        <w:numPr>
          <w:ilvl w:val="0"/>
          <w:numId w:val="6"/>
        </w:numPr>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附件四）</w:t>
      </w:r>
    </w:p>
    <w:p>
      <w:pPr>
        <w:keepNext w:val="0"/>
        <w:keepLines w:val="0"/>
        <w:pageBreakBefore w:val="0"/>
        <w:widowControl w:val="0"/>
        <w:numPr>
          <w:ilvl w:val="0"/>
          <w:numId w:val="0"/>
        </w:numPr>
        <w:kinsoku/>
        <w:wordWrap/>
        <w:overflowPunct/>
        <w:topLinePunct w:val="0"/>
        <w:bidi w:val="0"/>
        <w:snapToGrid/>
        <w:spacing w:line="500" w:lineRule="exact"/>
        <w:ind w:firstLine="562" w:firstLineChars="200"/>
        <w:textAlignment w:val="auto"/>
        <w:rPr>
          <w:rFonts w:hint="eastAsia" w:ascii="仿宋" w:hAnsi="仿宋" w:eastAsia="仿宋" w:cs="仿宋"/>
          <w:sz w:val="30"/>
          <w:szCs w:val="30"/>
          <w:highlight w:val="none"/>
        </w:rPr>
      </w:pPr>
      <w:r>
        <w:rPr>
          <w:rFonts w:hint="eastAsia" w:ascii="仿宋" w:hAnsi="仿宋" w:eastAsia="仿宋" w:cs="仿宋"/>
          <w:b/>
          <w:bCs/>
          <w:sz w:val="28"/>
          <w:szCs w:val="28"/>
        </w:rPr>
        <w:t>*</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）企业最近半年完税证明、信用证明材料（征信报告）（加盖公章）（附件</w:t>
      </w: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rPr>
        <w:t>）；</w:t>
      </w:r>
    </w:p>
    <w:p>
      <w:pPr>
        <w:keepNext w:val="0"/>
        <w:keepLines w:val="0"/>
        <w:pageBreakBefore w:val="0"/>
        <w:widowControl w:val="0"/>
        <w:numPr>
          <w:ilvl w:val="0"/>
          <w:numId w:val="0"/>
        </w:numPr>
        <w:kinsoku/>
        <w:wordWrap/>
        <w:overflowPunct/>
        <w:topLinePunct w:val="0"/>
        <w:bidi w:val="0"/>
        <w:snapToGrid/>
        <w:spacing w:line="500" w:lineRule="exact"/>
        <w:ind w:firstLine="562" w:firstLineChars="200"/>
        <w:textAlignment w:val="auto"/>
        <w:rPr>
          <w:rFonts w:hint="eastAsia" w:ascii="仿宋" w:hAnsi="仿宋" w:eastAsia="仿宋" w:cs="仿宋"/>
          <w:sz w:val="30"/>
          <w:szCs w:val="30"/>
        </w:rPr>
      </w:pPr>
      <w:r>
        <w:rPr>
          <w:rFonts w:hint="eastAsia" w:ascii="仿宋" w:hAnsi="仿宋" w:eastAsia="仿宋" w:cs="仿宋"/>
          <w:b/>
          <w:bCs/>
          <w:sz w:val="28"/>
          <w:szCs w:val="28"/>
        </w:rPr>
        <w:t>*</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）年度纳税信用评价信息（可从电子税务局查询截图，需加盖公章）（附件</w:t>
      </w:r>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rPr>
        <w:t>）</w:t>
      </w:r>
      <w:r>
        <w:rPr>
          <w:rFonts w:hint="eastAsia" w:ascii="仿宋" w:hAnsi="仿宋" w:eastAsia="仿宋" w:cs="仿宋"/>
          <w:sz w:val="30"/>
          <w:szCs w:val="30"/>
          <w:highlight w:val="none"/>
        </w:rPr>
        <w:br w:type="textWrapping"/>
      </w:r>
      <w:r>
        <w:rPr>
          <w:rFonts w:hint="eastAsia" w:ascii="仿宋" w:hAnsi="仿宋" w:eastAsia="仿宋" w:cs="仿宋"/>
          <w:sz w:val="30"/>
          <w:szCs w:val="30"/>
          <w:highlight w:val="none"/>
          <w:lang w:val="en-US" w:eastAsia="zh-CN"/>
        </w:rPr>
        <w:t xml:space="preserve">   </w:t>
      </w:r>
      <w:r>
        <w:rPr>
          <w:rFonts w:hint="eastAsia" w:ascii="仿宋" w:hAnsi="仿宋" w:eastAsia="仿宋" w:cs="仿宋"/>
          <w:b/>
          <w:bCs/>
          <w:sz w:val="28"/>
          <w:szCs w:val="28"/>
        </w:rPr>
        <w:t>*</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）企业对外担保说明（写明贵单位对外有无对外担保和质押业务，需加盖公章）（附件</w:t>
      </w:r>
      <w:r>
        <w:rPr>
          <w:rFonts w:hint="eastAsia" w:ascii="仿宋" w:hAnsi="仿宋" w:eastAsia="仿宋" w:cs="仿宋"/>
          <w:sz w:val="30"/>
          <w:szCs w:val="30"/>
          <w:lang w:val="en-US" w:eastAsia="zh-CN"/>
        </w:rPr>
        <w:t>七</w:t>
      </w:r>
      <w:r>
        <w:rPr>
          <w:rFonts w:hint="eastAsia" w:ascii="仿宋" w:hAnsi="仿宋" w:eastAsia="仿宋" w:cs="仿宋"/>
          <w:sz w:val="30"/>
          <w:szCs w:val="30"/>
          <w:highlight w:val="none"/>
        </w:rPr>
        <w:t>）；</w:t>
      </w:r>
      <w:r>
        <w:rPr>
          <w:rFonts w:hint="eastAsia" w:ascii="仿宋" w:hAnsi="仿宋" w:eastAsia="仿宋" w:cs="仿宋"/>
          <w:sz w:val="30"/>
          <w:szCs w:val="30"/>
          <w:highlight w:val="none"/>
        </w:rPr>
        <w:br w:type="textWrapping"/>
      </w:r>
      <w:r>
        <w:rPr>
          <w:rFonts w:hint="eastAsia" w:ascii="仿宋" w:hAnsi="仿宋" w:eastAsia="仿宋" w:cs="仿宋"/>
          <w:sz w:val="30"/>
          <w:szCs w:val="30"/>
          <w:highlight w:val="none"/>
          <w:lang w:val="en-US" w:eastAsia="zh-CN"/>
        </w:rPr>
        <w:t xml:space="preserve">   </w:t>
      </w:r>
      <w:r>
        <w:rPr>
          <w:rFonts w:hint="eastAsia" w:ascii="仿宋" w:hAnsi="仿宋" w:eastAsia="仿宋" w:cs="仿宋"/>
          <w:b/>
          <w:bCs/>
          <w:sz w:val="28"/>
          <w:szCs w:val="28"/>
        </w:rPr>
        <w:t>*</w:t>
      </w: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）投标保证金回执截图、保证金收据（附件</w:t>
      </w:r>
      <w:r>
        <w:rPr>
          <w:rFonts w:hint="eastAsia" w:ascii="仿宋" w:hAnsi="仿宋" w:eastAsia="仿宋" w:cs="仿宋"/>
          <w:sz w:val="30"/>
          <w:szCs w:val="30"/>
          <w:lang w:val="en-US" w:eastAsia="zh-CN"/>
        </w:rPr>
        <w:t>八</w:t>
      </w:r>
      <w:r>
        <w:rPr>
          <w:rFonts w:hint="eastAsia" w:ascii="仿宋" w:hAnsi="仿宋" w:eastAsia="仿宋" w:cs="仿宋"/>
          <w:sz w:val="30"/>
          <w:szCs w:val="30"/>
        </w:rPr>
        <w:t>）；</w:t>
      </w:r>
    </w:p>
    <w:p>
      <w:pPr>
        <w:pStyle w:val="2"/>
        <w:rPr>
          <w:rFonts w:hint="eastAsia"/>
        </w:rPr>
      </w:pPr>
      <w:r>
        <w:rPr>
          <w:rFonts w:hint="eastAsia" w:ascii="仿宋" w:hAnsi="仿宋" w:eastAsia="仿宋" w:cs="仿宋"/>
          <w:b/>
          <w:bCs/>
          <w:sz w:val="28"/>
          <w:szCs w:val="28"/>
        </w:rPr>
        <w:t>注：上述带“*”项为必备的资格文件，缺项会按不响应招标文件或无效投标处理，由专家组评定扣分或废标处理。</w:t>
      </w:r>
    </w:p>
    <w:p>
      <w:pPr>
        <w:keepNext w:val="0"/>
        <w:keepLines w:val="0"/>
        <w:pageBreakBefore w:val="0"/>
        <w:widowControl w:val="0"/>
        <w:kinsoku/>
        <w:wordWrap/>
        <w:overflowPunct/>
        <w:topLinePunct w:val="0"/>
        <w:bidi w:val="0"/>
        <w:snapToGrid/>
        <w:spacing w:line="5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.2技术标部分（独立封装在一个档案袋，一式五份，其中正本一份，副本四份）：</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bookmarkStart w:id="10" w:name="_Toc212369514"/>
      <w:r>
        <w:rPr>
          <w:rFonts w:hint="eastAsia" w:ascii="仿宋" w:hAnsi="仿宋" w:eastAsia="仿宋" w:cs="仿宋"/>
          <w:sz w:val="30"/>
          <w:szCs w:val="30"/>
          <w:highlight w:val="none"/>
        </w:rPr>
        <w:t>（1）技术偏离表；</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（2）近三年同类项目业绩一览表及完整、有效的合同复印件。</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（3）相关人员、设备及资质，具有应对招标人紧急采购需求的能力等相关证明文件；</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（4）可提供的增值服务，如免费的服务及技术支持、免费更换配件、以旧换新等；</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（5）第三方出具的产品性能检验检测报告复印件，加盖公章；</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（6）投标人的产品优势，在其他项目中的案例照片等；</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（7）投标人需提交的其他资料。</w:t>
      </w:r>
    </w:p>
    <w:p>
      <w:pPr>
        <w:keepNext w:val="0"/>
        <w:keepLines w:val="0"/>
        <w:pageBreakBefore w:val="0"/>
        <w:widowControl w:val="0"/>
        <w:kinsoku/>
        <w:wordWrap/>
        <w:overflowPunct/>
        <w:topLinePunct w:val="0"/>
        <w:bidi w:val="0"/>
        <w:snapToGrid/>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.3商务标部分（均独立封装在一个档案袋，一式五份，其中正本一</w:t>
      </w:r>
      <w:r>
        <w:rPr>
          <w:rFonts w:hint="eastAsia" w:ascii="仿宋" w:hAnsi="仿宋" w:eastAsia="仿宋" w:cs="仿宋"/>
          <w:b/>
          <w:bCs/>
          <w:sz w:val="30"/>
          <w:szCs w:val="30"/>
          <w:highlight w:val="none"/>
        </w:rPr>
        <w:t>份，副本四份）</w:t>
      </w:r>
      <w:r>
        <w:rPr>
          <w:rFonts w:hint="eastAsia" w:ascii="仿宋" w:hAnsi="仿宋" w:eastAsia="仿宋" w:cs="仿宋"/>
          <w:sz w:val="30"/>
          <w:szCs w:val="30"/>
          <w:highlight w:val="none"/>
        </w:rPr>
        <w:t>：</w:t>
      </w:r>
      <w:bookmarkEnd w:id="10"/>
      <w:r>
        <w:rPr>
          <w:rFonts w:hint="eastAsia" w:ascii="仿宋" w:hAnsi="仿宋" w:eastAsia="仿宋" w:cs="仿宋"/>
          <w:sz w:val="30"/>
          <w:szCs w:val="30"/>
          <w:highlight w:val="none"/>
        </w:rPr>
        <w:t>内容包括但不限于：</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（1）投标函；</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（2）商务偏离表；</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（3）开标一览表；</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（4）分项报价明细表；</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（6）投标人需提交的其它资料。</w:t>
      </w:r>
    </w:p>
    <w:p>
      <w:pPr>
        <w:pStyle w:val="2"/>
        <w:keepNext w:val="0"/>
        <w:keepLines w:val="0"/>
        <w:pageBreakBefore w:val="0"/>
        <w:widowControl w:val="0"/>
        <w:kinsoku/>
        <w:wordWrap/>
        <w:overflowPunct/>
        <w:topLinePunct w:val="0"/>
        <w:bidi w:val="0"/>
        <w:snapToGrid/>
        <w:spacing w:line="500" w:lineRule="exact"/>
        <w:ind w:firstLine="602" w:firstLineChars="200"/>
        <w:textAlignment w:val="auto"/>
        <w:rPr>
          <w:rFonts w:hint="eastAsia" w:ascii="仿宋" w:hAnsi="仿宋" w:eastAsia="仿宋" w:cs="仿宋"/>
          <w:b/>
          <w:sz w:val="30"/>
          <w:szCs w:val="30"/>
          <w:u w:val="single"/>
        </w:rPr>
      </w:pPr>
      <w:r>
        <w:rPr>
          <w:rFonts w:hint="eastAsia" w:ascii="仿宋" w:hAnsi="仿宋" w:eastAsia="仿宋" w:cs="仿宋"/>
          <w:b/>
          <w:sz w:val="30"/>
          <w:szCs w:val="30"/>
          <w:u w:val="single"/>
        </w:rPr>
        <w:t>注：招标文件给定格式的按给定的格式填写，未给定格式的，由投标人自行编制，但需包含以上内容。</w:t>
      </w:r>
    </w:p>
    <w:p>
      <w:pPr>
        <w:keepNext w:val="0"/>
        <w:keepLines w:val="0"/>
        <w:pageBreakBefore w:val="0"/>
        <w:widowControl w:val="0"/>
        <w:kinsoku/>
        <w:wordWrap/>
        <w:overflowPunct/>
        <w:topLinePunct w:val="0"/>
        <w:bidi w:val="0"/>
        <w:snapToGrid/>
        <w:spacing w:line="500" w:lineRule="exact"/>
        <w:ind w:firstLine="420" w:firstLineChars="200"/>
        <w:textAlignment w:val="auto"/>
        <w:rPr>
          <w:rFonts w:hint="eastAsia" w:ascii="仿宋" w:hAnsi="仿宋" w:eastAsia="仿宋" w:cs="仿宋"/>
          <w:color w:val="000000"/>
          <w:sz w:val="30"/>
          <w:szCs w:val="30"/>
        </w:rPr>
      </w:pPr>
      <w:r>
        <w:rPr>
          <w:rFonts w:hint="eastAsia" w:eastAsia="仿宋"/>
          <w:u w:val="none"/>
          <w:lang w:val="en-US" w:eastAsia="zh-CN"/>
        </w:rPr>
        <w:t xml:space="preserve">  </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报价</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（1）所有报价货币单位为：万元（人民币），明确不含税金额、含税金额、税率</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此报价含材料费、制作费、运费、安装费，含13%税费</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default" w:ascii="仿宋" w:hAnsi="仿宋" w:eastAsia="仿宋" w:cs="仿宋"/>
          <w:color w:val="000000"/>
          <w:sz w:val="30"/>
          <w:szCs w:val="30"/>
          <w:lang w:val="en-US" w:eastAsia="zh-CN"/>
        </w:rPr>
      </w:pPr>
      <w:r>
        <w:rPr>
          <w:rFonts w:hint="eastAsia" w:ascii="仿宋" w:hAnsi="仿宋" w:eastAsia="仿宋" w:cs="仿宋"/>
          <w:sz w:val="30"/>
          <w:szCs w:val="30"/>
          <w:highlight w:val="none"/>
        </w:rPr>
        <w:t>（2）付款结算方式：</w:t>
      </w:r>
      <w:bookmarkStart w:id="11" w:name="_Hlk87966546"/>
      <w:r>
        <w:rPr>
          <w:rFonts w:hint="eastAsia" w:ascii="仿宋" w:hAnsi="仿宋" w:eastAsia="仿宋" w:cs="仿宋"/>
          <w:sz w:val="30"/>
          <w:szCs w:val="30"/>
          <w:highlight w:val="none"/>
          <w:lang w:val="en-US" w:eastAsia="zh-CN"/>
        </w:rPr>
        <w:t>产品安装</w:t>
      </w:r>
      <w:r>
        <w:rPr>
          <w:rFonts w:hint="eastAsia" w:ascii="仿宋" w:hAnsi="仿宋" w:eastAsia="仿宋" w:cs="仿宋"/>
          <w:sz w:val="30"/>
          <w:szCs w:val="30"/>
          <w:highlight w:val="none"/>
        </w:rPr>
        <w:t>完毕，经安装、调试最终经</w:t>
      </w:r>
      <w:r>
        <w:rPr>
          <w:rFonts w:hint="eastAsia" w:ascii="仿宋" w:hAnsi="仿宋" w:eastAsia="仿宋" w:cs="仿宋"/>
          <w:sz w:val="30"/>
          <w:szCs w:val="30"/>
          <w:highlight w:val="none"/>
          <w:lang w:val="en-US" w:eastAsia="zh-CN"/>
        </w:rPr>
        <w:t>需</w:t>
      </w:r>
      <w:r>
        <w:rPr>
          <w:rFonts w:hint="eastAsia" w:ascii="仿宋" w:hAnsi="仿宋" w:eastAsia="仿宋" w:cs="仿宋"/>
          <w:sz w:val="30"/>
          <w:szCs w:val="30"/>
          <w:highlight w:val="none"/>
        </w:rPr>
        <w:t>方验</w:t>
      </w:r>
      <w:r>
        <w:rPr>
          <w:rFonts w:hint="eastAsia" w:ascii="仿宋" w:hAnsi="仿宋" w:eastAsia="仿宋" w:cs="仿宋"/>
          <w:color w:val="000000"/>
          <w:sz w:val="30"/>
          <w:szCs w:val="30"/>
        </w:rPr>
        <w:t>收合格后，</w:t>
      </w:r>
      <w:r>
        <w:rPr>
          <w:rFonts w:hint="eastAsia" w:ascii="仿宋" w:hAnsi="仿宋" w:eastAsia="仿宋" w:cs="仿宋"/>
          <w:color w:val="000000"/>
          <w:sz w:val="30"/>
          <w:szCs w:val="30"/>
          <w:lang w:val="en-US" w:eastAsia="zh-CN"/>
        </w:rPr>
        <w:t>需</w:t>
      </w:r>
      <w:r>
        <w:rPr>
          <w:rFonts w:hint="eastAsia" w:ascii="仿宋" w:hAnsi="仿宋" w:eastAsia="仿宋" w:cs="仿宋"/>
          <w:color w:val="000000"/>
          <w:sz w:val="30"/>
          <w:szCs w:val="30"/>
        </w:rPr>
        <w:t>方出具书面验收单，</w:t>
      </w:r>
      <w:bookmarkEnd w:id="11"/>
      <w:r>
        <w:rPr>
          <w:rFonts w:hint="eastAsia" w:ascii="仿宋" w:hAnsi="仿宋" w:eastAsia="仿宋" w:cs="仿宋"/>
          <w:color w:val="000000"/>
          <w:sz w:val="30"/>
          <w:szCs w:val="30"/>
        </w:rPr>
        <w:t>供方开具</w:t>
      </w:r>
      <w:r>
        <w:rPr>
          <w:rFonts w:hint="eastAsia" w:ascii="仿宋" w:hAnsi="仿宋" w:eastAsia="仿宋" w:cs="仿宋"/>
          <w:color w:val="000000"/>
          <w:sz w:val="30"/>
          <w:szCs w:val="30"/>
          <w:lang w:val="en-US" w:eastAsia="zh-CN"/>
        </w:rPr>
        <w:t>全额</w:t>
      </w:r>
      <w:r>
        <w:rPr>
          <w:rFonts w:hint="eastAsia" w:ascii="仿宋" w:hAnsi="仿宋" w:eastAsia="仿宋" w:cs="仿宋"/>
          <w:color w:val="000000"/>
          <w:sz w:val="30"/>
          <w:szCs w:val="30"/>
        </w:rPr>
        <w:t>增值税</w:t>
      </w:r>
      <w:r>
        <w:rPr>
          <w:rFonts w:hint="eastAsia" w:ascii="仿宋" w:hAnsi="仿宋" w:eastAsia="仿宋" w:cs="仿宋"/>
          <w:color w:val="000000"/>
          <w:sz w:val="30"/>
          <w:szCs w:val="30"/>
          <w:lang w:val="en-US" w:eastAsia="zh-CN"/>
        </w:rPr>
        <w:t>专用</w:t>
      </w:r>
      <w:r>
        <w:rPr>
          <w:rFonts w:hint="eastAsia" w:ascii="仿宋" w:hAnsi="仿宋" w:eastAsia="仿宋" w:cs="仿宋"/>
          <w:color w:val="000000"/>
          <w:sz w:val="30"/>
          <w:szCs w:val="30"/>
        </w:rPr>
        <w:t>发票，</w:t>
      </w:r>
      <w:r>
        <w:rPr>
          <w:rFonts w:hint="eastAsia" w:ascii="仿宋" w:hAnsi="仿宋" w:eastAsia="仿宋" w:cs="仿宋"/>
          <w:color w:val="000000"/>
          <w:sz w:val="30"/>
          <w:szCs w:val="30"/>
          <w:lang w:val="en-US" w:eastAsia="zh-CN"/>
        </w:rPr>
        <w:t>需方依据财务制度审核无误</w:t>
      </w:r>
      <w:r>
        <w:rPr>
          <w:rFonts w:hint="eastAsia" w:ascii="仿宋" w:hAnsi="仿宋" w:eastAsia="仿宋" w:cs="仿宋"/>
          <w:color w:val="000000"/>
          <w:sz w:val="30"/>
          <w:szCs w:val="30"/>
        </w:rPr>
        <w:t>挂账</w:t>
      </w:r>
      <w:r>
        <w:rPr>
          <w:rFonts w:hint="eastAsia" w:ascii="仿宋" w:hAnsi="仿宋" w:eastAsia="仿宋" w:cs="仿宋"/>
          <w:color w:val="000000"/>
          <w:sz w:val="30"/>
          <w:szCs w:val="30"/>
          <w:lang w:val="en-US" w:eastAsia="zh-CN"/>
        </w:rPr>
        <w:t>30</w:t>
      </w:r>
      <w:r>
        <w:rPr>
          <w:rFonts w:hint="eastAsia" w:ascii="仿宋" w:hAnsi="仿宋" w:eastAsia="仿宋" w:cs="仿宋"/>
          <w:color w:val="000000"/>
          <w:sz w:val="30"/>
          <w:szCs w:val="30"/>
        </w:rPr>
        <w:t>天</w:t>
      </w:r>
      <w:r>
        <w:rPr>
          <w:rFonts w:hint="eastAsia" w:ascii="仿宋" w:hAnsi="仿宋" w:eastAsia="仿宋" w:cs="仿宋"/>
          <w:color w:val="000000"/>
          <w:sz w:val="30"/>
          <w:szCs w:val="30"/>
          <w:lang w:val="en-US" w:eastAsia="zh-CN"/>
        </w:rPr>
        <w:t>后</w:t>
      </w:r>
      <w:r>
        <w:rPr>
          <w:rFonts w:hint="eastAsia" w:ascii="仿宋" w:hAnsi="仿宋" w:eastAsia="仿宋" w:cs="仿宋"/>
          <w:color w:val="000000"/>
          <w:sz w:val="30"/>
          <w:szCs w:val="30"/>
        </w:rPr>
        <w:t>支付</w:t>
      </w:r>
      <w:r>
        <w:rPr>
          <w:rFonts w:hint="eastAsia" w:ascii="仿宋" w:hAnsi="仿宋" w:eastAsia="仿宋" w:cs="仿宋"/>
          <w:color w:val="000000"/>
          <w:sz w:val="30"/>
          <w:szCs w:val="30"/>
          <w:lang w:val="en-US" w:eastAsia="zh-CN"/>
        </w:rPr>
        <w:t>货款的90%</w:t>
      </w:r>
      <w:r>
        <w:rPr>
          <w:rFonts w:hint="eastAsia" w:ascii="仿宋" w:hAnsi="仿宋" w:eastAsia="仿宋" w:cs="仿宋"/>
          <w:color w:val="000000"/>
          <w:sz w:val="30"/>
          <w:szCs w:val="30"/>
        </w:rPr>
        <w:t>，支付方式为半年期商业汇票（包括银行承兑汇票和商业承兑汇票）。</w:t>
      </w:r>
      <w:r>
        <w:rPr>
          <w:rFonts w:hint="eastAsia" w:ascii="仿宋" w:hAnsi="仿宋" w:eastAsia="仿宋" w:cs="仿宋"/>
          <w:color w:val="000000"/>
          <w:sz w:val="30"/>
          <w:szCs w:val="30"/>
          <w:lang w:val="en-US" w:eastAsia="zh-CN"/>
        </w:rPr>
        <w:t>剩余10%作为质保金，一年之后产品正常以</w:t>
      </w:r>
      <w:r>
        <w:rPr>
          <w:rFonts w:hint="eastAsia" w:ascii="仿宋" w:hAnsi="仿宋" w:eastAsia="仿宋" w:cs="仿宋"/>
          <w:color w:val="000000"/>
          <w:sz w:val="30"/>
          <w:szCs w:val="30"/>
        </w:rPr>
        <w:t>半年期商业汇票（包括银行承兑汇票和商业承兑汇票）</w:t>
      </w:r>
      <w:r>
        <w:rPr>
          <w:rFonts w:hint="eastAsia" w:ascii="仿宋" w:hAnsi="仿宋" w:eastAsia="仿宋" w:cs="仿宋"/>
          <w:color w:val="000000"/>
          <w:sz w:val="30"/>
          <w:szCs w:val="30"/>
          <w:lang w:val="en-US" w:eastAsia="zh-CN"/>
        </w:rPr>
        <w:t>支付。</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、投标保证金</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.1投标方交</w:t>
      </w:r>
      <w:r>
        <w:rPr>
          <w:rFonts w:hint="eastAsia" w:ascii="仿宋" w:hAnsi="仿宋" w:eastAsia="仿宋" w:cs="仿宋"/>
          <w:color w:val="000000"/>
          <w:sz w:val="30"/>
          <w:szCs w:val="30"/>
          <w:highlight w:val="none"/>
        </w:rPr>
        <w:t>纳</w:t>
      </w:r>
      <w:r>
        <w:rPr>
          <w:rFonts w:hint="eastAsia" w:ascii="仿宋" w:hAnsi="仿宋" w:eastAsia="仿宋" w:cs="仿宋"/>
          <w:b/>
          <w:bCs/>
          <w:color w:val="000000"/>
          <w:sz w:val="30"/>
          <w:szCs w:val="30"/>
          <w:highlight w:val="none"/>
          <w:lang w:val="en-US" w:eastAsia="zh-CN"/>
        </w:rPr>
        <w:t>壹万</w:t>
      </w:r>
      <w:r>
        <w:rPr>
          <w:rFonts w:hint="eastAsia" w:ascii="仿宋" w:hAnsi="仿宋" w:eastAsia="仿宋" w:cs="仿宋"/>
          <w:b/>
          <w:bCs/>
          <w:color w:val="000000"/>
          <w:sz w:val="30"/>
          <w:szCs w:val="30"/>
          <w:highlight w:val="none"/>
        </w:rPr>
        <w:t>元</w:t>
      </w:r>
      <w:r>
        <w:rPr>
          <w:rFonts w:hint="eastAsia" w:ascii="仿宋" w:hAnsi="仿宋" w:eastAsia="仿宋" w:cs="仿宋"/>
          <w:color w:val="000000"/>
          <w:sz w:val="30"/>
          <w:szCs w:val="30"/>
        </w:rPr>
        <w:t>投标保证金，可采用电汇或网银支付。</w:t>
      </w:r>
    </w:p>
    <w:p>
      <w:pPr>
        <w:pStyle w:val="7"/>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开户名称：中国重汽集团济南专用车有限公司</w:t>
      </w:r>
    </w:p>
    <w:p>
      <w:pPr>
        <w:pStyle w:val="7"/>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账    号：227305574495</w:t>
      </w:r>
    </w:p>
    <w:p>
      <w:pPr>
        <w:pStyle w:val="7"/>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color w:val="000000"/>
          <w:kern w:val="2"/>
          <w:sz w:val="30"/>
          <w:szCs w:val="30"/>
        </w:rPr>
        <w:t>开 户 行：中国银行章丘支行</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.2保证金截止时间</w:t>
      </w:r>
      <w:r>
        <w:rPr>
          <w:rFonts w:hint="eastAsia" w:ascii="仿宋" w:hAnsi="仿宋" w:eastAsia="仿宋" w:cs="仿宋"/>
          <w:color w:val="000000"/>
          <w:sz w:val="30"/>
          <w:szCs w:val="30"/>
          <w:highlight w:val="none"/>
        </w:rPr>
        <w:t>：202</w:t>
      </w:r>
      <w:r>
        <w:rPr>
          <w:rFonts w:hint="eastAsia" w:ascii="仿宋" w:hAnsi="仿宋" w:eastAsia="仿宋" w:cs="仿宋"/>
          <w:color w:val="000000"/>
          <w:sz w:val="30"/>
          <w:szCs w:val="30"/>
          <w:highlight w:val="none"/>
          <w:lang w:val="en-US" w:eastAsia="zh-CN"/>
        </w:rPr>
        <w:t>6</w:t>
      </w:r>
      <w:r>
        <w:rPr>
          <w:rFonts w:hint="eastAsia" w:ascii="仿宋" w:hAnsi="仿宋" w:eastAsia="仿宋" w:cs="仿宋"/>
          <w:color w:val="000000"/>
          <w:sz w:val="30"/>
          <w:szCs w:val="30"/>
          <w:highlight w:val="none"/>
        </w:rPr>
        <w:t>年</w:t>
      </w:r>
      <w:r>
        <w:rPr>
          <w:rFonts w:hint="eastAsia" w:ascii="仿宋" w:hAnsi="仿宋" w:eastAsia="仿宋" w:cs="仿宋"/>
          <w:color w:val="000000"/>
          <w:sz w:val="30"/>
          <w:szCs w:val="30"/>
          <w:highlight w:val="none"/>
          <w:lang w:val="en-US" w:eastAsia="zh-CN"/>
        </w:rPr>
        <w:t>2</w:t>
      </w:r>
      <w:r>
        <w:rPr>
          <w:rFonts w:hint="eastAsia" w:ascii="仿宋" w:hAnsi="仿宋" w:eastAsia="仿宋" w:cs="仿宋"/>
          <w:color w:val="000000"/>
          <w:sz w:val="30"/>
          <w:szCs w:val="30"/>
          <w:highlight w:val="none"/>
        </w:rPr>
        <w:t>月</w:t>
      </w:r>
      <w:r>
        <w:rPr>
          <w:rFonts w:hint="eastAsia" w:ascii="仿宋" w:hAnsi="仿宋" w:eastAsia="仿宋" w:cs="仿宋"/>
          <w:color w:val="000000"/>
          <w:sz w:val="30"/>
          <w:szCs w:val="30"/>
          <w:highlight w:val="none"/>
          <w:lang w:val="en-US" w:eastAsia="zh-CN"/>
        </w:rPr>
        <w:t>1</w:t>
      </w:r>
      <w:r>
        <w:rPr>
          <w:rFonts w:hint="eastAsia" w:ascii="仿宋" w:hAnsi="仿宋" w:eastAsia="仿宋" w:cs="仿宋"/>
          <w:color w:val="000000"/>
          <w:sz w:val="30"/>
          <w:szCs w:val="30"/>
          <w:highlight w:val="none"/>
        </w:rPr>
        <w:t>日1</w:t>
      </w:r>
      <w:r>
        <w:rPr>
          <w:rFonts w:hint="eastAsia" w:ascii="仿宋" w:hAnsi="仿宋" w:eastAsia="仿宋" w:cs="仿宋"/>
          <w:color w:val="000000"/>
          <w:sz w:val="30"/>
          <w:szCs w:val="30"/>
          <w:highlight w:val="none"/>
          <w:lang w:val="en-US" w:eastAsia="zh-CN"/>
        </w:rPr>
        <w:t>7</w:t>
      </w:r>
      <w:r>
        <w:rPr>
          <w:rFonts w:hint="eastAsia" w:ascii="仿宋" w:hAnsi="仿宋" w:eastAsia="仿宋" w:cs="仿宋"/>
          <w:color w:val="000000"/>
          <w:sz w:val="30"/>
          <w:szCs w:val="30"/>
          <w:highlight w:val="none"/>
        </w:rPr>
        <w:t>时前。</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.3中标方的投标保证金在招标方与中标方签订合同后自行转为质量保证金。</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.4</w:t>
      </w:r>
      <w:r>
        <w:rPr>
          <w:rFonts w:hint="eastAsia" w:ascii="仿宋" w:hAnsi="仿宋" w:eastAsia="仿宋" w:cs="仿宋"/>
          <w:sz w:val="30"/>
          <w:szCs w:val="30"/>
        </w:rPr>
        <w:t>落标方的投标保证金将在定标后</w:t>
      </w:r>
      <w:r>
        <w:rPr>
          <w:rFonts w:hint="eastAsia" w:ascii="仿宋" w:hAnsi="仿宋" w:eastAsia="仿宋" w:cs="仿宋"/>
          <w:sz w:val="30"/>
          <w:szCs w:val="30"/>
          <w:lang w:val="en-US" w:eastAsia="zh-CN"/>
        </w:rPr>
        <w:t>一个</w:t>
      </w:r>
      <w:r>
        <w:rPr>
          <w:rFonts w:hint="eastAsia" w:ascii="仿宋" w:hAnsi="仿宋" w:eastAsia="仿宋" w:cs="仿宋"/>
          <w:sz w:val="30"/>
          <w:szCs w:val="30"/>
        </w:rPr>
        <w:t>月内无息返还</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.5发生下列情况之一的投标保证金不予返还：</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.5.1谈判评审期间，投标方干扰评审活动造成严重影响和后果的；</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.5.2开标后，尚在谈判评审期间，投标方撤回投标书的；</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.5.3中标方未按规定的时间、地点与招标方签订合同。</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、投标文件的递交</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.1投标方将投标书</w:t>
      </w:r>
      <w:r>
        <w:rPr>
          <w:rFonts w:hint="eastAsia" w:ascii="仿宋" w:hAnsi="仿宋" w:eastAsia="仿宋" w:cs="仿宋"/>
          <w:color w:val="auto"/>
          <w:sz w:val="30"/>
          <w:szCs w:val="30"/>
        </w:rPr>
        <w:t>正本一份、副本肆份</w:t>
      </w:r>
      <w:r>
        <w:rPr>
          <w:rFonts w:hint="eastAsia" w:ascii="仿宋" w:hAnsi="仿宋" w:eastAsia="仿宋" w:cs="仿宋"/>
          <w:color w:val="000000"/>
          <w:sz w:val="30"/>
          <w:szCs w:val="30"/>
        </w:rPr>
        <w:t>（报价表封存在正本中）装入袋内密封，封口处应有投标全权代表的签字和投标单位的公章，封皮上注明投标项目名称、投标单位名称。</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.2投标文件必须在标书送达截止时间前，派人送达招标方指定的地点。</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.3在标书送达截止时间以后送达的投标文件，招标方拒绝接受。</w:t>
      </w:r>
    </w:p>
    <w:p>
      <w:pPr>
        <w:keepNext w:val="0"/>
        <w:keepLines w:val="0"/>
        <w:pageBreakBefore w:val="0"/>
        <w:widowControl w:val="0"/>
        <w:numPr>
          <w:ilvl w:val="0"/>
          <w:numId w:val="0"/>
        </w:numPr>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开标</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招标方将在招标方指定的时间和地点组织招标会议，投标方必须在招标方指定时间派全权代表到达指定地点，并参加招标。开标时，由投标方授权的代表和招标单位工作人员共同检查投标文件的密封情况，经确认无误后，由招标方进行开封开标。</w:t>
      </w:r>
    </w:p>
    <w:p>
      <w:pPr>
        <w:pStyle w:val="3"/>
        <w:keepNext w:val="0"/>
        <w:keepLines w:val="0"/>
        <w:pageBreakBefore w:val="0"/>
        <w:widowControl w:val="0"/>
        <w:numPr>
          <w:ilvl w:val="0"/>
          <w:numId w:val="0"/>
        </w:numPr>
        <w:kinsoku/>
        <w:wordWrap/>
        <w:overflowPunct/>
        <w:topLinePunct w:val="0"/>
        <w:bidi w:val="0"/>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评标</w:t>
      </w:r>
    </w:p>
    <w:p>
      <w:pPr>
        <w:pStyle w:val="3"/>
        <w:keepNext w:val="0"/>
        <w:keepLines w:val="0"/>
        <w:pageBreakBefore w:val="0"/>
        <w:widowControl w:val="0"/>
        <w:kinsoku/>
        <w:wordWrap/>
        <w:overflowPunct/>
        <w:topLinePunct w:val="0"/>
        <w:bidi w:val="0"/>
        <w:snapToGrid/>
        <w:spacing w:line="500" w:lineRule="exact"/>
        <w:ind w:left="420" w:leftChars="20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详见第</w:t>
      </w:r>
      <w:r>
        <w:rPr>
          <w:rFonts w:hint="eastAsia" w:ascii="仿宋" w:hAnsi="仿宋" w:eastAsia="仿宋" w:cs="仿宋"/>
          <w:sz w:val="30"/>
          <w:szCs w:val="30"/>
          <w:lang w:val="en-US" w:eastAsia="zh-CN"/>
        </w:rPr>
        <w:t>三</w:t>
      </w:r>
      <w:r>
        <w:rPr>
          <w:rFonts w:hint="eastAsia" w:ascii="仿宋" w:hAnsi="仿宋" w:eastAsia="仿宋" w:cs="仿宋"/>
          <w:sz w:val="30"/>
          <w:szCs w:val="30"/>
        </w:rPr>
        <w:t>章评标方法</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、合同签订</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FF0000"/>
          <w:sz w:val="30"/>
          <w:szCs w:val="30"/>
        </w:rPr>
      </w:pP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.1 中标后，投标方应在收到中标通知书一周内与发标方签订合同，预期不到作为自动放弃处理。</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.2 投标文件中，报价、技术要求、有关协议和承诺，均可作为合同附件，与合同具有同等法律效力。</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.3 签订合同时，中标方提出与投标书所列内容有相违的条款，招标方拒签合同。</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.4 中标单位在供货中应严格按投标时的各项承诺供货。</w:t>
      </w:r>
    </w:p>
    <w:p>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10</w:t>
      </w:r>
      <w:r>
        <w:rPr>
          <w:rFonts w:hint="eastAsia" w:ascii="仿宋" w:hAnsi="仿宋" w:eastAsia="仿宋" w:cs="仿宋"/>
          <w:color w:val="000000"/>
          <w:sz w:val="30"/>
          <w:szCs w:val="30"/>
        </w:rPr>
        <w:t>、招标文件的澄清</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7"/>
      <w:bookmarkEnd w:id="8"/>
      <w:bookmarkStart w:id="12" w:name="_Toc508095332"/>
      <w:bookmarkStart w:id="13" w:name="_Toc116872040"/>
      <w:bookmarkStart w:id="14" w:name="_Toc509284565"/>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bCs/>
          <w:color w:val="000000"/>
          <w:sz w:val="30"/>
          <w:szCs w:val="30"/>
        </w:rPr>
      </w:pPr>
      <w:r>
        <w:rPr>
          <w:rFonts w:hint="eastAsia" w:ascii="仿宋" w:hAnsi="仿宋" w:eastAsia="仿宋" w:cs="仿宋"/>
          <w:bCs/>
          <w:color w:val="000000"/>
          <w:sz w:val="30"/>
          <w:szCs w:val="30"/>
        </w:rPr>
        <w:t>1</w:t>
      </w:r>
      <w:r>
        <w:rPr>
          <w:rFonts w:hint="eastAsia" w:ascii="仿宋" w:hAnsi="仿宋" w:eastAsia="仿宋" w:cs="仿宋"/>
          <w:bCs/>
          <w:color w:val="000000"/>
          <w:sz w:val="30"/>
          <w:szCs w:val="30"/>
          <w:lang w:val="en-US" w:eastAsia="zh-CN"/>
        </w:rPr>
        <w:t>1</w:t>
      </w:r>
      <w:r>
        <w:rPr>
          <w:rFonts w:hint="eastAsia" w:ascii="仿宋" w:hAnsi="仿宋" w:eastAsia="仿宋" w:cs="仿宋"/>
          <w:bCs/>
          <w:color w:val="000000"/>
          <w:sz w:val="30"/>
          <w:szCs w:val="30"/>
        </w:rPr>
        <w:t>、招标文件的修改</w:t>
      </w:r>
      <w:bookmarkEnd w:id="12"/>
      <w:bookmarkEnd w:id="13"/>
      <w:bookmarkEnd w:id="14"/>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.1在标书送达截止日期前，招标方可主动的或依据投标人要求澄清的问题而修改招标文件，并以书面形式通知所有投标方。对方在收到该通知后应立即以传真的形式予以确认。</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.2为使投标人在准备投标文件时有合理的时间考虑其投标文件的修改，招标方可酌情推迟标书送达截止时间和开标时间，并以书面形式通知每一投标方。</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.3招标文件的修改书将构成招标文件的一部分，对投标人具有同等的约束力。</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12、</w:t>
      </w:r>
      <w:r>
        <w:rPr>
          <w:rFonts w:hint="eastAsia" w:ascii="仿宋" w:hAnsi="仿宋" w:eastAsia="仿宋" w:cs="仿宋"/>
          <w:color w:val="000000"/>
          <w:sz w:val="30"/>
          <w:szCs w:val="30"/>
        </w:rPr>
        <w:t>废标及终止招标</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⑴投标人提供的有关资格、资质证明文件不合格、不真实或提供虚假投标材料；</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⑵投标人在报价有效期内撤回投标；</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⑶在整个评标过程中，投标人有企图影响评标结果公正性的任何活动；</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⑷投标人以任何方式诋毁其他投标人；</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⑸投标人串通投标；</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⑹以他人名义投标或者以其他方式弄虚作假，骗取中标的；</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⑺中标人不按规定签订合同；</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(8)投标人被举报、检举，并经招标方查实无误的；</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bookmarkStart w:id="15" w:name="_Hlk136528949"/>
      <w:r>
        <w:rPr>
          <w:rFonts w:hint="eastAsia" w:ascii="仿宋" w:hAnsi="仿宋" w:eastAsia="仿宋" w:cs="仿宋"/>
          <w:color w:val="000000"/>
          <w:sz w:val="30"/>
          <w:szCs w:val="30"/>
        </w:rPr>
        <w:t>（9）投标单位负责人为同一人或存在管理关系的；</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(10)法律、法规规定的其他情况。</w:t>
      </w:r>
    </w:p>
    <w:bookmarkEnd w:id="15"/>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2.出现下列情形之一，招标人有权否决所有投标人的投标，并终止招标。</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（1）出现影响采购公正的违法、违规行为的；</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（2）因重大变故，采购任务取消的；</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（3）实质性响应招标文件的投标单位不足三家的；</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（4）投标人被举报、检举，并经招标方查实无误的；</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（5）招标人认为其他应终止招标的情形。</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13、</w:t>
      </w:r>
      <w:r>
        <w:rPr>
          <w:rFonts w:hint="eastAsia" w:ascii="仿宋" w:hAnsi="仿宋" w:eastAsia="仿宋" w:cs="仿宋"/>
          <w:color w:val="000000"/>
          <w:sz w:val="30"/>
          <w:szCs w:val="30"/>
        </w:rPr>
        <w:t>本次招标最终解释权归中国</w:t>
      </w:r>
      <w:r>
        <w:rPr>
          <w:rFonts w:hint="eastAsia" w:ascii="仿宋" w:hAnsi="仿宋" w:eastAsia="仿宋" w:cs="仿宋"/>
          <w:color w:val="000000"/>
          <w:sz w:val="30"/>
          <w:szCs w:val="30"/>
          <w:lang w:val="en-US" w:eastAsia="zh-CN"/>
        </w:rPr>
        <w:t>重汽集团济南专用车</w:t>
      </w:r>
      <w:r>
        <w:rPr>
          <w:rFonts w:hint="eastAsia" w:ascii="仿宋" w:hAnsi="仿宋" w:eastAsia="仿宋" w:cs="仿宋"/>
          <w:color w:val="000000"/>
          <w:sz w:val="30"/>
          <w:szCs w:val="30"/>
        </w:rPr>
        <w:t>有限公司所有</w:t>
      </w:r>
      <w:r>
        <w:rPr>
          <w:rFonts w:hint="eastAsia" w:ascii="仿宋" w:hAnsi="仿宋" w:eastAsia="仿宋" w:cs="仿宋"/>
          <w:color w:val="000000"/>
          <w:sz w:val="30"/>
          <w:szCs w:val="30"/>
          <w:lang w:eastAsia="zh-CN"/>
        </w:rPr>
        <w:t>。</w:t>
      </w:r>
    </w:p>
    <w:p>
      <w:pPr>
        <w:pStyle w:val="11"/>
        <w:keepNext w:val="0"/>
        <w:keepLines w:val="0"/>
        <w:pageBreakBefore w:val="0"/>
        <w:widowControl w:val="0"/>
        <w:kinsoku/>
        <w:wordWrap/>
        <w:overflowPunct/>
        <w:topLinePunct w:val="0"/>
        <w:bidi w:val="0"/>
        <w:snapToGrid/>
        <w:spacing w:line="500" w:lineRule="exact"/>
        <w:ind w:firstLine="600" w:firstLineChars="200"/>
        <w:textAlignment w:val="auto"/>
        <w:rPr>
          <w:rFonts w:hint="default" w:ascii="仿宋" w:hAnsi="仿宋" w:eastAsia="仿宋" w:cs="仿宋"/>
          <w:color w:val="000000"/>
          <w:sz w:val="30"/>
          <w:szCs w:val="30"/>
          <w:lang w:val="en-US" w:eastAsia="zh-CN"/>
        </w:rPr>
      </w:pPr>
    </w:p>
    <w:p>
      <w:pPr>
        <w:pStyle w:val="7"/>
        <w:ind w:firstLine="0" w:firstLineChars="0"/>
        <w:rPr>
          <w:rFonts w:hAnsi="宋体"/>
          <w:color w:val="000000"/>
        </w:rPr>
      </w:pPr>
      <w:r>
        <w:rPr>
          <w:rFonts w:hint="eastAsia" w:hAnsi="宋体"/>
          <w:color w:val="000000"/>
        </w:rPr>
        <w:t xml:space="preserve">               </w:t>
      </w:r>
    </w:p>
    <w:p>
      <w:pPr>
        <w:pStyle w:val="4"/>
        <w:tabs>
          <w:tab w:val="right" w:leader="dot" w:pos="9061"/>
        </w:tabs>
        <w:spacing w:before="240" w:after="240"/>
        <w:jc w:val="both"/>
        <w:rPr>
          <w:rFonts w:hint="eastAsia"/>
        </w:rPr>
      </w:pPr>
      <w:bookmarkStart w:id="16" w:name="_Toc23639"/>
      <w:bookmarkStart w:id="17" w:name="_Toc1939"/>
      <w:bookmarkStart w:id="18" w:name="_Toc56676932"/>
      <w:bookmarkStart w:id="19" w:name="_Toc61506516"/>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4"/>
        <w:tabs>
          <w:tab w:val="right" w:leader="dot" w:pos="9061"/>
        </w:tabs>
        <w:spacing w:before="240" w:after="240"/>
        <w:jc w:val="both"/>
        <w:rPr>
          <w:rFonts w:hint="eastAsia"/>
        </w:rPr>
      </w:pPr>
    </w:p>
    <w:p>
      <w:pPr>
        <w:pStyle w:val="4"/>
        <w:tabs>
          <w:tab w:val="right" w:leader="dot" w:pos="9061"/>
        </w:tabs>
        <w:spacing w:before="240" w:after="240"/>
        <w:jc w:val="center"/>
      </w:pPr>
      <w:r>
        <w:rPr>
          <w:rFonts w:hint="eastAsia"/>
        </w:rPr>
        <w:t>第</w:t>
      </w:r>
      <w:r>
        <w:rPr>
          <w:rFonts w:hint="eastAsia"/>
          <w:lang w:val="en-US" w:eastAsia="zh-CN"/>
        </w:rPr>
        <w:t>3</w:t>
      </w:r>
      <w:r>
        <w:rPr>
          <w:rFonts w:hint="eastAsia"/>
        </w:rPr>
        <w:t xml:space="preserve">章  </w:t>
      </w:r>
      <w:r>
        <w:t>评标方法</w:t>
      </w:r>
      <w:bookmarkEnd w:id="16"/>
      <w:bookmarkEnd w:id="17"/>
      <w:bookmarkEnd w:id="18"/>
      <w:bookmarkEnd w:id="19"/>
    </w:p>
    <w:p>
      <w:pPr>
        <w:keepNext w:val="0"/>
        <w:keepLines w:val="0"/>
        <w:pageBreakBefore w:val="0"/>
        <w:widowControl w:val="0"/>
        <w:tabs>
          <w:tab w:val="left" w:pos="4111"/>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bookmarkStart w:id="20" w:name="_Toc19965"/>
      <w:bookmarkStart w:id="21" w:name="_Toc15608"/>
      <w:bookmarkStart w:id="22" w:name="_Toc105"/>
      <w:r>
        <w:rPr>
          <w:rFonts w:hint="eastAsia" w:ascii="仿宋" w:hAnsi="仿宋" w:eastAsia="仿宋" w:cs="仿宋"/>
          <w:sz w:val="30"/>
          <w:szCs w:val="30"/>
        </w:rPr>
        <w:t>本次评标采用技术标和商务标分级开标的模式。首先进行技术标评审，由评标专家组对所有投标方的技术标部分综合评定和打分，技术标评审合格的投标方可以进入商务标评审环节，技术标评审不合格的投标方淘汰。然后进行商务标的评标及商务标的评分，招标人有权根据项目情况，采取多</w:t>
      </w:r>
      <w:r>
        <w:rPr>
          <w:rFonts w:hint="eastAsia" w:ascii="仿宋" w:hAnsi="仿宋" w:eastAsia="仿宋" w:cs="仿宋"/>
          <w:sz w:val="30"/>
          <w:szCs w:val="30"/>
          <w:lang w:val="en-US" w:eastAsia="zh-CN"/>
        </w:rPr>
        <w:t>轮</w:t>
      </w:r>
      <w:r>
        <w:rPr>
          <w:rFonts w:hint="eastAsia" w:ascii="仿宋" w:hAnsi="仿宋" w:eastAsia="仿宋" w:cs="仿宋"/>
          <w:sz w:val="30"/>
          <w:szCs w:val="30"/>
        </w:rPr>
        <w:t>评标模式，最终根据商务标的</w:t>
      </w:r>
      <w:r>
        <w:rPr>
          <w:rFonts w:hint="eastAsia" w:ascii="仿宋" w:hAnsi="仿宋" w:eastAsia="仿宋" w:cs="仿宋"/>
          <w:sz w:val="30"/>
          <w:szCs w:val="30"/>
          <w:lang w:val="en-US" w:eastAsia="zh-CN"/>
        </w:rPr>
        <w:t>报价情况</w:t>
      </w:r>
      <w:r>
        <w:rPr>
          <w:rFonts w:hint="eastAsia" w:ascii="仿宋" w:hAnsi="仿宋" w:eastAsia="仿宋" w:cs="仿宋"/>
          <w:sz w:val="30"/>
          <w:szCs w:val="30"/>
        </w:rPr>
        <w:t>确定中标人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原则上为合理最低价中标</w:t>
      </w:r>
      <w:r>
        <w:rPr>
          <w:rFonts w:hint="eastAsia" w:ascii="仿宋" w:hAnsi="仿宋" w:eastAsia="仿宋" w:cs="仿宋"/>
          <w:sz w:val="30"/>
          <w:szCs w:val="30"/>
        </w:rPr>
        <w:t>。另外招标人有权根据情况取消招标，招标人不向投标方解释未中标原因。</w:t>
      </w:r>
      <w:bookmarkEnd w:id="20"/>
      <w:bookmarkEnd w:id="21"/>
      <w:bookmarkEnd w:id="22"/>
      <w:r>
        <w:rPr>
          <w:rFonts w:hint="eastAsia" w:ascii="仿宋" w:hAnsi="仿宋" w:eastAsia="仿宋" w:cs="仿宋"/>
          <w:sz w:val="30"/>
          <w:szCs w:val="30"/>
          <w:lang w:val="en-US" w:eastAsia="zh-CN"/>
        </w:rPr>
        <w:t>技术标</w:t>
      </w:r>
      <w:r>
        <w:rPr>
          <w:rFonts w:hint="eastAsia" w:ascii="仿宋" w:hAnsi="仿宋" w:eastAsia="仿宋" w:cs="仿宋"/>
          <w:sz w:val="30"/>
          <w:szCs w:val="30"/>
        </w:rPr>
        <w:t>评分细则如下：</w:t>
      </w:r>
    </w:p>
    <w:p>
      <w:pPr>
        <w:pStyle w:val="11"/>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评标流程：</w:t>
      </w:r>
    </w:p>
    <w:p>
      <w:pPr>
        <w:pStyle w:val="11"/>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（1）资质审核：按标书要求，提供资质证明文件进行审核；</w:t>
      </w:r>
    </w:p>
    <w:p>
      <w:pPr>
        <w:pStyle w:val="11"/>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（2）技术标评议：按技术部分对投标方分项打分，技术分60分以上的合格者入围；</w:t>
      </w:r>
    </w:p>
    <w:p>
      <w:pPr>
        <w:pStyle w:val="11"/>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（3）商务评议：先公开唱标→商务条款相应确认→商务评议；</w:t>
      </w:r>
    </w:p>
    <w:p>
      <w:pPr>
        <w:pStyle w:val="2"/>
        <w:ind w:firstLine="900" w:firstLineChars="300"/>
        <w:rPr>
          <w:rFonts w:hint="eastAsia"/>
        </w:rPr>
      </w:pPr>
      <w:r>
        <w:rPr>
          <w:rFonts w:hint="eastAsia" w:ascii="仿宋" w:hAnsi="仿宋" w:eastAsia="仿宋" w:cs="仿宋"/>
          <w:kern w:val="2"/>
          <w:sz w:val="30"/>
          <w:szCs w:val="30"/>
          <w:lang w:val="en-US" w:eastAsia="zh-CN" w:bidi="ar-SA"/>
        </w:rPr>
        <w:t>⑷ 根据合理最低价并参考技术能力，择优选择中标人。</w:t>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技术标</w:t>
      </w:r>
      <w:r>
        <w:rPr>
          <w:rFonts w:hint="eastAsia" w:ascii="仿宋" w:hAnsi="仿宋" w:eastAsia="仿宋" w:cs="仿宋"/>
          <w:b/>
          <w:bCs/>
          <w:sz w:val="30"/>
          <w:szCs w:val="30"/>
        </w:rPr>
        <w:t>评分细则</w:t>
      </w:r>
    </w:p>
    <w:tbl>
      <w:tblPr>
        <w:tblStyle w:val="1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0"/>
        <w:gridCol w:w="1020"/>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136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评审内容</w:t>
            </w:r>
          </w:p>
        </w:tc>
        <w:tc>
          <w:tcPr>
            <w:tcW w:w="102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分值</w:t>
            </w:r>
          </w:p>
        </w:tc>
        <w:tc>
          <w:tcPr>
            <w:tcW w:w="694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36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产品质量</w:t>
            </w:r>
          </w:p>
        </w:tc>
        <w:tc>
          <w:tcPr>
            <w:tcW w:w="102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30</w:t>
            </w:r>
          </w:p>
        </w:tc>
        <w:tc>
          <w:tcPr>
            <w:tcW w:w="6940" w:type="dxa"/>
            <w:noWrap w:val="0"/>
            <w:tcMar>
              <w:top w:w="12" w:type="dxa"/>
              <w:left w:w="12" w:type="dxa"/>
              <w:bottom w:w="0" w:type="dxa"/>
              <w:right w:w="12" w:type="dxa"/>
            </w:tcMar>
            <w:vAlign w:val="center"/>
          </w:tcPr>
          <w:p>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招标产品的基本要求，满足抗风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抗雪</w:t>
            </w:r>
            <w:r>
              <w:rPr>
                <w:rFonts w:hint="eastAsia" w:ascii="仿宋" w:hAnsi="仿宋" w:eastAsia="仿宋" w:cs="仿宋"/>
                <w:sz w:val="24"/>
                <w:szCs w:val="24"/>
              </w:rPr>
              <w:t>要求的10%以上可得5分，低、高温下的强度、耐受力、耐腐蚀等测试，提供国家认证机构的检测报告，每项得5分，最高不超过</w:t>
            </w:r>
            <w:r>
              <w:rPr>
                <w:rFonts w:hint="eastAsia" w:ascii="仿宋" w:hAnsi="仿宋" w:eastAsia="仿宋" w:cs="仿宋"/>
                <w:sz w:val="24"/>
                <w:szCs w:val="24"/>
                <w:lang w:val="en-US" w:eastAsia="zh-CN"/>
              </w:rPr>
              <w:t>25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36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质保期</w:t>
            </w:r>
          </w:p>
        </w:tc>
        <w:tc>
          <w:tcPr>
            <w:tcW w:w="102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6940" w:type="dxa"/>
            <w:noWrap w:val="0"/>
            <w:tcMar>
              <w:top w:w="12" w:type="dxa"/>
              <w:left w:w="12" w:type="dxa"/>
              <w:bottom w:w="0" w:type="dxa"/>
              <w:right w:w="12" w:type="dxa"/>
            </w:tcMar>
            <w:vAlign w:val="center"/>
          </w:tcPr>
          <w:p>
            <w:pPr>
              <w:pStyle w:val="11"/>
              <w:spacing w:line="360" w:lineRule="auto"/>
              <w:jc w:val="left"/>
              <w:rPr>
                <w:rFonts w:hint="default" w:ascii="仿宋" w:hAnsi="仿宋" w:eastAsia="仿宋" w:cs="仿宋"/>
                <w:sz w:val="24"/>
                <w:szCs w:val="24"/>
                <w:lang w:val="en-US"/>
              </w:rPr>
            </w:pPr>
            <w:r>
              <w:rPr>
                <w:rFonts w:hint="eastAsia" w:ascii="仿宋" w:hAnsi="仿宋" w:eastAsia="仿宋" w:cs="仿宋"/>
                <w:sz w:val="24"/>
                <w:szCs w:val="24"/>
                <w:lang w:val="en-US" w:eastAsia="zh-CN"/>
              </w:rPr>
              <w:t>满足膜材6-8年，骨架10年以上，电机3年基本要求的得10分，保质期每增加一年得2分，</w:t>
            </w:r>
            <w:r>
              <w:rPr>
                <w:rFonts w:hint="eastAsia" w:ascii="仿宋" w:hAnsi="仿宋" w:eastAsia="仿宋" w:cs="仿宋"/>
                <w:sz w:val="24"/>
                <w:szCs w:val="24"/>
              </w:rPr>
              <w:t>最高不超过</w:t>
            </w:r>
            <w:r>
              <w:rPr>
                <w:rFonts w:hint="eastAsia" w:ascii="仿宋" w:hAnsi="仿宋" w:eastAsia="仿宋" w:cs="仿宋"/>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36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合作案例</w:t>
            </w:r>
          </w:p>
        </w:tc>
        <w:tc>
          <w:tcPr>
            <w:tcW w:w="102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6940" w:type="dxa"/>
            <w:noWrap w:val="0"/>
            <w:tcMar>
              <w:top w:w="12" w:type="dxa"/>
              <w:left w:w="12" w:type="dxa"/>
              <w:bottom w:w="0" w:type="dxa"/>
              <w:right w:w="12" w:type="dxa"/>
            </w:tcMar>
            <w:vAlign w:val="center"/>
          </w:tcPr>
          <w:p>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2年内行业影响力合作案例，以提供合同有效页复印件为准，一个案例得5分，最高不超过20分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36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供货能力</w:t>
            </w:r>
          </w:p>
        </w:tc>
        <w:tc>
          <w:tcPr>
            <w:tcW w:w="102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6940" w:type="dxa"/>
            <w:noWrap w:val="0"/>
            <w:tcMar>
              <w:top w:w="12" w:type="dxa"/>
              <w:left w:w="12" w:type="dxa"/>
              <w:bottom w:w="0" w:type="dxa"/>
              <w:right w:w="12" w:type="dxa"/>
            </w:tcMar>
            <w:vAlign w:val="center"/>
          </w:tcPr>
          <w:p>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具有相应人员、设备及资质，得3分，具有应对招标方紧急采购需求的能力，加3分，可根据要求运输至国内指定地点得4分，最高不超过10分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136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服务能力</w:t>
            </w:r>
          </w:p>
        </w:tc>
        <w:tc>
          <w:tcPr>
            <w:tcW w:w="1020" w:type="dxa"/>
            <w:noWrap w:val="0"/>
            <w:tcMar>
              <w:top w:w="12" w:type="dxa"/>
              <w:left w:w="12" w:type="dxa"/>
              <w:bottom w:w="0" w:type="dxa"/>
              <w:right w:w="12" w:type="dxa"/>
            </w:tcMar>
            <w:vAlign w:val="center"/>
          </w:tcPr>
          <w:p>
            <w:pPr>
              <w:pStyle w:val="11"/>
              <w:spacing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6940" w:type="dxa"/>
            <w:noWrap w:val="0"/>
            <w:tcMar>
              <w:top w:w="12" w:type="dxa"/>
              <w:left w:w="12" w:type="dxa"/>
              <w:bottom w:w="0" w:type="dxa"/>
              <w:right w:w="12" w:type="dxa"/>
            </w:tcMar>
            <w:vAlign w:val="center"/>
          </w:tcPr>
          <w:p>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能提在现场安装指导确认加5分、免费更换配件并承担运费加5分，按前方需求提供技术支持加5分，根据提供的增值服务内容赋分，最高不超过20分</w:t>
            </w:r>
          </w:p>
        </w:tc>
      </w:tr>
    </w:tbl>
    <w:p>
      <w:pPr>
        <w:pStyle w:val="3"/>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before="120" w:beforeLines="50" w:line="500" w:lineRule="exact"/>
        <w:ind w:firstLine="602" w:firstLineChars="200"/>
        <w:textAlignment w:val="auto"/>
        <w:rPr>
          <w:rFonts w:hint="eastAsia" w:ascii="仿宋" w:hAnsi="仿宋" w:eastAsia="仿宋" w:cs="仿宋"/>
          <w:bCs/>
          <w:sz w:val="30"/>
          <w:szCs w:val="30"/>
        </w:rPr>
      </w:pPr>
      <w:r>
        <w:rPr>
          <w:rFonts w:hint="eastAsia" w:ascii="仿宋" w:hAnsi="仿宋" w:eastAsia="仿宋" w:cs="仿宋"/>
          <w:b/>
          <w:bCs/>
          <w:sz w:val="30"/>
          <w:szCs w:val="30"/>
        </w:rPr>
        <w:t xml:space="preserve">注： </w:t>
      </w:r>
      <w:bookmarkStart w:id="23" w:name="_Toc169605877"/>
      <w:r>
        <w:rPr>
          <w:rFonts w:hint="eastAsia" w:ascii="仿宋" w:hAnsi="仿宋" w:eastAsia="仿宋" w:cs="仿宋"/>
          <w:bCs/>
          <w:sz w:val="30"/>
          <w:szCs w:val="30"/>
        </w:rPr>
        <w:t xml:space="preserve">1. </w:t>
      </w:r>
      <w:r>
        <w:rPr>
          <w:rFonts w:hint="eastAsia" w:ascii="仿宋" w:hAnsi="仿宋" w:eastAsia="仿宋" w:cs="仿宋"/>
          <w:kern w:val="0"/>
          <w:sz w:val="30"/>
          <w:szCs w:val="30"/>
        </w:rPr>
        <w:t>投标人综合评审得分取所有评委对该投标人计分之和的算术平均值。</w:t>
      </w:r>
    </w:p>
    <w:p>
      <w:pPr>
        <w:keepNext w:val="0"/>
        <w:keepLines w:val="0"/>
        <w:pageBreakBefore w:val="0"/>
        <w:widowControl w:val="0"/>
        <w:tabs>
          <w:tab w:val="left" w:pos="4111"/>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2. 投标文件有下列情形之一的，由评标委员会按不响应招标文件有权拒绝或无效投标处理：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1）不满足招标文件规定的；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2）无法定代表人签字或盖章的，签字人无法定代表人有效授权的，应加盖投标人公章而未盖章的；未按照招标文件要求密封的；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3）未按规定格式密封或填写，内容不全或者关键内容字迹模糊，无法辨认的；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4）投标人递交两份或多份内容不同的报价文件，或者在一份报价文件中对同一采购项目报有两个或多个报价，且未声明哪一个有效，按招标文件规定提交备选方案的除外；</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5）投标人名称或组织结构与资格审查不一致的；不具备招标文件规定的资格条件及未按招标文件规定的要求提供资格证明文件的；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6）投标人未按照招标文件的要求提供投标保证金的；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7）不同投标人的投标文件内容存在非正常一致的；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8）不同投标人的投标文件相互混装的；不同投标人投标文件中的项目相关人员出现同一人的；不同投标人的投标文件内容出现非正常一致的；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9）不同投标人委托同一人投标的；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10）不同投标人使用同一个人或者企业资金交纳投标保证金的；</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不响应招标文件供货时间、质量要求、技术要求中带“*”的技术内容、质保期等实质性内容的；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12）提供虚假材料谋取中标的；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13）其他任何有企图影响招标结果公正性的活动。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14）故意哄抬价格或压价等其他恶意串通投标的；有损害招标方和用户利益的规定的。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15)技术标书出现报价的；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16）投标有效期不足的；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17）其他未对招标文件实质性要求和条件作出响应的。</w:t>
      </w:r>
    </w:p>
    <w:p>
      <w:pPr>
        <w:pStyle w:val="3"/>
      </w:pPr>
    </w:p>
    <w:bookmarkEnd w:id="23"/>
    <w:p>
      <w:pPr>
        <w:pStyle w:val="2"/>
        <w:rPr>
          <w:rFonts w:hint="eastAsia"/>
        </w:rPr>
      </w:pPr>
      <w:bookmarkStart w:id="24" w:name="_Toc8987"/>
    </w:p>
    <w:p>
      <w:pPr>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4</w:t>
      </w:r>
      <w:r>
        <w:rPr>
          <w:rFonts w:hint="eastAsia" w:ascii="宋体" w:hAnsi="宋体" w:eastAsia="宋体" w:cs="宋体"/>
          <w:b/>
          <w:bCs/>
          <w:sz w:val="36"/>
          <w:szCs w:val="36"/>
          <w:highlight w:val="none"/>
        </w:rPr>
        <w:t>章  技术要求</w:t>
      </w:r>
      <w:bookmarkEnd w:id="24"/>
    </w:p>
    <w:p>
      <w:pPr>
        <w:pStyle w:val="17"/>
        <w:jc w:val="left"/>
        <w:rPr>
          <w:rFonts w:hint="eastAsia" w:ascii="仿宋" w:hAnsi="仿宋" w:eastAsia="仿宋" w:cs="仿宋"/>
          <w:b w:val="0"/>
          <w:bCs w:val="0"/>
          <w:sz w:val="30"/>
          <w:szCs w:val="30"/>
        </w:rPr>
      </w:pPr>
      <w:bookmarkStart w:id="25" w:name="_Toc12367"/>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 xml:space="preserve"> 技术要求</w:t>
      </w:r>
      <w:bookmarkEnd w:id="25"/>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电动伸缩雨棚</w:t>
      </w:r>
      <w:r>
        <w:rPr>
          <w:rFonts w:hint="eastAsia" w:ascii="仿宋" w:hAnsi="仿宋" w:eastAsia="仿宋" w:cs="仿宋"/>
          <w:sz w:val="30"/>
          <w:szCs w:val="30"/>
        </w:rPr>
        <w:t>设计、制造、安装及验收应满足以下国家标准或相关行业标准</w:t>
      </w:r>
      <w:r>
        <w:rPr>
          <w:rFonts w:hint="eastAsia" w:ascii="仿宋" w:hAnsi="仿宋" w:eastAsia="仿宋" w:cs="仿宋"/>
          <w:sz w:val="30"/>
          <w:szCs w:val="30"/>
          <w:lang w:eastAsia="zh-CN"/>
        </w:rPr>
        <w:t>。</w:t>
      </w:r>
      <w:r>
        <w:rPr>
          <w:rFonts w:hint="eastAsia" w:ascii="仿宋" w:hAnsi="仿宋" w:eastAsia="仿宋" w:cs="仿宋"/>
          <w:sz w:val="30"/>
          <w:szCs w:val="30"/>
        </w:rPr>
        <w:t>投标人应严格按照适用于本项目的全部规范及标准进行设计，应执行要求较严的标准，保证足够的强度、刚度和稳定性。</w:t>
      </w:r>
    </w:p>
    <w:p>
      <w:pPr>
        <w:pStyle w:val="17"/>
        <w:jc w:val="left"/>
        <w:rPr>
          <w:rFonts w:hint="eastAsia" w:ascii="仿宋" w:hAnsi="仿宋" w:eastAsia="仿宋" w:cs="仿宋"/>
          <w:b w:val="0"/>
          <w:bCs w:val="0"/>
          <w:sz w:val="30"/>
          <w:szCs w:val="30"/>
        </w:rPr>
      </w:pPr>
      <w:bookmarkStart w:id="26" w:name="_Toc1057"/>
      <w:r>
        <w:rPr>
          <w:rFonts w:hint="eastAsia" w:ascii="仿宋" w:hAnsi="仿宋" w:eastAsia="仿宋" w:cs="仿宋"/>
          <w:b w:val="0"/>
          <w:bCs w:val="0"/>
          <w:sz w:val="30"/>
          <w:szCs w:val="30"/>
          <w:lang w:val="en-US" w:eastAsia="zh-CN"/>
        </w:rPr>
        <w:t>2、性能</w:t>
      </w:r>
      <w:r>
        <w:rPr>
          <w:rFonts w:hint="eastAsia" w:ascii="仿宋" w:hAnsi="仿宋" w:eastAsia="仿宋" w:cs="仿宋"/>
          <w:b w:val="0"/>
          <w:bCs w:val="0"/>
          <w:sz w:val="30"/>
          <w:szCs w:val="30"/>
        </w:rPr>
        <w:t>要求</w:t>
      </w:r>
      <w:bookmarkEnd w:id="26"/>
    </w:p>
    <w:p>
      <w:pPr>
        <w:pStyle w:val="17"/>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抗风荷载：0.652KN/m²（相当于10级风速）；抗雪荷载：0.3KN/m²（相当于30cm厚积雪）；</w:t>
      </w:r>
    </w:p>
    <w:p>
      <w:pPr>
        <w:numPr>
          <w:ilvl w:val="0"/>
          <w:numId w:val="0"/>
        </w:num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主要技术参数表</w:t>
      </w:r>
    </w:p>
    <w:p>
      <w:pPr>
        <w:bidi w:val="0"/>
        <w:rPr>
          <w:rFonts w:hint="eastAsia" w:ascii="仿宋" w:hAnsi="仿宋" w:eastAsia="仿宋" w:cs="仿宋"/>
          <w:kern w:val="2"/>
          <w:sz w:val="24"/>
          <w:szCs w:val="24"/>
          <w:lang w:val="en-US" w:eastAsia="zh-CN" w:bidi="ar-SA"/>
        </w:rPr>
      </w:pP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3.1.底梁：Q235热镀锌扁管40*60*2.8mm(厚度误差士0.1)：</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3.2.顶梁：Q235热镀锌扁管40*60*1.5mm(厚度误差士0.1)</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3.3.双立柱：Q235热镀锌扁管40*60*2.8mm(厚度误差士0.1)；</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3.4.顶部伸缩剪刀架：Q235热镀锌扁管30*50*2.0mm(厚度误差士0.1)：</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3.5.立柱伸缩剪刀架：Q235热镀锌扁管30*50*2.0mm(厚度误差士0.1)；</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3.6.布料：金龙750g刀刮布，顶布+2侧围布各下垂3米：</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3.7.电机：4驱动0.8kw（电机能效等级二级及以上）进口羽晟牌电动推拉蓬专用电机32个；</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3.8.轨道钢：H型钢100*100；</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3.9.滑轨：Q235热镀锌圆管25mm*2.0mm;</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3.10.轮子：电动推拉棚专用防风轮。</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3.11.油漆：环氧富锌漆；</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3.12.含轨道压板、膨胀螺栓、找平垫片：</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3.13.每套各含报警灯4个、行程开关2套；安全光栅；</w:t>
      </w:r>
    </w:p>
    <w:p>
      <w:pPr>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3.14.梁间距小于1米。</w:t>
      </w:r>
    </w:p>
    <w:p>
      <w:pPr>
        <w:pStyle w:val="2"/>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3.15伸缩方式：遥控控制、手机APP或手动应急开关（双模式备用），断电手动摇杆；</w:t>
      </w:r>
    </w:p>
    <w:p>
      <w:pPr>
        <w:pStyle w:val="2"/>
        <w:rPr>
          <w:rFonts w:hint="eastAsia" w:ascii="仿宋" w:hAnsi="仿宋" w:eastAsia="仿宋" w:cs="仿宋"/>
          <w:b w:val="0"/>
          <w:bCs w:val="0"/>
          <w:kern w:val="0"/>
          <w:sz w:val="30"/>
          <w:szCs w:val="30"/>
          <w:lang w:val="en-US" w:eastAsia="zh-CN" w:bidi="ar-SA"/>
        </w:rPr>
      </w:pPr>
      <w:r>
        <w:rPr>
          <w:rFonts w:hint="eastAsia" w:ascii="仿宋" w:hAnsi="仿宋" w:eastAsia="仿宋" w:cs="仿宋"/>
          <w:b w:val="0"/>
          <w:bCs w:val="0"/>
          <w:kern w:val="0"/>
          <w:sz w:val="30"/>
          <w:szCs w:val="30"/>
          <w:lang w:val="en-US" w:eastAsia="zh-CN" w:bidi="ar-SA"/>
        </w:rPr>
        <w:t>4、电动伸缩雨棚数量及面积</w:t>
      </w:r>
    </w:p>
    <w:tbl>
      <w:tblPr>
        <w:tblStyle w:val="19"/>
        <w:tblpPr w:leftFromText="180" w:rightFromText="180" w:vertAnchor="page" w:horzAnchor="page" w:tblpX="1462" w:tblpY="7620"/>
        <w:tblOverlap w:val="never"/>
        <w:tblW w:w="877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82"/>
        <w:gridCol w:w="1296"/>
        <w:gridCol w:w="3119"/>
        <w:gridCol w:w="810"/>
        <w:gridCol w:w="122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8" w:hRule="atLeast"/>
          <w:tblCellSpacing w:w="15" w:type="dxa"/>
        </w:trPr>
        <w:tc>
          <w:tcPr>
            <w:tcW w:w="537"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1266"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商品名称</w:t>
            </w:r>
          </w:p>
        </w:tc>
        <w:tc>
          <w:tcPr>
            <w:tcW w:w="3089"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规格</w:t>
            </w:r>
          </w:p>
        </w:tc>
        <w:tc>
          <w:tcPr>
            <w:tcW w:w="780"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单位</w:t>
            </w:r>
          </w:p>
        </w:tc>
        <w:tc>
          <w:tcPr>
            <w:tcW w:w="1199" w:type="dxa"/>
            <w:shd w:val="clear" w:color="auto" w:fill="auto"/>
            <w:vAlign w:val="center"/>
          </w:tcPr>
          <w:p>
            <w:pPr>
              <w:keepNext w:val="0"/>
              <w:keepLines w:val="0"/>
              <w:widowControl/>
              <w:suppressLineNumbers w:val="0"/>
              <w:ind w:firstLine="240" w:firstLineChars="10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数量   （平方米）</w:t>
            </w:r>
          </w:p>
        </w:tc>
        <w:tc>
          <w:tcPr>
            <w:tcW w:w="1696" w:type="dxa"/>
            <w:shd w:val="clear" w:color="auto" w:fill="auto"/>
            <w:vAlign w:val="center"/>
          </w:tcPr>
          <w:p>
            <w:pPr>
              <w:keepNext w:val="0"/>
              <w:keepLines w:val="0"/>
              <w:widowControl/>
              <w:suppressLineNumbers w:val="0"/>
              <w:ind w:left="239" w:leftChars="114" w:firstLine="0" w:firstLineChars="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合计数量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1" w:hRule="atLeast"/>
          <w:tblCellSpacing w:w="15" w:type="dxa"/>
        </w:trPr>
        <w:tc>
          <w:tcPr>
            <w:tcW w:w="537" w:type="dxa"/>
            <w:shd w:val="clear" w:color="auto" w:fill="auto"/>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66"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电动伸缩蓬</w:t>
            </w:r>
          </w:p>
        </w:tc>
        <w:tc>
          <w:tcPr>
            <w:tcW w:w="3089"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6m宽*58m长*4.5m高*1套</w:t>
            </w:r>
          </w:p>
        </w:tc>
        <w:tc>
          <w:tcPr>
            <w:tcW w:w="780"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平方米</w:t>
            </w:r>
          </w:p>
        </w:tc>
        <w:tc>
          <w:tcPr>
            <w:tcW w:w="1199" w:type="dxa"/>
            <w:shd w:val="clear" w:color="auto" w:fill="auto"/>
            <w:vAlign w:val="center"/>
          </w:tcPr>
          <w:p>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348</w:t>
            </w:r>
          </w:p>
        </w:tc>
        <w:tc>
          <w:tcPr>
            <w:tcW w:w="1696" w:type="dxa"/>
            <w:vMerge w:val="restart"/>
            <w:shd w:val="clear" w:color="auto" w:fill="auto"/>
            <w:vAlign w:val="center"/>
          </w:tcPr>
          <w:p>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1975.5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1" w:hRule="atLeast"/>
          <w:tblCellSpacing w:w="15" w:type="dxa"/>
        </w:trPr>
        <w:tc>
          <w:tcPr>
            <w:tcW w:w="537"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1266"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电动伸缩蓬</w:t>
            </w:r>
          </w:p>
        </w:tc>
        <w:tc>
          <w:tcPr>
            <w:tcW w:w="3089"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5.5m宽*40m长*4.5m高*3套</w:t>
            </w:r>
          </w:p>
        </w:tc>
        <w:tc>
          <w:tcPr>
            <w:tcW w:w="780"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平方米</w:t>
            </w:r>
          </w:p>
        </w:tc>
        <w:tc>
          <w:tcPr>
            <w:tcW w:w="1199" w:type="dxa"/>
            <w:shd w:val="clear" w:color="auto" w:fill="auto"/>
            <w:vAlign w:val="center"/>
          </w:tcPr>
          <w:p>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660</w:t>
            </w:r>
          </w:p>
        </w:tc>
        <w:tc>
          <w:tcPr>
            <w:tcW w:w="1696" w:type="dxa"/>
            <w:vMerge w:val="continue"/>
            <w:shd w:val="clear" w:color="auto" w:fill="auto"/>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1" w:hRule="atLeast"/>
          <w:tblCellSpacing w:w="15" w:type="dxa"/>
        </w:trPr>
        <w:tc>
          <w:tcPr>
            <w:tcW w:w="537"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1266"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电动伸缩蓬</w:t>
            </w:r>
          </w:p>
        </w:tc>
        <w:tc>
          <w:tcPr>
            <w:tcW w:w="3089"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6m宽*40m长*4.5m高*3套</w:t>
            </w:r>
          </w:p>
        </w:tc>
        <w:tc>
          <w:tcPr>
            <w:tcW w:w="780"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平方米</w:t>
            </w:r>
          </w:p>
        </w:tc>
        <w:tc>
          <w:tcPr>
            <w:tcW w:w="1199" w:type="dxa"/>
            <w:shd w:val="clear" w:color="auto" w:fill="auto"/>
            <w:vAlign w:val="center"/>
          </w:tcPr>
          <w:p>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720</w:t>
            </w:r>
          </w:p>
        </w:tc>
        <w:tc>
          <w:tcPr>
            <w:tcW w:w="1696" w:type="dxa"/>
            <w:vMerge w:val="continue"/>
            <w:shd w:val="clear" w:color="auto" w:fill="auto"/>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78" w:hRule="atLeast"/>
          <w:tblCellSpacing w:w="15" w:type="dxa"/>
        </w:trPr>
        <w:tc>
          <w:tcPr>
            <w:tcW w:w="537"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4</w:t>
            </w:r>
          </w:p>
        </w:tc>
        <w:tc>
          <w:tcPr>
            <w:tcW w:w="1266"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电动伸缩蓬</w:t>
            </w:r>
          </w:p>
        </w:tc>
        <w:tc>
          <w:tcPr>
            <w:tcW w:w="3089"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5.5m宽*45m长*4.5m高*1套</w:t>
            </w:r>
          </w:p>
        </w:tc>
        <w:tc>
          <w:tcPr>
            <w:tcW w:w="780" w:type="dxa"/>
            <w:shd w:val="clear" w:color="auto" w:fill="auto"/>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平方米</w:t>
            </w:r>
          </w:p>
        </w:tc>
        <w:tc>
          <w:tcPr>
            <w:tcW w:w="1199" w:type="dxa"/>
            <w:shd w:val="clear" w:color="auto" w:fill="auto"/>
            <w:vAlign w:val="center"/>
          </w:tcPr>
          <w:p>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247. 5</w:t>
            </w:r>
          </w:p>
        </w:tc>
        <w:tc>
          <w:tcPr>
            <w:tcW w:w="1696" w:type="dxa"/>
            <w:vMerge w:val="continue"/>
            <w:shd w:val="clear" w:color="auto" w:fill="auto"/>
            <w:vAlign w:val="center"/>
          </w:tcPr>
          <w:p>
            <w:pPr>
              <w:rPr>
                <w:rFonts w:hint="eastAsia" w:ascii="仿宋" w:hAnsi="仿宋" w:eastAsia="仿宋" w:cs="仿宋"/>
                <w:sz w:val="24"/>
                <w:szCs w:val="24"/>
              </w:rPr>
            </w:pPr>
          </w:p>
        </w:tc>
      </w:tr>
    </w:tbl>
    <w:p>
      <w:pPr>
        <w:pStyle w:val="3"/>
        <w:rPr>
          <w:rFonts w:hint="eastAsia"/>
          <w:lang w:val="en-US" w:eastAsia="zh-CN"/>
        </w:rPr>
      </w:pPr>
    </w:p>
    <w:p>
      <w:pPr>
        <w:pStyle w:val="6"/>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0"/>
          <w:szCs w:val="30"/>
        </w:rPr>
      </w:pPr>
      <w:bookmarkStart w:id="27" w:name="_Toc32279"/>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其他要求</w:t>
      </w:r>
      <w:bookmarkEnd w:id="27"/>
    </w:p>
    <w:p>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投标人在作业过程中应配合采购人工作。确保不影响采购人现场正常工作，出现问题应积极与现场管理人员沟通，严禁私自处置。安装作业，根据现场生产情况，有可能存在分批进行的情况，投标人必须服从采购人现场工作安排，采购人也不因此额外支付任何费用。</w:t>
      </w:r>
      <w:bookmarkStart w:id="28" w:name="_Toc28578"/>
    </w:p>
    <w:p>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三、验收</w:t>
      </w:r>
      <w:bookmarkEnd w:id="28"/>
    </w:p>
    <w:p>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招标方</w:t>
      </w:r>
      <w:r>
        <w:rPr>
          <w:rFonts w:hint="eastAsia" w:ascii="仿宋" w:hAnsi="仿宋" w:eastAsia="仿宋" w:cs="仿宋"/>
          <w:kern w:val="0"/>
          <w:sz w:val="30"/>
          <w:szCs w:val="30"/>
        </w:rPr>
        <w:t>按照相关技术指标进行抽检。安装不合格的产品，要求返工，对于安装过程中毁损的产品，必须进行免费换新。不合格的产品将进行退换，由此产生的采购人和投标人的额外费用和损失全部由投标人承担。</w:t>
      </w:r>
    </w:p>
    <w:p>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双方约定的最终检验，是以货到现场装配结束，满足技术要求，按技术要求验收合格后。</w:t>
      </w:r>
      <w:bookmarkStart w:id="29" w:name="_Toc32175"/>
    </w:p>
    <w:p>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四、质保</w:t>
      </w:r>
      <w:bookmarkEnd w:id="29"/>
    </w:p>
    <w:p>
      <w:pPr>
        <w:pStyle w:val="31"/>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膜材6-8年，骨架10年以上，电机3年。</w:t>
      </w:r>
      <w:bookmarkStart w:id="30" w:name="_Toc26799"/>
    </w:p>
    <w:p>
      <w:pPr>
        <w:pStyle w:val="31"/>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sz w:val="30"/>
          <w:szCs w:val="30"/>
          <w:lang w:val="en-US" w:eastAsia="zh-CN"/>
        </w:rPr>
        <w:t>五、</w:t>
      </w:r>
      <w:r>
        <w:rPr>
          <w:rFonts w:hint="eastAsia" w:ascii="仿宋" w:hAnsi="仿宋" w:eastAsia="仿宋" w:cs="仿宋"/>
          <w:b w:val="0"/>
          <w:bCs w:val="0"/>
          <w:sz w:val="30"/>
          <w:szCs w:val="30"/>
        </w:rPr>
        <w:t>售后服务及其它</w:t>
      </w:r>
      <w:bookmarkEnd w:id="30"/>
    </w:p>
    <w:p>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维修：中标人有义务向我方提供合同项下设备</w:t>
      </w:r>
      <w:r>
        <w:rPr>
          <w:rFonts w:hint="eastAsia" w:ascii="仿宋" w:hAnsi="仿宋" w:eastAsia="仿宋" w:cs="仿宋"/>
          <w:sz w:val="30"/>
          <w:szCs w:val="30"/>
          <w:lang w:val="en-US" w:eastAsia="zh-CN"/>
        </w:rPr>
        <w:t>设施</w:t>
      </w:r>
      <w:r>
        <w:rPr>
          <w:rFonts w:hint="eastAsia" w:ascii="仿宋" w:hAnsi="仿宋" w:eastAsia="仿宋" w:cs="仿宋"/>
          <w:sz w:val="30"/>
          <w:szCs w:val="30"/>
        </w:rPr>
        <w:t>的终身技术支持（包括技术咨询及技术人员的支持），对我方无法排除的故障，中标人的技术人员应在接到故障通知后12小时内无条件到达现场。</w:t>
      </w:r>
    </w:p>
    <w:p>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投标人在投标文件中应包括完整的售后服务方案(包含安装调试(集成)、人员培训、保修维修等内容)，评标时将作为重要的评标因素。</w:t>
      </w:r>
    </w:p>
    <w:p>
      <w:pPr>
        <w:spacing w:line="360" w:lineRule="auto"/>
        <w:jc w:val="center"/>
        <w:rPr>
          <w:rFonts w:hint="eastAsia" w:ascii="楷体_GB2312" w:hAnsi="宋体" w:eastAsia="楷体_GB2312"/>
          <w:b/>
          <w:bCs/>
          <w:sz w:val="72"/>
          <w:szCs w:val="72"/>
          <w:highlight w:val="none"/>
        </w:rPr>
      </w:pPr>
    </w:p>
    <w:p>
      <w:pPr>
        <w:spacing w:line="360" w:lineRule="auto"/>
        <w:jc w:val="center"/>
        <w:rPr>
          <w:rFonts w:hint="eastAsia" w:ascii="楷体_GB2312" w:hAnsi="宋体" w:eastAsia="楷体_GB2312"/>
          <w:b/>
          <w:bCs/>
          <w:sz w:val="72"/>
          <w:szCs w:val="72"/>
          <w:highlight w:val="none"/>
        </w:rPr>
      </w:pPr>
    </w:p>
    <w:p>
      <w:pPr>
        <w:spacing w:line="360" w:lineRule="auto"/>
        <w:jc w:val="center"/>
        <w:rPr>
          <w:rFonts w:hint="eastAsia" w:ascii="楷体_GB2312" w:hAnsi="宋体" w:eastAsia="楷体_GB2312"/>
          <w:b/>
          <w:bCs/>
          <w:sz w:val="72"/>
          <w:szCs w:val="72"/>
          <w:highlight w:val="none"/>
        </w:rPr>
      </w:pPr>
    </w:p>
    <w:p>
      <w:pPr>
        <w:spacing w:line="360" w:lineRule="auto"/>
        <w:jc w:val="center"/>
        <w:rPr>
          <w:rFonts w:hint="eastAsia" w:ascii="楷体_GB2312" w:hAnsi="宋体" w:eastAsia="楷体_GB2312"/>
          <w:b/>
          <w:bCs/>
          <w:sz w:val="72"/>
          <w:szCs w:val="72"/>
          <w:highlight w:val="none"/>
        </w:rPr>
      </w:pPr>
    </w:p>
    <w:p>
      <w:pPr>
        <w:spacing w:line="360" w:lineRule="auto"/>
        <w:jc w:val="center"/>
        <w:rPr>
          <w:rFonts w:hint="eastAsia" w:ascii="楷体_GB2312" w:hAnsi="宋体" w:eastAsia="楷体_GB2312"/>
          <w:b/>
          <w:bCs/>
          <w:sz w:val="72"/>
          <w:szCs w:val="72"/>
          <w:highlight w:val="none"/>
        </w:rPr>
      </w:pPr>
    </w:p>
    <w:p>
      <w:pPr>
        <w:spacing w:line="360" w:lineRule="auto"/>
        <w:jc w:val="center"/>
        <w:rPr>
          <w:rFonts w:hint="eastAsia" w:ascii="楷体_GB2312" w:hAnsi="宋体" w:eastAsia="楷体_GB2312"/>
          <w:b/>
          <w:bCs/>
          <w:sz w:val="72"/>
          <w:szCs w:val="72"/>
          <w:highlight w:val="none"/>
        </w:rPr>
      </w:pPr>
      <w:r>
        <w:rPr>
          <w:rFonts w:hint="eastAsia" w:ascii="楷体_GB2312" w:hAnsi="宋体" w:eastAsia="楷体_GB2312"/>
          <w:b/>
          <w:bCs/>
          <w:sz w:val="72"/>
          <w:szCs w:val="72"/>
          <w:highlight w:val="none"/>
        </w:rPr>
        <w:t>投标文件</w:t>
      </w:r>
    </w:p>
    <w:p>
      <w:pPr>
        <w:pStyle w:val="2"/>
        <w:rPr>
          <w:rFonts w:hint="eastAsia" w:ascii="楷体_GB2312" w:hAnsi="宋体" w:eastAsia="楷体_GB2312"/>
          <w:b/>
          <w:bCs/>
          <w:sz w:val="72"/>
          <w:szCs w:val="72"/>
          <w:highlight w:val="none"/>
        </w:rPr>
      </w:pPr>
    </w:p>
    <w:p>
      <w:pPr>
        <w:pStyle w:val="2"/>
        <w:rPr>
          <w:rFonts w:hint="eastAsia" w:ascii="楷体_GB2312" w:hAnsi="宋体" w:eastAsia="楷体_GB2312"/>
          <w:b/>
          <w:bCs/>
          <w:sz w:val="72"/>
          <w:szCs w:val="72"/>
          <w:highlight w:val="none"/>
        </w:rPr>
      </w:pPr>
    </w:p>
    <w:p>
      <w:pPr>
        <w:pStyle w:val="2"/>
        <w:ind w:firstLine="1928" w:firstLineChars="600"/>
      </w:pPr>
      <w:r>
        <w:rPr>
          <w:rFonts w:hint="eastAsia" w:ascii="宋体" w:hAnsi="宋体" w:cs="宋体"/>
          <w:b/>
          <w:bCs/>
          <w:i w:val="0"/>
          <w:iCs w:val="0"/>
          <w:caps w:val="0"/>
          <w:color w:val="000000"/>
          <w:spacing w:val="0"/>
          <w:sz w:val="32"/>
          <w:szCs w:val="32"/>
          <w:shd w:val="clear" w:fill="FCFCFC"/>
          <w:lang w:val="en-US" w:eastAsia="zh-CN"/>
        </w:rPr>
        <w:t>项目名称：</w:t>
      </w:r>
      <w:r>
        <w:rPr>
          <w:rFonts w:hint="eastAsia"/>
          <w:b/>
          <w:bCs/>
          <w:kern w:val="0"/>
          <w:sz w:val="32"/>
          <w:szCs w:val="24"/>
        </w:rPr>
        <w:t>济专南厂区原材料库伸缩雨棚项目</w:t>
      </w:r>
    </w:p>
    <w:p>
      <w:pPr>
        <w:widowControl/>
        <w:spacing w:line="360" w:lineRule="auto"/>
        <w:jc w:val="center"/>
        <w:rPr>
          <w:rFonts w:ascii="宋体" w:hAnsi="宋体" w:cs="宋体"/>
          <w:b/>
          <w:bCs/>
          <w:sz w:val="32"/>
          <w:szCs w:val="32"/>
        </w:rPr>
      </w:pPr>
    </w:p>
    <w:p>
      <w:pPr>
        <w:widowControl/>
        <w:spacing w:line="360" w:lineRule="auto"/>
        <w:jc w:val="center"/>
        <w:rPr>
          <w:rFonts w:ascii="宋体" w:hAnsi="宋体" w:cs="宋体"/>
          <w:b/>
          <w:bCs/>
          <w:kern w:val="0"/>
          <w:sz w:val="40"/>
          <w:szCs w:val="40"/>
        </w:rPr>
      </w:pPr>
    </w:p>
    <w:p>
      <w:pPr>
        <w:widowControl/>
        <w:spacing w:line="360" w:lineRule="auto"/>
        <w:jc w:val="left"/>
        <w:rPr>
          <w:rFonts w:ascii="宋体" w:hAnsi="宋体" w:cs="宋体"/>
          <w:b/>
          <w:bCs/>
          <w:kern w:val="0"/>
          <w:sz w:val="32"/>
          <w:szCs w:val="32"/>
        </w:rPr>
      </w:pPr>
    </w:p>
    <w:p>
      <w:pPr>
        <w:widowControl/>
        <w:spacing w:line="360" w:lineRule="auto"/>
        <w:jc w:val="left"/>
        <w:rPr>
          <w:rFonts w:ascii="宋体" w:hAnsi="宋体" w:cs="宋体"/>
          <w:b/>
          <w:bCs/>
          <w:kern w:val="0"/>
          <w:sz w:val="32"/>
          <w:szCs w:val="32"/>
        </w:rPr>
      </w:pPr>
    </w:p>
    <w:p>
      <w:pPr>
        <w:rPr>
          <w:rFonts w:ascii="宋体" w:hAnsi="宋体" w:cs="宋体"/>
          <w:b/>
          <w:bCs/>
          <w:kern w:val="0"/>
          <w:sz w:val="32"/>
          <w:szCs w:val="32"/>
        </w:rPr>
      </w:pPr>
    </w:p>
    <w:p>
      <w:pPr>
        <w:pStyle w:val="7"/>
        <w:ind w:firstLine="643"/>
        <w:rPr>
          <w:rFonts w:ascii="宋体" w:hAnsi="宋体" w:cs="宋体"/>
          <w:b/>
          <w:bCs/>
          <w:sz w:val="32"/>
          <w:szCs w:val="32"/>
        </w:rPr>
      </w:pPr>
    </w:p>
    <w:p/>
    <w:p>
      <w:pPr>
        <w:widowControl/>
        <w:spacing w:line="360" w:lineRule="auto"/>
        <w:ind w:firstLine="1590" w:firstLineChars="495"/>
        <w:rPr>
          <w:rFonts w:ascii="宋体" w:hAnsi="宋体" w:cs="宋体"/>
          <w:b/>
          <w:bCs/>
          <w:kern w:val="0"/>
          <w:sz w:val="32"/>
          <w:szCs w:val="32"/>
          <w:u w:val="single"/>
        </w:rPr>
      </w:pPr>
    </w:p>
    <w:p>
      <w:pPr>
        <w:widowControl/>
        <w:spacing w:line="360" w:lineRule="auto"/>
        <w:jc w:val="center"/>
        <w:rPr>
          <w:rFonts w:ascii="宋体" w:hAnsi="宋体" w:cs="宋体"/>
          <w:b/>
          <w:bCs/>
          <w:kern w:val="0"/>
          <w:sz w:val="32"/>
          <w:szCs w:val="32"/>
        </w:rPr>
      </w:pPr>
    </w:p>
    <w:p>
      <w:pPr>
        <w:widowControl/>
        <w:spacing w:line="360" w:lineRule="auto"/>
        <w:jc w:val="left"/>
        <w:rPr>
          <w:rFonts w:ascii="宋体" w:hAnsi="宋体" w:cs="宋体"/>
          <w:b/>
          <w:bCs/>
          <w:sz w:val="24"/>
        </w:rPr>
      </w:pPr>
    </w:p>
    <w:p>
      <w:pPr>
        <w:widowControl/>
        <w:spacing w:line="360" w:lineRule="auto"/>
        <w:jc w:val="center"/>
        <w:rPr>
          <w:rFonts w:ascii="宋体" w:hAnsi="宋体" w:cs="宋体"/>
          <w:b/>
          <w:bCs/>
          <w:sz w:val="30"/>
          <w:szCs w:val="30"/>
          <w:u w:val="single"/>
        </w:rPr>
      </w:pPr>
      <w:r>
        <w:rPr>
          <w:rFonts w:hint="eastAsia" w:ascii="宋体" w:hAnsi="宋体" w:cs="宋体"/>
          <w:b/>
          <w:bCs/>
          <w:sz w:val="30"/>
          <w:szCs w:val="30"/>
        </w:rPr>
        <w:t>投 标 人：</w:t>
      </w:r>
      <w:r>
        <w:rPr>
          <w:rFonts w:hint="eastAsia" w:ascii="宋体" w:hAnsi="宋体" w:cs="宋体"/>
          <w:b/>
          <w:bCs/>
          <w:sz w:val="30"/>
          <w:szCs w:val="30"/>
          <w:u w:val="single"/>
        </w:rPr>
        <w:t xml:space="preserve">                    公司</w:t>
      </w:r>
    </w:p>
    <w:p>
      <w:pPr>
        <w:widowControl/>
        <w:spacing w:line="360" w:lineRule="auto"/>
        <w:jc w:val="center"/>
        <w:rPr>
          <w:rFonts w:ascii="宋体" w:hAnsi="宋体" w:cs="宋体"/>
          <w:b/>
          <w:bCs/>
          <w:sz w:val="30"/>
          <w:szCs w:val="30"/>
          <w:highlight w:val="none"/>
        </w:rPr>
      </w:pPr>
      <w:r>
        <w:rPr>
          <w:rFonts w:hint="eastAsia" w:ascii="宋体" w:hAnsi="宋体" w:cs="宋体"/>
          <w:b/>
          <w:bCs/>
          <w:sz w:val="30"/>
          <w:szCs w:val="30"/>
          <w:highlight w:val="none"/>
        </w:rPr>
        <w:t>202</w:t>
      </w:r>
      <w:r>
        <w:rPr>
          <w:rFonts w:hint="eastAsia" w:ascii="宋体" w:hAnsi="宋体" w:cs="宋体"/>
          <w:b/>
          <w:bCs/>
          <w:sz w:val="30"/>
          <w:szCs w:val="30"/>
          <w:highlight w:val="none"/>
          <w:lang w:val="en-US" w:eastAsia="zh-CN"/>
        </w:rPr>
        <w:t>6</w:t>
      </w:r>
      <w:r>
        <w:rPr>
          <w:rFonts w:hint="eastAsia" w:ascii="宋体" w:hAnsi="宋体" w:cs="宋体"/>
          <w:b/>
          <w:bCs/>
          <w:sz w:val="30"/>
          <w:szCs w:val="30"/>
          <w:highlight w:val="none"/>
        </w:rPr>
        <w:t>年</w:t>
      </w:r>
      <w:r>
        <w:rPr>
          <w:rFonts w:hint="eastAsia" w:ascii="宋体" w:hAnsi="宋体" w:cs="宋体"/>
          <w:b/>
          <w:bCs/>
          <w:sz w:val="30"/>
          <w:szCs w:val="30"/>
          <w:highlight w:val="none"/>
          <w:u w:val="single"/>
          <w:lang w:val="en-US" w:eastAsia="zh-CN"/>
        </w:rPr>
        <w:t xml:space="preserve">    </w:t>
      </w:r>
      <w:r>
        <w:rPr>
          <w:rFonts w:hint="eastAsia" w:ascii="宋体" w:hAnsi="宋体" w:cs="宋体"/>
          <w:b/>
          <w:bCs/>
          <w:sz w:val="30"/>
          <w:szCs w:val="30"/>
          <w:highlight w:val="none"/>
          <w:u w:val="single"/>
        </w:rPr>
        <w:t xml:space="preserve"> </w:t>
      </w:r>
      <w:r>
        <w:rPr>
          <w:rFonts w:hint="eastAsia" w:ascii="宋体" w:hAnsi="宋体" w:cs="宋体"/>
          <w:b/>
          <w:bCs/>
          <w:sz w:val="30"/>
          <w:szCs w:val="30"/>
          <w:highlight w:val="none"/>
        </w:rPr>
        <w:t>月</w:t>
      </w:r>
    </w:p>
    <w:p>
      <w:pPr>
        <w:jc w:val="both"/>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ascii="宋体" w:hAnsi="宋体" w:cs="宋体"/>
          <w:sz w:val="32"/>
          <w:szCs w:val="32"/>
        </w:rPr>
      </w:pPr>
      <w:r>
        <w:rPr>
          <w:rFonts w:hint="eastAsia" w:ascii="宋体" w:hAnsi="宋体" w:cs="宋体"/>
          <w:b/>
          <w:bCs/>
          <w:sz w:val="32"/>
          <w:szCs w:val="32"/>
        </w:rPr>
        <w:t>资质证明文件</w:t>
      </w:r>
    </w:p>
    <w:p>
      <w:pPr>
        <w:pStyle w:val="6"/>
        <w:spacing w:before="120" w:after="120" w:line="360" w:lineRule="exact"/>
        <w:rPr>
          <w:rFonts w:ascii="宋体" w:hAnsi="宋体" w:cs="宋体"/>
          <w:sz w:val="24"/>
          <w:szCs w:val="24"/>
        </w:rPr>
      </w:pPr>
      <w:bookmarkStart w:id="31" w:name="_Toc8929"/>
      <w:bookmarkStart w:id="32" w:name="_Toc3285"/>
      <w:r>
        <w:rPr>
          <w:rFonts w:hint="eastAsia" w:ascii="宋体" w:hAnsi="宋体" w:cs="宋体"/>
          <w:sz w:val="24"/>
          <w:szCs w:val="24"/>
        </w:rPr>
        <w:t>附件一、营业执照副本</w:t>
      </w:r>
      <w:bookmarkEnd w:id="31"/>
      <w:bookmarkEnd w:id="32"/>
    </w:p>
    <w:p>
      <w:pPr>
        <w:pStyle w:val="6"/>
        <w:spacing w:before="120" w:after="120" w:line="360" w:lineRule="exact"/>
        <w:rPr>
          <w:rFonts w:ascii="宋体" w:hAnsi="宋体" w:cs="宋体"/>
          <w:sz w:val="24"/>
          <w:szCs w:val="24"/>
        </w:rPr>
      </w:pPr>
    </w:p>
    <w:p/>
    <w:p>
      <w:pPr>
        <w:pStyle w:val="6"/>
        <w:spacing w:before="120" w:after="120" w:line="360" w:lineRule="exact"/>
        <w:rPr>
          <w:rFonts w:ascii="宋体" w:hAnsi="宋体" w:cs="宋体"/>
          <w:sz w:val="24"/>
          <w:szCs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pStyle w:val="7"/>
        <w:ind w:left="0" w:leftChars="0" w:firstLine="0" w:firstLineChars="0"/>
        <w:rPr>
          <w:rFonts w:ascii="宋体" w:hAnsi="宋体" w:cs="宋体"/>
          <w:b/>
          <w:bCs/>
          <w:sz w:val="24"/>
        </w:rPr>
      </w:pPr>
    </w:p>
    <w:p/>
    <w:p>
      <w:pPr>
        <w:pStyle w:val="6"/>
        <w:spacing w:before="120" w:after="120" w:line="360" w:lineRule="exact"/>
        <w:rPr>
          <w:rFonts w:ascii="宋体" w:hAnsi="宋体"/>
          <w:b w:val="0"/>
          <w:bCs w:val="0"/>
          <w:sz w:val="24"/>
          <w:szCs w:val="24"/>
        </w:rPr>
      </w:pPr>
      <w:bookmarkStart w:id="33" w:name="_Toc453709582"/>
      <w:bookmarkStart w:id="34" w:name="_Toc22676"/>
      <w:bookmarkStart w:id="35" w:name="_Toc7529"/>
      <w:r>
        <w:rPr>
          <w:rFonts w:hint="eastAsia" w:ascii="宋体" w:hAnsi="宋体" w:cs="宋体"/>
          <w:sz w:val="24"/>
          <w:szCs w:val="24"/>
        </w:rPr>
        <w:t>附件二、授权委托书</w:t>
      </w:r>
      <w:bookmarkEnd w:id="33"/>
      <w:bookmarkEnd w:id="34"/>
      <w:bookmarkEnd w:id="35"/>
    </w:p>
    <w:p>
      <w:pPr>
        <w:pStyle w:val="2"/>
        <w:spacing w:after="0"/>
        <w:rPr>
          <w:rFonts w:ascii="宋体" w:hAnsi="宋体"/>
        </w:rPr>
      </w:pPr>
    </w:p>
    <w:p>
      <w:pPr>
        <w:pStyle w:val="2"/>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pPr>
        <w:pStyle w:val="2"/>
        <w:spacing w:after="0" w:line="460" w:lineRule="exact"/>
        <w:jc w:val="center"/>
        <w:rPr>
          <w:rFonts w:ascii="宋体" w:hAnsi="宋体"/>
          <w:b/>
          <w:bCs/>
          <w:sz w:val="32"/>
          <w:szCs w:val="32"/>
        </w:rPr>
      </w:pPr>
    </w:p>
    <w:p>
      <w:pPr>
        <w:pStyle w:val="2"/>
        <w:spacing w:after="0" w:line="560" w:lineRule="exact"/>
        <w:rPr>
          <w:rFonts w:ascii="宋体" w:hAnsi="宋体"/>
          <w:sz w:val="24"/>
          <w:u w:val="single"/>
        </w:rPr>
      </w:pPr>
      <w:r>
        <w:rPr>
          <w:rFonts w:hint="eastAsia" w:ascii="宋体" w:hAnsi="宋体" w:cs="宋体"/>
          <w:sz w:val="24"/>
          <w:u w:val="single"/>
        </w:rPr>
        <w:t xml:space="preserve"> 中国重汽集团济南专用车有限公司 （招标人）：</w:t>
      </w:r>
    </w:p>
    <w:p>
      <w:pPr>
        <w:pStyle w:val="2"/>
        <w:spacing w:after="0" w:line="560" w:lineRule="exact"/>
        <w:ind w:firstLine="480"/>
        <w:rPr>
          <w:rFonts w:ascii="宋体" w:hAnsi="宋体"/>
          <w:sz w:val="24"/>
        </w:rPr>
      </w:pP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（投标人名称）法定代表人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授权我公司</w:t>
      </w:r>
      <w:r>
        <w:rPr>
          <w:rFonts w:ascii="宋体" w:hAnsi="宋体" w:cs="宋体"/>
          <w:sz w:val="24"/>
          <w:u w:val="single"/>
        </w:rPr>
        <w:t xml:space="preserve">               </w:t>
      </w:r>
      <w:r>
        <w:rPr>
          <w:rFonts w:hint="eastAsia" w:ascii="宋体" w:hAnsi="宋体" w:cs="宋体"/>
          <w:sz w:val="24"/>
        </w:rPr>
        <w:t>（职务或职称）</w:t>
      </w:r>
      <w:r>
        <w:rPr>
          <w:rFonts w:ascii="宋体" w:hAnsi="宋体" w:cs="宋体"/>
          <w:sz w:val="24"/>
          <w:u w:val="single"/>
        </w:rPr>
        <w:t xml:space="preserve">            </w:t>
      </w:r>
      <w:r>
        <w:rPr>
          <w:rFonts w:hint="eastAsia" w:ascii="宋体" w:hAnsi="宋体" w:cs="宋体"/>
          <w:sz w:val="24"/>
        </w:rPr>
        <w:t>（姓名）为我单位本次投标授权代理人，全权处理此次招标项目（项目名称：</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）投标活动的一切事宜。</w:t>
      </w:r>
    </w:p>
    <w:p>
      <w:pPr>
        <w:adjustRightInd w:val="0"/>
        <w:snapToGrid w:val="0"/>
        <w:spacing w:before="72" w:beforeLines="30"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pPr>
        <w:adjustRightInd w:val="0"/>
        <w:snapToGrid w:val="0"/>
        <w:spacing w:before="72" w:beforeLines="30" w:line="312" w:lineRule="auto"/>
        <w:ind w:firstLine="480" w:firstLineChars="200"/>
        <w:rPr>
          <w:rFonts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5926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1312;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法定代表人身份证复印件（反面）</w:t>
                            </w:r>
                          </w:p>
                          <w:p>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028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法定代表人身份证复印件（反面）</w:t>
                      </w:r>
                    </w:p>
                    <w:p>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2336;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pPr>
                        <w:jc w:val="center"/>
                      </w:pPr>
                      <w:r>
                        <w:rPr>
                          <w:rFonts w:hint="eastAsia"/>
                        </w:rPr>
                        <w:t>授权代理人身份证复印件（反面）</w:t>
                      </w:r>
                    </w:p>
                  </w:txbxContent>
                </v:textbox>
              </v:rect>
            </w:pict>
          </mc:Fallback>
        </mc:AlternateConten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rPr>
          <w:rFonts w:ascii="宋体" w:hAnsi="宋体"/>
          <w:sz w:val="24"/>
        </w:rPr>
      </w:pPr>
    </w:p>
    <w:p>
      <w:pPr>
        <w:pStyle w:val="2"/>
        <w:spacing w:after="0" w:line="560" w:lineRule="exact"/>
        <w:rPr>
          <w:rFonts w:ascii="宋体" w:hAnsi="宋体"/>
          <w:sz w:val="24"/>
        </w:rPr>
      </w:pPr>
      <w:r>
        <w:rPr>
          <w:rFonts w:hint="eastAsia" w:ascii="宋体" w:hAnsi="宋体" w:cs="宋体"/>
          <w:sz w:val="24"/>
        </w:rPr>
        <w:t>单位名称（公章）：</w:t>
      </w:r>
      <w:r>
        <w:rPr>
          <w:rFonts w:ascii="宋体" w:hAnsi="宋体" w:cs="宋体"/>
          <w:sz w:val="24"/>
          <w:u w:val="single"/>
        </w:rPr>
        <w:t xml:space="preserve">                 </w:t>
      </w:r>
    </w:p>
    <w:p>
      <w:pPr>
        <w:pStyle w:val="2"/>
        <w:spacing w:after="0" w:line="560" w:lineRule="exact"/>
        <w:rPr>
          <w:rFonts w:ascii="宋体" w:hAnsi="宋体"/>
          <w:sz w:val="24"/>
        </w:rPr>
      </w:pPr>
      <w:r>
        <w:rPr>
          <w:rFonts w:hint="eastAsia" w:ascii="宋体" w:hAnsi="宋体" w:cs="宋体"/>
          <w:sz w:val="24"/>
        </w:rPr>
        <w:t>法定代表人签字：</w:t>
      </w:r>
      <w:r>
        <w:rPr>
          <w:rFonts w:ascii="宋体" w:hAnsi="宋体" w:cs="宋体"/>
          <w:sz w:val="24"/>
          <w:u w:val="single"/>
        </w:rPr>
        <w:t xml:space="preserve">                  </w:t>
      </w:r>
    </w:p>
    <w:p>
      <w:pPr>
        <w:pStyle w:val="2"/>
        <w:spacing w:after="0" w:line="560" w:lineRule="exact"/>
        <w:rPr>
          <w:rFonts w:ascii="宋体" w:hAnsi="宋体"/>
          <w:sz w:val="24"/>
        </w:rPr>
      </w:pPr>
      <w:r>
        <w:rPr>
          <w:rFonts w:hint="eastAsia" w:ascii="宋体" w:hAnsi="宋体" w:cs="宋体"/>
          <w:sz w:val="24"/>
        </w:rPr>
        <w:t>授权代理人签字：</w:t>
      </w:r>
      <w:r>
        <w:rPr>
          <w:rFonts w:ascii="宋体" w:hAnsi="宋体" w:cs="宋体"/>
          <w:sz w:val="24"/>
          <w:u w:val="single"/>
        </w:rPr>
        <w:t xml:space="preserve">                  </w:t>
      </w:r>
    </w:p>
    <w:p>
      <w:pPr>
        <w:pStyle w:val="2"/>
        <w:spacing w:after="0" w:line="560" w:lineRule="exact"/>
        <w:rPr>
          <w:rFonts w:ascii="宋体" w:hAnsi="宋体"/>
          <w:sz w:val="24"/>
        </w:rPr>
      </w:pPr>
    </w:p>
    <w:p>
      <w:pPr>
        <w:pStyle w:val="2"/>
        <w:spacing w:after="0" w:line="560" w:lineRule="exact"/>
        <w:ind w:left="5880" w:right="283" w:rightChars="135" w:firstLine="420"/>
        <w:jc w:val="right"/>
        <w:rPr>
          <w:rFonts w:ascii="宋体" w:hAnsi="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tabs>
          <w:tab w:val="left" w:pos="6313"/>
        </w:tabs>
        <w:spacing w:line="460" w:lineRule="exact"/>
        <w:rPr>
          <w:rFonts w:ascii="宋体" w:hAnsi="宋体"/>
          <w:sz w:val="24"/>
        </w:rPr>
      </w:pPr>
    </w:p>
    <w:p>
      <w:pPr>
        <w:pStyle w:val="6"/>
        <w:spacing w:before="120" w:after="120" w:line="360" w:lineRule="exact"/>
        <w:rPr>
          <w:rFonts w:ascii="宋体" w:hAnsi="宋体" w:cs="宋体"/>
          <w:sz w:val="24"/>
          <w:szCs w:val="24"/>
        </w:rPr>
      </w:pPr>
      <w:bookmarkStart w:id="36" w:name="_Toc16998"/>
      <w:bookmarkStart w:id="37" w:name="_Toc18498"/>
      <w:r>
        <w:rPr>
          <w:rFonts w:hint="eastAsia" w:ascii="宋体" w:hAnsi="宋体" w:cs="宋体"/>
          <w:sz w:val="24"/>
          <w:szCs w:val="24"/>
        </w:rPr>
        <w:t>附件三、信用中国截图</w:t>
      </w:r>
      <w:bookmarkEnd w:id="36"/>
      <w:bookmarkEnd w:id="37"/>
    </w:p>
    <w:p>
      <w:pPr>
        <w:tabs>
          <w:tab w:val="left" w:pos="6313"/>
        </w:tabs>
        <w:spacing w:line="460" w:lineRule="exact"/>
        <w:ind w:firstLine="480" w:firstLineChars="200"/>
        <w:rPr>
          <w:rFonts w:ascii="宋体" w:hAnsi="宋体"/>
          <w:sz w:val="24"/>
        </w:rPr>
      </w:pPr>
      <w:r>
        <w:rPr>
          <w:rFonts w:hint="eastAsia" w:ascii="宋体" w:hAnsi="宋体"/>
          <w:sz w:val="24"/>
        </w:rPr>
        <w:t>报名当日内“信用中国”网站(www.creditchina.gov.cn）查询本单位未被列入联合惩戒失信人名单的网页截图，并加盖公章。</w:t>
      </w:r>
    </w:p>
    <w:p>
      <w:pPr>
        <w:pStyle w:val="6"/>
        <w:spacing w:before="120" w:after="120" w:line="360" w:lineRule="exact"/>
        <w:rPr>
          <w:rFonts w:ascii="宋体" w:hAnsi="宋体" w:cs="宋体"/>
          <w:sz w:val="24"/>
          <w:szCs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482"/>
        <w:rPr>
          <w:rFonts w:ascii="宋体" w:hAnsi="宋体" w:cs="宋体"/>
          <w:b/>
          <w:bCs/>
          <w:sz w:val="24"/>
        </w:rPr>
      </w:pPr>
    </w:p>
    <w:p>
      <w:pPr>
        <w:rPr>
          <w:rFonts w:ascii="宋体" w:hAnsi="宋体" w:cs="宋体"/>
          <w:b/>
          <w:bCs/>
          <w:sz w:val="24"/>
        </w:rPr>
      </w:pPr>
    </w:p>
    <w:p>
      <w:pPr>
        <w:pStyle w:val="7"/>
        <w:ind w:firstLine="0" w:firstLineChars="0"/>
        <w:rPr>
          <w:rFonts w:ascii="宋体" w:hAnsi="宋体" w:cs="宋体"/>
          <w:b/>
          <w:bCs/>
          <w:sz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cs="宋体"/>
          <w:sz w:val="24"/>
          <w:szCs w:val="24"/>
        </w:rPr>
      </w:pPr>
      <w:bookmarkStart w:id="38" w:name="_Toc18660"/>
      <w:bookmarkStart w:id="39" w:name="_Toc27109"/>
    </w:p>
    <w:p>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中文版本的审计报告或财务报表</w:t>
      </w:r>
    </w:p>
    <w:p>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b w:val="0"/>
          <w:bCs w:val="0"/>
          <w:sz w:val="22"/>
          <w:szCs w:val="22"/>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default" w:ascii="宋体" w:hAnsi="宋体" w:eastAsia="宋体" w:cs="宋体"/>
          <w:i w:val="0"/>
          <w:iCs w:val="0"/>
          <w:caps w:val="0"/>
          <w:spacing w:val="0"/>
          <w:sz w:val="24"/>
          <w:szCs w:val="24"/>
          <w:highlight w:val="none"/>
          <w:shd w:val="clear" w:fill="FFFFFF"/>
          <w:lang w:val="en-US" w:eastAsia="zh-CN"/>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val="en-US" w:eastAsia="zh-CN"/>
        </w:rPr>
        <w:t>五</w:t>
      </w:r>
      <w:r>
        <w:rPr>
          <w:rFonts w:hint="eastAsia" w:ascii="宋体" w:hAnsi="宋体" w:cs="宋体"/>
          <w:sz w:val="24"/>
          <w:szCs w:val="24"/>
          <w:highlight w:val="none"/>
        </w:rPr>
        <w:t>、</w:t>
      </w:r>
      <w:r>
        <w:rPr>
          <w:rFonts w:hint="eastAsia" w:ascii="宋体" w:hAnsi="宋体" w:cs="宋体"/>
          <w:sz w:val="24"/>
          <w:szCs w:val="24"/>
          <w:highlight w:val="none"/>
          <w:lang w:val="en-US" w:eastAsia="zh-CN"/>
        </w:rPr>
        <w:t>完税证明、信用证明材料</w:t>
      </w:r>
    </w:p>
    <w:p>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w:t>
      </w:r>
      <w:r>
        <w:rPr>
          <w:rFonts w:hint="eastAsia" w:ascii="宋体" w:hAnsi="宋体" w:cs="宋体"/>
          <w:i w:val="0"/>
          <w:iCs w:val="0"/>
          <w:caps w:val="0"/>
          <w:spacing w:val="0"/>
          <w:sz w:val="22"/>
          <w:szCs w:val="22"/>
          <w:highlight w:val="none"/>
          <w:shd w:val="clear" w:fill="FFFFFF"/>
          <w:lang w:val="en-US" w:eastAsia="zh-CN"/>
        </w:rPr>
        <w:t>近半年完税证明、征信报告，加盖公章</w:t>
      </w:r>
      <w:r>
        <w:rPr>
          <w:rFonts w:hint="eastAsia" w:ascii="宋体" w:hAnsi="宋体" w:eastAsia="宋体" w:cs="宋体"/>
          <w:i w:val="0"/>
          <w:iCs w:val="0"/>
          <w:caps w:val="0"/>
          <w:spacing w:val="0"/>
          <w:sz w:val="22"/>
          <w:szCs w:val="22"/>
          <w:highlight w:val="none"/>
          <w:shd w:val="clear" w:fill="FFFFFF"/>
        </w:rPr>
        <w:t>）</w:t>
      </w:r>
    </w:p>
    <w:p>
      <w:pPr>
        <w:rPr>
          <w:rFonts w:hint="eastAsia" w:ascii="宋体" w:hAnsi="宋体" w:cs="宋体"/>
          <w:sz w:val="24"/>
          <w:szCs w:val="24"/>
        </w:rPr>
      </w:pPr>
    </w:p>
    <w:p>
      <w:pPr>
        <w:pStyle w:val="2"/>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2"/>
        <w:rPr>
          <w:rFonts w:hint="eastAsia"/>
        </w:rPr>
      </w:pPr>
    </w:p>
    <w:p>
      <w:pPr>
        <w:pStyle w:val="3"/>
        <w:rPr>
          <w:rFonts w:ascii="宋体" w:hAnsi="宋体" w:eastAsia="宋体" w:cs="宋体"/>
          <w:b/>
          <w:bCs/>
          <w:sz w:val="24"/>
          <w:szCs w:val="24"/>
          <w:highlight w:val="none"/>
        </w:rPr>
      </w:pPr>
      <w:r>
        <w:rPr>
          <w:rFonts w:hint="eastAsia" w:ascii="宋体" w:hAnsi="宋体" w:cs="宋体"/>
          <w:b/>
          <w:bCs/>
          <w:sz w:val="24"/>
          <w:szCs w:val="24"/>
        </w:rPr>
        <w:t>附件</w:t>
      </w:r>
      <w:r>
        <w:rPr>
          <w:rFonts w:hint="eastAsia" w:hAnsi="宋体" w:cs="宋体"/>
          <w:b/>
          <w:bCs/>
          <w:sz w:val="24"/>
          <w:szCs w:val="24"/>
          <w:lang w:val="en-US" w:eastAsia="zh-CN"/>
        </w:rPr>
        <w:t>六</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pPr>
        <w:pStyle w:val="3"/>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val="en-US"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pStyle w:val="6"/>
        <w:spacing w:before="120" w:after="120" w:line="360" w:lineRule="exact"/>
        <w:rPr>
          <w:rFonts w:hint="eastAsia" w:ascii="宋体" w:hAnsi="宋体" w:cs="宋体"/>
          <w:sz w:val="24"/>
          <w:szCs w:val="24"/>
        </w:rPr>
      </w:pPr>
    </w:p>
    <w:p>
      <w:pPr>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6"/>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val="en-US" w:eastAsia="zh-CN"/>
        </w:rPr>
        <w:t>八</w:t>
      </w:r>
      <w:r>
        <w:rPr>
          <w:rFonts w:hint="eastAsia" w:ascii="宋体" w:hAnsi="宋体" w:cs="宋体"/>
          <w:sz w:val="24"/>
          <w:szCs w:val="24"/>
        </w:rPr>
        <w:t>、</w:t>
      </w:r>
      <w:r>
        <w:rPr>
          <w:rFonts w:hint="eastAsia" w:ascii="宋体" w:hAnsi="宋体"/>
          <w:sz w:val="24"/>
        </w:rPr>
        <w:t>投标保证金回执截图</w:t>
      </w:r>
      <w:bookmarkEnd w:id="38"/>
      <w:r>
        <w:rPr>
          <w:rFonts w:hint="eastAsia" w:ascii="宋体" w:hAnsi="宋体"/>
          <w:sz w:val="24"/>
        </w:rPr>
        <w:t>、保证金收据承诺函</w:t>
      </w:r>
      <w:bookmarkEnd w:id="39"/>
    </w:p>
    <w:p>
      <w:pPr>
        <w:rPr>
          <w:sz w:val="22"/>
          <w:szCs w:val="22"/>
        </w:rPr>
      </w:pPr>
      <w:r>
        <w:rPr>
          <w:rFonts w:hint="eastAsia"/>
          <w:sz w:val="22"/>
          <w:szCs w:val="22"/>
        </w:rPr>
        <w:t>（必须为公对公账户，电汇）</w:t>
      </w:r>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2"/>
      </w:pPr>
    </w:p>
    <w:p>
      <w:pPr>
        <w:pStyle w:val="3"/>
      </w:pPr>
    </w:p>
    <w:p>
      <w:pPr>
        <w:pStyle w:val="3"/>
      </w:pPr>
    </w:p>
    <w:p>
      <w:pPr>
        <w:pStyle w:val="3"/>
      </w:pPr>
    </w:p>
    <w:p>
      <w:pPr>
        <w:pStyle w:val="3"/>
      </w:pPr>
    </w:p>
    <w:p>
      <w:pPr>
        <w:pStyle w:val="3"/>
      </w:pPr>
    </w:p>
    <w:p>
      <w:pPr>
        <w:pStyle w:val="3"/>
      </w:pPr>
    </w:p>
    <w:p>
      <w:pPr>
        <w:pStyle w:val="3"/>
      </w:pPr>
    </w:p>
    <w:p>
      <w:pPr>
        <w:jc w:val="both"/>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商务文件</w:t>
      </w:r>
    </w:p>
    <w:p>
      <w:pPr>
        <w:pStyle w:val="6"/>
        <w:spacing w:before="120" w:after="120" w:line="360" w:lineRule="exact"/>
        <w:rPr>
          <w:rFonts w:ascii="宋体" w:hAnsi="宋体" w:cs="宋体"/>
          <w:sz w:val="24"/>
          <w:szCs w:val="24"/>
        </w:rPr>
      </w:pPr>
      <w:bookmarkStart w:id="40" w:name="_Toc13989"/>
      <w:bookmarkStart w:id="41" w:name="_Toc31607"/>
      <w:r>
        <w:rPr>
          <w:rFonts w:hint="eastAsia" w:ascii="宋体" w:hAnsi="宋体" w:cs="宋体"/>
          <w:sz w:val="24"/>
          <w:szCs w:val="24"/>
        </w:rPr>
        <w:t>附件</w:t>
      </w:r>
      <w:r>
        <w:rPr>
          <w:rFonts w:hint="eastAsia" w:ascii="宋体" w:hAnsi="宋体" w:cs="宋体"/>
          <w:sz w:val="24"/>
          <w:szCs w:val="24"/>
          <w:lang w:eastAsia="zh-CN"/>
        </w:rPr>
        <w:t>九</w:t>
      </w:r>
      <w:r>
        <w:rPr>
          <w:rFonts w:hint="eastAsia" w:ascii="宋体" w:hAnsi="宋体" w:cs="宋体"/>
          <w:sz w:val="24"/>
          <w:szCs w:val="24"/>
        </w:rPr>
        <w:t>、投标函</w:t>
      </w:r>
      <w:bookmarkEnd w:id="40"/>
      <w:bookmarkEnd w:id="41"/>
    </w:p>
    <w:p>
      <w:pPr>
        <w:jc w:val="center"/>
        <w:rPr>
          <w:rFonts w:ascii="宋体" w:hAnsi="宋体"/>
          <w:b/>
          <w:bCs/>
          <w:sz w:val="36"/>
          <w:szCs w:val="36"/>
        </w:rPr>
      </w:pPr>
      <w:r>
        <w:rPr>
          <w:rFonts w:hint="eastAsia" w:ascii="宋体" w:hAnsi="宋体"/>
          <w:b/>
          <w:bCs/>
          <w:sz w:val="36"/>
          <w:szCs w:val="36"/>
        </w:rPr>
        <w:t>投标函</w:t>
      </w:r>
    </w:p>
    <w:p>
      <w:pPr>
        <w:pStyle w:val="12"/>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中国重汽集团济南专用车有限公司</w:t>
      </w:r>
      <w:r>
        <w:rPr>
          <w:rFonts w:hint="eastAsia" w:ascii="宋体" w:hAnsi="宋体"/>
          <w:i/>
          <w:iCs/>
          <w:sz w:val="24"/>
        </w:rPr>
        <w:t>（招标人全称）：</w:t>
      </w:r>
    </w:p>
    <w:p>
      <w:pPr>
        <w:spacing w:before="30" w:line="460" w:lineRule="exact"/>
        <w:ind w:firstLine="480" w:firstLineChars="200"/>
        <w:rPr>
          <w:rFonts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highlight w:val="none"/>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pPr>
        <w:tabs>
          <w:tab w:val="left" w:pos="105"/>
        </w:tabs>
        <w:adjustRightInd w:val="0"/>
        <w:snapToGrid w:val="0"/>
        <w:spacing w:before="72" w:beforeLines="30" w:line="400" w:lineRule="atLeast"/>
        <w:ind w:firstLine="480" w:firstLineChars="200"/>
        <w:rPr>
          <w:rFonts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pPr>
        <w:tabs>
          <w:tab w:val="left" w:pos="105"/>
        </w:tabs>
        <w:adjustRightInd w:val="0"/>
        <w:snapToGrid w:val="0"/>
        <w:spacing w:before="72" w:beforeLines="30" w:line="400" w:lineRule="atLeast"/>
        <w:ind w:firstLine="480" w:firstLineChars="200"/>
        <w:rPr>
          <w:rFonts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pPr>
        <w:adjustRightInd w:val="0"/>
        <w:snapToGrid w:val="0"/>
        <w:spacing w:before="72" w:beforeLines="30" w:line="400" w:lineRule="atLeast"/>
        <w:ind w:firstLine="480" w:firstLineChars="200"/>
        <w:rPr>
          <w:rFonts w:ascii="宋体" w:hAnsi="宋体"/>
          <w:sz w:val="24"/>
        </w:rPr>
      </w:pPr>
      <w:r>
        <w:rPr>
          <w:rFonts w:hint="eastAsia" w:ascii="宋体" w:hAnsi="宋体"/>
          <w:sz w:val="24"/>
        </w:rPr>
        <w:t>（3）我方已详细检查所有招标文件、附件以及所提供的参考文件等，因模糊和误解产生的一切后果，由我方自负。</w:t>
      </w:r>
    </w:p>
    <w:p>
      <w:pPr>
        <w:adjustRightInd w:val="0"/>
        <w:snapToGrid w:val="0"/>
        <w:spacing w:before="72" w:beforeLines="30" w:line="400" w:lineRule="atLeast"/>
        <w:ind w:firstLine="480" w:firstLineChars="200"/>
        <w:rPr>
          <w:rFonts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pPr>
        <w:adjustRightInd w:val="0"/>
        <w:snapToGrid w:val="0"/>
        <w:spacing w:before="72" w:beforeLines="30" w:line="400" w:lineRule="atLeast"/>
        <w:ind w:firstLine="480" w:firstLineChars="200"/>
        <w:rPr>
          <w:rFonts w:ascii="宋体" w:hAnsi="宋体"/>
          <w:sz w:val="24"/>
        </w:rPr>
      </w:pPr>
      <w:r>
        <w:rPr>
          <w:rFonts w:hint="eastAsia" w:ascii="宋体" w:hAnsi="宋体"/>
          <w:sz w:val="24"/>
        </w:rPr>
        <w:t>（5）我方同意招标人的要求，提供与递交投标文件有关的其他数据和资料。</w:t>
      </w:r>
    </w:p>
    <w:p>
      <w:pPr>
        <w:adjustRightInd w:val="0"/>
        <w:snapToGrid w:val="0"/>
        <w:spacing w:before="72" w:beforeLines="30" w:line="400" w:lineRule="atLeast"/>
        <w:ind w:firstLine="480" w:firstLineChars="200"/>
        <w:rPr>
          <w:rFonts w:ascii="宋体" w:hAnsi="宋体"/>
          <w:sz w:val="24"/>
        </w:rPr>
      </w:pPr>
      <w:r>
        <w:rPr>
          <w:rFonts w:hint="eastAsia" w:ascii="宋体" w:hAnsi="宋体"/>
          <w:bCs/>
          <w:sz w:val="24"/>
        </w:rPr>
        <w:t>（6）我方愿按《中华人民共和国合同法》履行自己的全部责任。</w:t>
      </w:r>
    </w:p>
    <w:p>
      <w:pPr>
        <w:adjustRightInd w:val="0"/>
        <w:snapToGrid w:val="0"/>
        <w:spacing w:before="72" w:beforeLines="30" w:line="400" w:lineRule="atLeast"/>
        <w:ind w:firstLine="480" w:firstLineChars="200"/>
        <w:rPr>
          <w:rFonts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pPr>
        <w:adjustRightInd w:val="0"/>
        <w:snapToGrid w:val="0"/>
        <w:spacing w:before="72" w:beforeLines="30" w:line="400" w:lineRule="atLeast"/>
        <w:ind w:firstLine="480" w:firstLineChars="200"/>
        <w:rPr>
          <w:rFonts w:ascii="宋体" w:hAnsi="宋体"/>
          <w:sz w:val="24"/>
        </w:rPr>
      </w:pPr>
      <w:r>
        <w:rPr>
          <w:rFonts w:hint="eastAsia" w:ascii="宋体" w:hAnsi="宋体"/>
          <w:sz w:val="24"/>
        </w:rPr>
        <w:t>（8）我方同意按招标文件规定交纳投标保证金，遵守贵机构有关招标的各项规定。</w:t>
      </w:r>
    </w:p>
    <w:p>
      <w:pPr>
        <w:adjustRightInd w:val="0"/>
        <w:snapToGrid w:val="0"/>
        <w:spacing w:before="72" w:beforeLines="30" w:line="400" w:lineRule="atLeast"/>
        <w:ind w:firstLine="480" w:firstLineChars="200"/>
        <w:rPr>
          <w:rFonts w:ascii="宋体" w:hAnsi="宋体"/>
          <w:bCs/>
          <w:sz w:val="24"/>
        </w:rPr>
      </w:pP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）我方承诺投标所报同类产品价格不高于供应国内其它公司的价格。</w:t>
      </w:r>
    </w:p>
    <w:p>
      <w:pPr>
        <w:adjustRightInd w:val="0"/>
        <w:snapToGrid w:val="0"/>
        <w:spacing w:before="72" w:beforeLines="30" w:line="400" w:lineRule="atLeas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）若我方中标某一包产品（单件招标除外），则我方承诺承接后续招标人按分包定义分配到此包的所有产品，否则愿接受招标人扣除相关保证金等后果。</w:t>
      </w:r>
    </w:p>
    <w:p>
      <w:pPr>
        <w:adjustRightInd w:val="0"/>
        <w:snapToGrid w:val="0"/>
        <w:spacing w:before="72" w:beforeLines="30" w:line="400" w:lineRule="atLeas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）与本报价有关的所有往来信函，应按下列地址进行：</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地址：                           邮政编码：</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电话：                           传真：</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投标人全称：                     开户银行名称：</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公章：                           银行帐号：</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bookmarkStart w:id="42" w:name="_Toc24139"/>
      <w:bookmarkStart w:id="43" w:name="_Toc453709583"/>
      <w:bookmarkStart w:id="44" w:name="_Toc28765"/>
    </w:p>
    <w:p>
      <w:pPr>
        <w:tabs>
          <w:tab w:val="left" w:pos="6660"/>
        </w:tabs>
        <w:adjustRightInd w:val="0"/>
        <w:snapToGrid w:val="0"/>
        <w:spacing w:before="72" w:beforeLines="30"/>
        <w:rPr>
          <w:rFonts w:hint="eastAsia" w:ascii="宋体" w:hAnsi="宋体" w:cs="宋体"/>
          <w:sz w:val="24"/>
          <w:szCs w:val="24"/>
          <w:lang w:val="en-US" w:eastAsia="zh-CN"/>
        </w:rPr>
      </w:pPr>
    </w:p>
    <w:p>
      <w:pPr>
        <w:tabs>
          <w:tab w:val="left" w:pos="6660"/>
        </w:tabs>
        <w:adjustRightInd w:val="0"/>
        <w:snapToGrid w:val="0"/>
        <w:spacing w:before="72" w:beforeLines="30"/>
        <w:rPr>
          <w:rFonts w:hint="eastAsia" w:ascii="宋体" w:hAnsi="宋体" w:cs="宋体"/>
          <w:sz w:val="24"/>
          <w:szCs w:val="24"/>
          <w:lang w:val="en-US" w:eastAsia="zh-CN"/>
        </w:rPr>
      </w:pPr>
    </w:p>
    <w:p>
      <w:pPr>
        <w:tabs>
          <w:tab w:val="left" w:pos="6660"/>
        </w:tabs>
        <w:adjustRightInd w:val="0"/>
        <w:snapToGrid w:val="0"/>
        <w:spacing w:before="72" w:beforeLines="30"/>
        <w:rPr>
          <w:rFonts w:hint="eastAsia" w:ascii="宋体" w:hAnsi="宋体" w:cs="宋体"/>
          <w:sz w:val="24"/>
          <w:szCs w:val="24"/>
          <w:lang w:val="en-US" w:eastAsia="zh-CN"/>
        </w:rPr>
      </w:pPr>
    </w:p>
    <w:p>
      <w:pPr>
        <w:tabs>
          <w:tab w:val="left" w:pos="6660"/>
        </w:tabs>
        <w:adjustRightInd w:val="0"/>
        <w:snapToGrid w:val="0"/>
        <w:spacing w:before="72" w:beforeLines="30"/>
        <w:rPr>
          <w:rFonts w:hint="eastAsia" w:ascii="宋体" w:hAnsi="宋体" w:cs="宋体"/>
          <w:sz w:val="24"/>
          <w:szCs w:val="24"/>
          <w:lang w:val="en-US" w:eastAsia="zh-CN"/>
        </w:rPr>
      </w:pPr>
    </w:p>
    <w:p>
      <w:pPr>
        <w:tabs>
          <w:tab w:val="left" w:pos="6660"/>
        </w:tabs>
        <w:adjustRightInd w:val="0"/>
        <w:snapToGrid w:val="0"/>
        <w:spacing w:before="72" w:beforeLines="30"/>
        <w:rPr>
          <w:rFonts w:hint="eastAsia" w:ascii="宋体" w:hAnsi="宋体" w:cs="宋体"/>
          <w:sz w:val="24"/>
          <w:szCs w:val="24"/>
          <w:lang w:val="en-US" w:eastAsia="zh-CN"/>
        </w:rPr>
      </w:pPr>
    </w:p>
    <w:p>
      <w:pPr>
        <w:tabs>
          <w:tab w:val="left" w:pos="6660"/>
        </w:tabs>
        <w:adjustRightInd w:val="0"/>
        <w:snapToGrid w:val="0"/>
        <w:spacing w:before="72" w:beforeLines="30"/>
        <w:rPr>
          <w:rFonts w:hint="eastAsia" w:ascii="宋体" w:hAnsi="宋体" w:cs="宋体"/>
          <w:sz w:val="24"/>
          <w:szCs w:val="24"/>
          <w:lang w:val="en-US" w:eastAsia="zh-CN"/>
        </w:rPr>
      </w:pPr>
      <w:r>
        <w:rPr>
          <w:rFonts w:hint="eastAsia" w:ascii="宋体" w:hAnsi="宋体" w:cs="宋体"/>
          <w:sz w:val="24"/>
          <w:szCs w:val="24"/>
          <w:lang w:val="en-US" w:eastAsia="zh-CN"/>
        </w:rPr>
        <w:t>附件十、开标一览表</w:t>
      </w:r>
    </w:p>
    <w:p>
      <w:pPr>
        <w:spacing w:line="400" w:lineRule="exact"/>
        <w:jc w:val="center"/>
        <w:rPr>
          <w:rFonts w:ascii="黑体" w:eastAsia="黑体"/>
          <w:sz w:val="30"/>
        </w:rPr>
      </w:pPr>
      <w:r>
        <w:rPr>
          <w:rFonts w:hint="eastAsia" w:ascii="黑体" w:eastAsia="黑体"/>
          <w:sz w:val="30"/>
        </w:rPr>
        <w:t>开标一览表</w:t>
      </w:r>
    </w:p>
    <w:p>
      <w:pPr>
        <w:pStyle w:val="2"/>
        <w:spacing w:line="460" w:lineRule="exact"/>
        <w:jc w:val="center"/>
        <w:rPr>
          <w:rFonts w:ascii="宋体" w:hAnsi="宋体" w:cs="宋体"/>
          <w:sz w:val="24"/>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2294"/>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3"/>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hint="eastAsia" w:ascii="宋体"/>
                <w:sz w:val="24"/>
              </w:rPr>
              <w:t>投标总报价</w:t>
            </w:r>
          </w:p>
        </w:tc>
        <w:tc>
          <w:tcPr>
            <w:tcW w:w="346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bCs/>
                <w:sz w:val="24"/>
              </w:rPr>
            </w:pPr>
            <w:r>
              <w:rPr>
                <w:rFonts w:hint="eastAsia" w:ascii="宋体"/>
                <w:bCs/>
                <w:sz w:val="24"/>
              </w:rPr>
              <w:t xml:space="preserve">大写：        （含税，税率：   ）                    </w:t>
            </w:r>
          </w:p>
        </w:tc>
        <w:tc>
          <w:tcPr>
            <w:tcW w:w="3465"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大写：           （不含税）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tc>
        <w:tc>
          <w:tcPr>
            <w:tcW w:w="346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小写：        （含税，税率：   ）</w:t>
            </w:r>
          </w:p>
        </w:tc>
        <w:tc>
          <w:tcPr>
            <w:tcW w:w="3465"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小写：           （不含税）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响应时间</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u w:val="single"/>
              </w:rPr>
            </w:pPr>
            <w:r>
              <w:rPr>
                <w:rFonts w:hint="eastAsia" w:ascii="宋体"/>
                <w:sz w:val="24"/>
              </w:rPr>
              <w:t>一般项目接维修通知后</w:t>
            </w:r>
            <w:r>
              <w:rPr>
                <w:rFonts w:hint="eastAsia" w:ascii="宋体"/>
                <w:sz w:val="24"/>
                <w:u w:val="single"/>
              </w:rPr>
              <w:t xml:space="preserve">    </w:t>
            </w:r>
            <w:r>
              <w:rPr>
                <w:rFonts w:hint="eastAsia" w:ascii="宋体"/>
                <w:sz w:val="24"/>
              </w:rPr>
              <w:t xml:space="preserve">小时内到达现场进行维修，紧急维修项目在接通知后 </w:t>
            </w:r>
            <w:r>
              <w:rPr>
                <w:rFonts w:hint="eastAsia" w:ascii="宋体"/>
                <w:sz w:val="24"/>
                <w:u w:val="single"/>
              </w:rPr>
              <w:t xml:space="preserve">     </w:t>
            </w:r>
            <w:r>
              <w:rPr>
                <w:rFonts w:hint="eastAsia" w:ascii="宋体"/>
                <w:sz w:val="24"/>
              </w:rPr>
              <w:t>小时内抵达现场进行维修。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pPr>
              <w:pStyle w:val="31"/>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2"/>
                <w:sz w:val="30"/>
                <w:szCs w:val="30"/>
                <w:lang w:val="en-US" w:eastAsia="zh-CN" w:bidi="ar-SA"/>
              </w:rPr>
            </w:pPr>
            <w:r>
              <w:rPr>
                <w:rFonts w:hint="eastAsia" w:ascii="宋体"/>
                <w:bCs/>
                <w:sz w:val="24"/>
              </w:rPr>
              <w:t>自最终验收报告签署之日（以签署日期最晚者为准）</w:t>
            </w:r>
            <w:r>
              <w:rPr>
                <w:rFonts w:hint="eastAsia" w:ascii="宋体"/>
                <w:bCs/>
                <w:sz w:val="24"/>
                <w:lang w:val="en-US" w:eastAsia="zh-CN"/>
              </w:rPr>
              <w:t>膜材</w:t>
            </w:r>
            <w:r>
              <w:rPr>
                <w:rFonts w:hint="eastAsia" w:ascii="宋体"/>
                <w:bCs/>
                <w:sz w:val="24"/>
                <w:u w:val="single"/>
                <w:lang w:val="en-US" w:eastAsia="zh-CN"/>
              </w:rPr>
              <w:t xml:space="preserve">     </w:t>
            </w:r>
            <w:r>
              <w:rPr>
                <w:rFonts w:hint="eastAsia" w:ascii="宋体"/>
                <w:bCs/>
                <w:sz w:val="24"/>
                <w:lang w:val="en-US" w:eastAsia="zh-CN"/>
              </w:rPr>
              <w:t>年，骨架</w:t>
            </w:r>
            <w:r>
              <w:rPr>
                <w:rFonts w:hint="eastAsia" w:ascii="宋体"/>
                <w:bCs/>
                <w:sz w:val="24"/>
                <w:u w:val="single"/>
                <w:lang w:val="en-US" w:eastAsia="zh-CN"/>
              </w:rPr>
              <w:t xml:space="preserve">     </w:t>
            </w:r>
            <w:r>
              <w:rPr>
                <w:rFonts w:hint="eastAsia" w:ascii="宋体"/>
                <w:bCs/>
                <w:sz w:val="24"/>
                <w:lang w:val="en-US" w:eastAsia="zh-CN"/>
              </w:rPr>
              <w:t>年以上，电机</w:t>
            </w:r>
            <w:r>
              <w:rPr>
                <w:rFonts w:hint="eastAsia" w:ascii="宋体"/>
                <w:bCs/>
                <w:sz w:val="24"/>
                <w:u w:val="single"/>
                <w:lang w:val="en-US" w:eastAsia="zh-CN"/>
              </w:rPr>
              <w:t xml:space="preserve">      </w:t>
            </w:r>
            <w:r>
              <w:rPr>
                <w:rFonts w:hint="eastAsia" w:ascii="宋体"/>
                <w:bCs/>
                <w:sz w:val="24"/>
                <w:lang w:val="en-US" w:eastAsia="zh-CN"/>
              </w:rPr>
              <w:t>年。</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（是否完全响应）</w:t>
            </w:r>
          </w:p>
        </w:tc>
        <w:tc>
          <w:tcPr>
            <w:tcW w:w="5759" w:type="dxa"/>
            <w:gridSpan w:val="2"/>
            <w:tcBorders>
              <w:top w:val="single" w:color="auto" w:sz="4" w:space="0"/>
              <w:left w:val="single" w:color="auto" w:sz="4" w:space="0"/>
              <w:bottom w:val="single" w:color="auto" w:sz="4" w:space="0"/>
              <w:right w:val="single" w:color="auto" w:sz="4" w:space="0"/>
            </w:tcBorders>
            <w:noWrap/>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pPr>
        <w:pStyle w:val="2"/>
        <w:spacing w:line="460" w:lineRule="exact"/>
        <w:rPr>
          <w:rFonts w:ascii="宋体" w:hAnsi="宋体"/>
          <w:b/>
          <w:bCs/>
        </w:rPr>
      </w:pPr>
    </w:p>
    <w:p>
      <w:pPr>
        <w:pStyle w:val="2"/>
        <w:spacing w:line="460" w:lineRule="exact"/>
        <w:rPr>
          <w:rFonts w:ascii="宋体" w:hAnsi="宋体"/>
        </w:rPr>
      </w:pPr>
      <w:r>
        <w:rPr>
          <w:rFonts w:hint="eastAsia" w:ascii="宋体" w:hAnsi="宋体"/>
          <w:b/>
          <w:bCs/>
        </w:rPr>
        <w:t>注：</w:t>
      </w:r>
    </w:p>
    <w:p>
      <w:pPr>
        <w:spacing w:line="520" w:lineRule="exact"/>
        <w:rPr>
          <w:rFonts w:ascii="宋体" w:hAnsi="宋体"/>
          <w:b/>
          <w:bCs/>
        </w:rPr>
      </w:pPr>
      <w:r>
        <w:rPr>
          <w:rFonts w:hint="eastAsia" w:ascii="宋体" w:hAnsi="宋体"/>
          <w:b/>
          <w:bCs/>
        </w:rPr>
        <w:t>1、此表中的报价必须与相应的报价明细表中的报价一致。</w:t>
      </w:r>
    </w:p>
    <w:p>
      <w:pPr>
        <w:spacing w:line="360" w:lineRule="auto"/>
        <w:rPr>
          <w:rFonts w:ascii="宋体" w:hAnsi="宋体"/>
          <w:b/>
          <w:bCs/>
        </w:rPr>
      </w:pPr>
      <w:r>
        <w:rPr>
          <w:rFonts w:hint="eastAsia" w:ascii="宋体" w:hAnsi="宋体"/>
          <w:b/>
          <w:bCs/>
        </w:rPr>
        <w:t>2、本表除附在投标文件中外，还应一式贰份单独密封，以便唱标。</w:t>
      </w:r>
    </w:p>
    <w:p>
      <w:pPr>
        <w:spacing w:line="360" w:lineRule="auto"/>
        <w:rPr>
          <w:rFonts w:ascii="宋体" w:hAnsi="宋体"/>
          <w:sz w:val="24"/>
        </w:rPr>
      </w:pPr>
      <w:r>
        <w:rPr>
          <w:rFonts w:hint="eastAsia" w:ascii="宋体" w:hAnsi="宋体"/>
          <w:sz w:val="24"/>
        </w:rPr>
        <w:t>投标人：（盖章）</w:t>
      </w:r>
    </w:p>
    <w:p>
      <w:pPr>
        <w:spacing w:line="360" w:lineRule="auto"/>
        <w:rPr>
          <w:rFonts w:ascii="宋体" w:hAnsi="宋体"/>
          <w:sz w:val="24"/>
        </w:rPr>
      </w:pPr>
      <w:r>
        <w:rPr>
          <w:rFonts w:hint="eastAsia" w:ascii="宋体" w:hAnsi="宋体"/>
          <w:sz w:val="24"/>
        </w:rPr>
        <w:t>法定代表人（授权代表）：（签字）</w:t>
      </w:r>
    </w:p>
    <w:p>
      <w:pPr>
        <w:pStyle w:val="2"/>
        <w:rPr>
          <w:rFonts w:hint="default"/>
          <w:lang w:val="en-US" w:eastAsia="zh-CN"/>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p>
      <w:pPr>
        <w:tabs>
          <w:tab w:val="left" w:pos="6660"/>
        </w:tabs>
        <w:adjustRightInd w:val="0"/>
        <w:snapToGrid w:val="0"/>
        <w:spacing w:before="72" w:beforeLines="30"/>
        <w:rPr>
          <w:rFonts w:hint="eastAsia"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十</w:t>
      </w:r>
      <w:r>
        <w:rPr>
          <w:rFonts w:hint="eastAsia" w:ascii="宋体" w:hAnsi="宋体" w:cs="宋体"/>
          <w:sz w:val="24"/>
          <w:szCs w:val="24"/>
          <w:lang w:val="en-US" w:eastAsia="zh-CN"/>
        </w:rPr>
        <w:t>一</w:t>
      </w:r>
      <w:r>
        <w:rPr>
          <w:rFonts w:hint="eastAsia" w:ascii="宋体" w:hAnsi="宋体" w:cs="宋体"/>
          <w:sz w:val="24"/>
          <w:szCs w:val="24"/>
        </w:rPr>
        <w:t>、投标报价</w:t>
      </w:r>
      <w:bookmarkEnd w:id="42"/>
      <w:bookmarkEnd w:id="43"/>
      <w:r>
        <w:rPr>
          <w:rFonts w:hint="eastAsia" w:ascii="宋体" w:hAnsi="宋体" w:cs="宋体"/>
          <w:sz w:val="24"/>
          <w:szCs w:val="24"/>
        </w:rPr>
        <w:t>单</w:t>
      </w:r>
      <w:bookmarkEnd w:id="44"/>
    </w:p>
    <w:p>
      <w:pPr>
        <w:rPr>
          <w:rFonts w:hint="eastAsia"/>
          <w:highlight w:val="none"/>
        </w:rPr>
      </w:pPr>
    </w:p>
    <w:tbl>
      <w:tblPr>
        <w:tblStyle w:val="19"/>
        <w:tblW w:w="9256" w:type="dxa"/>
        <w:tblInd w:w="93" w:type="dxa"/>
        <w:tblLayout w:type="autofit"/>
        <w:tblCellMar>
          <w:top w:w="0" w:type="dxa"/>
          <w:left w:w="108" w:type="dxa"/>
          <w:bottom w:w="0" w:type="dxa"/>
          <w:right w:w="108" w:type="dxa"/>
        </w:tblCellMar>
      </w:tblPr>
      <w:tblGrid>
        <w:gridCol w:w="903"/>
        <w:gridCol w:w="2096"/>
        <w:gridCol w:w="1627"/>
        <w:gridCol w:w="1806"/>
        <w:gridCol w:w="1048"/>
        <w:gridCol w:w="1776"/>
      </w:tblGrid>
      <w:tr>
        <w:tblPrEx>
          <w:tblCellMar>
            <w:top w:w="0" w:type="dxa"/>
            <w:left w:w="108" w:type="dxa"/>
            <w:bottom w:w="0" w:type="dxa"/>
            <w:right w:w="108" w:type="dxa"/>
          </w:tblCellMar>
        </w:tblPrEx>
        <w:trPr>
          <w:trHeight w:val="920" w:hRule="atLeast"/>
        </w:trPr>
        <w:tc>
          <w:tcPr>
            <w:tcW w:w="9256" w:type="dxa"/>
            <w:gridSpan w:val="6"/>
            <w:tcBorders>
              <w:top w:val="nil"/>
              <w:left w:val="nil"/>
              <w:bottom w:val="nil"/>
              <w:right w:val="nil"/>
            </w:tcBorders>
            <w:noWrap/>
            <w:vAlign w:val="center"/>
          </w:tcPr>
          <w:p>
            <w:pPr>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bidi="ar"/>
              </w:rPr>
              <w:t>电动伸缩大棚报价单</w:t>
            </w:r>
          </w:p>
        </w:tc>
      </w:tr>
      <w:tr>
        <w:tblPrEx>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物料名称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单位</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综合单价</w:t>
            </w:r>
            <w:r>
              <w:rPr>
                <w:rFonts w:hint="eastAsia" w:ascii="微软雅黑" w:hAnsi="微软雅黑" w:eastAsia="微软雅黑" w:cs="微软雅黑"/>
                <w:color w:val="000000"/>
                <w:lang w:bidi="ar"/>
              </w:rPr>
              <w:br w:type="textWrapping"/>
            </w:r>
            <w:r>
              <w:rPr>
                <w:rFonts w:hint="eastAsia" w:ascii="微软雅黑" w:hAnsi="微软雅黑" w:eastAsia="微软雅黑" w:cs="微软雅黑"/>
                <w:color w:val="000000"/>
                <w:lang w:bidi="ar"/>
              </w:rPr>
              <w:t>（元）</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税率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备注</w:t>
            </w:r>
          </w:p>
        </w:tc>
      </w:tr>
      <w:tr>
        <w:tblPrEx>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电动伸缩大棚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元/平方米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color w:val="00000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color w:val="000000"/>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地轨式移动</w:t>
            </w:r>
          </w:p>
        </w:tc>
      </w:tr>
      <w:tr>
        <w:tblPrEx>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电动伸缩大棚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元/平方米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color w:val="00000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color w:val="000000"/>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微软雅黑" w:hAnsi="微软雅黑" w:eastAsia="微软雅黑" w:cs="微软雅黑"/>
                <w:color w:val="000000"/>
              </w:rPr>
            </w:pPr>
          </w:p>
        </w:tc>
      </w:tr>
      <w:tr>
        <w:tblPrEx>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color w:val="00000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color w:val="000000"/>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微软雅黑" w:hAnsi="微软雅黑" w:eastAsia="微软雅黑" w:cs="微软雅黑"/>
                <w:color w:val="000000"/>
              </w:rPr>
            </w:pPr>
          </w:p>
        </w:tc>
      </w:tr>
      <w:tr>
        <w:tblPrEx>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微软雅黑" w:hAnsi="微软雅黑" w:eastAsia="微软雅黑" w:cs="微软雅黑"/>
                <w:color w:val="00000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color w:val="00000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color w:val="000000"/>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微软雅黑" w:hAnsi="微软雅黑" w:eastAsia="微软雅黑" w:cs="微软雅黑"/>
                <w:color w:val="000000"/>
              </w:rPr>
            </w:pPr>
          </w:p>
        </w:tc>
      </w:tr>
      <w:tr>
        <w:tblPrEx>
          <w:tblCellMar>
            <w:top w:w="0" w:type="dxa"/>
            <w:left w:w="108" w:type="dxa"/>
            <w:bottom w:w="0" w:type="dxa"/>
            <w:right w:w="108" w:type="dxa"/>
          </w:tblCellMar>
        </w:tblPrEx>
        <w:trPr>
          <w:trHeight w:val="3060" w:hRule="atLeast"/>
        </w:trPr>
        <w:tc>
          <w:tcPr>
            <w:tcW w:w="9256" w:type="dxa"/>
            <w:gridSpan w:val="6"/>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备注：</w:t>
            </w:r>
            <w:r>
              <w:rPr>
                <w:rFonts w:hint="eastAsia" w:ascii="微软雅黑" w:hAnsi="微软雅黑" w:eastAsia="微软雅黑" w:cs="微软雅黑"/>
                <w:color w:val="000000"/>
                <w:lang w:bidi="ar"/>
              </w:rPr>
              <w:br w:type="textWrapping"/>
            </w:r>
            <w:r>
              <w:rPr>
                <w:rFonts w:hint="eastAsia" w:ascii="微软雅黑" w:hAnsi="微软雅黑" w:eastAsia="微软雅黑" w:cs="微软雅黑"/>
                <w:color w:val="000000"/>
                <w:lang w:bidi="ar"/>
              </w:rPr>
              <w:t>①付款方式：</w:t>
            </w:r>
            <w:r>
              <w:rPr>
                <w:rFonts w:hint="eastAsia" w:ascii="微软雅黑" w:hAnsi="微软雅黑" w:eastAsia="微软雅黑" w:cs="微软雅黑"/>
                <w:color w:val="000000"/>
                <w:lang w:bidi="ar"/>
              </w:rPr>
              <w:br w:type="textWrapping"/>
            </w:r>
            <w:r>
              <w:rPr>
                <w:rFonts w:hint="eastAsia" w:ascii="微软雅黑" w:hAnsi="微软雅黑" w:eastAsia="微软雅黑" w:cs="微软雅黑"/>
                <w:color w:val="000000"/>
                <w:lang w:bidi="ar"/>
              </w:rPr>
              <w:t>②工期要求</w:t>
            </w:r>
            <w:r>
              <w:rPr>
                <w:rFonts w:hint="eastAsia" w:ascii="微软雅黑" w:hAnsi="微软雅黑" w:eastAsia="微软雅黑" w:cs="微软雅黑"/>
                <w:color w:val="000000"/>
                <w:lang w:eastAsia="zh-CN" w:bidi="ar"/>
              </w:rPr>
              <w:t>：</w:t>
            </w:r>
            <w:r>
              <w:rPr>
                <w:rFonts w:hint="eastAsia" w:ascii="微软雅黑" w:hAnsi="微软雅黑" w:eastAsia="微软雅黑" w:cs="微软雅黑"/>
                <w:color w:val="000000"/>
                <w:lang w:bidi="ar"/>
              </w:rPr>
              <w:br w:type="textWrapping"/>
            </w:r>
            <w:r>
              <w:rPr>
                <w:rFonts w:hint="eastAsia" w:ascii="微软雅黑" w:hAnsi="微软雅黑" w:eastAsia="微软雅黑" w:cs="微软雅黑"/>
                <w:color w:val="000000"/>
                <w:lang w:bidi="ar"/>
              </w:rPr>
              <w:t>③质保期限：膜材</w:t>
            </w:r>
            <w:r>
              <w:rPr>
                <w:rFonts w:hint="eastAsia" w:ascii="微软雅黑" w:hAnsi="微软雅黑" w:eastAsia="微软雅黑" w:cs="微软雅黑"/>
                <w:color w:val="000000"/>
                <w:lang w:val="en-US" w:eastAsia="zh-CN" w:bidi="ar"/>
              </w:rPr>
              <w:t xml:space="preserve">   </w:t>
            </w:r>
            <w:r>
              <w:rPr>
                <w:rFonts w:hint="eastAsia" w:ascii="微软雅黑" w:hAnsi="微软雅黑" w:eastAsia="微软雅黑" w:cs="微软雅黑"/>
                <w:color w:val="000000"/>
                <w:lang w:bidi="ar"/>
              </w:rPr>
              <w:t>年，骨架</w:t>
            </w:r>
            <w:r>
              <w:rPr>
                <w:rFonts w:hint="eastAsia" w:ascii="微软雅黑" w:hAnsi="微软雅黑" w:eastAsia="微软雅黑" w:cs="微软雅黑"/>
                <w:color w:val="000000"/>
                <w:lang w:val="en-US" w:eastAsia="zh-CN" w:bidi="ar"/>
              </w:rPr>
              <w:t xml:space="preserve">    </w:t>
            </w:r>
            <w:r>
              <w:rPr>
                <w:rFonts w:hint="eastAsia" w:ascii="微软雅黑" w:hAnsi="微软雅黑" w:eastAsia="微软雅黑" w:cs="微软雅黑"/>
                <w:color w:val="000000"/>
                <w:lang w:bidi="ar"/>
              </w:rPr>
              <w:t>年以上，电机</w:t>
            </w:r>
            <w:r>
              <w:rPr>
                <w:rFonts w:hint="eastAsia" w:ascii="微软雅黑" w:hAnsi="微软雅黑" w:eastAsia="微软雅黑" w:cs="微软雅黑"/>
                <w:color w:val="000000"/>
                <w:lang w:val="en-US" w:eastAsia="zh-CN" w:bidi="ar"/>
              </w:rPr>
              <w:t xml:space="preserve">   </w:t>
            </w:r>
            <w:r>
              <w:rPr>
                <w:rFonts w:hint="eastAsia" w:ascii="微软雅黑" w:hAnsi="微软雅黑" w:eastAsia="微软雅黑" w:cs="微软雅黑"/>
                <w:color w:val="000000"/>
                <w:lang w:bidi="ar"/>
              </w:rPr>
              <w:t>年。</w:t>
            </w:r>
            <w:r>
              <w:rPr>
                <w:rFonts w:hint="eastAsia" w:ascii="微软雅黑" w:hAnsi="微软雅黑" w:eastAsia="微软雅黑" w:cs="微软雅黑"/>
                <w:color w:val="000000"/>
                <w:lang w:bidi="ar"/>
              </w:rPr>
              <w:br w:type="textWrapping"/>
            </w:r>
            <w:r>
              <w:rPr>
                <w:rFonts w:hint="eastAsia" w:ascii="微软雅黑" w:hAnsi="微软雅黑" w:eastAsia="微软雅黑" w:cs="微软雅黑"/>
                <w:color w:val="000000"/>
                <w:lang w:bidi="ar"/>
              </w:rPr>
              <w:t>④报价包含主材、辅材、运输、安装、税金等全部费用；</w:t>
            </w:r>
            <w:r>
              <w:rPr>
                <w:rFonts w:hint="eastAsia" w:ascii="微软雅黑" w:hAnsi="微软雅黑" w:eastAsia="微软雅黑" w:cs="微软雅黑"/>
                <w:color w:val="000000"/>
                <w:lang w:bidi="ar"/>
              </w:rPr>
              <w:br w:type="textWrapping"/>
            </w:r>
            <w:r>
              <w:rPr>
                <w:rFonts w:hint="eastAsia" w:ascii="微软雅黑" w:hAnsi="微软雅黑" w:eastAsia="微软雅黑" w:cs="微软雅黑"/>
                <w:color w:val="000000"/>
                <w:lang w:bidi="ar"/>
              </w:rPr>
              <w:t>⑤报价需附带产品详细配置参数</w:t>
            </w:r>
          </w:p>
        </w:tc>
      </w:tr>
    </w:tbl>
    <w:p>
      <w:pPr>
        <w:pStyle w:val="2"/>
        <w:rPr>
          <w:rFonts w:hint="eastAsia"/>
        </w:rPr>
      </w:pPr>
    </w:p>
    <w:p/>
    <w:p>
      <w:pPr>
        <w:rPr>
          <w:rFonts w:ascii="宋体" w:hAnsi="宋体"/>
          <w:b/>
          <w:bCs/>
        </w:rPr>
      </w:pPr>
    </w:p>
    <w:p>
      <w:pPr>
        <w:spacing w:line="540" w:lineRule="exact"/>
        <w:ind w:firstLine="5760" w:firstLineChars="2400"/>
        <w:rPr>
          <w:rFonts w:ascii="宋体" w:hAnsi="宋体"/>
          <w:sz w:val="24"/>
        </w:rPr>
      </w:pPr>
      <w:r>
        <w:rPr>
          <w:rFonts w:hint="eastAsia" w:ascii="宋体" w:hAnsi="宋体"/>
          <w:sz w:val="24"/>
        </w:rPr>
        <w:t>投标人：（盖章）</w:t>
      </w:r>
    </w:p>
    <w:p>
      <w:pPr>
        <w:spacing w:line="540" w:lineRule="exact"/>
        <w:ind w:firstLine="4800" w:firstLineChars="2000"/>
        <w:rPr>
          <w:rFonts w:ascii="宋体" w:hAnsi="宋体"/>
          <w:sz w:val="24"/>
        </w:rPr>
      </w:pPr>
      <w:r>
        <w:rPr>
          <w:rFonts w:hint="eastAsia" w:ascii="宋体" w:hAnsi="宋体"/>
          <w:sz w:val="24"/>
        </w:rPr>
        <w:t>法定代表人（委托代理人）：（签字）</w:t>
      </w:r>
    </w:p>
    <w:p>
      <w:pPr>
        <w:spacing w:line="540" w:lineRule="exact"/>
        <w:ind w:firstLine="5280" w:firstLineChars="22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6"/>
        <w:spacing w:before="120" w:after="120" w:line="560" w:lineRule="exact"/>
        <w:rPr>
          <w:rFonts w:hint="eastAsia" w:ascii="宋体" w:hAnsi="宋体" w:cs="宋体"/>
          <w:sz w:val="24"/>
          <w:szCs w:val="24"/>
        </w:rPr>
      </w:pPr>
    </w:p>
    <w:p>
      <w:pPr>
        <w:rPr>
          <w:rFonts w:hint="eastAsia" w:ascii="宋体" w:hAnsi="宋体" w:cs="宋体"/>
          <w:sz w:val="24"/>
          <w:szCs w:val="24"/>
        </w:rPr>
      </w:pPr>
    </w:p>
    <w:p>
      <w:pPr>
        <w:pStyle w:val="6"/>
        <w:spacing w:before="120" w:after="120" w:line="560" w:lineRule="exact"/>
        <w:rPr>
          <w:rFonts w:hint="eastAsia" w:ascii="宋体" w:hAnsi="宋体" w:cs="宋体"/>
          <w:sz w:val="24"/>
          <w:szCs w:val="24"/>
        </w:rPr>
      </w:pPr>
    </w:p>
    <w:p>
      <w:pPr>
        <w:pStyle w:val="6"/>
        <w:spacing w:before="120" w:after="120" w:line="560" w:lineRule="exact"/>
        <w:rPr>
          <w:rFonts w:hint="eastAsia" w:ascii="宋体" w:hAnsi="宋体" w:eastAsia="宋体" w:cs="宋体"/>
          <w:sz w:val="24"/>
          <w:szCs w:val="24"/>
          <w:lang w:eastAsia="zh-CN"/>
        </w:rPr>
      </w:pPr>
      <w:r>
        <w:rPr>
          <w:rFonts w:hint="eastAsia" w:ascii="宋体" w:hAnsi="宋体" w:cs="宋体"/>
          <w:sz w:val="24"/>
          <w:szCs w:val="24"/>
        </w:rPr>
        <w:t>附件</w:t>
      </w:r>
      <w:r>
        <w:rPr>
          <w:rFonts w:hint="eastAsia" w:ascii="宋体" w:hAnsi="宋体" w:cs="宋体"/>
          <w:sz w:val="24"/>
          <w:szCs w:val="24"/>
          <w:lang w:eastAsia="zh-CN"/>
        </w:rPr>
        <w:t>十</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cs="宋体"/>
          <w:sz w:val="24"/>
          <w:szCs w:val="24"/>
          <w:lang w:val="en-US" w:eastAsia="zh-CN"/>
        </w:rPr>
        <w:t>偏离表</w:t>
      </w:r>
    </w:p>
    <w:p>
      <w:pPr>
        <w:rPr>
          <w:rFonts w:hint="eastAsia" w:eastAsia="黑体"/>
          <w:b/>
          <w:bCs/>
          <w:sz w:val="28"/>
        </w:rPr>
      </w:pPr>
    </w:p>
    <w:p>
      <w:pPr>
        <w:jc w:val="center"/>
        <w:rPr>
          <w:rFonts w:eastAsia="黑体"/>
          <w:b/>
          <w:bCs/>
          <w:sz w:val="28"/>
        </w:rPr>
      </w:pPr>
      <w:r>
        <w:rPr>
          <w:rFonts w:hint="eastAsia" w:eastAsia="黑体"/>
          <w:b/>
          <w:bCs/>
          <w:sz w:val="28"/>
        </w:rPr>
        <w:t>偏 离 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pPr>
              <w:jc w:val="center"/>
              <w:rPr>
                <w:rFonts w:hint="eastAsia" w:ascii="宋体" w:hAnsi="宋体"/>
                <w:sz w:val="24"/>
              </w:rPr>
            </w:pPr>
            <w:r>
              <w:rPr>
                <w:rFonts w:hint="eastAsia" w:ascii="宋体" w:hAnsi="宋体"/>
                <w:sz w:val="24"/>
              </w:rPr>
              <w:t>序号</w:t>
            </w:r>
          </w:p>
        </w:tc>
        <w:tc>
          <w:tcPr>
            <w:tcW w:w="4140" w:type="dxa"/>
            <w:gridSpan w:val="2"/>
            <w:noWrap w:val="0"/>
            <w:vAlign w:val="center"/>
          </w:tcPr>
          <w:p>
            <w:pPr>
              <w:jc w:val="center"/>
              <w:rPr>
                <w:rFonts w:hint="eastAsia" w:ascii="宋体" w:hAnsi="宋体"/>
                <w:sz w:val="24"/>
              </w:rPr>
            </w:pPr>
            <w:r>
              <w:rPr>
                <w:rFonts w:hint="eastAsia" w:ascii="宋体" w:hAnsi="宋体"/>
                <w:sz w:val="24"/>
              </w:rPr>
              <w:t>招标文件条款</w:t>
            </w:r>
          </w:p>
        </w:tc>
        <w:tc>
          <w:tcPr>
            <w:tcW w:w="3554" w:type="dxa"/>
            <w:vMerge w:val="restart"/>
            <w:noWrap w:val="0"/>
            <w:vAlign w:val="center"/>
          </w:tcPr>
          <w:p>
            <w:pPr>
              <w:jc w:val="center"/>
              <w:rPr>
                <w:rFonts w:hint="eastAsia" w:ascii="宋体" w:hAnsi="宋体"/>
                <w:sz w:val="24"/>
              </w:rPr>
            </w:pPr>
            <w:r>
              <w:rPr>
                <w:rFonts w:hint="eastAsia" w:ascii="宋体" w:hAnsi="宋体"/>
                <w:sz w:val="24"/>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pPr>
              <w:rPr>
                <w:rFonts w:hint="eastAsia" w:ascii="宋体" w:hAnsi="宋体"/>
                <w:sz w:val="24"/>
              </w:rPr>
            </w:pPr>
          </w:p>
        </w:tc>
        <w:tc>
          <w:tcPr>
            <w:tcW w:w="1080" w:type="dxa"/>
            <w:noWrap w:val="0"/>
            <w:vAlign w:val="center"/>
          </w:tcPr>
          <w:p>
            <w:pPr>
              <w:jc w:val="center"/>
              <w:rPr>
                <w:rFonts w:hint="eastAsia" w:ascii="宋体" w:hAnsi="宋体"/>
                <w:sz w:val="24"/>
              </w:rPr>
            </w:pPr>
            <w:r>
              <w:rPr>
                <w:rFonts w:hint="eastAsia" w:ascii="宋体" w:hAnsi="宋体"/>
                <w:sz w:val="24"/>
              </w:rPr>
              <w:t>条款号</w:t>
            </w:r>
          </w:p>
        </w:tc>
        <w:tc>
          <w:tcPr>
            <w:tcW w:w="3060" w:type="dxa"/>
            <w:noWrap w:val="0"/>
            <w:vAlign w:val="center"/>
          </w:tcPr>
          <w:p>
            <w:pPr>
              <w:jc w:val="center"/>
              <w:rPr>
                <w:rFonts w:hint="eastAsia" w:ascii="宋体" w:hAnsi="宋体"/>
                <w:sz w:val="24"/>
              </w:rPr>
            </w:pPr>
            <w:r>
              <w:rPr>
                <w:rFonts w:hint="eastAsia" w:ascii="宋体" w:hAnsi="宋体"/>
                <w:sz w:val="24"/>
              </w:rPr>
              <w:t>条款要求</w:t>
            </w:r>
          </w:p>
        </w:tc>
        <w:tc>
          <w:tcPr>
            <w:tcW w:w="3554" w:type="dxa"/>
            <w:vMerge w:val="continue"/>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1</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2</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3</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4</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5</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6</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7</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8</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9</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hint="eastAsia" w:ascii="宋体" w:hAnsi="宋体"/>
                <w:sz w:val="24"/>
              </w:rPr>
            </w:pPr>
            <w:r>
              <w:rPr>
                <w:rFonts w:hint="eastAsia" w:ascii="宋体" w:hAnsi="宋体"/>
                <w:sz w:val="24"/>
              </w:rPr>
              <w:t>10</w:t>
            </w:r>
          </w:p>
        </w:tc>
        <w:tc>
          <w:tcPr>
            <w:tcW w:w="1080" w:type="dxa"/>
            <w:noWrap w:val="0"/>
            <w:vAlign w:val="center"/>
          </w:tcPr>
          <w:p>
            <w:pPr>
              <w:rPr>
                <w:rFonts w:hint="eastAsia" w:ascii="宋体" w:hAnsi="宋体"/>
                <w:sz w:val="24"/>
              </w:rPr>
            </w:pPr>
          </w:p>
        </w:tc>
        <w:tc>
          <w:tcPr>
            <w:tcW w:w="3060" w:type="dxa"/>
            <w:noWrap w:val="0"/>
            <w:vAlign w:val="center"/>
          </w:tcPr>
          <w:p>
            <w:pPr>
              <w:rPr>
                <w:rFonts w:hint="eastAsia" w:ascii="宋体" w:hAnsi="宋体"/>
                <w:sz w:val="24"/>
              </w:rPr>
            </w:pPr>
          </w:p>
        </w:tc>
        <w:tc>
          <w:tcPr>
            <w:tcW w:w="3554" w:type="dxa"/>
            <w:noWrap w:val="0"/>
            <w:vAlign w:val="center"/>
          </w:tcPr>
          <w:p>
            <w:pPr>
              <w:rPr>
                <w:rFonts w:hint="eastAsia" w:ascii="宋体" w:hAnsi="宋体"/>
                <w:sz w:val="24"/>
              </w:rPr>
            </w:pPr>
          </w:p>
        </w:tc>
      </w:tr>
    </w:tbl>
    <w:p>
      <w:pPr>
        <w:rPr>
          <w:rFonts w:ascii="宋体" w:hAnsi="宋体"/>
          <w:b/>
          <w:szCs w:val="21"/>
        </w:rPr>
      </w:pPr>
    </w:p>
    <w:p>
      <w:pPr>
        <w:rPr>
          <w:rFonts w:ascii="宋体" w:hAnsi="宋体"/>
          <w:szCs w:val="21"/>
        </w:rPr>
      </w:pPr>
      <w:r>
        <w:rPr>
          <w:rFonts w:hint="eastAsia" w:ascii="宋体" w:hAnsi="宋体"/>
          <w:b/>
          <w:szCs w:val="21"/>
        </w:rPr>
        <w:t>注：</w:t>
      </w:r>
      <w:r>
        <w:rPr>
          <w:rFonts w:hint="eastAsia" w:ascii="宋体" w:hAnsi="宋体"/>
          <w:szCs w:val="21"/>
        </w:rPr>
        <w:t>即使投标人进行了描述，也要提报该表，</w:t>
      </w:r>
      <w:r>
        <w:rPr>
          <w:rFonts w:hint="eastAsia" w:ascii="宋体" w:hAnsi="宋体"/>
          <w:b/>
          <w:szCs w:val="21"/>
        </w:rPr>
        <w:t>无该表则被视为“无偏离”。</w:t>
      </w:r>
      <w:r>
        <w:rPr>
          <w:rFonts w:hint="eastAsia" w:ascii="宋体" w:hAnsi="宋体"/>
          <w:szCs w:val="21"/>
        </w:rPr>
        <w:t>如无偏离注明“无”字。</w:t>
      </w:r>
    </w:p>
    <w:p>
      <w:pPr>
        <w:pStyle w:val="11"/>
        <w:spacing w:line="360" w:lineRule="auto"/>
        <w:rPr>
          <w:rFonts w:hAnsi="宋体"/>
          <w:b/>
          <w:bCs/>
          <w:szCs w:val="21"/>
        </w:rPr>
      </w:pPr>
    </w:p>
    <w:p>
      <w:pPr>
        <w:rPr>
          <w:rFonts w:hint="eastAsia"/>
          <w:lang w:eastAsia="zh-CN"/>
        </w:rPr>
        <w:sectPr>
          <w:pgSz w:w="11907" w:h="16840"/>
          <w:pgMar w:top="1418" w:right="1418" w:bottom="1418" w:left="1418" w:header="851" w:footer="851" w:gutter="0"/>
          <w:cols w:space="720" w:num="1"/>
          <w:docGrid w:linePitch="290" w:charSpace="-3931"/>
        </w:sectPr>
      </w:pPr>
      <w:r>
        <w:rPr>
          <w:rFonts w:hint="eastAsia" w:ascii="宋体" w:hAnsi="宋体"/>
          <w:szCs w:val="21"/>
        </w:rPr>
        <w:t>投标人名称：                   授权代表签字：            日期：</w:t>
      </w:r>
    </w:p>
    <w:p>
      <w:pPr>
        <w:pStyle w:val="3"/>
        <w:rPr>
          <w:rFonts w:hint="eastAsia" w:ascii="宋体" w:hAnsi="宋体" w:cs="宋体"/>
          <w:sz w:val="24"/>
          <w:szCs w:val="24"/>
        </w:rPr>
      </w:pPr>
      <w:bookmarkStart w:id="45" w:name="_Toc518655813"/>
      <w:bookmarkStart w:id="46" w:name="_Toc28878"/>
      <w:bookmarkStart w:id="47" w:name="_Toc21764"/>
      <w:bookmarkStart w:id="48" w:name="_Toc8215"/>
      <w:bookmarkStart w:id="49" w:name="_Toc424118190"/>
      <w:bookmarkStart w:id="50" w:name="_Toc353881021"/>
      <w:bookmarkStart w:id="51" w:name="_Toc1153"/>
      <w:bookmarkStart w:id="52" w:name="_Toc28044"/>
      <w:bookmarkStart w:id="53" w:name="_Toc14341861"/>
      <w:r>
        <w:rPr>
          <w:rFonts w:hint="eastAsia" w:ascii="宋体" w:hAnsi="宋体" w:cs="宋体"/>
          <w:sz w:val="24"/>
          <w:szCs w:val="24"/>
        </w:rPr>
        <w:t>附件</w:t>
      </w:r>
      <w:r>
        <w:rPr>
          <w:rFonts w:hint="eastAsia" w:ascii="宋体" w:hAnsi="宋体" w:cs="宋体"/>
          <w:sz w:val="24"/>
          <w:szCs w:val="24"/>
          <w:lang w:eastAsia="zh-CN"/>
        </w:rPr>
        <w:t>十</w:t>
      </w:r>
      <w:r>
        <w:rPr>
          <w:rFonts w:hint="eastAsia" w:ascii="宋体" w:hAnsi="宋体" w:cs="宋体"/>
          <w:sz w:val="24"/>
          <w:szCs w:val="24"/>
          <w:lang w:val="en-US" w:eastAsia="zh-CN"/>
        </w:rPr>
        <w:t>三</w:t>
      </w:r>
      <w:r>
        <w:rPr>
          <w:rFonts w:hint="eastAsia" w:ascii="宋体" w:hAnsi="宋体" w:cs="宋体"/>
          <w:sz w:val="24"/>
          <w:szCs w:val="24"/>
        </w:rPr>
        <w:t>、</w:t>
      </w:r>
      <w:bookmarkEnd w:id="45"/>
      <w:bookmarkEnd w:id="46"/>
      <w:bookmarkEnd w:id="47"/>
      <w:bookmarkEnd w:id="48"/>
      <w:bookmarkEnd w:id="49"/>
      <w:bookmarkEnd w:id="50"/>
      <w:bookmarkEnd w:id="51"/>
      <w:bookmarkEnd w:id="52"/>
    </w:p>
    <w:p>
      <w:pPr>
        <w:jc w:val="center"/>
        <w:rPr>
          <w:rFonts w:hint="eastAsia" w:eastAsia="黑体"/>
          <w:b/>
          <w:bCs/>
          <w:sz w:val="28"/>
        </w:rPr>
      </w:pPr>
      <w:r>
        <w:rPr>
          <w:rFonts w:hint="eastAsia" w:eastAsia="黑体"/>
          <w:b/>
          <w:bCs/>
          <w:sz w:val="28"/>
        </w:rPr>
        <w:t>企业情况、从业经历、服务承诺一览表</w:t>
      </w:r>
    </w:p>
    <w:tbl>
      <w:tblPr>
        <w:tblStyle w:val="19"/>
        <w:tblpPr w:leftFromText="180" w:rightFromText="180" w:vertAnchor="text" w:horzAnchor="page" w:tblpX="1245" w:tblpY="233"/>
        <w:tblOverlap w:val="never"/>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40"/>
        <w:gridCol w:w="229"/>
        <w:gridCol w:w="687"/>
        <w:gridCol w:w="1256"/>
        <w:gridCol w:w="1260"/>
        <w:gridCol w:w="914"/>
        <w:gridCol w:w="914"/>
        <w:gridCol w:w="686"/>
        <w:gridCol w:w="686"/>
        <w:gridCol w:w="113"/>
        <w:gridCol w:w="914"/>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88" w:hRule="atLeast"/>
        </w:trPr>
        <w:tc>
          <w:tcPr>
            <w:tcW w:w="869" w:type="dxa"/>
            <w:gridSpan w:val="2"/>
            <w:noWrap w:val="0"/>
            <w:vAlign w:val="center"/>
          </w:tcPr>
          <w:p>
            <w:pPr>
              <w:jc w:val="center"/>
              <w:rPr>
                <w:rFonts w:ascii="宋体" w:hAnsi="宋体"/>
                <w:szCs w:val="21"/>
              </w:rPr>
            </w:pPr>
            <w:r>
              <w:rPr>
                <w:rFonts w:hint="eastAsia" w:ascii="宋体" w:hAnsi="宋体"/>
                <w:szCs w:val="21"/>
              </w:rPr>
              <w:t>单位名称</w:t>
            </w:r>
          </w:p>
        </w:tc>
        <w:tc>
          <w:tcPr>
            <w:tcW w:w="3203" w:type="dxa"/>
            <w:gridSpan w:val="3"/>
            <w:noWrap w:val="0"/>
            <w:vAlign w:val="center"/>
          </w:tcPr>
          <w:p>
            <w:pPr>
              <w:rPr>
                <w:rFonts w:ascii="宋体" w:hAnsi="宋体"/>
                <w:szCs w:val="21"/>
              </w:rPr>
            </w:pPr>
          </w:p>
        </w:tc>
        <w:tc>
          <w:tcPr>
            <w:tcW w:w="914" w:type="dxa"/>
            <w:noWrap w:val="0"/>
            <w:vAlign w:val="center"/>
          </w:tcPr>
          <w:p>
            <w:pPr>
              <w:jc w:val="center"/>
              <w:rPr>
                <w:rFonts w:ascii="宋体" w:hAnsi="宋体"/>
                <w:szCs w:val="21"/>
              </w:rPr>
            </w:pPr>
            <w:r>
              <w:rPr>
                <w:rFonts w:hint="eastAsia" w:ascii="宋体" w:hAnsi="宋体"/>
                <w:szCs w:val="21"/>
              </w:rPr>
              <w:t>所属行业</w:t>
            </w:r>
          </w:p>
        </w:tc>
        <w:tc>
          <w:tcPr>
            <w:tcW w:w="914" w:type="dxa"/>
            <w:noWrap w:val="0"/>
            <w:vAlign w:val="center"/>
          </w:tcPr>
          <w:p>
            <w:pPr>
              <w:jc w:val="center"/>
              <w:rPr>
                <w:rFonts w:ascii="宋体" w:hAnsi="宋体"/>
                <w:szCs w:val="21"/>
              </w:rPr>
            </w:pPr>
          </w:p>
        </w:tc>
        <w:tc>
          <w:tcPr>
            <w:tcW w:w="686" w:type="dxa"/>
            <w:noWrap w:val="0"/>
            <w:vAlign w:val="center"/>
          </w:tcPr>
          <w:p>
            <w:pPr>
              <w:jc w:val="center"/>
              <w:rPr>
                <w:rFonts w:ascii="宋体" w:hAnsi="宋体"/>
                <w:szCs w:val="21"/>
              </w:rPr>
            </w:pPr>
            <w:r>
              <w:rPr>
                <w:rFonts w:hint="eastAsia" w:ascii="宋体" w:hAnsi="宋体"/>
                <w:szCs w:val="21"/>
              </w:rPr>
              <w:t>电话</w:t>
            </w:r>
          </w:p>
        </w:tc>
        <w:tc>
          <w:tcPr>
            <w:tcW w:w="799" w:type="dxa"/>
            <w:gridSpan w:val="2"/>
            <w:noWrap w:val="0"/>
            <w:vAlign w:val="center"/>
          </w:tcPr>
          <w:p>
            <w:pPr>
              <w:jc w:val="center"/>
              <w:rPr>
                <w:rFonts w:ascii="宋体" w:hAnsi="宋体"/>
                <w:szCs w:val="21"/>
              </w:rPr>
            </w:pPr>
          </w:p>
        </w:tc>
        <w:tc>
          <w:tcPr>
            <w:tcW w:w="914" w:type="dxa"/>
            <w:noWrap w:val="0"/>
            <w:vAlign w:val="center"/>
          </w:tcPr>
          <w:p>
            <w:pPr>
              <w:jc w:val="center"/>
              <w:rPr>
                <w:rFonts w:ascii="宋体" w:hAnsi="宋体"/>
                <w:szCs w:val="21"/>
              </w:rPr>
            </w:pPr>
            <w:r>
              <w:rPr>
                <w:rFonts w:hint="eastAsia" w:ascii="宋体" w:hAnsi="宋体"/>
                <w:szCs w:val="21"/>
              </w:rPr>
              <w:t>法定代表人</w:t>
            </w:r>
          </w:p>
        </w:tc>
        <w:tc>
          <w:tcPr>
            <w:tcW w:w="715"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4" w:hRule="atLeast"/>
        </w:trPr>
        <w:tc>
          <w:tcPr>
            <w:tcW w:w="869" w:type="dxa"/>
            <w:gridSpan w:val="2"/>
            <w:noWrap w:val="0"/>
            <w:vAlign w:val="center"/>
          </w:tcPr>
          <w:p>
            <w:pPr>
              <w:jc w:val="center"/>
              <w:rPr>
                <w:rFonts w:ascii="宋体" w:hAnsi="宋体"/>
                <w:szCs w:val="21"/>
              </w:rPr>
            </w:pPr>
            <w:r>
              <w:rPr>
                <w:rFonts w:hint="eastAsia" w:ascii="宋体" w:hAnsi="宋体"/>
                <w:szCs w:val="21"/>
              </w:rPr>
              <w:t>地址</w:t>
            </w:r>
          </w:p>
        </w:tc>
        <w:tc>
          <w:tcPr>
            <w:tcW w:w="3203" w:type="dxa"/>
            <w:gridSpan w:val="3"/>
            <w:noWrap w:val="0"/>
            <w:vAlign w:val="center"/>
          </w:tcPr>
          <w:p>
            <w:pPr>
              <w:jc w:val="center"/>
              <w:rPr>
                <w:rFonts w:ascii="宋体" w:hAnsi="宋体"/>
                <w:szCs w:val="21"/>
              </w:rPr>
            </w:pPr>
          </w:p>
        </w:tc>
        <w:tc>
          <w:tcPr>
            <w:tcW w:w="914" w:type="dxa"/>
            <w:noWrap w:val="0"/>
            <w:vAlign w:val="center"/>
          </w:tcPr>
          <w:p>
            <w:pPr>
              <w:jc w:val="center"/>
              <w:rPr>
                <w:rFonts w:ascii="宋体" w:hAnsi="宋体"/>
                <w:szCs w:val="21"/>
              </w:rPr>
            </w:pPr>
            <w:r>
              <w:rPr>
                <w:rFonts w:hint="eastAsia" w:ascii="宋体" w:hAnsi="宋体"/>
                <w:szCs w:val="21"/>
              </w:rPr>
              <w:t>单位类型</w:t>
            </w:r>
          </w:p>
        </w:tc>
        <w:tc>
          <w:tcPr>
            <w:tcW w:w="914" w:type="dxa"/>
            <w:noWrap w:val="0"/>
            <w:vAlign w:val="center"/>
          </w:tcPr>
          <w:p>
            <w:pPr>
              <w:jc w:val="center"/>
              <w:rPr>
                <w:rFonts w:ascii="宋体" w:hAnsi="宋体"/>
                <w:szCs w:val="21"/>
              </w:rPr>
            </w:pPr>
          </w:p>
        </w:tc>
        <w:tc>
          <w:tcPr>
            <w:tcW w:w="686" w:type="dxa"/>
            <w:noWrap w:val="0"/>
            <w:vAlign w:val="center"/>
          </w:tcPr>
          <w:p>
            <w:pPr>
              <w:jc w:val="center"/>
              <w:rPr>
                <w:rFonts w:ascii="宋体" w:hAnsi="宋体"/>
                <w:szCs w:val="21"/>
              </w:rPr>
            </w:pPr>
            <w:r>
              <w:rPr>
                <w:rFonts w:hint="eastAsia" w:ascii="宋体" w:hAnsi="宋体"/>
                <w:szCs w:val="21"/>
              </w:rPr>
              <w:t>传真</w:t>
            </w:r>
          </w:p>
        </w:tc>
        <w:tc>
          <w:tcPr>
            <w:tcW w:w="799" w:type="dxa"/>
            <w:gridSpan w:val="2"/>
            <w:noWrap w:val="0"/>
            <w:vAlign w:val="center"/>
          </w:tcPr>
          <w:p>
            <w:pPr>
              <w:jc w:val="center"/>
              <w:rPr>
                <w:rFonts w:ascii="宋体" w:hAnsi="宋体"/>
                <w:szCs w:val="21"/>
              </w:rPr>
            </w:pPr>
          </w:p>
        </w:tc>
        <w:tc>
          <w:tcPr>
            <w:tcW w:w="914" w:type="dxa"/>
            <w:noWrap w:val="0"/>
            <w:vAlign w:val="center"/>
          </w:tcPr>
          <w:p>
            <w:pPr>
              <w:jc w:val="center"/>
              <w:rPr>
                <w:rFonts w:ascii="宋体" w:hAnsi="宋体"/>
                <w:szCs w:val="21"/>
              </w:rPr>
            </w:pPr>
            <w:r>
              <w:rPr>
                <w:rFonts w:hint="eastAsia" w:ascii="宋体" w:hAnsi="宋体"/>
                <w:szCs w:val="21"/>
              </w:rPr>
              <w:t>被授权人</w:t>
            </w:r>
          </w:p>
        </w:tc>
        <w:tc>
          <w:tcPr>
            <w:tcW w:w="715"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774" w:hRule="atLeast"/>
        </w:trPr>
        <w:tc>
          <w:tcPr>
            <w:tcW w:w="1556" w:type="dxa"/>
            <w:gridSpan w:val="3"/>
            <w:noWrap w:val="0"/>
            <w:vAlign w:val="center"/>
          </w:tcPr>
          <w:p>
            <w:pPr>
              <w:rPr>
                <w:rFonts w:ascii="宋体" w:hAnsi="宋体"/>
                <w:szCs w:val="21"/>
              </w:rPr>
            </w:pPr>
            <w:r>
              <w:rPr>
                <w:rFonts w:hint="eastAsia" w:ascii="宋体" w:hAnsi="宋体" w:cs="宋体"/>
                <w:szCs w:val="21"/>
              </w:rPr>
              <w:t>一、从事本投标项目经验及企业概况</w:t>
            </w:r>
          </w:p>
        </w:tc>
        <w:tc>
          <w:tcPr>
            <w:tcW w:w="3430" w:type="dxa"/>
            <w:gridSpan w:val="3"/>
            <w:noWrap w:val="0"/>
            <w:vAlign w:val="center"/>
          </w:tcPr>
          <w:p>
            <w:pPr>
              <w:rPr>
                <w:rFonts w:ascii="宋体" w:hAnsi="宋体"/>
                <w:szCs w:val="21"/>
              </w:rPr>
            </w:pPr>
          </w:p>
        </w:tc>
        <w:tc>
          <w:tcPr>
            <w:tcW w:w="914" w:type="dxa"/>
            <w:noWrap w:val="0"/>
            <w:vAlign w:val="center"/>
          </w:tcPr>
          <w:p>
            <w:pPr>
              <w:jc w:val="center"/>
              <w:rPr>
                <w:rFonts w:ascii="宋体" w:hAnsi="宋体" w:cs="宋体"/>
                <w:szCs w:val="21"/>
              </w:rPr>
            </w:pPr>
            <w:r>
              <w:rPr>
                <w:rFonts w:hint="eastAsia" w:ascii="宋体" w:hAnsi="宋体" w:cs="宋体"/>
                <w:szCs w:val="21"/>
              </w:rPr>
              <w:t>投标人</w:t>
            </w:r>
          </w:p>
          <w:p>
            <w:pPr>
              <w:jc w:val="center"/>
              <w:rPr>
                <w:rFonts w:ascii="宋体" w:hAnsi="宋体"/>
                <w:szCs w:val="21"/>
              </w:rPr>
            </w:pPr>
            <w:r>
              <w:rPr>
                <w:rFonts w:hint="eastAsia" w:ascii="宋体" w:hAnsi="宋体" w:cs="宋体"/>
                <w:szCs w:val="21"/>
              </w:rPr>
              <w:t>声明</w:t>
            </w:r>
          </w:p>
        </w:tc>
        <w:tc>
          <w:tcPr>
            <w:tcW w:w="3114" w:type="dxa"/>
            <w:gridSpan w:val="5"/>
            <w:noWrap w:val="0"/>
            <w:vAlign w:val="center"/>
          </w:tcPr>
          <w:p>
            <w:pPr>
              <w:rPr>
                <w:rFonts w:ascii="宋体" w:hAnsi="宋体"/>
                <w:szCs w:val="21"/>
              </w:rPr>
            </w:pPr>
            <w:r>
              <w:rPr>
                <w:rFonts w:hint="eastAsia" w:ascii="宋体" w:hAnsi="宋体" w:cs="宋体"/>
                <w:szCs w:val="21"/>
              </w:rPr>
              <w:t>1.本声明中提供的情况和内容及我方提供的资格证明文件内容完全是真实的。</w:t>
            </w:r>
          </w:p>
          <w:p>
            <w:pPr>
              <w:rPr>
                <w:rFonts w:ascii="宋体" w:hAnsi="宋体"/>
                <w:szCs w:val="21"/>
              </w:rPr>
            </w:pPr>
            <w:r>
              <w:rPr>
                <w:rFonts w:hint="eastAsia" w:ascii="宋体" w:hAnsi="宋体" w:cs="宋体"/>
                <w:szCs w:val="21"/>
              </w:rPr>
              <w:t>2.我方承担因发标人查知因我方材料不实而造成本次招标失败的所有损失。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02" w:hRule="atLeast"/>
        </w:trPr>
        <w:tc>
          <w:tcPr>
            <w:tcW w:w="640" w:type="dxa"/>
            <w:vMerge w:val="restart"/>
            <w:noWrap w:val="0"/>
            <w:vAlign w:val="center"/>
          </w:tcPr>
          <w:p>
            <w:pPr>
              <w:rPr>
                <w:rFonts w:ascii="宋体" w:hAnsi="宋体"/>
                <w:szCs w:val="21"/>
              </w:rPr>
            </w:pPr>
            <w:r>
              <w:rPr>
                <w:rFonts w:hint="eastAsia" w:ascii="宋体" w:hAnsi="宋体"/>
                <w:szCs w:val="21"/>
              </w:rPr>
              <w:t>二、单位概况</w:t>
            </w:r>
          </w:p>
        </w:tc>
        <w:tc>
          <w:tcPr>
            <w:tcW w:w="2172" w:type="dxa"/>
            <w:gridSpan w:val="3"/>
            <w:noWrap w:val="0"/>
            <w:vAlign w:val="center"/>
          </w:tcPr>
          <w:p>
            <w:pPr>
              <w:jc w:val="center"/>
              <w:rPr>
                <w:rFonts w:ascii="宋体" w:hAnsi="宋体"/>
                <w:szCs w:val="21"/>
              </w:rPr>
            </w:pPr>
            <w:r>
              <w:rPr>
                <w:rFonts w:hint="eastAsia" w:ascii="宋体" w:hAnsi="宋体"/>
                <w:szCs w:val="21"/>
              </w:rPr>
              <w:t>注册资金：         万元</w:t>
            </w:r>
          </w:p>
        </w:tc>
        <w:tc>
          <w:tcPr>
            <w:tcW w:w="1260" w:type="dxa"/>
            <w:noWrap w:val="0"/>
            <w:vAlign w:val="center"/>
          </w:tcPr>
          <w:p>
            <w:pPr>
              <w:jc w:val="center"/>
              <w:rPr>
                <w:rFonts w:ascii="宋体" w:hAnsi="宋体"/>
                <w:szCs w:val="21"/>
              </w:rPr>
            </w:pPr>
            <w:r>
              <w:rPr>
                <w:rFonts w:hint="eastAsia" w:ascii="宋体" w:hAnsi="宋体"/>
                <w:szCs w:val="21"/>
              </w:rPr>
              <w:t>职工人数</w:t>
            </w:r>
          </w:p>
        </w:tc>
        <w:tc>
          <w:tcPr>
            <w:tcW w:w="914" w:type="dxa"/>
            <w:noWrap w:val="0"/>
            <w:vAlign w:val="center"/>
          </w:tcPr>
          <w:p>
            <w:pPr>
              <w:jc w:val="right"/>
              <w:rPr>
                <w:rFonts w:ascii="宋体" w:hAnsi="宋体"/>
                <w:szCs w:val="21"/>
              </w:rPr>
            </w:pPr>
            <w:r>
              <w:rPr>
                <w:rFonts w:hint="eastAsia" w:ascii="宋体" w:hAnsi="宋体"/>
                <w:szCs w:val="21"/>
              </w:rPr>
              <w:t>人</w:t>
            </w:r>
          </w:p>
        </w:tc>
        <w:tc>
          <w:tcPr>
            <w:tcW w:w="914" w:type="dxa"/>
            <w:vMerge w:val="restart"/>
            <w:noWrap w:val="0"/>
            <w:vAlign w:val="center"/>
          </w:tcPr>
          <w:p>
            <w:pPr>
              <w:jc w:val="center"/>
              <w:rPr>
                <w:rFonts w:ascii="宋体" w:hAnsi="宋体"/>
                <w:szCs w:val="21"/>
              </w:rPr>
            </w:pPr>
            <w:r>
              <w:rPr>
                <w:rFonts w:hint="eastAsia" w:ascii="宋体" w:hAnsi="宋体"/>
                <w:szCs w:val="21"/>
              </w:rPr>
              <w:t>上年主要经济指标</w:t>
            </w:r>
          </w:p>
        </w:tc>
        <w:tc>
          <w:tcPr>
            <w:tcW w:w="1485" w:type="dxa"/>
            <w:gridSpan w:val="3"/>
            <w:vMerge w:val="restart"/>
            <w:noWrap w:val="0"/>
            <w:vAlign w:val="center"/>
          </w:tcPr>
          <w:p>
            <w:pPr>
              <w:ind w:left="1155" w:hanging="1155" w:hangingChars="550"/>
              <w:jc w:val="left"/>
              <w:rPr>
                <w:rFonts w:ascii="宋体" w:hAnsi="宋体"/>
                <w:szCs w:val="21"/>
              </w:rPr>
            </w:pPr>
            <w:r>
              <w:rPr>
                <w:rFonts w:hint="eastAsia" w:ascii="宋体" w:hAnsi="宋体"/>
                <w:szCs w:val="21"/>
              </w:rPr>
              <w:t xml:space="preserve">营业总额：  </w:t>
            </w:r>
          </w:p>
          <w:p>
            <w:pPr>
              <w:ind w:left="1050" w:leftChars="500" w:firstLine="420" w:firstLineChars="200"/>
              <w:jc w:val="left"/>
              <w:rPr>
                <w:rFonts w:ascii="宋体" w:hAnsi="宋体"/>
                <w:szCs w:val="21"/>
              </w:rPr>
            </w:pPr>
            <w:r>
              <w:rPr>
                <w:rFonts w:hint="eastAsia" w:ascii="宋体" w:hAnsi="宋体"/>
                <w:szCs w:val="21"/>
              </w:rPr>
              <w:t xml:space="preserve"> 万元</w:t>
            </w:r>
          </w:p>
        </w:tc>
        <w:tc>
          <w:tcPr>
            <w:tcW w:w="914" w:type="dxa"/>
            <w:noWrap w:val="0"/>
            <w:vAlign w:val="center"/>
          </w:tcPr>
          <w:p>
            <w:pPr>
              <w:jc w:val="center"/>
              <w:rPr>
                <w:rFonts w:ascii="宋体" w:hAnsi="宋体"/>
                <w:szCs w:val="21"/>
              </w:rPr>
            </w:pPr>
            <w:r>
              <w:rPr>
                <w:rFonts w:hint="eastAsia" w:ascii="宋体" w:hAnsi="宋体"/>
                <w:szCs w:val="21"/>
              </w:rPr>
              <w:t>主营收入</w:t>
            </w:r>
          </w:p>
        </w:tc>
        <w:tc>
          <w:tcPr>
            <w:tcW w:w="715" w:type="dxa"/>
            <w:noWrap w:val="0"/>
            <w:vAlign w:val="center"/>
          </w:tcPr>
          <w:p>
            <w:pPr>
              <w:jc w:val="right"/>
              <w:rPr>
                <w:rFonts w:ascii="宋体" w:hAnsi="宋体"/>
                <w:szCs w:val="21"/>
              </w:rPr>
            </w:pP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8" w:hRule="atLeast"/>
        </w:trPr>
        <w:tc>
          <w:tcPr>
            <w:tcW w:w="640" w:type="dxa"/>
            <w:vMerge w:val="continue"/>
            <w:noWrap w:val="0"/>
            <w:vAlign w:val="top"/>
          </w:tcPr>
          <w:p>
            <w:pPr>
              <w:rPr>
                <w:rFonts w:ascii="宋体" w:hAnsi="宋体"/>
                <w:szCs w:val="21"/>
              </w:rPr>
            </w:pPr>
          </w:p>
        </w:tc>
        <w:tc>
          <w:tcPr>
            <w:tcW w:w="2172" w:type="dxa"/>
            <w:gridSpan w:val="3"/>
            <w:noWrap w:val="0"/>
            <w:vAlign w:val="center"/>
          </w:tcPr>
          <w:p>
            <w:pPr>
              <w:jc w:val="center"/>
              <w:rPr>
                <w:rFonts w:ascii="宋体" w:hAnsi="宋体"/>
                <w:szCs w:val="21"/>
              </w:rPr>
            </w:pPr>
            <w:r>
              <w:rPr>
                <w:rFonts w:hint="eastAsia" w:ascii="宋体" w:hAnsi="宋体"/>
                <w:szCs w:val="21"/>
              </w:rPr>
              <w:t>实收资本：         万元</w:t>
            </w:r>
          </w:p>
        </w:tc>
        <w:tc>
          <w:tcPr>
            <w:tcW w:w="1260" w:type="dxa"/>
            <w:noWrap w:val="0"/>
            <w:vAlign w:val="center"/>
          </w:tcPr>
          <w:p>
            <w:pPr>
              <w:jc w:val="center"/>
              <w:rPr>
                <w:rFonts w:ascii="宋体" w:hAnsi="宋体"/>
                <w:szCs w:val="21"/>
              </w:rPr>
            </w:pPr>
          </w:p>
        </w:tc>
        <w:tc>
          <w:tcPr>
            <w:tcW w:w="914" w:type="dxa"/>
            <w:noWrap w:val="0"/>
            <w:vAlign w:val="center"/>
          </w:tcPr>
          <w:p>
            <w:pPr>
              <w:jc w:val="right"/>
              <w:rPr>
                <w:rFonts w:ascii="宋体" w:hAnsi="宋体"/>
                <w:szCs w:val="21"/>
              </w:rPr>
            </w:pPr>
          </w:p>
        </w:tc>
        <w:tc>
          <w:tcPr>
            <w:tcW w:w="914" w:type="dxa"/>
            <w:vMerge w:val="continue"/>
            <w:noWrap w:val="0"/>
            <w:vAlign w:val="top"/>
          </w:tcPr>
          <w:p>
            <w:pPr>
              <w:rPr>
                <w:rFonts w:ascii="宋体" w:hAnsi="宋体"/>
                <w:szCs w:val="21"/>
              </w:rPr>
            </w:pPr>
          </w:p>
        </w:tc>
        <w:tc>
          <w:tcPr>
            <w:tcW w:w="1485" w:type="dxa"/>
            <w:gridSpan w:val="3"/>
            <w:vMerge w:val="continue"/>
            <w:noWrap w:val="0"/>
            <w:vAlign w:val="center"/>
          </w:tcPr>
          <w:p>
            <w:pPr>
              <w:rPr>
                <w:rFonts w:ascii="宋体" w:hAnsi="宋体"/>
                <w:szCs w:val="21"/>
              </w:rPr>
            </w:pPr>
          </w:p>
        </w:tc>
        <w:tc>
          <w:tcPr>
            <w:tcW w:w="914" w:type="dxa"/>
            <w:noWrap w:val="0"/>
            <w:vAlign w:val="center"/>
          </w:tcPr>
          <w:p>
            <w:pPr>
              <w:jc w:val="center"/>
              <w:rPr>
                <w:rFonts w:ascii="宋体" w:hAnsi="宋体"/>
                <w:szCs w:val="21"/>
              </w:rPr>
            </w:pPr>
            <w:r>
              <w:rPr>
                <w:rFonts w:hint="eastAsia" w:ascii="宋体" w:hAnsi="宋体"/>
                <w:szCs w:val="21"/>
              </w:rPr>
              <w:t>其他</w:t>
            </w:r>
          </w:p>
        </w:tc>
        <w:tc>
          <w:tcPr>
            <w:tcW w:w="715" w:type="dxa"/>
            <w:noWrap w:val="0"/>
            <w:vAlign w:val="center"/>
          </w:tcPr>
          <w:p>
            <w:pPr>
              <w:jc w:val="right"/>
              <w:rPr>
                <w:rFonts w:ascii="宋体" w:hAnsi="宋体"/>
                <w:szCs w:val="21"/>
              </w:rPr>
            </w:pP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8" w:hRule="atLeast"/>
        </w:trPr>
        <w:tc>
          <w:tcPr>
            <w:tcW w:w="640" w:type="dxa"/>
            <w:vMerge w:val="continue"/>
            <w:noWrap w:val="0"/>
            <w:vAlign w:val="top"/>
          </w:tcPr>
          <w:p>
            <w:pPr>
              <w:rPr>
                <w:rFonts w:ascii="宋体" w:hAnsi="宋体"/>
                <w:szCs w:val="21"/>
              </w:rPr>
            </w:pPr>
          </w:p>
        </w:tc>
        <w:tc>
          <w:tcPr>
            <w:tcW w:w="916" w:type="dxa"/>
            <w:gridSpan w:val="2"/>
            <w:vMerge w:val="restart"/>
            <w:noWrap w:val="0"/>
            <w:vAlign w:val="center"/>
          </w:tcPr>
          <w:p>
            <w:pPr>
              <w:jc w:val="center"/>
              <w:rPr>
                <w:rFonts w:ascii="宋体" w:hAnsi="宋体"/>
                <w:szCs w:val="21"/>
              </w:rPr>
            </w:pPr>
            <w:r>
              <w:rPr>
                <w:rFonts w:hint="eastAsia" w:ascii="宋体" w:hAnsi="宋体"/>
                <w:szCs w:val="21"/>
              </w:rPr>
              <w:t>固定资产</w:t>
            </w:r>
          </w:p>
        </w:tc>
        <w:tc>
          <w:tcPr>
            <w:tcW w:w="1256" w:type="dxa"/>
            <w:noWrap w:val="0"/>
            <w:vAlign w:val="center"/>
          </w:tcPr>
          <w:p>
            <w:pPr>
              <w:jc w:val="center"/>
              <w:rPr>
                <w:rFonts w:ascii="宋体" w:hAnsi="宋体"/>
                <w:szCs w:val="21"/>
              </w:rPr>
            </w:pPr>
            <w:r>
              <w:rPr>
                <w:rFonts w:hint="eastAsia" w:ascii="宋体" w:hAnsi="宋体"/>
                <w:szCs w:val="21"/>
              </w:rPr>
              <w:t>原值     万元</w:t>
            </w:r>
          </w:p>
        </w:tc>
        <w:tc>
          <w:tcPr>
            <w:tcW w:w="1260" w:type="dxa"/>
            <w:noWrap w:val="0"/>
            <w:vAlign w:val="center"/>
          </w:tcPr>
          <w:p>
            <w:pPr>
              <w:jc w:val="center"/>
              <w:rPr>
                <w:rFonts w:ascii="宋体" w:hAnsi="宋体"/>
                <w:szCs w:val="21"/>
              </w:rPr>
            </w:pPr>
            <w:r>
              <w:rPr>
                <w:rFonts w:hint="eastAsia" w:ascii="宋体" w:hAnsi="宋体"/>
                <w:szCs w:val="21"/>
              </w:rPr>
              <w:t>长期负债</w:t>
            </w:r>
          </w:p>
        </w:tc>
        <w:tc>
          <w:tcPr>
            <w:tcW w:w="914" w:type="dxa"/>
            <w:noWrap w:val="0"/>
            <w:vAlign w:val="center"/>
          </w:tcPr>
          <w:p>
            <w:pPr>
              <w:jc w:val="right"/>
              <w:rPr>
                <w:rFonts w:ascii="宋体" w:hAnsi="宋体"/>
                <w:szCs w:val="21"/>
              </w:rPr>
            </w:pPr>
            <w:r>
              <w:rPr>
                <w:rFonts w:hint="eastAsia" w:ascii="宋体" w:hAnsi="宋体"/>
                <w:szCs w:val="21"/>
              </w:rPr>
              <w:t>万元</w:t>
            </w:r>
          </w:p>
        </w:tc>
        <w:tc>
          <w:tcPr>
            <w:tcW w:w="914" w:type="dxa"/>
            <w:noWrap w:val="0"/>
            <w:vAlign w:val="top"/>
          </w:tcPr>
          <w:p>
            <w:pPr>
              <w:rPr>
                <w:rFonts w:ascii="宋体" w:hAnsi="宋体"/>
                <w:szCs w:val="21"/>
              </w:rPr>
            </w:pPr>
          </w:p>
        </w:tc>
        <w:tc>
          <w:tcPr>
            <w:tcW w:w="686" w:type="dxa"/>
            <w:vMerge w:val="restart"/>
            <w:noWrap w:val="0"/>
            <w:vAlign w:val="center"/>
          </w:tcPr>
          <w:p>
            <w:pPr>
              <w:jc w:val="center"/>
              <w:rPr>
                <w:rFonts w:ascii="宋体" w:hAnsi="宋体"/>
                <w:szCs w:val="21"/>
              </w:rPr>
            </w:pPr>
            <w:r>
              <w:rPr>
                <w:rFonts w:hint="eastAsia" w:ascii="宋体" w:hAnsi="宋体"/>
                <w:szCs w:val="21"/>
              </w:rPr>
              <w:t>主要</w:t>
            </w:r>
          </w:p>
          <w:p>
            <w:pPr>
              <w:jc w:val="center"/>
              <w:rPr>
                <w:rFonts w:ascii="宋体" w:hAnsi="宋体"/>
                <w:szCs w:val="21"/>
              </w:rPr>
            </w:pPr>
            <w:r>
              <w:rPr>
                <w:rFonts w:hint="eastAsia" w:ascii="宋体" w:hAnsi="宋体"/>
                <w:szCs w:val="21"/>
              </w:rPr>
              <w:t>营业项目</w:t>
            </w:r>
          </w:p>
        </w:tc>
        <w:tc>
          <w:tcPr>
            <w:tcW w:w="2428" w:type="dxa"/>
            <w:gridSpan w:val="4"/>
            <w:noWrap w:val="0"/>
            <w:vAlign w:val="center"/>
          </w:tcPr>
          <w:p>
            <w:pP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8" w:hRule="atLeast"/>
        </w:trPr>
        <w:tc>
          <w:tcPr>
            <w:tcW w:w="640" w:type="dxa"/>
            <w:vMerge w:val="continue"/>
            <w:noWrap w:val="0"/>
            <w:vAlign w:val="top"/>
          </w:tcPr>
          <w:p>
            <w:pPr>
              <w:rPr>
                <w:rFonts w:ascii="宋体" w:hAnsi="宋体"/>
                <w:szCs w:val="21"/>
              </w:rPr>
            </w:pPr>
          </w:p>
        </w:tc>
        <w:tc>
          <w:tcPr>
            <w:tcW w:w="916" w:type="dxa"/>
            <w:gridSpan w:val="2"/>
            <w:vMerge w:val="continue"/>
            <w:noWrap w:val="0"/>
            <w:vAlign w:val="center"/>
          </w:tcPr>
          <w:p>
            <w:pPr>
              <w:jc w:val="center"/>
              <w:rPr>
                <w:rFonts w:ascii="宋体" w:hAnsi="宋体"/>
                <w:szCs w:val="21"/>
              </w:rPr>
            </w:pPr>
          </w:p>
        </w:tc>
        <w:tc>
          <w:tcPr>
            <w:tcW w:w="1256" w:type="dxa"/>
            <w:noWrap w:val="0"/>
            <w:vAlign w:val="center"/>
          </w:tcPr>
          <w:p>
            <w:pPr>
              <w:jc w:val="center"/>
              <w:rPr>
                <w:rFonts w:ascii="宋体" w:hAnsi="宋体"/>
                <w:szCs w:val="21"/>
              </w:rPr>
            </w:pPr>
            <w:r>
              <w:rPr>
                <w:rFonts w:hint="eastAsia" w:ascii="宋体" w:hAnsi="宋体"/>
                <w:szCs w:val="21"/>
              </w:rPr>
              <w:t>净值     万元</w:t>
            </w:r>
          </w:p>
        </w:tc>
        <w:tc>
          <w:tcPr>
            <w:tcW w:w="1260" w:type="dxa"/>
            <w:noWrap w:val="0"/>
            <w:vAlign w:val="center"/>
          </w:tcPr>
          <w:p>
            <w:pPr>
              <w:jc w:val="center"/>
              <w:rPr>
                <w:rFonts w:ascii="宋体" w:hAnsi="宋体"/>
                <w:szCs w:val="21"/>
              </w:rPr>
            </w:pPr>
            <w:r>
              <w:rPr>
                <w:rFonts w:hint="eastAsia" w:ascii="宋体" w:hAnsi="宋体"/>
                <w:szCs w:val="21"/>
              </w:rPr>
              <w:t>流动负债</w:t>
            </w:r>
          </w:p>
        </w:tc>
        <w:tc>
          <w:tcPr>
            <w:tcW w:w="914" w:type="dxa"/>
            <w:noWrap w:val="0"/>
            <w:vAlign w:val="center"/>
          </w:tcPr>
          <w:p>
            <w:pPr>
              <w:jc w:val="right"/>
              <w:rPr>
                <w:rFonts w:ascii="宋体" w:hAnsi="宋体"/>
                <w:szCs w:val="21"/>
              </w:rPr>
            </w:pPr>
            <w:r>
              <w:rPr>
                <w:rFonts w:hint="eastAsia" w:ascii="宋体" w:hAnsi="宋体"/>
                <w:szCs w:val="21"/>
              </w:rPr>
              <w:t>万元</w:t>
            </w:r>
          </w:p>
        </w:tc>
        <w:tc>
          <w:tcPr>
            <w:tcW w:w="914" w:type="dxa"/>
            <w:noWrap w:val="0"/>
            <w:vAlign w:val="top"/>
          </w:tcPr>
          <w:p>
            <w:pPr>
              <w:rPr>
                <w:rFonts w:ascii="宋体" w:hAnsi="宋体"/>
                <w:szCs w:val="21"/>
              </w:rPr>
            </w:pPr>
          </w:p>
        </w:tc>
        <w:tc>
          <w:tcPr>
            <w:tcW w:w="686" w:type="dxa"/>
            <w:vMerge w:val="continue"/>
            <w:noWrap w:val="0"/>
            <w:vAlign w:val="top"/>
          </w:tcPr>
          <w:p>
            <w:pPr>
              <w:rPr>
                <w:rFonts w:ascii="宋体" w:hAnsi="宋体"/>
                <w:szCs w:val="21"/>
              </w:rPr>
            </w:pPr>
          </w:p>
        </w:tc>
        <w:tc>
          <w:tcPr>
            <w:tcW w:w="2428" w:type="dxa"/>
            <w:gridSpan w:val="4"/>
            <w:noWrap w:val="0"/>
            <w:vAlign w:val="center"/>
          </w:tcPr>
          <w:p>
            <w:pP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92" w:hRule="atLeast"/>
        </w:trPr>
        <w:tc>
          <w:tcPr>
            <w:tcW w:w="640" w:type="dxa"/>
            <w:vMerge w:val="continue"/>
            <w:noWrap w:val="0"/>
            <w:vAlign w:val="top"/>
          </w:tcPr>
          <w:p>
            <w:pPr>
              <w:rPr>
                <w:rFonts w:ascii="宋体" w:hAnsi="宋体"/>
                <w:szCs w:val="21"/>
              </w:rPr>
            </w:pPr>
          </w:p>
        </w:tc>
        <w:tc>
          <w:tcPr>
            <w:tcW w:w="2172" w:type="dxa"/>
            <w:gridSpan w:val="3"/>
            <w:vMerge w:val="restart"/>
            <w:noWrap w:val="0"/>
            <w:vAlign w:val="center"/>
          </w:tcPr>
          <w:p>
            <w:pPr>
              <w:jc w:val="center"/>
              <w:rPr>
                <w:rFonts w:hint="eastAsia" w:ascii="宋体" w:hAnsi="宋体"/>
                <w:szCs w:val="21"/>
              </w:rPr>
            </w:pPr>
            <w:r>
              <w:rPr>
                <w:rFonts w:hint="eastAsia" w:ascii="宋体" w:hAnsi="宋体"/>
                <w:szCs w:val="21"/>
              </w:rPr>
              <w:t>设备</w:t>
            </w:r>
          </w:p>
        </w:tc>
        <w:tc>
          <w:tcPr>
            <w:tcW w:w="1260" w:type="dxa"/>
            <w:noWrap w:val="0"/>
            <w:vAlign w:val="center"/>
          </w:tcPr>
          <w:p>
            <w:pPr>
              <w:jc w:val="center"/>
              <w:rPr>
                <w:rFonts w:ascii="宋体" w:hAnsi="宋体"/>
                <w:szCs w:val="21"/>
              </w:rPr>
            </w:pPr>
            <w:r>
              <w:rPr>
                <w:rFonts w:hint="eastAsia" w:ascii="宋体" w:hAnsi="宋体"/>
                <w:szCs w:val="21"/>
              </w:rPr>
              <w:t>*设备</w:t>
            </w:r>
          </w:p>
        </w:tc>
        <w:tc>
          <w:tcPr>
            <w:tcW w:w="914" w:type="dxa"/>
            <w:noWrap w:val="0"/>
            <w:vAlign w:val="center"/>
          </w:tcPr>
          <w:p>
            <w:pPr>
              <w:jc w:val="right"/>
              <w:rPr>
                <w:rFonts w:ascii="宋体" w:hAnsi="宋体"/>
                <w:szCs w:val="21"/>
              </w:rPr>
            </w:pPr>
            <w:r>
              <w:rPr>
                <w:rFonts w:hint="eastAsia" w:ascii="宋体" w:hAnsi="宋体"/>
                <w:szCs w:val="21"/>
              </w:rPr>
              <w:t>台</w:t>
            </w:r>
          </w:p>
        </w:tc>
        <w:tc>
          <w:tcPr>
            <w:tcW w:w="914" w:type="dxa"/>
            <w:noWrap w:val="0"/>
            <w:vAlign w:val="top"/>
          </w:tcPr>
          <w:p>
            <w:pPr>
              <w:rPr>
                <w:rFonts w:ascii="宋体" w:hAnsi="宋体"/>
                <w:szCs w:val="21"/>
              </w:rPr>
            </w:pPr>
          </w:p>
        </w:tc>
        <w:tc>
          <w:tcPr>
            <w:tcW w:w="686" w:type="dxa"/>
            <w:vMerge w:val="continue"/>
            <w:noWrap w:val="0"/>
            <w:vAlign w:val="top"/>
          </w:tcPr>
          <w:p>
            <w:pPr>
              <w:rPr>
                <w:rFonts w:ascii="宋体" w:hAnsi="宋体"/>
                <w:szCs w:val="21"/>
              </w:rPr>
            </w:pPr>
          </w:p>
        </w:tc>
        <w:tc>
          <w:tcPr>
            <w:tcW w:w="2428" w:type="dxa"/>
            <w:gridSpan w:val="4"/>
            <w:noWrap w:val="0"/>
            <w:vAlign w:val="center"/>
          </w:tcPr>
          <w:p>
            <w:pP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6" w:hRule="atLeast"/>
        </w:trPr>
        <w:tc>
          <w:tcPr>
            <w:tcW w:w="640" w:type="dxa"/>
            <w:vMerge w:val="continue"/>
            <w:noWrap w:val="0"/>
            <w:vAlign w:val="top"/>
          </w:tcPr>
          <w:p>
            <w:pPr>
              <w:rPr>
                <w:rFonts w:ascii="宋体" w:hAnsi="宋体"/>
                <w:szCs w:val="21"/>
              </w:rPr>
            </w:pPr>
          </w:p>
        </w:tc>
        <w:tc>
          <w:tcPr>
            <w:tcW w:w="2172" w:type="dxa"/>
            <w:gridSpan w:val="3"/>
            <w:vMerge w:val="continue"/>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r>
              <w:rPr>
                <w:rFonts w:hint="eastAsia" w:ascii="宋体" w:hAnsi="宋体"/>
                <w:szCs w:val="21"/>
              </w:rPr>
              <w:t>*设备</w:t>
            </w:r>
          </w:p>
        </w:tc>
        <w:tc>
          <w:tcPr>
            <w:tcW w:w="914" w:type="dxa"/>
            <w:noWrap w:val="0"/>
            <w:vAlign w:val="center"/>
          </w:tcPr>
          <w:p>
            <w:pPr>
              <w:jc w:val="right"/>
              <w:rPr>
                <w:rFonts w:ascii="宋体" w:hAnsi="宋体"/>
                <w:szCs w:val="21"/>
              </w:rPr>
            </w:pPr>
            <w:r>
              <w:rPr>
                <w:rFonts w:hint="eastAsia" w:ascii="宋体" w:hAnsi="宋体"/>
                <w:szCs w:val="21"/>
              </w:rPr>
              <w:t>台</w:t>
            </w:r>
          </w:p>
        </w:tc>
        <w:tc>
          <w:tcPr>
            <w:tcW w:w="914" w:type="dxa"/>
            <w:noWrap w:val="0"/>
            <w:vAlign w:val="top"/>
          </w:tcPr>
          <w:p>
            <w:pPr>
              <w:rPr>
                <w:rFonts w:ascii="宋体" w:hAnsi="宋体"/>
                <w:szCs w:val="21"/>
              </w:rPr>
            </w:pPr>
          </w:p>
        </w:tc>
        <w:tc>
          <w:tcPr>
            <w:tcW w:w="686" w:type="dxa"/>
            <w:vMerge w:val="continue"/>
            <w:noWrap w:val="0"/>
            <w:vAlign w:val="top"/>
          </w:tcPr>
          <w:p>
            <w:pPr>
              <w:rPr>
                <w:rFonts w:ascii="宋体" w:hAnsi="宋体"/>
                <w:szCs w:val="21"/>
              </w:rPr>
            </w:pPr>
          </w:p>
        </w:tc>
        <w:tc>
          <w:tcPr>
            <w:tcW w:w="2428" w:type="dxa"/>
            <w:gridSpan w:val="4"/>
            <w:noWrap w:val="0"/>
            <w:vAlign w:val="center"/>
          </w:tcPr>
          <w:p>
            <w:pP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8" w:hRule="atLeast"/>
        </w:trPr>
        <w:tc>
          <w:tcPr>
            <w:tcW w:w="640" w:type="dxa"/>
            <w:vMerge w:val="continue"/>
            <w:noWrap w:val="0"/>
            <w:vAlign w:val="top"/>
          </w:tcPr>
          <w:p>
            <w:pPr>
              <w:rPr>
                <w:rFonts w:ascii="宋体" w:hAnsi="宋体"/>
                <w:szCs w:val="21"/>
              </w:rPr>
            </w:pPr>
          </w:p>
        </w:tc>
        <w:tc>
          <w:tcPr>
            <w:tcW w:w="2172" w:type="dxa"/>
            <w:gridSpan w:val="3"/>
            <w:vMerge w:val="continue"/>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r>
              <w:rPr>
                <w:rFonts w:hint="eastAsia" w:ascii="宋体" w:hAnsi="宋体"/>
                <w:szCs w:val="21"/>
              </w:rPr>
              <w:t>*设备</w:t>
            </w:r>
          </w:p>
        </w:tc>
        <w:tc>
          <w:tcPr>
            <w:tcW w:w="914" w:type="dxa"/>
            <w:noWrap w:val="0"/>
            <w:vAlign w:val="center"/>
          </w:tcPr>
          <w:p>
            <w:pPr>
              <w:jc w:val="right"/>
              <w:rPr>
                <w:rFonts w:ascii="宋体" w:hAnsi="宋体"/>
                <w:szCs w:val="21"/>
              </w:rPr>
            </w:pPr>
            <w:r>
              <w:rPr>
                <w:rFonts w:hint="eastAsia" w:ascii="宋体" w:hAnsi="宋体"/>
                <w:szCs w:val="21"/>
              </w:rPr>
              <w:t>台</w:t>
            </w:r>
          </w:p>
        </w:tc>
        <w:tc>
          <w:tcPr>
            <w:tcW w:w="914" w:type="dxa"/>
            <w:vMerge w:val="restart"/>
            <w:noWrap w:val="0"/>
            <w:vAlign w:val="top"/>
          </w:tcPr>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人员</w:t>
            </w:r>
          </w:p>
        </w:tc>
        <w:tc>
          <w:tcPr>
            <w:tcW w:w="686" w:type="dxa"/>
            <w:noWrap w:val="0"/>
            <w:vAlign w:val="top"/>
          </w:tcPr>
          <w:p>
            <w:pPr>
              <w:jc w:val="center"/>
              <w:rPr>
                <w:rFonts w:ascii="宋体" w:hAnsi="宋体"/>
                <w:szCs w:val="21"/>
              </w:rPr>
            </w:pPr>
            <w:r>
              <w:rPr>
                <w:rFonts w:hint="eastAsia" w:ascii="宋体" w:hAnsi="宋体"/>
                <w:szCs w:val="21"/>
              </w:rPr>
              <w:t>管理人员</w:t>
            </w:r>
          </w:p>
        </w:tc>
        <w:tc>
          <w:tcPr>
            <w:tcW w:w="2428" w:type="dxa"/>
            <w:gridSpan w:val="4"/>
            <w:noWrap w:val="0"/>
            <w:vAlign w:val="center"/>
          </w:tcPr>
          <w:p>
            <w:pPr>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86" w:hRule="atLeast"/>
        </w:trPr>
        <w:tc>
          <w:tcPr>
            <w:tcW w:w="640" w:type="dxa"/>
            <w:vMerge w:val="continue"/>
            <w:noWrap w:val="0"/>
            <w:vAlign w:val="top"/>
          </w:tcPr>
          <w:p>
            <w:pPr>
              <w:rPr>
                <w:rFonts w:ascii="宋体" w:hAnsi="宋体"/>
                <w:szCs w:val="21"/>
              </w:rPr>
            </w:pPr>
          </w:p>
        </w:tc>
        <w:tc>
          <w:tcPr>
            <w:tcW w:w="2172" w:type="dxa"/>
            <w:gridSpan w:val="3"/>
            <w:vMerge w:val="continue"/>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r>
              <w:rPr>
                <w:rFonts w:hint="eastAsia" w:ascii="宋体" w:hAnsi="宋体"/>
                <w:szCs w:val="21"/>
              </w:rPr>
              <w:t>*设备</w:t>
            </w:r>
          </w:p>
        </w:tc>
        <w:tc>
          <w:tcPr>
            <w:tcW w:w="914" w:type="dxa"/>
            <w:noWrap w:val="0"/>
            <w:vAlign w:val="center"/>
          </w:tcPr>
          <w:p>
            <w:pPr>
              <w:jc w:val="right"/>
              <w:rPr>
                <w:rFonts w:ascii="宋体" w:hAnsi="宋体"/>
                <w:szCs w:val="21"/>
              </w:rPr>
            </w:pPr>
            <w:r>
              <w:rPr>
                <w:rFonts w:hint="eastAsia" w:ascii="宋体" w:hAnsi="宋体"/>
                <w:szCs w:val="21"/>
              </w:rPr>
              <w:t>台</w:t>
            </w:r>
          </w:p>
        </w:tc>
        <w:tc>
          <w:tcPr>
            <w:tcW w:w="914" w:type="dxa"/>
            <w:vMerge w:val="continue"/>
            <w:noWrap w:val="0"/>
            <w:vAlign w:val="top"/>
          </w:tcPr>
          <w:p>
            <w:pPr>
              <w:rPr>
                <w:rFonts w:ascii="宋体" w:hAnsi="宋体"/>
                <w:szCs w:val="21"/>
              </w:rPr>
            </w:pPr>
          </w:p>
        </w:tc>
        <w:tc>
          <w:tcPr>
            <w:tcW w:w="686" w:type="dxa"/>
            <w:noWrap w:val="0"/>
            <w:vAlign w:val="top"/>
          </w:tcPr>
          <w:p>
            <w:pPr>
              <w:jc w:val="center"/>
              <w:rPr>
                <w:rFonts w:hint="eastAsia" w:ascii="宋体" w:hAnsi="宋体"/>
                <w:szCs w:val="21"/>
              </w:rPr>
            </w:pPr>
            <w:r>
              <w:rPr>
                <w:rFonts w:hint="eastAsia" w:ascii="宋体" w:hAnsi="宋体"/>
                <w:szCs w:val="21"/>
              </w:rPr>
              <w:t>包装器具技术人员</w:t>
            </w:r>
          </w:p>
        </w:tc>
        <w:tc>
          <w:tcPr>
            <w:tcW w:w="2428" w:type="dxa"/>
            <w:gridSpan w:val="4"/>
            <w:noWrap w:val="0"/>
            <w:vAlign w:val="center"/>
          </w:tcPr>
          <w:p>
            <w:pPr>
              <w:ind w:firstLine="1050" w:firstLineChars="500"/>
              <w:rPr>
                <w:rFonts w:hint="eastAsia" w:ascii="宋体" w:hAnsi="宋体"/>
                <w:szCs w:val="21"/>
              </w:rPr>
            </w:pP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8" w:hRule="atLeast"/>
        </w:trPr>
        <w:tc>
          <w:tcPr>
            <w:tcW w:w="640" w:type="dxa"/>
            <w:vMerge w:val="continue"/>
            <w:noWrap w:val="0"/>
            <w:vAlign w:val="top"/>
          </w:tcPr>
          <w:p>
            <w:pPr>
              <w:rPr>
                <w:rFonts w:ascii="宋体" w:hAnsi="宋体"/>
                <w:szCs w:val="21"/>
              </w:rPr>
            </w:pPr>
          </w:p>
        </w:tc>
        <w:tc>
          <w:tcPr>
            <w:tcW w:w="2172" w:type="dxa"/>
            <w:gridSpan w:val="3"/>
            <w:vMerge w:val="continue"/>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r>
              <w:rPr>
                <w:rFonts w:hint="eastAsia" w:ascii="宋体" w:hAnsi="宋体"/>
                <w:szCs w:val="21"/>
              </w:rPr>
              <w:t>*设备</w:t>
            </w:r>
          </w:p>
        </w:tc>
        <w:tc>
          <w:tcPr>
            <w:tcW w:w="914" w:type="dxa"/>
            <w:noWrap w:val="0"/>
            <w:vAlign w:val="center"/>
          </w:tcPr>
          <w:p>
            <w:pPr>
              <w:jc w:val="right"/>
              <w:rPr>
                <w:rFonts w:ascii="宋体" w:hAnsi="宋体"/>
                <w:szCs w:val="21"/>
              </w:rPr>
            </w:pPr>
            <w:r>
              <w:rPr>
                <w:rFonts w:hint="eastAsia" w:ascii="宋体" w:hAnsi="宋体"/>
                <w:szCs w:val="21"/>
              </w:rPr>
              <w:t>台</w:t>
            </w:r>
          </w:p>
        </w:tc>
        <w:tc>
          <w:tcPr>
            <w:tcW w:w="914" w:type="dxa"/>
            <w:vMerge w:val="continue"/>
            <w:noWrap w:val="0"/>
            <w:vAlign w:val="top"/>
          </w:tcPr>
          <w:p>
            <w:pPr>
              <w:rPr>
                <w:rFonts w:ascii="宋体" w:hAnsi="宋体"/>
                <w:szCs w:val="21"/>
              </w:rPr>
            </w:pPr>
          </w:p>
        </w:tc>
        <w:tc>
          <w:tcPr>
            <w:tcW w:w="686" w:type="dxa"/>
            <w:noWrap w:val="0"/>
            <w:vAlign w:val="top"/>
          </w:tcPr>
          <w:p>
            <w:pPr>
              <w:jc w:val="center"/>
              <w:rPr>
                <w:rFonts w:ascii="宋体" w:hAnsi="宋体"/>
                <w:szCs w:val="21"/>
              </w:rPr>
            </w:pPr>
            <w:r>
              <w:rPr>
                <w:rFonts w:hint="eastAsia" w:ascii="宋体" w:hAnsi="宋体"/>
                <w:szCs w:val="21"/>
              </w:rPr>
              <w:t>作业工人</w:t>
            </w:r>
          </w:p>
        </w:tc>
        <w:tc>
          <w:tcPr>
            <w:tcW w:w="2428" w:type="dxa"/>
            <w:gridSpan w:val="4"/>
            <w:noWrap w:val="0"/>
            <w:vAlign w:val="center"/>
          </w:tcPr>
          <w:p>
            <w:pPr>
              <w:ind w:firstLine="1050" w:firstLineChars="500"/>
              <w:rPr>
                <w:rFonts w:hint="eastAsia" w:ascii="宋体" w:hAnsi="宋体"/>
                <w:szCs w:val="21"/>
              </w:rPr>
            </w:pP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3" w:hRule="atLeast"/>
        </w:trPr>
        <w:tc>
          <w:tcPr>
            <w:tcW w:w="640" w:type="dxa"/>
            <w:vMerge w:val="restart"/>
            <w:noWrap w:val="0"/>
            <w:vAlign w:val="center"/>
          </w:tcPr>
          <w:p>
            <w:pPr>
              <w:jc w:val="center"/>
              <w:rPr>
                <w:rFonts w:ascii="宋体" w:hAnsi="宋体"/>
                <w:szCs w:val="21"/>
              </w:rPr>
            </w:pPr>
            <w:r>
              <w:rPr>
                <w:rFonts w:hint="eastAsia" w:ascii="宋体" w:hAnsi="宋体"/>
                <w:szCs w:val="21"/>
              </w:rPr>
              <w:t>三、主要产能</w:t>
            </w:r>
          </w:p>
        </w:tc>
        <w:tc>
          <w:tcPr>
            <w:tcW w:w="916" w:type="dxa"/>
            <w:gridSpan w:val="2"/>
            <w:noWrap w:val="0"/>
            <w:vAlign w:val="center"/>
          </w:tcPr>
          <w:p>
            <w:pPr>
              <w:jc w:val="center"/>
              <w:rPr>
                <w:rFonts w:ascii="宋体" w:hAnsi="宋体"/>
                <w:szCs w:val="21"/>
              </w:rPr>
            </w:pPr>
            <w:r>
              <w:rPr>
                <w:rFonts w:hint="eastAsia" w:ascii="宋体" w:hAnsi="宋体"/>
                <w:szCs w:val="21"/>
              </w:rPr>
              <w:t>产品类型</w:t>
            </w:r>
          </w:p>
        </w:tc>
        <w:tc>
          <w:tcPr>
            <w:tcW w:w="1256" w:type="dxa"/>
            <w:noWrap w:val="0"/>
            <w:vAlign w:val="center"/>
          </w:tcPr>
          <w:p>
            <w:pPr>
              <w:jc w:val="center"/>
              <w:rPr>
                <w:rFonts w:ascii="宋体" w:hAnsi="宋体"/>
                <w:szCs w:val="21"/>
              </w:rPr>
            </w:pPr>
            <w:r>
              <w:rPr>
                <w:rFonts w:hint="eastAsia" w:ascii="宋体" w:hAnsi="宋体"/>
                <w:szCs w:val="21"/>
              </w:rPr>
              <w:t>月产能力</w:t>
            </w:r>
          </w:p>
        </w:tc>
        <w:tc>
          <w:tcPr>
            <w:tcW w:w="1260" w:type="dxa"/>
            <w:noWrap w:val="0"/>
            <w:vAlign w:val="center"/>
          </w:tcPr>
          <w:p>
            <w:pPr>
              <w:jc w:val="center"/>
              <w:rPr>
                <w:rFonts w:ascii="宋体" w:hAnsi="宋体"/>
                <w:szCs w:val="21"/>
              </w:rPr>
            </w:pPr>
          </w:p>
        </w:tc>
        <w:tc>
          <w:tcPr>
            <w:tcW w:w="914" w:type="dxa"/>
            <w:noWrap w:val="0"/>
            <w:vAlign w:val="center"/>
          </w:tcPr>
          <w:p>
            <w:pPr>
              <w:jc w:val="center"/>
              <w:rPr>
                <w:rFonts w:ascii="宋体" w:hAnsi="宋体"/>
                <w:szCs w:val="21"/>
                <w:highlight w:val="yellow"/>
              </w:rPr>
            </w:pPr>
          </w:p>
        </w:tc>
        <w:tc>
          <w:tcPr>
            <w:tcW w:w="914" w:type="dxa"/>
            <w:vMerge w:val="restart"/>
            <w:noWrap w:val="0"/>
            <w:vAlign w:val="center"/>
          </w:tcPr>
          <w:p>
            <w:pPr>
              <w:rPr>
                <w:rFonts w:ascii="宋体" w:hAnsi="宋体" w:cs="宋体"/>
                <w:szCs w:val="21"/>
              </w:rPr>
            </w:pPr>
            <w:r>
              <w:rPr>
                <w:rFonts w:hint="eastAsia" w:ascii="宋体" w:hAnsi="宋体" w:cs="宋体"/>
                <w:szCs w:val="21"/>
              </w:rPr>
              <w:t>四、</w:t>
            </w:r>
          </w:p>
          <w:p>
            <w:pPr>
              <w:rPr>
                <w:rFonts w:ascii="宋体" w:hAnsi="宋体"/>
                <w:szCs w:val="21"/>
              </w:rPr>
            </w:pPr>
            <w:r>
              <w:rPr>
                <w:rFonts w:hint="eastAsia" w:ascii="宋体" w:hAnsi="宋体" w:cs="宋体"/>
                <w:szCs w:val="21"/>
              </w:rPr>
              <w:t>既往业绩</w:t>
            </w:r>
          </w:p>
        </w:tc>
        <w:tc>
          <w:tcPr>
            <w:tcW w:w="1372" w:type="dxa"/>
            <w:gridSpan w:val="2"/>
            <w:noWrap w:val="0"/>
            <w:vAlign w:val="center"/>
          </w:tcPr>
          <w:p>
            <w:pPr>
              <w:jc w:val="center"/>
              <w:rPr>
                <w:rFonts w:ascii="宋体" w:hAnsi="宋体"/>
                <w:szCs w:val="21"/>
              </w:rPr>
            </w:pPr>
            <w:r>
              <w:rPr>
                <w:rFonts w:hint="eastAsia" w:ascii="宋体" w:hAnsi="宋体" w:cs="宋体"/>
                <w:szCs w:val="21"/>
              </w:rPr>
              <w:t>主要合作客户</w:t>
            </w:r>
          </w:p>
        </w:tc>
        <w:tc>
          <w:tcPr>
            <w:tcW w:w="1742" w:type="dxa"/>
            <w:gridSpan w:val="3"/>
            <w:noWrap w:val="0"/>
            <w:vAlign w:val="center"/>
          </w:tcPr>
          <w:p>
            <w:pPr>
              <w:jc w:val="center"/>
              <w:rPr>
                <w:rFonts w:ascii="宋体" w:hAnsi="宋体"/>
                <w:szCs w:val="21"/>
              </w:rPr>
            </w:pPr>
            <w:r>
              <w:rPr>
                <w:rFonts w:hint="eastAsia" w:ascii="宋体" w:hAnsi="宋体"/>
                <w:szCs w:val="21"/>
              </w:rPr>
              <w:t>合作产品及数量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98" w:hRule="atLeast"/>
        </w:trPr>
        <w:tc>
          <w:tcPr>
            <w:tcW w:w="640" w:type="dxa"/>
            <w:vMerge w:val="continue"/>
            <w:noWrap w:val="0"/>
            <w:vAlign w:val="top"/>
          </w:tcPr>
          <w:p>
            <w:pPr>
              <w:jc w:val="center"/>
              <w:rPr>
                <w:rFonts w:ascii="宋体" w:hAnsi="宋体"/>
                <w:szCs w:val="21"/>
              </w:rPr>
            </w:pPr>
          </w:p>
        </w:tc>
        <w:tc>
          <w:tcPr>
            <w:tcW w:w="916" w:type="dxa"/>
            <w:gridSpan w:val="2"/>
            <w:noWrap w:val="0"/>
            <w:vAlign w:val="center"/>
          </w:tcPr>
          <w:p>
            <w:pPr>
              <w:jc w:val="center"/>
              <w:rPr>
                <w:rFonts w:ascii="宋体" w:hAnsi="宋体"/>
                <w:szCs w:val="21"/>
              </w:rPr>
            </w:pPr>
          </w:p>
        </w:tc>
        <w:tc>
          <w:tcPr>
            <w:tcW w:w="1256"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914" w:type="dxa"/>
            <w:noWrap w:val="0"/>
            <w:vAlign w:val="center"/>
          </w:tcPr>
          <w:p>
            <w:pPr>
              <w:jc w:val="center"/>
              <w:rPr>
                <w:rFonts w:ascii="宋体" w:hAnsi="宋体"/>
                <w:szCs w:val="21"/>
                <w:highlight w:val="yellow"/>
              </w:rPr>
            </w:pPr>
          </w:p>
        </w:tc>
        <w:tc>
          <w:tcPr>
            <w:tcW w:w="914" w:type="dxa"/>
            <w:vMerge w:val="continue"/>
            <w:noWrap w:val="0"/>
            <w:vAlign w:val="top"/>
          </w:tcPr>
          <w:p>
            <w:pPr>
              <w:rPr>
                <w:rFonts w:ascii="宋体" w:hAnsi="宋体"/>
                <w:szCs w:val="21"/>
              </w:rPr>
            </w:pPr>
          </w:p>
        </w:tc>
        <w:tc>
          <w:tcPr>
            <w:tcW w:w="1372" w:type="dxa"/>
            <w:gridSpan w:val="2"/>
            <w:noWrap w:val="0"/>
            <w:vAlign w:val="center"/>
          </w:tcPr>
          <w:p>
            <w:pPr>
              <w:jc w:val="center"/>
              <w:rPr>
                <w:rFonts w:ascii="宋体" w:hAnsi="宋体"/>
                <w:szCs w:val="21"/>
              </w:rPr>
            </w:pPr>
          </w:p>
        </w:tc>
        <w:tc>
          <w:tcPr>
            <w:tcW w:w="1742" w:type="dxa"/>
            <w:gridSpan w:val="3"/>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6" w:hRule="atLeast"/>
        </w:trPr>
        <w:tc>
          <w:tcPr>
            <w:tcW w:w="640" w:type="dxa"/>
            <w:vMerge w:val="continue"/>
            <w:noWrap w:val="0"/>
            <w:vAlign w:val="top"/>
          </w:tcPr>
          <w:p>
            <w:pPr>
              <w:rPr>
                <w:rFonts w:ascii="宋体" w:hAnsi="宋体"/>
                <w:szCs w:val="21"/>
                <w:highlight w:val="yellow"/>
              </w:rPr>
            </w:pPr>
          </w:p>
        </w:tc>
        <w:tc>
          <w:tcPr>
            <w:tcW w:w="916" w:type="dxa"/>
            <w:gridSpan w:val="2"/>
            <w:noWrap w:val="0"/>
            <w:vAlign w:val="center"/>
          </w:tcPr>
          <w:p>
            <w:pPr>
              <w:jc w:val="center"/>
              <w:rPr>
                <w:rFonts w:ascii="宋体" w:hAnsi="宋体"/>
                <w:szCs w:val="21"/>
                <w:highlight w:val="yellow"/>
              </w:rPr>
            </w:pPr>
          </w:p>
        </w:tc>
        <w:tc>
          <w:tcPr>
            <w:tcW w:w="1256" w:type="dxa"/>
            <w:noWrap w:val="0"/>
            <w:vAlign w:val="center"/>
          </w:tcPr>
          <w:p>
            <w:pPr>
              <w:jc w:val="center"/>
              <w:rPr>
                <w:rFonts w:ascii="宋体" w:hAnsi="宋体"/>
                <w:szCs w:val="21"/>
                <w:highlight w:val="yellow"/>
              </w:rPr>
            </w:pPr>
          </w:p>
        </w:tc>
        <w:tc>
          <w:tcPr>
            <w:tcW w:w="1260" w:type="dxa"/>
            <w:noWrap w:val="0"/>
            <w:vAlign w:val="center"/>
          </w:tcPr>
          <w:p>
            <w:pPr>
              <w:jc w:val="center"/>
              <w:rPr>
                <w:rFonts w:ascii="宋体" w:hAnsi="宋体"/>
                <w:szCs w:val="21"/>
                <w:highlight w:val="yellow"/>
              </w:rPr>
            </w:pPr>
          </w:p>
        </w:tc>
        <w:tc>
          <w:tcPr>
            <w:tcW w:w="914" w:type="dxa"/>
            <w:noWrap w:val="0"/>
            <w:vAlign w:val="center"/>
          </w:tcPr>
          <w:p>
            <w:pPr>
              <w:jc w:val="center"/>
              <w:rPr>
                <w:rFonts w:ascii="宋体" w:hAnsi="宋体"/>
                <w:szCs w:val="21"/>
                <w:highlight w:val="yellow"/>
              </w:rPr>
            </w:pPr>
          </w:p>
        </w:tc>
        <w:tc>
          <w:tcPr>
            <w:tcW w:w="914" w:type="dxa"/>
            <w:vMerge w:val="continue"/>
            <w:noWrap w:val="0"/>
            <w:vAlign w:val="top"/>
          </w:tcPr>
          <w:p>
            <w:pPr>
              <w:rPr>
                <w:rFonts w:ascii="宋体" w:hAnsi="宋体"/>
                <w:szCs w:val="21"/>
              </w:rPr>
            </w:pPr>
          </w:p>
        </w:tc>
        <w:tc>
          <w:tcPr>
            <w:tcW w:w="1372" w:type="dxa"/>
            <w:gridSpan w:val="2"/>
            <w:noWrap w:val="0"/>
            <w:vAlign w:val="center"/>
          </w:tcPr>
          <w:p>
            <w:pPr>
              <w:jc w:val="center"/>
              <w:rPr>
                <w:rFonts w:ascii="宋体" w:hAnsi="宋体"/>
                <w:szCs w:val="21"/>
              </w:rPr>
            </w:pPr>
          </w:p>
        </w:tc>
        <w:tc>
          <w:tcPr>
            <w:tcW w:w="1742" w:type="dxa"/>
            <w:gridSpan w:val="3"/>
            <w:noWrap w:val="0"/>
            <w:vAlign w:val="center"/>
          </w:tcPr>
          <w:p>
            <w:pPr>
              <w:jc w:val="center"/>
              <w:rPr>
                <w:rFonts w:ascii="宋体" w:hAnsi="宋体"/>
                <w:szCs w:val="21"/>
              </w:rPr>
            </w:pPr>
          </w:p>
        </w:tc>
      </w:tr>
    </w:tbl>
    <w:p>
      <w:pPr>
        <w:pStyle w:val="11"/>
        <w:spacing w:line="360" w:lineRule="auto"/>
        <w:rPr>
          <w:rFonts w:hAnsi="宋体"/>
          <w:b/>
          <w:szCs w:val="21"/>
        </w:rPr>
      </w:pPr>
      <w:r>
        <w:rPr>
          <w:rFonts w:hint="eastAsia" w:hAnsi="宋体"/>
          <w:szCs w:val="21"/>
        </w:rPr>
        <w:t>投标人名称（盖章）：              法定代表人或授权代表签字：</w:t>
      </w:r>
    </w:p>
    <w:p>
      <w:pPr>
        <w:pStyle w:val="11"/>
        <w:spacing w:line="360" w:lineRule="auto"/>
        <w:ind w:left="592" w:leftChars="115" w:hanging="351" w:hangingChars="194"/>
        <w:rPr>
          <w:rFonts w:hAnsi="宋体"/>
          <w:sz w:val="18"/>
          <w:szCs w:val="18"/>
        </w:rPr>
      </w:pPr>
      <w:r>
        <w:rPr>
          <w:rFonts w:hint="eastAsia" w:hAnsi="宋体"/>
          <w:b/>
          <w:sz w:val="18"/>
          <w:szCs w:val="18"/>
        </w:rPr>
        <w:t>注：</w:t>
      </w:r>
      <w:r>
        <w:rPr>
          <w:rFonts w:hint="eastAsia" w:hAnsi="宋体"/>
          <w:sz w:val="18"/>
          <w:szCs w:val="18"/>
        </w:rPr>
        <w:t>1.投标人为满足本招标项目之需，需实际配置的、包含但不限于上述设备、人员及其他条目；</w:t>
      </w:r>
    </w:p>
    <w:p>
      <w:pPr>
        <w:pStyle w:val="11"/>
        <w:spacing w:line="360" w:lineRule="auto"/>
        <w:ind w:left="661" w:leftChars="315"/>
        <w:rPr>
          <w:rFonts w:hint="eastAsia" w:ascii="宋体" w:hAnsi="宋体" w:cs="宋体"/>
          <w:sz w:val="24"/>
          <w:szCs w:val="24"/>
        </w:rPr>
      </w:pPr>
      <w:r>
        <w:rPr>
          <w:rFonts w:hint="eastAsia" w:hAnsi="宋体"/>
          <w:sz w:val="18"/>
          <w:szCs w:val="18"/>
        </w:rPr>
        <w:t>2.投标人可在上表内容基础上，编制PPT文件介绍企业及产品，以便满足项目开展之需要。</w:t>
      </w:r>
    </w:p>
    <w:p>
      <w:pPr>
        <w:pStyle w:val="6"/>
        <w:spacing w:before="120" w:after="120" w:line="560" w:lineRule="exact"/>
        <w:rPr>
          <w:rFonts w:ascii="宋体" w:hAnsi="宋体" w:cs="宋体"/>
          <w:sz w:val="24"/>
          <w:szCs w:val="24"/>
        </w:rPr>
      </w:pPr>
      <w:bookmarkStart w:id="54" w:name="_Toc25578"/>
      <w:bookmarkStart w:id="55" w:name="_Toc6319"/>
      <w:r>
        <w:rPr>
          <w:rFonts w:hint="eastAsia" w:ascii="宋体" w:hAnsi="宋体" w:cs="宋体"/>
          <w:sz w:val="24"/>
          <w:szCs w:val="24"/>
        </w:rPr>
        <w:t>附件十</w:t>
      </w:r>
      <w:r>
        <w:rPr>
          <w:rFonts w:hint="eastAsia" w:ascii="宋体" w:hAnsi="宋体" w:cs="宋体"/>
          <w:sz w:val="24"/>
          <w:szCs w:val="24"/>
          <w:lang w:val="en-US" w:eastAsia="zh-CN"/>
        </w:rPr>
        <w:t>六</w:t>
      </w:r>
      <w:r>
        <w:rPr>
          <w:rFonts w:hint="eastAsia" w:ascii="宋体" w:hAnsi="宋体" w:cs="宋体"/>
          <w:sz w:val="24"/>
          <w:szCs w:val="24"/>
        </w:rPr>
        <w:t>、封面格式（参考）</w:t>
      </w:r>
      <w:bookmarkEnd w:id="53"/>
      <w:bookmarkEnd w:id="54"/>
      <w:bookmarkEnd w:id="55"/>
    </w:p>
    <w:p>
      <w:pPr>
        <w:pStyle w:val="9"/>
        <w:ind w:left="0"/>
        <w:jc w:val="center"/>
        <w:rPr>
          <w:rFonts w:ascii="宋体" w:hAnsi="宋体"/>
        </w:rPr>
      </w:pPr>
      <w:r>
        <w:rPr>
          <w:rFonts w:hint="eastAsia" w:ascii="宋体" w:hAnsi="宋体" w:cs="宋体"/>
          <w:b/>
          <w:bCs/>
          <w:sz w:val="32"/>
          <w:szCs w:val="32"/>
        </w:rPr>
        <w:t>封面格式（参考）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Pr>
          <w:p>
            <w:pPr>
              <w:pStyle w:val="9"/>
              <w:ind w:left="1747" w:firstLine="470"/>
              <w:jc w:val="left"/>
              <w:rPr>
                <w:rFonts w:ascii="宋体" w:hAnsi="宋体"/>
                <w:sz w:val="24"/>
              </w:rPr>
            </w:pPr>
          </w:p>
          <w:p>
            <w:pPr>
              <w:pStyle w:val="9"/>
              <w:ind w:left="0"/>
              <w:jc w:val="left"/>
              <w:rPr>
                <w:rFonts w:ascii="宋体" w:hAnsi="宋体"/>
                <w:b/>
                <w:bCs/>
                <w:sz w:val="30"/>
                <w:szCs w:val="30"/>
              </w:rPr>
            </w:pPr>
            <w:r>
              <w:rPr>
                <w:rFonts w:hint="eastAsia" w:ascii="宋体" w:hAnsi="宋体" w:cs="宋体"/>
                <w:b/>
                <w:bCs/>
                <w:sz w:val="30"/>
                <w:szCs w:val="30"/>
              </w:rPr>
              <w:t>投标文件</w:t>
            </w:r>
          </w:p>
          <w:p>
            <w:pPr>
              <w:pStyle w:val="9"/>
              <w:ind w:left="0"/>
              <w:jc w:val="left"/>
              <w:rPr>
                <w:rFonts w:ascii="宋体" w:hAnsi="宋体"/>
                <w:sz w:val="30"/>
                <w:szCs w:val="30"/>
              </w:rPr>
            </w:pPr>
            <w:r>
              <w:rPr>
                <w:rFonts w:hint="eastAsia" w:ascii="宋体" w:hAnsi="宋体" w:cs="宋体"/>
                <w:b/>
                <w:bCs/>
                <w:sz w:val="30"/>
                <w:szCs w:val="30"/>
              </w:rPr>
              <w:t>（正本）</w:t>
            </w:r>
          </w:p>
          <w:p>
            <w:pPr>
              <w:pStyle w:val="9"/>
              <w:ind w:left="1747" w:firstLine="353"/>
              <w:jc w:val="left"/>
              <w:rPr>
                <w:rFonts w:ascii="宋体" w:hAnsi="宋体"/>
                <w:sz w:val="18"/>
                <w:szCs w:val="18"/>
              </w:rPr>
            </w:pPr>
          </w:p>
          <w:p>
            <w:pPr>
              <w:pStyle w:val="9"/>
              <w:spacing w:line="400" w:lineRule="exact"/>
              <w:ind w:left="0"/>
              <w:jc w:val="left"/>
              <w:rPr>
                <w:rFonts w:ascii="宋体" w:hAnsi="宋体"/>
                <w:sz w:val="24"/>
              </w:rPr>
            </w:pPr>
            <w:r>
              <w:rPr>
                <w:rFonts w:hint="eastAsia" w:ascii="宋体" w:hAnsi="宋体" w:cs="宋体"/>
                <w:sz w:val="24"/>
              </w:rPr>
              <w:t>项目名称：</w:t>
            </w:r>
          </w:p>
          <w:p>
            <w:pPr>
              <w:pStyle w:val="9"/>
              <w:spacing w:line="400" w:lineRule="exact"/>
              <w:ind w:left="0"/>
              <w:jc w:val="left"/>
              <w:rPr>
                <w:rFonts w:ascii="宋体" w:hAnsi="宋体"/>
                <w:sz w:val="24"/>
              </w:rPr>
            </w:pPr>
            <w:r>
              <w:rPr>
                <w:rFonts w:hint="eastAsia" w:ascii="宋体" w:hAnsi="宋体" w:cs="宋体"/>
                <w:sz w:val="24"/>
              </w:rPr>
              <w:t>投标人名称（公章）：</w:t>
            </w:r>
          </w:p>
          <w:p>
            <w:pPr>
              <w:pStyle w:val="9"/>
              <w:spacing w:line="400" w:lineRule="exact"/>
              <w:ind w:left="0"/>
              <w:jc w:val="left"/>
              <w:rPr>
                <w:rFonts w:ascii="宋体" w:hAnsi="宋体"/>
                <w:sz w:val="24"/>
              </w:rPr>
            </w:pPr>
            <w:r>
              <w:rPr>
                <w:rFonts w:hint="eastAsia" w:ascii="宋体" w:hAnsi="宋体" w:cs="宋体"/>
                <w:sz w:val="24"/>
              </w:rPr>
              <w:t>地址：</w:t>
            </w:r>
          </w:p>
          <w:p>
            <w:pPr>
              <w:pStyle w:val="9"/>
              <w:spacing w:line="400" w:lineRule="exact"/>
              <w:ind w:left="0"/>
              <w:jc w:val="left"/>
              <w:rPr>
                <w:rFonts w:ascii="宋体" w:hAnsi="宋体"/>
                <w:sz w:val="24"/>
              </w:rPr>
            </w:pPr>
            <w:r>
              <w:rPr>
                <w:rFonts w:hint="eastAsia" w:ascii="宋体" w:hAnsi="宋体" w:cs="宋体"/>
                <w:sz w:val="24"/>
              </w:rPr>
              <w:t>电话：</w:t>
            </w:r>
          </w:p>
          <w:p>
            <w:pPr>
              <w:pStyle w:val="9"/>
              <w:spacing w:line="400" w:lineRule="exact"/>
              <w:ind w:left="0"/>
              <w:jc w:val="left"/>
              <w:rPr>
                <w:rFonts w:ascii="宋体" w:hAnsi="宋体"/>
                <w:sz w:val="24"/>
              </w:rPr>
            </w:pPr>
            <w:r>
              <w:rPr>
                <w:rFonts w:hint="eastAsia" w:ascii="宋体" w:hAnsi="宋体" w:cs="宋体"/>
                <w:sz w:val="24"/>
              </w:rPr>
              <w:t>传真：</w:t>
            </w:r>
          </w:p>
          <w:p>
            <w:pPr>
              <w:pStyle w:val="9"/>
              <w:spacing w:line="400" w:lineRule="exact"/>
              <w:ind w:left="0"/>
              <w:jc w:val="left"/>
              <w:rPr>
                <w:rFonts w:ascii="宋体" w:hAnsi="宋体"/>
                <w:sz w:val="24"/>
              </w:rPr>
            </w:pPr>
            <w:r>
              <w:rPr>
                <w:rFonts w:hint="eastAsia" w:ascii="宋体" w:hAnsi="宋体" w:cs="宋体"/>
                <w:sz w:val="24"/>
              </w:rPr>
              <w:t>邮编：</w:t>
            </w:r>
            <w:r>
              <w:rPr>
                <w:rFonts w:ascii="宋体" w:hAnsi="宋体" w:cs="宋体"/>
                <w:sz w:val="32"/>
                <w:szCs w:val="32"/>
              </w:rPr>
              <w:t xml:space="preserve"> </w:t>
            </w:r>
          </w:p>
        </w:tc>
        <w:tc>
          <w:tcPr>
            <w:tcW w:w="4775" w:type="dxa"/>
          </w:tcPr>
          <w:p>
            <w:pPr>
              <w:pStyle w:val="9"/>
              <w:ind w:left="1747" w:firstLine="470"/>
              <w:jc w:val="left"/>
              <w:rPr>
                <w:rFonts w:ascii="宋体" w:hAnsi="宋体"/>
                <w:sz w:val="24"/>
              </w:rPr>
            </w:pPr>
          </w:p>
          <w:p>
            <w:pPr>
              <w:pStyle w:val="9"/>
              <w:ind w:left="0"/>
              <w:jc w:val="left"/>
              <w:rPr>
                <w:rFonts w:ascii="宋体" w:hAnsi="宋体"/>
                <w:b/>
                <w:bCs/>
                <w:sz w:val="30"/>
                <w:szCs w:val="30"/>
              </w:rPr>
            </w:pPr>
            <w:r>
              <w:rPr>
                <w:rFonts w:hint="eastAsia" w:ascii="宋体" w:hAnsi="宋体" w:cs="宋体"/>
                <w:b/>
                <w:bCs/>
                <w:sz w:val="30"/>
                <w:szCs w:val="30"/>
              </w:rPr>
              <w:t>投标文件</w:t>
            </w:r>
          </w:p>
          <w:p>
            <w:pPr>
              <w:pStyle w:val="9"/>
              <w:ind w:left="0"/>
              <w:jc w:val="left"/>
              <w:rPr>
                <w:rFonts w:ascii="宋体" w:hAnsi="宋体"/>
                <w:sz w:val="30"/>
                <w:szCs w:val="30"/>
              </w:rPr>
            </w:pPr>
            <w:r>
              <w:rPr>
                <w:rFonts w:hint="eastAsia" w:ascii="宋体" w:hAnsi="宋体" w:cs="宋体"/>
                <w:b/>
                <w:bCs/>
                <w:sz w:val="30"/>
                <w:szCs w:val="30"/>
              </w:rPr>
              <w:t>（副本）</w:t>
            </w:r>
          </w:p>
          <w:p>
            <w:pPr>
              <w:pStyle w:val="9"/>
              <w:spacing w:line="400" w:lineRule="exact"/>
              <w:ind w:left="0"/>
              <w:jc w:val="left"/>
              <w:rPr>
                <w:rFonts w:ascii="宋体" w:hAnsi="宋体"/>
                <w:sz w:val="24"/>
              </w:rPr>
            </w:pPr>
          </w:p>
          <w:p>
            <w:pPr>
              <w:pStyle w:val="9"/>
              <w:spacing w:line="400" w:lineRule="exact"/>
              <w:ind w:left="0"/>
              <w:jc w:val="left"/>
              <w:rPr>
                <w:rFonts w:ascii="宋体" w:hAnsi="宋体"/>
                <w:sz w:val="24"/>
              </w:rPr>
            </w:pPr>
            <w:r>
              <w:rPr>
                <w:rFonts w:hint="eastAsia" w:ascii="宋体" w:hAnsi="宋体" w:cs="宋体"/>
                <w:sz w:val="24"/>
              </w:rPr>
              <w:t>项目名称：</w:t>
            </w:r>
          </w:p>
          <w:p>
            <w:pPr>
              <w:pStyle w:val="9"/>
              <w:spacing w:line="400" w:lineRule="exact"/>
              <w:ind w:left="0"/>
              <w:jc w:val="left"/>
              <w:rPr>
                <w:rFonts w:ascii="宋体" w:hAnsi="宋体"/>
                <w:sz w:val="24"/>
              </w:rPr>
            </w:pPr>
            <w:r>
              <w:rPr>
                <w:rFonts w:hint="eastAsia" w:ascii="宋体" w:hAnsi="宋体" w:cs="宋体"/>
                <w:sz w:val="24"/>
              </w:rPr>
              <w:t>投标人名称（公章）：</w:t>
            </w:r>
          </w:p>
          <w:p>
            <w:pPr>
              <w:pStyle w:val="9"/>
              <w:spacing w:line="400" w:lineRule="exact"/>
              <w:ind w:left="0"/>
              <w:jc w:val="left"/>
              <w:rPr>
                <w:rFonts w:ascii="宋体" w:hAnsi="宋体"/>
                <w:sz w:val="24"/>
              </w:rPr>
            </w:pPr>
            <w:r>
              <w:rPr>
                <w:rFonts w:hint="eastAsia" w:ascii="宋体" w:hAnsi="宋体" w:cs="宋体"/>
                <w:sz w:val="24"/>
              </w:rPr>
              <w:t>地址：</w:t>
            </w:r>
          </w:p>
          <w:p>
            <w:pPr>
              <w:pStyle w:val="9"/>
              <w:spacing w:line="400" w:lineRule="exact"/>
              <w:ind w:left="0"/>
              <w:jc w:val="left"/>
              <w:rPr>
                <w:rFonts w:ascii="宋体" w:hAnsi="宋体"/>
                <w:sz w:val="24"/>
              </w:rPr>
            </w:pPr>
            <w:r>
              <w:rPr>
                <w:rFonts w:hint="eastAsia" w:ascii="宋体" w:hAnsi="宋体" w:cs="宋体"/>
                <w:sz w:val="24"/>
              </w:rPr>
              <w:t>电话：</w:t>
            </w:r>
          </w:p>
          <w:p>
            <w:pPr>
              <w:pStyle w:val="9"/>
              <w:spacing w:line="400" w:lineRule="exact"/>
              <w:ind w:left="0"/>
              <w:jc w:val="left"/>
              <w:rPr>
                <w:rFonts w:ascii="宋体" w:hAnsi="宋体"/>
                <w:sz w:val="24"/>
              </w:rPr>
            </w:pPr>
            <w:r>
              <w:rPr>
                <w:rFonts w:hint="eastAsia" w:ascii="宋体" w:hAnsi="宋体" w:cs="宋体"/>
                <w:sz w:val="24"/>
              </w:rPr>
              <w:t>传真：</w:t>
            </w:r>
          </w:p>
          <w:p>
            <w:pPr>
              <w:pStyle w:val="9"/>
              <w:spacing w:line="400" w:lineRule="exact"/>
              <w:ind w:left="0"/>
              <w:jc w:val="left"/>
              <w:rPr>
                <w:rFonts w:ascii="宋体" w:hAnsi="宋体"/>
                <w:sz w:val="24"/>
              </w:rPr>
            </w:pPr>
            <w:r>
              <w:rPr>
                <w:rFonts w:hint="eastAsia" w:ascii="宋体" w:hAnsi="宋体" w:cs="宋体"/>
                <w:sz w:val="24"/>
              </w:rPr>
              <w:t>邮编：</w:t>
            </w:r>
            <w:r>
              <w:rPr>
                <w:rFonts w:ascii="宋体" w:hAnsi="宋体" w:cs="宋体"/>
                <w:sz w:val="32"/>
                <w:szCs w:val="32"/>
              </w:rPr>
              <w:t xml:space="preserve"> </w:t>
            </w:r>
          </w:p>
        </w:tc>
      </w:tr>
    </w:tbl>
    <w:p>
      <w:pPr>
        <w:pStyle w:val="9"/>
        <w:ind w:left="0" w:leftChars="0" w:firstLine="0" w:firstLineChars="0"/>
        <w:rPr>
          <w:rFonts w:ascii="宋体" w:hAnsi="宋体"/>
        </w:rPr>
      </w:pPr>
    </w:p>
    <w:p>
      <w:pPr>
        <w:pStyle w:val="9"/>
        <w:ind w:left="0"/>
        <w:rPr>
          <w:rFonts w:ascii="宋体" w:hAnsi="宋体"/>
          <w:b/>
          <w:bCs/>
          <w:sz w:val="32"/>
          <w:szCs w:val="32"/>
        </w:rPr>
      </w:pPr>
      <w:r>
        <w:rPr>
          <w:rFonts w:hint="eastAsia" w:ascii="宋体" w:hAnsi="宋体" w:cs="宋体"/>
          <w:b/>
          <w:bCs/>
          <w:sz w:val="32"/>
          <w:szCs w:val="32"/>
        </w:rPr>
        <w:t>封口格式：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pPr>
              <w:pStyle w:val="9"/>
              <w:ind w:left="0"/>
              <w:rPr>
                <w:rFonts w:ascii="宋体" w:hAnsi="宋体"/>
                <w:sz w:val="24"/>
              </w:rPr>
            </w:pPr>
            <w:r>
              <w:rPr>
                <w:rFonts w:hint="eastAsia" w:ascii="宋体" w:hAnsi="宋体" w:cs="宋体"/>
                <w:sz w:val="24"/>
              </w:rPr>
              <w:t>……………………于</w:t>
            </w:r>
            <w:r>
              <w:rPr>
                <w:rFonts w:hint="eastAsia" w:ascii="宋体" w:hAnsi="宋体" w:cs="宋体"/>
                <w:sz w:val="24"/>
                <w:u w:val="single"/>
              </w:rPr>
              <w:t xml:space="preserve">     </w:t>
            </w:r>
            <w:r>
              <w:rPr>
                <w:rFonts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时之前不准启封（公章）…………………</w:t>
            </w:r>
          </w:p>
        </w:tc>
      </w:tr>
    </w:tbl>
    <w:p>
      <w:pPr>
        <w:bidi w:val="0"/>
        <w:jc w:val="left"/>
        <w:rPr>
          <w:lang w:val="en-US" w:eastAsia="zh-CN"/>
        </w:rPr>
      </w:pPr>
    </w:p>
    <w:sectPr>
      <w:headerReference r:id="rId3" w:type="default"/>
      <w:footerReference r:id="rId4" w:type="default"/>
      <w:pgSz w:w="11906" w:h="16838"/>
      <w:pgMar w:top="1440" w:right="1644" w:bottom="1440" w:left="1803"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C6D97"/>
    <w:multiLevelType w:val="singleLevel"/>
    <w:tmpl w:val="98EC6D97"/>
    <w:lvl w:ilvl="0" w:tentative="0">
      <w:start w:val="1"/>
      <w:numFmt w:val="decimal"/>
      <w:suff w:val="space"/>
      <w:lvlText w:val="第%1章"/>
      <w:lvlJc w:val="left"/>
    </w:lvl>
  </w:abstractNum>
  <w:abstractNum w:abstractNumId="1">
    <w:nsid w:val="0B156AAB"/>
    <w:multiLevelType w:val="singleLevel"/>
    <w:tmpl w:val="0B156AAB"/>
    <w:lvl w:ilvl="0" w:tentative="0">
      <w:start w:val="2"/>
      <w:numFmt w:val="chineseCounting"/>
      <w:suff w:val="nothing"/>
      <w:lvlText w:val="%1、"/>
      <w:lvlJc w:val="left"/>
      <w:rPr>
        <w:rFonts w:hint="eastAsia"/>
      </w:rPr>
    </w:lvl>
  </w:abstractNum>
  <w:abstractNum w:abstractNumId="2">
    <w:nsid w:val="21B07F84"/>
    <w:multiLevelType w:val="singleLevel"/>
    <w:tmpl w:val="21B07F84"/>
    <w:lvl w:ilvl="0" w:tentative="0">
      <w:start w:val="1"/>
      <w:numFmt w:val="decimal"/>
      <w:suff w:val="nothing"/>
      <w:lvlText w:val="%1、"/>
      <w:lvlJc w:val="left"/>
    </w:lvl>
  </w:abstractNum>
  <w:abstractNum w:abstractNumId="3">
    <w:nsid w:val="22111D1F"/>
    <w:multiLevelType w:val="multilevel"/>
    <w:tmpl w:val="22111D1F"/>
    <w:lvl w:ilvl="0" w:tentative="0">
      <w:start w:val="1"/>
      <w:numFmt w:val="bullet"/>
      <w:pStyle w:val="33"/>
      <w:lvlText w:val=""/>
      <w:lvlJc w:val="left"/>
      <w:pPr>
        <w:ind w:left="703" w:hanging="420"/>
      </w:pPr>
      <w:rPr>
        <w:rFonts w:hint="default" w:ascii="Wingdings" w:hAnsi="Wingdings"/>
      </w:rPr>
    </w:lvl>
    <w:lvl w:ilvl="1" w:tentative="0">
      <w:start w:val="1"/>
      <w:numFmt w:val="bullet"/>
      <w:lvlText w:val=""/>
      <w:lvlJc w:val="left"/>
      <w:pPr>
        <w:ind w:left="2115" w:hanging="420"/>
      </w:pPr>
      <w:rPr>
        <w:rFonts w:hint="default" w:ascii="Wingdings" w:hAnsi="Wingdings"/>
      </w:rPr>
    </w:lvl>
    <w:lvl w:ilvl="2" w:tentative="0">
      <w:start w:val="1"/>
      <w:numFmt w:val="bullet"/>
      <w:lvlText w:val=""/>
      <w:lvlJc w:val="left"/>
      <w:pPr>
        <w:ind w:left="2535" w:hanging="420"/>
      </w:pPr>
      <w:rPr>
        <w:rFonts w:hint="default" w:ascii="Wingdings" w:hAnsi="Wingdings"/>
      </w:rPr>
    </w:lvl>
    <w:lvl w:ilvl="3" w:tentative="0">
      <w:start w:val="1"/>
      <w:numFmt w:val="bullet"/>
      <w:lvlText w:val=""/>
      <w:lvlJc w:val="left"/>
      <w:pPr>
        <w:ind w:left="2955" w:hanging="420"/>
      </w:pPr>
      <w:rPr>
        <w:rFonts w:hint="default" w:ascii="Wingdings" w:hAnsi="Wingdings"/>
      </w:rPr>
    </w:lvl>
    <w:lvl w:ilvl="4" w:tentative="0">
      <w:start w:val="1"/>
      <w:numFmt w:val="bullet"/>
      <w:lvlText w:val=""/>
      <w:lvlJc w:val="left"/>
      <w:pPr>
        <w:ind w:left="3375" w:hanging="420"/>
      </w:pPr>
      <w:rPr>
        <w:rFonts w:hint="default" w:ascii="Wingdings" w:hAnsi="Wingdings"/>
      </w:rPr>
    </w:lvl>
    <w:lvl w:ilvl="5" w:tentative="0">
      <w:start w:val="1"/>
      <w:numFmt w:val="bullet"/>
      <w:lvlText w:val=""/>
      <w:lvlJc w:val="left"/>
      <w:pPr>
        <w:ind w:left="3795" w:hanging="420"/>
      </w:pPr>
      <w:rPr>
        <w:rFonts w:hint="default" w:ascii="Wingdings" w:hAnsi="Wingdings"/>
      </w:rPr>
    </w:lvl>
    <w:lvl w:ilvl="6" w:tentative="0">
      <w:start w:val="1"/>
      <w:numFmt w:val="bullet"/>
      <w:lvlText w:val=""/>
      <w:lvlJc w:val="left"/>
      <w:pPr>
        <w:ind w:left="4215" w:hanging="420"/>
      </w:pPr>
      <w:rPr>
        <w:rFonts w:hint="default" w:ascii="Wingdings" w:hAnsi="Wingdings"/>
      </w:rPr>
    </w:lvl>
    <w:lvl w:ilvl="7" w:tentative="0">
      <w:start w:val="1"/>
      <w:numFmt w:val="bullet"/>
      <w:lvlText w:val=""/>
      <w:lvlJc w:val="left"/>
      <w:pPr>
        <w:ind w:left="4635" w:hanging="420"/>
      </w:pPr>
      <w:rPr>
        <w:rFonts w:hint="default" w:ascii="Wingdings" w:hAnsi="Wingdings"/>
      </w:rPr>
    </w:lvl>
    <w:lvl w:ilvl="8" w:tentative="0">
      <w:start w:val="1"/>
      <w:numFmt w:val="bullet"/>
      <w:lvlText w:val=""/>
      <w:lvlJc w:val="left"/>
      <w:pPr>
        <w:ind w:left="5055" w:hanging="420"/>
      </w:pPr>
      <w:rPr>
        <w:rFonts w:hint="default" w:ascii="Wingdings" w:hAnsi="Wingdings"/>
      </w:rPr>
    </w:lvl>
  </w:abstractNum>
  <w:abstractNum w:abstractNumId="4">
    <w:nsid w:val="25CD4165"/>
    <w:multiLevelType w:val="singleLevel"/>
    <w:tmpl w:val="25CD4165"/>
    <w:lvl w:ilvl="0" w:tentative="0">
      <w:start w:val="1"/>
      <w:numFmt w:val="bullet"/>
      <w:pStyle w:val="32"/>
      <w:lvlText w:val=""/>
      <w:lvlJc w:val="left"/>
      <w:pPr>
        <w:ind w:left="845" w:hanging="420"/>
      </w:pPr>
      <w:rPr>
        <w:rFonts w:hint="default" w:ascii="Wingdings" w:hAnsi="Wingdings"/>
      </w:rPr>
    </w:lvl>
  </w:abstractNum>
  <w:abstractNum w:abstractNumId="5">
    <w:nsid w:val="350B3A76"/>
    <w:multiLevelType w:val="singleLevel"/>
    <w:tmpl w:val="350B3A76"/>
    <w:lvl w:ilvl="0" w:tentative="0">
      <w:start w:val="4"/>
      <w:numFmt w:val="decimal"/>
      <w:suff w:val="nothing"/>
      <w:lvlText w:val="（%1）"/>
      <w:lvlJc w:val="left"/>
    </w:lvl>
  </w:abstractNum>
  <w:abstractNum w:abstractNumId="6">
    <w:nsid w:val="50D0C1B5"/>
    <w:multiLevelType w:val="singleLevel"/>
    <w:tmpl w:val="50D0C1B5"/>
    <w:lvl w:ilvl="0" w:tentative="0">
      <w:start w:val="11"/>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OWZkZjNhZTlmMDgyMGJkYTBmMTc1YTQ1YWM0MDc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057E"/>
    <w:rsid w:val="00513E5D"/>
    <w:rsid w:val="00525285"/>
    <w:rsid w:val="005939FE"/>
    <w:rsid w:val="005A365A"/>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8E03A2"/>
    <w:rsid w:val="009561D7"/>
    <w:rsid w:val="009B66FB"/>
    <w:rsid w:val="009E388A"/>
    <w:rsid w:val="00A046F6"/>
    <w:rsid w:val="00A10BA0"/>
    <w:rsid w:val="00A15405"/>
    <w:rsid w:val="00A27DFE"/>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B6BF6"/>
    <w:rsid w:val="00CD37DD"/>
    <w:rsid w:val="00CE3AC0"/>
    <w:rsid w:val="00D03804"/>
    <w:rsid w:val="00D203AC"/>
    <w:rsid w:val="00D27F4E"/>
    <w:rsid w:val="00D3450A"/>
    <w:rsid w:val="00D65E91"/>
    <w:rsid w:val="00D937BC"/>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C60AA"/>
    <w:rsid w:val="00FD4023"/>
    <w:rsid w:val="00FF0026"/>
    <w:rsid w:val="01125CD1"/>
    <w:rsid w:val="012339ED"/>
    <w:rsid w:val="0124146F"/>
    <w:rsid w:val="018C519F"/>
    <w:rsid w:val="01ED4CE4"/>
    <w:rsid w:val="02376750"/>
    <w:rsid w:val="023E280B"/>
    <w:rsid w:val="02AE0F75"/>
    <w:rsid w:val="02F761AC"/>
    <w:rsid w:val="03AC7D7B"/>
    <w:rsid w:val="044F126F"/>
    <w:rsid w:val="04666041"/>
    <w:rsid w:val="04E66617"/>
    <w:rsid w:val="05A056BD"/>
    <w:rsid w:val="05D53D21"/>
    <w:rsid w:val="067E0BA1"/>
    <w:rsid w:val="06DB6379"/>
    <w:rsid w:val="0718354E"/>
    <w:rsid w:val="07A1616B"/>
    <w:rsid w:val="082836BD"/>
    <w:rsid w:val="088E3F19"/>
    <w:rsid w:val="088E5CA1"/>
    <w:rsid w:val="08B42DF0"/>
    <w:rsid w:val="09F27F5D"/>
    <w:rsid w:val="0A8D7872"/>
    <w:rsid w:val="0B3A501C"/>
    <w:rsid w:val="0B6131F9"/>
    <w:rsid w:val="0B624CBC"/>
    <w:rsid w:val="0B8B296C"/>
    <w:rsid w:val="0B8E07A8"/>
    <w:rsid w:val="0C157FE3"/>
    <w:rsid w:val="0C712EE4"/>
    <w:rsid w:val="0CC60D00"/>
    <w:rsid w:val="0CD02C83"/>
    <w:rsid w:val="0CF36912"/>
    <w:rsid w:val="0D8942C1"/>
    <w:rsid w:val="0DA61673"/>
    <w:rsid w:val="0DB01DA0"/>
    <w:rsid w:val="0E737AC2"/>
    <w:rsid w:val="0E737C74"/>
    <w:rsid w:val="0EDF2113"/>
    <w:rsid w:val="0EF77D1B"/>
    <w:rsid w:val="0F0D443D"/>
    <w:rsid w:val="0FBD41B5"/>
    <w:rsid w:val="0FBD50BE"/>
    <w:rsid w:val="0FCA5AF5"/>
    <w:rsid w:val="0FCB12F0"/>
    <w:rsid w:val="0FEA4D30"/>
    <w:rsid w:val="109D39AA"/>
    <w:rsid w:val="10B10371"/>
    <w:rsid w:val="10EF194E"/>
    <w:rsid w:val="11071773"/>
    <w:rsid w:val="113924AE"/>
    <w:rsid w:val="11B65235"/>
    <w:rsid w:val="12D9737A"/>
    <w:rsid w:val="12E419A5"/>
    <w:rsid w:val="13207E3D"/>
    <w:rsid w:val="132A1D8A"/>
    <w:rsid w:val="13A42495"/>
    <w:rsid w:val="142C45C0"/>
    <w:rsid w:val="146F60C4"/>
    <w:rsid w:val="14840CB7"/>
    <w:rsid w:val="14CA0B69"/>
    <w:rsid w:val="14D93764"/>
    <w:rsid w:val="159A1190"/>
    <w:rsid w:val="15A03CEE"/>
    <w:rsid w:val="163A09D6"/>
    <w:rsid w:val="169706CE"/>
    <w:rsid w:val="16AC3E43"/>
    <w:rsid w:val="16B409FB"/>
    <w:rsid w:val="16BD765C"/>
    <w:rsid w:val="16FA706B"/>
    <w:rsid w:val="172E4F11"/>
    <w:rsid w:val="17725E86"/>
    <w:rsid w:val="180D4CD7"/>
    <w:rsid w:val="18610BD2"/>
    <w:rsid w:val="18AD2173"/>
    <w:rsid w:val="18DD4A4D"/>
    <w:rsid w:val="191C10A7"/>
    <w:rsid w:val="19357C9E"/>
    <w:rsid w:val="195542A1"/>
    <w:rsid w:val="196675BB"/>
    <w:rsid w:val="197C195C"/>
    <w:rsid w:val="19B65058"/>
    <w:rsid w:val="1A7F18ED"/>
    <w:rsid w:val="1A815789"/>
    <w:rsid w:val="1B26620D"/>
    <w:rsid w:val="1B444870"/>
    <w:rsid w:val="1B4978CB"/>
    <w:rsid w:val="1B4D379A"/>
    <w:rsid w:val="1BA445E7"/>
    <w:rsid w:val="1C8B457A"/>
    <w:rsid w:val="1C937E08"/>
    <w:rsid w:val="1CA4329E"/>
    <w:rsid w:val="1CDF48C5"/>
    <w:rsid w:val="1D05792C"/>
    <w:rsid w:val="1D1E6052"/>
    <w:rsid w:val="1D38099C"/>
    <w:rsid w:val="1D686522"/>
    <w:rsid w:val="1D8E2134"/>
    <w:rsid w:val="1DB6066B"/>
    <w:rsid w:val="1E7E2B16"/>
    <w:rsid w:val="1E8B697F"/>
    <w:rsid w:val="1ED460A1"/>
    <w:rsid w:val="1EF30556"/>
    <w:rsid w:val="1F515063"/>
    <w:rsid w:val="1F777932"/>
    <w:rsid w:val="1F96101E"/>
    <w:rsid w:val="1FF94334"/>
    <w:rsid w:val="200D0DF4"/>
    <w:rsid w:val="206D3F96"/>
    <w:rsid w:val="20B117B1"/>
    <w:rsid w:val="20BB43C2"/>
    <w:rsid w:val="20C20786"/>
    <w:rsid w:val="20FD113C"/>
    <w:rsid w:val="215F7D83"/>
    <w:rsid w:val="21FC6B12"/>
    <w:rsid w:val="21FF3E27"/>
    <w:rsid w:val="22405740"/>
    <w:rsid w:val="2246745C"/>
    <w:rsid w:val="226F0499"/>
    <w:rsid w:val="228935B5"/>
    <w:rsid w:val="22915545"/>
    <w:rsid w:val="236F0808"/>
    <w:rsid w:val="23730FB4"/>
    <w:rsid w:val="238B78C1"/>
    <w:rsid w:val="24171AC2"/>
    <w:rsid w:val="24207C9D"/>
    <w:rsid w:val="2426102C"/>
    <w:rsid w:val="255E3420"/>
    <w:rsid w:val="258F5A9A"/>
    <w:rsid w:val="25FC56AD"/>
    <w:rsid w:val="260D6D7D"/>
    <w:rsid w:val="268D5392"/>
    <w:rsid w:val="26B741BD"/>
    <w:rsid w:val="27545EB0"/>
    <w:rsid w:val="27A83F1D"/>
    <w:rsid w:val="27C375BA"/>
    <w:rsid w:val="27FF406E"/>
    <w:rsid w:val="28D63020"/>
    <w:rsid w:val="28DC361A"/>
    <w:rsid w:val="28EE2BF1"/>
    <w:rsid w:val="29213283"/>
    <w:rsid w:val="299459B1"/>
    <w:rsid w:val="29D97ADD"/>
    <w:rsid w:val="2A045531"/>
    <w:rsid w:val="2AE930F5"/>
    <w:rsid w:val="2B166931"/>
    <w:rsid w:val="2B3A3475"/>
    <w:rsid w:val="2B730055"/>
    <w:rsid w:val="2BE47802"/>
    <w:rsid w:val="2C1D7C6F"/>
    <w:rsid w:val="2C5801F0"/>
    <w:rsid w:val="2C5B070C"/>
    <w:rsid w:val="2C983CF7"/>
    <w:rsid w:val="2C9933EC"/>
    <w:rsid w:val="2CAB6CC0"/>
    <w:rsid w:val="2CD5539D"/>
    <w:rsid w:val="2D5B6350"/>
    <w:rsid w:val="2D7E65B1"/>
    <w:rsid w:val="2DAE631A"/>
    <w:rsid w:val="2E897750"/>
    <w:rsid w:val="2E8C7A9A"/>
    <w:rsid w:val="2E930678"/>
    <w:rsid w:val="2ED80E4B"/>
    <w:rsid w:val="2F8910F0"/>
    <w:rsid w:val="2FDF63C1"/>
    <w:rsid w:val="30090737"/>
    <w:rsid w:val="30182170"/>
    <w:rsid w:val="30564A47"/>
    <w:rsid w:val="30A40A24"/>
    <w:rsid w:val="30AC6B6F"/>
    <w:rsid w:val="30D07C22"/>
    <w:rsid w:val="31253596"/>
    <w:rsid w:val="33334E8E"/>
    <w:rsid w:val="33431BEE"/>
    <w:rsid w:val="33492214"/>
    <w:rsid w:val="3351088E"/>
    <w:rsid w:val="338D6821"/>
    <w:rsid w:val="33FB508D"/>
    <w:rsid w:val="341B222F"/>
    <w:rsid w:val="343B7E3B"/>
    <w:rsid w:val="344957AB"/>
    <w:rsid w:val="34AC6306"/>
    <w:rsid w:val="34D039B6"/>
    <w:rsid w:val="35310B57"/>
    <w:rsid w:val="353C5505"/>
    <w:rsid w:val="35690538"/>
    <w:rsid w:val="3570572B"/>
    <w:rsid w:val="35C47813"/>
    <w:rsid w:val="35CF47B4"/>
    <w:rsid w:val="364F3CE2"/>
    <w:rsid w:val="36507572"/>
    <w:rsid w:val="367A5F70"/>
    <w:rsid w:val="36B8182C"/>
    <w:rsid w:val="37E601C0"/>
    <w:rsid w:val="38025048"/>
    <w:rsid w:val="387C71A0"/>
    <w:rsid w:val="389640D2"/>
    <w:rsid w:val="38CC54BF"/>
    <w:rsid w:val="393C6ED0"/>
    <w:rsid w:val="39436BFA"/>
    <w:rsid w:val="39610D36"/>
    <w:rsid w:val="39CA797B"/>
    <w:rsid w:val="39D37108"/>
    <w:rsid w:val="3A5D284A"/>
    <w:rsid w:val="3A843B7A"/>
    <w:rsid w:val="3AAB69D7"/>
    <w:rsid w:val="3AE167F2"/>
    <w:rsid w:val="3B584715"/>
    <w:rsid w:val="3C683636"/>
    <w:rsid w:val="3CDB2766"/>
    <w:rsid w:val="3CDE6D7A"/>
    <w:rsid w:val="3CEB2A01"/>
    <w:rsid w:val="3CF47AC1"/>
    <w:rsid w:val="3D157871"/>
    <w:rsid w:val="3D2D49CE"/>
    <w:rsid w:val="3D802EF4"/>
    <w:rsid w:val="3DCE273D"/>
    <w:rsid w:val="3DD0408A"/>
    <w:rsid w:val="3DEF7181"/>
    <w:rsid w:val="3E071130"/>
    <w:rsid w:val="3E155F41"/>
    <w:rsid w:val="3E3E423C"/>
    <w:rsid w:val="3EB24BA8"/>
    <w:rsid w:val="3F00274D"/>
    <w:rsid w:val="3F240F03"/>
    <w:rsid w:val="3F8C4283"/>
    <w:rsid w:val="3FCA6B1A"/>
    <w:rsid w:val="3FDC13F4"/>
    <w:rsid w:val="401A4D5C"/>
    <w:rsid w:val="40305482"/>
    <w:rsid w:val="411B4114"/>
    <w:rsid w:val="413243B2"/>
    <w:rsid w:val="41413DA2"/>
    <w:rsid w:val="41474664"/>
    <w:rsid w:val="416848B5"/>
    <w:rsid w:val="41860B91"/>
    <w:rsid w:val="41873DAD"/>
    <w:rsid w:val="418E2292"/>
    <w:rsid w:val="41B00C8D"/>
    <w:rsid w:val="423563AB"/>
    <w:rsid w:val="42363E2C"/>
    <w:rsid w:val="42C6151D"/>
    <w:rsid w:val="43384003"/>
    <w:rsid w:val="438576C5"/>
    <w:rsid w:val="43896492"/>
    <w:rsid w:val="43A56E19"/>
    <w:rsid w:val="43BA383F"/>
    <w:rsid w:val="43BD4EEE"/>
    <w:rsid w:val="44572BAD"/>
    <w:rsid w:val="447407B2"/>
    <w:rsid w:val="44C50212"/>
    <w:rsid w:val="452B7DF8"/>
    <w:rsid w:val="45520636"/>
    <w:rsid w:val="45867962"/>
    <w:rsid w:val="461D4C8A"/>
    <w:rsid w:val="46423DE7"/>
    <w:rsid w:val="465439DD"/>
    <w:rsid w:val="46BB5C1A"/>
    <w:rsid w:val="46C25B2A"/>
    <w:rsid w:val="46D17DBE"/>
    <w:rsid w:val="47AF4D11"/>
    <w:rsid w:val="47CA4E86"/>
    <w:rsid w:val="485361AD"/>
    <w:rsid w:val="488424E5"/>
    <w:rsid w:val="49364CAA"/>
    <w:rsid w:val="49585C74"/>
    <w:rsid w:val="49E35AD9"/>
    <w:rsid w:val="4A0343FD"/>
    <w:rsid w:val="4AE075EB"/>
    <w:rsid w:val="4B482371"/>
    <w:rsid w:val="4BF33D84"/>
    <w:rsid w:val="4C343941"/>
    <w:rsid w:val="4C3A6B73"/>
    <w:rsid w:val="4C554D79"/>
    <w:rsid w:val="4CC009E6"/>
    <w:rsid w:val="4D265A75"/>
    <w:rsid w:val="4D2F3630"/>
    <w:rsid w:val="4D351122"/>
    <w:rsid w:val="4D7810E7"/>
    <w:rsid w:val="4D8352B9"/>
    <w:rsid w:val="4D8A1CBD"/>
    <w:rsid w:val="4DD92AE7"/>
    <w:rsid w:val="4E391564"/>
    <w:rsid w:val="4E402B66"/>
    <w:rsid w:val="4E4653AE"/>
    <w:rsid w:val="4E7A194F"/>
    <w:rsid w:val="4E9D1BAF"/>
    <w:rsid w:val="4EF10D13"/>
    <w:rsid w:val="4EF9697E"/>
    <w:rsid w:val="4F1137C6"/>
    <w:rsid w:val="4F3F392C"/>
    <w:rsid w:val="4FB158CE"/>
    <w:rsid w:val="4FB8202C"/>
    <w:rsid w:val="4FFA419A"/>
    <w:rsid w:val="504115EB"/>
    <w:rsid w:val="50615016"/>
    <w:rsid w:val="50EF47E1"/>
    <w:rsid w:val="510B112C"/>
    <w:rsid w:val="511709ED"/>
    <w:rsid w:val="512E144B"/>
    <w:rsid w:val="51444F7E"/>
    <w:rsid w:val="51AD440F"/>
    <w:rsid w:val="522512B4"/>
    <w:rsid w:val="52764D46"/>
    <w:rsid w:val="52B93647"/>
    <w:rsid w:val="52C938E1"/>
    <w:rsid w:val="52E44E9C"/>
    <w:rsid w:val="534722A1"/>
    <w:rsid w:val="534C4DB4"/>
    <w:rsid w:val="53900FC0"/>
    <w:rsid w:val="53E067D5"/>
    <w:rsid w:val="53E2021C"/>
    <w:rsid w:val="54037F53"/>
    <w:rsid w:val="540463E4"/>
    <w:rsid w:val="542129CA"/>
    <w:rsid w:val="542E5D06"/>
    <w:rsid w:val="549E36A6"/>
    <w:rsid w:val="54A64913"/>
    <w:rsid w:val="54BB0714"/>
    <w:rsid w:val="554E24D3"/>
    <w:rsid w:val="556A671B"/>
    <w:rsid w:val="557B5277"/>
    <w:rsid w:val="56ED74A9"/>
    <w:rsid w:val="573568B4"/>
    <w:rsid w:val="573667BD"/>
    <w:rsid w:val="578779FD"/>
    <w:rsid w:val="57D26822"/>
    <w:rsid w:val="57DB4228"/>
    <w:rsid w:val="57E663AB"/>
    <w:rsid w:val="580111F9"/>
    <w:rsid w:val="5827182C"/>
    <w:rsid w:val="588A09D2"/>
    <w:rsid w:val="58C44394"/>
    <w:rsid w:val="592A00D8"/>
    <w:rsid w:val="597162CA"/>
    <w:rsid w:val="59C86985"/>
    <w:rsid w:val="59E75055"/>
    <w:rsid w:val="59EE2876"/>
    <w:rsid w:val="5A501BC9"/>
    <w:rsid w:val="5A504131"/>
    <w:rsid w:val="5AC336B2"/>
    <w:rsid w:val="5ADC2927"/>
    <w:rsid w:val="5AF70A51"/>
    <w:rsid w:val="5B296E50"/>
    <w:rsid w:val="5B4608D0"/>
    <w:rsid w:val="5C59648F"/>
    <w:rsid w:val="5D116DDB"/>
    <w:rsid w:val="5D681792"/>
    <w:rsid w:val="5D8902D8"/>
    <w:rsid w:val="5EFC6636"/>
    <w:rsid w:val="5F0279C4"/>
    <w:rsid w:val="5FC353A5"/>
    <w:rsid w:val="60520CBE"/>
    <w:rsid w:val="60794B7C"/>
    <w:rsid w:val="609D3493"/>
    <w:rsid w:val="60C06707"/>
    <w:rsid w:val="60E2707F"/>
    <w:rsid w:val="61784502"/>
    <w:rsid w:val="620F4796"/>
    <w:rsid w:val="6220289B"/>
    <w:rsid w:val="624C6651"/>
    <w:rsid w:val="629A371D"/>
    <w:rsid w:val="62A36F0C"/>
    <w:rsid w:val="62CD0E3F"/>
    <w:rsid w:val="62D50B34"/>
    <w:rsid w:val="63384D36"/>
    <w:rsid w:val="63D0424F"/>
    <w:rsid w:val="63F27C87"/>
    <w:rsid w:val="641036C5"/>
    <w:rsid w:val="64355B13"/>
    <w:rsid w:val="6443678C"/>
    <w:rsid w:val="64472F94"/>
    <w:rsid w:val="644E4B1D"/>
    <w:rsid w:val="64F02128"/>
    <w:rsid w:val="65293587"/>
    <w:rsid w:val="652B31D4"/>
    <w:rsid w:val="653C47A6"/>
    <w:rsid w:val="65664885"/>
    <w:rsid w:val="658717A8"/>
    <w:rsid w:val="65DD5D50"/>
    <w:rsid w:val="65F242EE"/>
    <w:rsid w:val="66EF6A80"/>
    <w:rsid w:val="671A04B3"/>
    <w:rsid w:val="67891F14"/>
    <w:rsid w:val="67E265E5"/>
    <w:rsid w:val="684115A9"/>
    <w:rsid w:val="68F0088D"/>
    <w:rsid w:val="691E5706"/>
    <w:rsid w:val="692E36BD"/>
    <w:rsid w:val="69C02956"/>
    <w:rsid w:val="6A5E6092"/>
    <w:rsid w:val="6A606214"/>
    <w:rsid w:val="6AB77562"/>
    <w:rsid w:val="6AE76858"/>
    <w:rsid w:val="6B1D1E82"/>
    <w:rsid w:val="6B481BA2"/>
    <w:rsid w:val="6B89686E"/>
    <w:rsid w:val="6B9F17B3"/>
    <w:rsid w:val="6BFD50C1"/>
    <w:rsid w:val="6C531237"/>
    <w:rsid w:val="6C7531FE"/>
    <w:rsid w:val="6C8934D3"/>
    <w:rsid w:val="6CDF4E60"/>
    <w:rsid w:val="6CE623A1"/>
    <w:rsid w:val="6CE62A80"/>
    <w:rsid w:val="6D01750D"/>
    <w:rsid w:val="6D050DAB"/>
    <w:rsid w:val="6D493AD6"/>
    <w:rsid w:val="6D632B13"/>
    <w:rsid w:val="6D822835"/>
    <w:rsid w:val="6E7870D4"/>
    <w:rsid w:val="6E805B45"/>
    <w:rsid w:val="6F8D1212"/>
    <w:rsid w:val="70B00070"/>
    <w:rsid w:val="70D005A5"/>
    <w:rsid w:val="71C34D91"/>
    <w:rsid w:val="726760BC"/>
    <w:rsid w:val="72B53BCB"/>
    <w:rsid w:val="73045661"/>
    <w:rsid w:val="735F4F8D"/>
    <w:rsid w:val="73BE043F"/>
    <w:rsid w:val="74036642"/>
    <w:rsid w:val="740604B8"/>
    <w:rsid w:val="741E1834"/>
    <w:rsid w:val="74404BA7"/>
    <w:rsid w:val="74E56535"/>
    <w:rsid w:val="753150FB"/>
    <w:rsid w:val="7576441D"/>
    <w:rsid w:val="759E444B"/>
    <w:rsid w:val="75DD2802"/>
    <w:rsid w:val="75DE796D"/>
    <w:rsid w:val="761F61D8"/>
    <w:rsid w:val="766D599B"/>
    <w:rsid w:val="76813B10"/>
    <w:rsid w:val="76977D75"/>
    <w:rsid w:val="771A7938"/>
    <w:rsid w:val="772815BE"/>
    <w:rsid w:val="776E6A77"/>
    <w:rsid w:val="784976AB"/>
    <w:rsid w:val="787021F2"/>
    <w:rsid w:val="788C54D3"/>
    <w:rsid w:val="78E45036"/>
    <w:rsid w:val="79055BA7"/>
    <w:rsid w:val="79A25A9A"/>
    <w:rsid w:val="79A76BC9"/>
    <w:rsid w:val="79C51C90"/>
    <w:rsid w:val="79DD2C1A"/>
    <w:rsid w:val="79E26883"/>
    <w:rsid w:val="79F04B91"/>
    <w:rsid w:val="7A140F71"/>
    <w:rsid w:val="7B193C74"/>
    <w:rsid w:val="7B954FD0"/>
    <w:rsid w:val="7BBE6ADF"/>
    <w:rsid w:val="7C1A31D7"/>
    <w:rsid w:val="7C7236B9"/>
    <w:rsid w:val="7CC5657F"/>
    <w:rsid w:val="7CD57E7B"/>
    <w:rsid w:val="7D2A07E5"/>
    <w:rsid w:val="7D374A73"/>
    <w:rsid w:val="7EF249D2"/>
    <w:rsid w:val="7EFB30E3"/>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b/>
      <w:kern w:val="44"/>
      <w:sz w:val="36"/>
    </w:rPr>
  </w:style>
  <w:style w:type="paragraph" w:styleId="5">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6">
    <w:name w:val="heading 3"/>
    <w:basedOn w:val="1"/>
    <w:next w:val="1"/>
    <w:qFormat/>
    <w:uiPriority w:val="99"/>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Normal Indent"/>
    <w:basedOn w:val="1"/>
    <w:next w:val="1"/>
    <w:qFormat/>
    <w:uiPriority w:val="99"/>
    <w:pPr>
      <w:ind w:firstLine="420" w:firstLineChars="200"/>
    </w:pPr>
    <w:rPr>
      <w:kern w:val="0"/>
    </w:rPr>
  </w:style>
  <w:style w:type="paragraph" w:styleId="8">
    <w:name w:val="annotation text"/>
    <w:basedOn w:val="1"/>
    <w:qFormat/>
    <w:uiPriority w:val="99"/>
    <w:pPr>
      <w:spacing w:after="200" w:line="276" w:lineRule="auto"/>
      <w:jc w:val="left"/>
    </w:pPr>
    <w:rPr>
      <w:kern w:val="0"/>
    </w:rPr>
  </w:style>
  <w:style w:type="paragraph" w:styleId="9">
    <w:name w:val="Body Text Indent"/>
    <w:basedOn w:val="1"/>
    <w:qFormat/>
    <w:uiPriority w:val="0"/>
    <w:pPr>
      <w:spacing w:after="120"/>
      <w:ind w:left="42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24"/>
    </w:rPr>
  </w:style>
  <w:style w:type="paragraph" w:styleId="12">
    <w:name w:val="Date"/>
    <w:basedOn w:val="1"/>
    <w:next w:val="1"/>
    <w:qFormat/>
    <w:uiPriority w:val="0"/>
    <w:pPr>
      <w:ind w:left="100" w:leftChars="2500"/>
    </w:pPr>
    <w:rPr>
      <w:kern w:val="0"/>
    </w:rPr>
  </w:style>
  <w:style w:type="paragraph" w:styleId="13">
    <w:name w:val="Body Text Indent 2"/>
    <w:basedOn w:val="1"/>
    <w:qFormat/>
    <w:uiPriority w:val="0"/>
    <w:pPr>
      <w:spacing w:line="560" w:lineRule="exact"/>
      <w:ind w:firstLine="540"/>
    </w:pPr>
    <w:rPr>
      <w:rFonts w:eastAsia="楷体_GB2312"/>
      <w:bCs/>
      <w:color w:val="0000FF"/>
      <w:sz w:val="2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Subtitle"/>
    <w:basedOn w:val="1"/>
    <w:next w:val="1"/>
    <w:qFormat/>
    <w:uiPriority w:val="0"/>
    <w:pPr>
      <w:spacing w:before="240" w:after="60" w:line="312" w:lineRule="auto"/>
      <w:jc w:val="center"/>
      <w:outlineLvl w:val="1"/>
    </w:pPr>
    <w:rPr>
      <w:b/>
      <w:bCs/>
      <w:kern w:val="28"/>
      <w:sz w:val="32"/>
      <w:szCs w:val="32"/>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Hyperlink"/>
    <w:qFormat/>
    <w:uiPriority w:val="0"/>
    <w:rPr>
      <w:color w:val="0000FF"/>
      <w:u w:val="single"/>
    </w:rPr>
  </w:style>
  <w:style w:type="paragraph" w:customStyle="1" w:styleId="24">
    <w:name w:val="_Style 2"/>
    <w:basedOn w:val="4"/>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 w:type="character" w:customStyle="1" w:styleId="25">
    <w:name w:val="font11"/>
    <w:basedOn w:val="21"/>
    <w:qFormat/>
    <w:uiPriority w:val="0"/>
    <w:rPr>
      <w:rFonts w:hint="eastAsia" w:ascii="宋体" w:hAnsi="宋体" w:eastAsia="宋体" w:cs="宋体"/>
      <w:color w:val="000000"/>
      <w:sz w:val="20"/>
      <w:szCs w:val="20"/>
      <w:u w:val="none"/>
    </w:rPr>
  </w:style>
  <w:style w:type="character" w:customStyle="1" w:styleId="26">
    <w:name w:val="font21"/>
    <w:basedOn w:val="21"/>
    <w:qFormat/>
    <w:uiPriority w:val="0"/>
    <w:rPr>
      <w:rFonts w:hint="eastAsia" w:ascii="宋体" w:hAnsi="宋体" w:eastAsia="宋体" w:cs="宋体"/>
      <w:color w:val="000000"/>
      <w:sz w:val="20"/>
      <w:szCs w:val="20"/>
      <w:u w:val="none"/>
    </w:rPr>
  </w:style>
  <w:style w:type="character" w:customStyle="1" w:styleId="27">
    <w:name w:val="font61"/>
    <w:basedOn w:val="21"/>
    <w:qFormat/>
    <w:uiPriority w:val="0"/>
    <w:rPr>
      <w:rFonts w:hint="eastAsia" w:ascii="宋体" w:hAnsi="宋体" w:eastAsia="宋体" w:cs="宋体"/>
      <w:color w:val="000000"/>
      <w:sz w:val="20"/>
      <w:szCs w:val="20"/>
      <w:u w:val="none"/>
    </w:rPr>
  </w:style>
  <w:style w:type="character" w:customStyle="1" w:styleId="28">
    <w:name w:val="font41"/>
    <w:basedOn w:val="21"/>
    <w:qFormat/>
    <w:uiPriority w:val="0"/>
    <w:rPr>
      <w:rFonts w:hint="default" w:ascii="Times New Roman" w:hAnsi="Times New Roman" w:cs="Times New Roman"/>
      <w:color w:val="000000"/>
      <w:sz w:val="20"/>
      <w:szCs w:val="20"/>
      <w:u w:val="none"/>
    </w:rPr>
  </w:style>
  <w:style w:type="character" w:customStyle="1" w:styleId="29">
    <w:name w:val="font31"/>
    <w:basedOn w:val="21"/>
    <w:qFormat/>
    <w:uiPriority w:val="0"/>
    <w:rPr>
      <w:rFonts w:hint="default" w:ascii="Times New Roman" w:hAnsi="Times New Roman" w:cs="Times New Roman"/>
      <w:color w:val="000000"/>
      <w:sz w:val="20"/>
      <w:szCs w:val="20"/>
      <w:u w:val="none"/>
    </w:rPr>
  </w:style>
  <w:style w:type="character" w:customStyle="1" w:styleId="30">
    <w:name w:val="font51"/>
    <w:basedOn w:val="21"/>
    <w:qFormat/>
    <w:uiPriority w:val="0"/>
    <w:rPr>
      <w:rFonts w:hint="default" w:ascii="Times New Roman" w:hAnsi="Times New Roman" w:cs="Times New Roman"/>
      <w:color w:val="000000"/>
      <w:sz w:val="21"/>
      <w:szCs w:val="21"/>
      <w:u w:val="none"/>
    </w:rPr>
  </w:style>
  <w:style w:type="paragraph" w:customStyle="1" w:styleId="31">
    <w:name w:val="KSERT"/>
    <w:basedOn w:val="1"/>
    <w:qFormat/>
    <w:uiPriority w:val="0"/>
    <w:pPr>
      <w:spacing w:line="360" w:lineRule="auto"/>
      <w:ind w:firstLine="480" w:firstLineChars="200"/>
    </w:pPr>
    <w:rPr>
      <w:rFonts w:ascii="Calibri" w:hAnsi="Calibri" w:eastAsia="宋体" w:cs="Times New Roman"/>
      <w:kern w:val="0"/>
      <w:sz w:val="24"/>
    </w:rPr>
  </w:style>
  <w:style w:type="paragraph" w:customStyle="1" w:styleId="32">
    <w:name w:val="圆分项"/>
    <w:qFormat/>
    <w:uiPriority w:val="0"/>
    <w:pPr>
      <w:numPr>
        <w:ilvl w:val="0"/>
        <w:numId w:val="1"/>
      </w:numPr>
      <w:spacing w:before="76" w:beforeLines="20" w:after="76" w:afterLines="20" w:line="240" w:lineRule="atLeast"/>
      <w:ind w:firstLineChars="0"/>
    </w:pPr>
    <w:rPr>
      <w:rFonts w:ascii="宋体" w:hAnsi="宋体" w:eastAsia="宋体" w:cs="Times New Roman"/>
      <w:color w:val="000000"/>
      <w:sz w:val="22"/>
      <w:szCs w:val="22"/>
      <w:lang w:val="zh-CN" w:eastAsia="zh-CN" w:bidi="ar-SA"/>
    </w:rPr>
  </w:style>
  <w:style w:type="paragraph" w:customStyle="1" w:styleId="33">
    <w:name w:val="星分项"/>
    <w:qFormat/>
    <w:uiPriority w:val="0"/>
    <w:pPr>
      <w:numPr>
        <w:ilvl w:val="0"/>
        <w:numId w:val="2"/>
      </w:numPr>
      <w:adjustRightInd w:val="0"/>
      <w:spacing w:before="76" w:beforeLines="20" w:after="76" w:afterLines="20" w:line="240" w:lineRule="atLeast"/>
      <w:ind w:firstLineChars="0"/>
    </w:pPr>
    <w:rPr>
      <w:rFonts w:ascii="宋体" w:hAnsi="宋体" w:eastAsia="宋体" w:cs="宋体"/>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8099</Words>
  <Characters>8942</Characters>
  <Lines>93</Lines>
  <Paragraphs>26</Paragraphs>
  <TotalTime>4</TotalTime>
  <ScaleCrop>false</ScaleCrop>
  <LinksUpToDate>false</LinksUpToDate>
  <CharactersWithSpaces>9667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d</cp:lastModifiedBy>
  <cp:lastPrinted>2023-09-13T06:36:00Z</cp:lastPrinted>
  <dcterms:modified xsi:type="dcterms:W3CDTF">2026-01-20T05:53:04Z</dcterms:modified>
  <dc:title>中国重汽集团泰安五岳专用汽车有限公司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_DocHome">
    <vt:i4>1616010081</vt:i4>
  </property>
  <property fmtid="{D5CDD505-2E9C-101B-9397-08002B2CF9AE}" pid="4" name="ICV">
    <vt:lpwstr>41B34752491247079747704DA4745B1C</vt:lpwstr>
  </property>
</Properties>
</file>