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0987"/>
      <w:bookmarkStart w:id="1" w:name="_Toc15310"/>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中国重汽集团车桥公司驱动桥涂装线维修项目</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中国重汽集团重汽（济南）车桥有限公司</w:t>
      </w:r>
    </w:p>
    <w:p w14:paraId="35DC8281">
      <w:pPr>
        <w:pStyle w:val="33"/>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2025</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12</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6518"/>
      <w:bookmarkStart w:id="3" w:name="_Toc131406235"/>
      <w:bookmarkStart w:id="4" w:name="_Toc23462"/>
      <w:r>
        <w:rPr>
          <w:rFonts w:hint="eastAsia" w:asciiTheme="minorEastAsia" w:hAnsiTheme="minorEastAsia" w:eastAsiaTheme="minorEastAsia" w:cstheme="minorEastAsia"/>
          <w:szCs w:val="32"/>
        </w:rPr>
        <w:br w:type="page"/>
      </w:r>
    </w:p>
    <w:p w14:paraId="16B17986">
      <w:pPr>
        <w:pStyle w:val="3"/>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中国重汽集团车桥公司驱动桥涂装线维修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中国重汽集团重汽（济南）车桥有限公司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52045514"/>
      <w:bookmarkEnd w:id="5"/>
      <w:bookmarkStart w:id="6" w:name="_Toc285809451"/>
      <w:bookmarkEnd w:id="6"/>
      <w:bookmarkStart w:id="7" w:name="_Toc152042290"/>
      <w:bookmarkEnd w:id="7"/>
      <w:bookmarkStart w:id="8" w:name="_Toc144974482"/>
      <w:bookmarkEnd w:id="8"/>
      <w:bookmarkStart w:id="9" w:name="_Toc179632530"/>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车桥公司驱动桥涂装线维修  </w:t>
      </w:r>
    </w:p>
    <w:p w14:paraId="50F0AEDD">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FSCZB2025110584</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none"/>
          <w:u w:val="single"/>
          <w:lang w:val="en-US" w:eastAsia="zh-CN" w:bidi="en-US"/>
        </w:rPr>
        <w:t>中国重汽集团重汽（济南）车桥有限公司</w:t>
      </w:r>
      <w:r>
        <w:rPr>
          <w:rFonts w:hint="eastAsia" w:asciiTheme="minorEastAsia" w:hAnsiTheme="minorEastAsia" w:eastAsiaTheme="minorEastAsia" w:cstheme="minorEastAsia"/>
          <w:kern w:val="0"/>
          <w:sz w:val="24"/>
          <w:szCs w:val="24"/>
          <w:highlight w:val="none"/>
          <w:u w:val="single"/>
          <w:lang w:bidi="en-US"/>
        </w:rPr>
        <w:t>；</w:t>
      </w:r>
    </w:p>
    <w:p w14:paraId="57EEC458">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lang w:val="en-US" w:eastAsia="zh-CN" w:bidi="en-US"/>
        </w:rPr>
        <w:t>①更换空调风机配电柜内部线路、配电柜接触器、配电柜到风机电机端的线路，清理空调风机室到三个喷漆室的风道，并对破损的风道接口处进行维修。②更换水分烘干室、漆膜烘干1室、烘干2室的表冷器，更换回水管路。确保表冷器与回水管路连接良好，无漏水现象。③将地坑水泵/风机室线路独立与喷漆线控制线路重新进行功能区域划分独立。根据功能重新制作配电柜及内部线路，更换配电柜到3个风机室的电机动力线路，更换配电柜到地坑水泵的动力线路，重新编制程序，实现风机室，地坑水泵间独立启动，实现风机室地坑水泵间独立启动，对风机室6台电机温度进行实时检测显示并留有记录备查。④全面检修确保驱动桥涂装线正常运行。</w:t>
      </w:r>
      <w:r>
        <w:rPr>
          <w:rFonts w:hint="eastAsia" w:ascii="宋体" w:hAnsi="宋体"/>
          <w:b w:val="0"/>
          <w:bCs w:val="0"/>
          <w:color w:val="000000"/>
          <w:sz w:val="24"/>
          <w:szCs w:val="24"/>
          <w:lang w:val="en-US" w:eastAsia="zh-CN" w:bidi="zh-CN"/>
        </w:rPr>
        <w:t>技术要求详见“招标文件”</w:t>
      </w:r>
    </w:p>
    <w:p w14:paraId="1AEA1A1F">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green"/>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65D164D6">
      <w:pPr>
        <w:pStyle w:val="25"/>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投标人须遵守《中华人民共和国招标投标法》、《中华人民共和国民法典》及其它有关的法律和法规；为中华人民共和国境内注册的独立法人机构，具有独立承担民事责任能力；</w:t>
      </w:r>
    </w:p>
    <w:p w14:paraId="3CD7F50D">
      <w:pPr>
        <w:pStyle w:val="25"/>
        <w:spacing w:line="360"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color w:val="FF0000"/>
          <w:sz w:val="24"/>
          <w:szCs w:val="24"/>
        </w:rPr>
        <w:t>*</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2</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公司成立三年以上（以营业执照成立日期到开标当日满三年为准）；注册资金不少</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于</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100</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万</w:t>
      </w:r>
      <w:r>
        <w:rPr>
          <w:rFonts w:hint="eastAsia" w:asciiTheme="minorEastAsia" w:hAnsiTheme="minorEastAsia" w:eastAsiaTheme="minorEastAsia" w:cstheme="minorEastAsia"/>
          <w:b/>
          <w:bCs/>
          <w:sz w:val="24"/>
          <w:szCs w:val="24"/>
        </w:rPr>
        <w:t>元；经营范围满足招标项目需求；</w:t>
      </w:r>
    </w:p>
    <w:p w14:paraId="3D52CDC0">
      <w:pPr>
        <w:pStyle w:val="25"/>
        <w:spacing w:line="360"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color w:val="FF0000"/>
          <w:sz w:val="24"/>
          <w:szCs w:val="24"/>
        </w:rPr>
        <w:t>*</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3</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投标人须提供具有统一社会信用代码的新版营业执照副本原件及（或）复印件（加盖公章）；</w:t>
      </w:r>
    </w:p>
    <w:p w14:paraId="09E3D8D3">
      <w:pPr>
        <w:pStyle w:val="25"/>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具有良好的商业信誉，在国家企业信用信息公示系统中无与本项目有关的行政处罚、列入经营异常名录和列入严重违法失信企业名单（黑名单）信息但上述信息已被移除的可参与投标；</w:t>
      </w:r>
    </w:p>
    <w:p w14:paraId="181F2321">
      <w:pPr>
        <w:pStyle w:val="25"/>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投标人近三年内在经营活动中无与本项目有关的违法及重大违规情况；</w:t>
      </w:r>
    </w:p>
    <w:p w14:paraId="090B68FF">
      <w:pPr>
        <w:pStyle w:val="25"/>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具有健全的财务会计制度，财务状况和市场行为良好。没有处于被有权机关吊销营业执照、吊销资质、停业整顿、取消投标资格以及财产被接管、冻结或进入破产程序等</w:t>
      </w:r>
      <w:r>
        <w:rPr>
          <w:rFonts w:hint="eastAsia" w:asciiTheme="minorEastAsia" w:hAnsiTheme="minorEastAsia" w:eastAsiaTheme="minorEastAsia" w:cstheme="minorEastAsia"/>
          <w:color w:val="auto"/>
          <w:sz w:val="24"/>
          <w:szCs w:val="24"/>
          <w:lang w:eastAsia="zh-CN"/>
        </w:rPr>
        <w:t>；</w:t>
      </w:r>
    </w:p>
    <w:p w14:paraId="4B5116F5">
      <w:pPr>
        <w:pStyle w:val="25"/>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投标人没有被列入招标人处《黑名单》（《黑名单》指投标人与招标人在以往或正在进行的合作中，存在招标人认为的违反合同约定或违反法律法规等的失信行为）的；</w:t>
      </w:r>
    </w:p>
    <w:p w14:paraId="467D64DB">
      <w:pPr>
        <w:autoSpaceDE w:val="0"/>
        <w:autoSpaceDN w:val="0"/>
        <w:adjustRightInd w:val="0"/>
        <w:spacing w:line="360" w:lineRule="auto"/>
        <w:ind w:firstLine="482" w:firstLineChars="20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color w:val="FF0000"/>
          <w:sz w:val="24"/>
          <w:szCs w:val="24"/>
        </w:rPr>
        <w:t>*</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8</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投标人须提供经会计师事务所审计且出具无保留意见的近三年(</w:t>
      </w:r>
      <w:r>
        <w:rPr>
          <w:rFonts w:hint="eastAsia" w:asciiTheme="minorEastAsia" w:hAnsiTheme="minorEastAsia" w:eastAsiaTheme="minorEastAsia" w:cstheme="minorEastAsia"/>
          <w:b/>
          <w:bCs/>
          <w:sz w:val="24"/>
          <w:szCs w:val="24"/>
          <w:highlight w:val="yellow"/>
        </w:rPr>
        <w:t>202</w:t>
      </w:r>
      <w:r>
        <w:rPr>
          <w:rFonts w:hint="eastAsia" w:asciiTheme="minorEastAsia" w:hAnsiTheme="minorEastAsia" w:eastAsiaTheme="minorEastAsia" w:cstheme="minorEastAsia"/>
          <w:b/>
          <w:bCs/>
          <w:sz w:val="24"/>
          <w:szCs w:val="24"/>
          <w:highlight w:val="yellow"/>
          <w:lang w:val="en-US" w:eastAsia="zh-CN"/>
        </w:rPr>
        <w:t>2</w:t>
      </w:r>
      <w:r>
        <w:rPr>
          <w:rFonts w:hint="eastAsia" w:asciiTheme="minorEastAsia" w:hAnsiTheme="minorEastAsia" w:eastAsiaTheme="minorEastAsia" w:cstheme="minorEastAsia"/>
          <w:b/>
          <w:bCs/>
          <w:sz w:val="24"/>
          <w:szCs w:val="24"/>
          <w:highlight w:val="yellow"/>
        </w:rPr>
        <w:t>年</w:t>
      </w:r>
      <w:r>
        <w:rPr>
          <w:rFonts w:hint="eastAsia" w:asciiTheme="minorEastAsia" w:hAnsiTheme="minorEastAsia" w:eastAsiaTheme="minorEastAsia" w:cstheme="minorEastAsia"/>
          <w:b/>
          <w:bCs/>
          <w:sz w:val="24"/>
          <w:szCs w:val="24"/>
          <w:highlight w:val="yellow"/>
          <w:lang w:val="en-US" w:eastAsia="zh-CN"/>
        </w:rPr>
        <w:t>1</w:t>
      </w:r>
      <w:r>
        <w:rPr>
          <w:rFonts w:hint="eastAsia" w:asciiTheme="minorEastAsia" w:hAnsiTheme="minorEastAsia" w:eastAsiaTheme="minorEastAsia" w:cstheme="minorEastAsia"/>
          <w:b/>
          <w:bCs/>
          <w:sz w:val="24"/>
          <w:szCs w:val="24"/>
          <w:highlight w:val="yellow"/>
        </w:rPr>
        <w:t>月</w:t>
      </w:r>
      <w:r>
        <w:rPr>
          <w:rFonts w:hint="eastAsia" w:asciiTheme="minorEastAsia" w:hAnsiTheme="minorEastAsia" w:eastAsiaTheme="minorEastAsia" w:cstheme="minorEastAsia"/>
          <w:b/>
          <w:bCs/>
          <w:sz w:val="24"/>
          <w:szCs w:val="24"/>
          <w:highlight w:val="yellow"/>
          <w:lang w:val="en-US" w:eastAsia="zh-CN"/>
        </w:rPr>
        <w:t>1</w:t>
      </w:r>
      <w:r>
        <w:rPr>
          <w:rFonts w:hint="eastAsia" w:asciiTheme="minorEastAsia" w:hAnsiTheme="minorEastAsia" w:eastAsiaTheme="minorEastAsia" w:cstheme="minorEastAsia"/>
          <w:b/>
          <w:bCs/>
          <w:sz w:val="24"/>
          <w:szCs w:val="24"/>
          <w:highlight w:val="yellow"/>
        </w:rPr>
        <w:t>日至今</w:t>
      </w:r>
      <w:r>
        <w:rPr>
          <w:rFonts w:hint="eastAsia" w:asciiTheme="minorEastAsia" w:hAnsiTheme="minorEastAsia" w:eastAsiaTheme="minorEastAsia" w:cstheme="minorEastAsia"/>
          <w:b/>
          <w:bCs/>
          <w:sz w:val="24"/>
          <w:szCs w:val="24"/>
        </w:rPr>
        <w:t>)的财务审计报告，并加盖公章，包括但不限于报告页、经审计的资产负债表、利润表、现金流量表及报表附注</w:t>
      </w:r>
      <w:r>
        <w:rPr>
          <w:rFonts w:hint="eastAsia" w:asciiTheme="minorEastAsia" w:hAnsiTheme="minorEastAsia" w:eastAsiaTheme="minorEastAsia" w:cstheme="minorEastAsia"/>
          <w:b/>
          <w:bCs/>
          <w:sz w:val="24"/>
          <w:szCs w:val="24"/>
          <w:lang w:eastAsia="zh-CN"/>
        </w:rPr>
        <w:t>，且未显示异常（</w:t>
      </w:r>
      <w:r>
        <w:rPr>
          <w:rFonts w:hint="eastAsia" w:asciiTheme="minorEastAsia" w:hAnsiTheme="minorEastAsia" w:eastAsiaTheme="minorEastAsia" w:cstheme="minorEastAsia"/>
          <w:b/>
          <w:bCs/>
          <w:sz w:val="24"/>
          <w:szCs w:val="24"/>
        </w:rPr>
        <w:t>如投标人公司没有经审计的财务报告，可提供加盖公章的近三年财务报表，包括但不限于资产负债表、利润表、现金流量表</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w:t>
      </w:r>
    </w:p>
    <w:p w14:paraId="0AE59FD1">
      <w:pPr>
        <w:pStyle w:val="19"/>
        <w:ind w:firstLine="482" w:firstLineChars="200"/>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color w:val="FF0000"/>
          <w:kern w:val="2"/>
          <w:sz w:val="24"/>
          <w:szCs w:val="24"/>
          <w:lang w:val="en-US" w:eastAsia="zh-CN" w:bidi="ar-SA"/>
        </w:rPr>
        <w:t>*</w:t>
      </w:r>
      <w:r>
        <w:rPr>
          <w:rFonts w:hint="eastAsia" w:asciiTheme="minorEastAsia" w:hAnsiTheme="minorEastAsia" w:eastAsiaTheme="minorEastAsia" w:cstheme="minorEastAsia"/>
          <w:b/>
          <w:bCs/>
          <w:kern w:val="2"/>
          <w:sz w:val="24"/>
          <w:szCs w:val="24"/>
          <w:lang w:val="en-US" w:eastAsia="zh-CN" w:bidi="ar-SA"/>
        </w:rPr>
        <w:t>（9）企业最近半年完税证明、信用证明材料（中国人民银行信用代码证+征信报告）;</w:t>
      </w:r>
    </w:p>
    <w:p w14:paraId="24992E63">
      <w:pPr>
        <w:pStyle w:val="20"/>
        <w:ind w:firstLine="482" w:firstLineChars="200"/>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color w:val="FF0000"/>
          <w:kern w:val="2"/>
          <w:sz w:val="24"/>
          <w:szCs w:val="24"/>
          <w:lang w:val="en-US" w:eastAsia="zh-CN" w:bidi="ar-SA"/>
        </w:rPr>
        <w:t>*</w:t>
      </w:r>
      <w:r>
        <w:rPr>
          <w:rFonts w:hint="eastAsia" w:asciiTheme="minorEastAsia" w:hAnsiTheme="minorEastAsia" w:eastAsiaTheme="minorEastAsia" w:cstheme="minorEastAsia"/>
          <w:b/>
          <w:bCs/>
          <w:color w:val="auto"/>
          <w:kern w:val="2"/>
          <w:sz w:val="24"/>
          <w:szCs w:val="24"/>
          <w:lang w:val="en-US" w:eastAsia="zh-CN" w:bidi="ar-SA"/>
        </w:rPr>
        <w:t>（10）</w:t>
      </w:r>
      <w:r>
        <w:rPr>
          <w:rFonts w:hint="eastAsia" w:asciiTheme="minorEastAsia" w:hAnsiTheme="minorEastAsia" w:eastAsiaTheme="minorEastAsia" w:cstheme="minorEastAsia"/>
          <w:b/>
          <w:bCs/>
          <w:kern w:val="2"/>
          <w:sz w:val="24"/>
          <w:szCs w:val="24"/>
          <w:lang w:val="en-US" w:eastAsia="zh-CN" w:bidi="ar-SA"/>
        </w:rPr>
        <w:t>年度纳税信用评价信息（可从电子税务局查询截图，需加盖公章）；</w:t>
      </w:r>
    </w:p>
    <w:p w14:paraId="2950376C">
      <w:pPr>
        <w:pStyle w:val="20"/>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color w:val="FF0000"/>
          <w:kern w:val="2"/>
          <w:sz w:val="24"/>
          <w:szCs w:val="24"/>
          <w:lang w:val="en-US" w:eastAsia="zh-CN" w:bidi="ar-SA"/>
        </w:rPr>
        <w:t>*</w:t>
      </w:r>
      <w:r>
        <w:rPr>
          <w:rFonts w:hint="eastAsia" w:asciiTheme="minorEastAsia" w:hAnsiTheme="minorEastAsia" w:eastAsiaTheme="minorEastAsia" w:cstheme="minorEastAsia"/>
          <w:b/>
          <w:bCs/>
          <w:kern w:val="2"/>
          <w:sz w:val="24"/>
          <w:szCs w:val="24"/>
          <w:lang w:val="en-US" w:eastAsia="zh-CN" w:bidi="ar-SA"/>
        </w:rPr>
        <w:t>（11）企业对外担保说明（写明贵单位对外有无对外担保和质押业务，需加盖公章）。</w:t>
      </w:r>
    </w:p>
    <w:p w14:paraId="668A32FD">
      <w:pPr>
        <w:spacing w:line="360"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color w:val="FF0000"/>
          <w:kern w:val="2"/>
          <w:sz w:val="24"/>
          <w:szCs w:val="24"/>
          <w:lang w:val="en-US" w:eastAsia="zh-CN" w:bidi="ar-SA"/>
        </w:rPr>
        <w:t>*</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12</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投标人须提供法人授权委托书原件（在投标文件副本中可用复印件）及投标单位的法定代表人或授权代表的身份证原件及复印件（加盖公章）；</w:t>
      </w:r>
    </w:p>
    <w:p w14:paraId="46E0CEB1">
      <w:pPr>
        <w:pStyle w:val="25"/>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13</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投标人须具有履行合同所必须的设备、财务、技术、服务等方面的资质和能力；</w:t>
      </w:r>
    </w:p>
    <w:p w14:paraId="5B9D5376">
      <w:pPr>
        <w:pStyle w:val="25"/>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14</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投标人须负责提供合理的便于运输的包装物，并承担相关费用；</w:t>
      </w:r>
    </w:p>
    <w:p w14:paraId="5794F236">
      <w:pPr>
        <w:pStyle w:val="25"/>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15</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投标人须认可招标人的工作指令，包括节、假日能正常开展工作的要求；</w:t>
      </w:r>
    </w:p>
    <w:p w14:paraId="71E41A7E">
      <w:pPr>
        <w:pStyle w:val="25"/>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16</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投标人必须是最终投标、签订合同的单位，不得以任何理由将已中标项目以任何形式转包给其他单位；</w:t>
      </w:r>
    </w:p>
    <w:p w14:paraId="4FED5297">
      <w:pPr>
        <w:pStyle w:val="25"/>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17</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本次招标项目不接受联合体投标；</w:t>
      </w:r>
    </w:p>
    <w:p w14:paraId="3DB8B50D">
      <w:pPr>
        <w:spacing w:line="360"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color w:val="FF0000"/>
          <w:sz w:val="24"/>
          <w:szCs w:val="24"/>
        </w:rPr>
        <w:t>*</w:t>
      </w:r>
      <w:r>
        <w:rPr>
          <w:rFonts w:hint="eastAsia" w:asciiTheme="minorEastAsia" w:hAnsiTheme="minorEastAsia" w:eastAsiaTheme="minorEastAsia" w:cstheme="minorEastAsia"/>
          <w:b/>
          <w:bCs/>
          <w:kern w:val="2"/>
          <w:sz w:val="24"/>
          <w:szCs w:val="24"/>
          <w:lang w:val="en-US" w:eastAsia="zh-CN" w:bidi="ar-SA"/>
        </w:rPr>
        <w:t>（18）</w:t>
      </w:r>
      <w:r>
        <w:rPr>
          <w:rFonts w:hint="eastAsia" w:asciiTheme="minorEastAsia" w:hAnsiTheme="minorEastAsia" w:eastAsiaTheme="minorEastAsia" w:cstheme="minorEastAsia"/>
          <w:b/>
          <w:bCs/>
          <w:sz w:val="24"/>
          <w:szCs w:val="24"/>
        </w:rPr>
        <w:t>投标人在向招标人出示《投标保证金缴纳凭证》后方可进行投标；</w:t>
      </w:r>
    </w:p>
    <w:p w14:paraId="2B0FC94F">
      <w:pPr>
        <w:pStyle w:val="25"/>
        <w:spacing w:line="360" w:lineRule="auto"/>
        <w:ind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(19)本项目不允许代理商投标</w:t>
      </w:r>
      <w:r>
        <w:rPr>
          <w:rFonts w:hint="eastAsia" w:asciiTheme="minorEastAsia" w:hAnsiTheme="minorEastAsia" w:eastAsiaTheme="minorEastAsia" w:cstheme="minorEastAsia"/>
          <w:sz w:val="24"/>
          <w:szCs w:val="24"/>
          <w:highlight w:val="none"/>
        </w:rPr>
        <w:t>。</w:t>
      </w:r>
    </w:p>
    <w:p w14:paraId="43AC393B">
      <w:pPr>
        <w:pStyle w:val="25"/>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(20)</w:t>
      </w:r>
      <w:r>
        <w:rPr>
          <w:rFonts w:hint="eastAsia" w:asciiTheme="minorEastAsia" w:hAnsiTheme="minorEastAsia" w:eastAsiaTheme="minorEastAsia" w:cstheme="minorEastAsia"/>
          <w:sz w:val="24"/>
          <w:szCs w:val="24"/>
        </w:rPr>
        <w:t>供方的直接或间接股东、法定代表人、董事、监事、高管非重汽员工及其亲属。</w:t>
      </w:r>
    </w:p>
    <w:p w14:paraId="1C293030">
      <w:pPr>
        <w:pStyle w:val="25"/>
        <w:spacing w:line="360" w:lineRule="auto"/>
        <w:ind w:firstLine="482" w:firstLineChars="200"/>
        <w:rPr>
          <w:rFonts w:hint="eastAsia"/>
          <w:b/>
          <w:bCs/>
          <w:highlight w:val="none"/>
        </w:rPr>
      </w:pPr>
      <w:r>
        <w:rPr>
          <w:rFonts w:hint="eastAsia" w:asciiTheme="minorEastAsia" w:hAnsiTheme="minorEastAsia" w:eastAsiaTheme="minorEastAsia" w:cstheme="minorEastAsia"/>
          <w:b/>
          <w:bCs/>
          <w:sz w:val="24"/>
          <w:szCs w:val="24"/>
        </w:rPr>
        <w:t>注：上述带“</w:t>
      </w:r>
      <w:r>
        <w:rPr>
          <w:rFonts w:hint="eastAsia" w:asciiTheme="minorEastAsia" w:hAnsiTheme="minorEastAsia" w:eastAsiaTheme="minorEastAsia" w:cstheme="minorEastAsia"/>
          <w:b/>
          <w:bCs/>
          <w:color w:val="FF0000"/>
          <w:sz w:val="24"/>
          <w:szCs w:val="24"/>
        </w:rPr>
        <w:t>*</w:t>
      </w:r>
      <w:r>
        <w:rPr>
          <w:rFonts w:hint="eastAsia" w:asciiTheme="minorEastAsia" w:hAnsiTheme="minorEastAsia" w:eastAsiaTheme="minorEastAsia" w:cstheme="minorEastAsia"/>
          <w:b/>
          <w:bCs/>
          <w:sz w:val="24"/>
          <w:szCs w:val="24"/>
        </w:rPr>
        <w:t>”项为必备的资格文件，在开标前核验（由投标人单独提供），缺一项按废标处理，其余文件开标后核验。</w:t>
      </w:r>
      <w:r>
        <w:rPr>
          <w:rFonts w:hint="eastAsia" w:asciiTheme="minorEastAsia" w:hAnsiTheme="minorEastAsia" w:eastAsiaTheme="minorEastAsia" w:cstheme="minorEastAsia"/>
          <w:b/>
          <w:sz w:val="24"/>
          <w:szCs w:val="24"/>
        </w:rPr>
        <w:t>逾期的投标文件招标人不予受理。</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2234954F">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应标报名截止时间：2025年12月8日17：00</w:t>
      </w:r>
    </w:p>
    <w:p w14:paraId="143D1741">
      <w:pPr>
        <w:pStyle w:val="236"/>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w:t>
      </w:r>
      <w:r>
        <w:rPr>
          <w:rFonts w:hint="eastAsia" w:asciiTheme="minorEastAsia" w:hAnsiTheme="minorEastAsia" w:eastAsiaTheme="minorEastAsia" w:cstheme="minorEastAsia"/>
          <w:color w:val="000000"/>
          <w:sz w:val="24"/>
          <w:szCs w:val="24"/>
          <w:highlight w:val="none"/>
        </w:rPr>
        <w:t>名</w:t>
      </w:r>
      <w:r>
        <w:rPr>
          <w:rFonts w:hint="eastAsia" w:asciiTheme="minorEastAsia" w:hAnsiTheme="minorEastAsia" w:eastAsiaTheme="minorEastAsia" w:cstheme="minorEastAsia"/>
          <w:color w:val="000000"/>
          <w:sz w:val="24"/>
          <w:szCs w:val="24"/>
          <w:highlight w:val="none"/>
          <w:lang w:eastAsia="zh-CN"/>
        </w:rPr>
        <w:t>，</w:t>
      </w:r>
      <w:r>
        <w:rPr>
          <w:rFonts w:hint="eastAsia" w:asciiTheme="minorEastAsia" w:hAnsiTheme="minorEastAsia" w:eastAsiaTheme="minorEastAsia" w:cstheme="minorEastAsia"/>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6548923">
      <w:pPr>
        <w:pStyle w:val="236"/>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6C3163E6">
      <w:pPr>
        <w:pStyle w:val="236"/>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若为</w:t>
      </w:r>
      <w:r>
        <w:rPr>
          <w:rFonts w:ascii="宋体" w:hAnsi="宋体" w:eastAsia="宋体" w:cs="宋体"/>
          <w:b/>
          <w:bCs/>
          <w:sz w:val="24"/>
          <w:szCs w:val="24"/>
        </w:rPr>
        <w:t>代理商应标</w:t>
      </w:r>
      <w:r>
        <w:rPr>
          <w:rFonts w:ascii="宋体" w:hAnsi="宋体" w:eastAsia="宋体" w:cs="宋体"/>
          <w:sz w:val="24"/>
          <w:szCs w:val="24"/>
        </w:rPr>
        <w:t>，请在应标后</w:t>
      </w:r>
      <w:r>
        <w:rPr>
          <w:rFonts w:ascii="宋体" w:hAnsi="宋体" w:eastAsia="宋体" w:cs="宋体"/>
          <w:b/>
          <w:bCs/>
          <w:sz w:val="24"/>
          <w:szCs w:val="24"/>
        </w:rPr>
        <w:t>主动联系商务联系人</w:t>
      </w:r>
      <w:r>
        <w:rPr>
          <w:rFonts w:ascii="宋体" w:hAnsi="宋体" w:eastAsia="宋体" w:cs="宋体"/>
          <w:sz w:val="24"/>
          <w:szCs w:val="24"/>
        </w:rPr>
        <w:t>。</w:t>
      </w:r>
    </w:p>
    <w:p w14:paraId="1AECC81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000000"/>
          <w:sz w:val="24"/>
          <w:szCs w:val="24"/>
          <w:highlight w:val="none"/>
        </w:rPr>
      </w:pPr>
      <w:r>
        <w:rPr>
          <w:rFonts w:ascii="宋体" w:hAnsi="宋体" w:eastAsia="宋体" w:cs="宋体"/>
          <w:sz w:val="24"/>
          <w:szCs w:val="24"/>
        </w:rPr>
        <w:t>如资质审查未通过，请按审核意见修改后重新上传。请注意：应标截止时间后将无法再次上传或修改应标文件</w:t>
      </w:r>
      <w:r>
        <w:rPr>
          <w:rFonts w:hint="eastAsia" w:ascii="宋体" w:hAnsi="宋体" w:eastAsia="宋体" w:cs="宋体"/>
          <w:color w:val="000000"/>
          <w:sz w:val="24"/>
          <w:szCs w:val="24"/>
          <w:highlight w:val="none"/>
        </w:rPr>
        <w:t>。</w:t>
      </w:r>
    </w:p>
    <w:p w14:paraId="4C908E91">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s="宋体"/>
          <w:b/>
          <w:bCs/>
          <w:color w:val="FF0000"/>
          <w:sz w:val="24"/>
          <w:szCs w:val="24"/>
        </w:rPr>
      </w:pPr>
      <w:r>
        <w:rPr>
          <w:rFonts w:hint="eastAsia" w:ascii="宋体" w:hAnsi="宋体" w:eastAsia="宋体" w:cs="宋体"/>
          <w:b/>
          <w:bCs/>
          <w:color w:val="FF0000"/>
          <w:sz w:val="24"/>
          <w:szCs w:val="24"/>
          <w:lang w:val="en-US" w:eastAsia="zh-CN"/>
        </w:rPr>
        <w:t>投标人应标</w:t>
      </w:r>
      <w:r>
        <w:rPr>
          <w:rFonts w:hint="eastAsia" w:ascii="宋体" w:hAnsi="宋体" w:cs="宋体"/>
          <w:b/>
          <w:bCs/>
          <w:color w:val="FF0000"/>
          <w:sz w:val="24"/>
          <w:szCs w:val="24"/>
          <w:lang w:val="en-US" w:eastAsia="zh-CN"/>
        </w:rPr>
        <w:t>通过</w:t>
      </w:r>
      <w:r>
        <w:rPr>
          <w:rFonts w:hint="eastAsia" w:ascii="宋体" w:hAnsi="宋体" w:eastAsia="宋体" w:cs="宋体"/>
          <w:b/>
          <w:bCs/>
          <w:color w:val="FF0000"/>
          <w:sz w:val="24"/>
          <w:szCs w:val="24"/>
          <w:lang w:val="en-US" w:eastAsia="zh-CN"/>
        </w:rPr>
        <w:t>后必须进行现场勘察交流。</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1A2EA7E7">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(1)法定代表人身份证明；</w:t>
      </w:r>
    </w:p>
    <w:p w14:paraId="4BFFEB2D">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(2)法定代表人授权委托书（授权人需带身份证原件）；</w:t>
      </w:r>
    </w:p>
    <w:p w14:paraId="1A77F070">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(3)营业执照副本原件或复印件并加盖公章；</w:t>
      </w:r>
    </w:p>
    <w:p w14:paraId="7EBFA2DC">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(4)投标人应具有相应生产证明，若非原厂商需提供原厂商授权书（原件或加盖投标单位公章的彩色打印件）；</w:t>
      </w:r>
    </w:p>
    <w:p w14:paraId="681C6699">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(5)证明投标人满足投标资料表中列出的业绩要求的文件；</w:t>
      </w:r>
    </w:p>
    <w:p w14:paraId="372082CD">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(6)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6D1297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(7)企业最近半年完税证明；</w:t>
      </w:r>
    </w:p>
    <w:p w14:paraId="49099AD1">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（8）信用证明材料（征信报告）；</w:t>
      </w:r>
    </w:p>
    <w:p w14:paraId="155E6EC5">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(9)年度纳税信用评价信息（可从电子税务局查询截图，需加盖公章）；</w:t>
      </w:r>
    </w:p>
    <w:p w14:paraId="39D49830">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(10)企业对外担保说明（写明贵单位对外有无对外担保和质押业务，需加盖公章）。</w:t>
      </w:r>
    </w:p>
    <w:p w14:paraId="1A8570F2">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(11)信用中国截图或国家企业信用信息公示系统截图；</w:t>
      </w:r>
    </w:p>
    <w:p w14:paraId="5309388E">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Theme="minorEastAsia" w:hAnsiTheme="minorEastAsia" w:eastAsiaTheme="minorEastAsia" w:cstheme="minorEastAsia"/>
          <w:bCs/>
          <w:kern w:val="2"/>
          <w:sz w:val="24"/>
          <w:szCs w:val="24"/>
          <w:highlight w:val="none"/>
          <w:lang w:val="en-US" w:eastAsia="zh-CN" w:bidi="ar-SA"/>
        </w:rPr>
        <w:t>(12)招标文件中要求的其它资格证明文件。</w:t>
      </w:r>
    </w:p>
    <w:p w14:paraId="10E42FDC">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(13)</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cs="宋体"/>
          <w:color w:val="000000"/>
          <w:sz w:val="24"/>
          <w:szCs w:val="24"/>
          <w:highlight w:val="none"/>
          <w:lang w:val="en-US" w:eastAsia="zh-CN"/>
        </w:rPr>
        <w:t>(应标时不做要求，需随投标文件一起上传）</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0A71FF1E">
      <w:pPr>
        <w:pStyle w:val="19"/>
        <w:rPr>
          <w:rFonts w:hint="eastAsia"/>
          <w:lang w:eastAsia="zh-CN"/>
        </w:rPr>
      </w:pP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yellow"/>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highlight w:val="none"/>
          <w:lang w:val="en-US" w:eastAsia="zh-CN"/>
        </w:rPr>
        <w:t>1.</w:t>
      </w:r>
      <w:r>
        <w:rPr>
          <w:rFonts w:hint="eastAsia" w:asciiTheme="minorEastAsia" w:hAnsiTheme="minorEastAsia" w:eastAsiaTheme="minorEastAsia" w:cstheme="minorEastAsia"/>
          <w:bCs/>
          <w:sz w:val="24"/>
          <w:szCs w:val="24"/>
          <w:highlight w:val="none"/>
        </w:rPr>
        <w:t>开标时间：</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hint="eastAsia" w:asciiTheme="minorEastAsia" w:hAnsiTheme="minorEastAsia" w:eastAsiaTheme="minorEastAsia" w:cstheme="minorEastAsia"/>
          <w:b/>
          <w:sz w:val="24"/>
          <w:szCs w:val="24"/>
          <w:lang w:val="en-US" w:eastAsia="zh-CN"/>
        </w:rPr>
        <w:t>待定）</w:t>
      </w:r>
    </w:p>
    <w:p w14:paraId="17C83E03">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cs="宋体"/>
          <w:b/>
          <w:bCs w:val="0"/>
          <w:color w:val="auto"/>
          <w:kern w:val="2"/>
          <w:sz w:val="24"/>
          <w:szCs w:val="24"/>
          <w:highlight w:val="yellow"/>
          <w:lang w:val="en-US" w:eastAsia="zh-CN" w:bidi="ar"/>
        </w:rPr>
        <w:t>商务</w:t>
      </w:r>
      <w:r>
        <w:rPr>
          <w:rFonts w:hint="eastAsia" w:ascii="宋体" w:hAnsi="宋体" w:eastAsia="宋体" w:cs="宋体"/>
          <w:b/>
          <w:bCs w:val="0"/>
          <w:color w:val="auto"/>
          <w:kern w:val="2"/>
          <w:sz w:val="24"/>
          <w:szCs w:val="24"/>
          <w:highlight w:val="yellow"/>
          <w:lang w:val="en-US" w:eastAsia="zh-CN" w:bidi="ar"/>
        </w:rPr>
        <w:t>联系人</w:t>
      </w:r>
      <w:r>
        <w:rPr>
          <w:rFonts w:hint="eastAsia" w:cs="宋体"/>
          <w:b/>
          <w:bCs w:val="0"/>
          <w:color w:val="auto"/>
          <w:kern w:val="2"/>
          <w:sz w:val="24"/>
          <w:szCs w:val="24"/>
          <w:highlight w:val="yellow"/>
          <w:lang w:val="en-US" w:eastAsia="zh-CN" w:bidi="ar"/>
        </w:rPr>
        <w:t>黄嘉豪，</w:t>
      </w:r>
      <w:r>
        <w:rPr>
          <w:rFonts w:hint="eastAsia" w:ascii="宋体" w:hAnsi="宋体" w:eastAsia="宋体" w:cs="宋体"/>
          <w:b/>
          <w:bCs w:val="0"/>
          <w:color w:val="auto"/>
          <w:kern w:val="2"/>
          <w:sz w:val="24"/>
          <w:szCs w:val="24"/>
          <w:highlight w:val="yellow"/>
          <w:lang w:val="en-US" w:eastAsia="zh-CN" w:bidi="ar"/>
        </w:rPr>
        <w:t>微信号</w:t>
      </w:r>
      <w:r>
        <w:rPr>
          <w:rFonts w:hint="eastAsia" w:cs="宋体"/>
          <w:b/>
          <w:bCs w:val="0"/>
          <w:color w:val="auto"/>
          <w:kern w:val="2"/>
          <w:sz w:val="24"/>
          <w:szCs w:val="24"/>
          <w:highlight w:val="yellow"/>
          <w:lang w:val="en-US" w:eastAsia="zh-CN" w:bidi="ar"/>
        </w:rPr>
        <w:t>17860606327</w:t>
      </w:r>
      <w:r>
        <w:rPr>
          <w:rFonts w:hint="eastAsia" w:ascii="宋体" w:hAnsi="宋体" w:eastAsia="宋体"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14:paraId="18593B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黄老师 17860606327</w:t>
      </w:r>
    </w:p>
    <w:p w14:paraId="439DE341">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技术联系人：</w:t>
      </w:r>
      <w:r>
        <w:rPr>
          <w:rFonts w:hint="eastAsia" w:asciiTheme="minorEastAsia" w:hAnsiTheme="minorEastAsia" w:eastAsiaTheme="minorEastAsia" w:cstheme="minorEastAsia"/>
          <w:sz w:val="24"/>
          <w:szCs w:val="24"/>
          <w:highlight w:val="none"/>
          <w:lang w:val="en-US" w:eastAsia="zh-CN"/>
        </w:rPr>
        <w:t>黄老师 13475952683</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本项目采用合理最低价中标法，在满足招标人</w:t>
      </w:r>
      <w:r>
        <w:rPr>
          <w:rFonts w:hint="eastAsia" w:asciiTheme="minorEastAsia" w:hAnsiTheme="minorEastAsia" w:eastAsiaTheme="minorEastAsia" w:cstheme="minorEastAsia"/>
          <w:sz w:val="24"/>
          <w:szCs w:val="24"/>
          <w:lang w:val="en-US" w:eastAsia="zh-CN"/>
        </w:rPr>
        <w:t>资格和</w:t>
      </w:r>
      <w:r>
        <w:rPr>
          <w:rFonts w:hint="eastAsia" w:asciiTheme="minorEastAsia" w:hAnsiTheme="minorEastAsia" w:eastAsiaTheme="minorEastAsia" w:cstheme="minorEastAsia"/>
          <w:sz w:val="24"/>
          <w:szCs w:val="24"/>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rPr>
        <w:t>选取商务谈判后议定总价</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最低者为本项目中标人。</w:t>
      </w:r>
    </w:p>
    <w:p w14:paraId="6912DE52">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65CA4301">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(1)法定代表人身份证明；</w:t>
      </w:r>
    </w:p>
    <w:p w14:paraId="1524F67B">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(2)法定代表人授权委托书（授权人需带身份证原件）；</w:t>
      </w:r>
    </w:p>
    <w:p w14:paraId="3B2335CA">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(3)营业执照副本原件或复印件并加盖公章；</w:t>
      </w:r>
    </w:p>
    <w:p w14:paraId="2D3168DC">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(4)投标人应具有相应生产证明，若非原厂商需提供原厂商授权书（原件或加盖投标单位公章的彩色打印件）；</w:t>
      </w:r>
    </w:p>
    <w:p w14:paraId="15A3842B">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(5)证明投标人满足投标资料表中列出的业绩要求的文件；</w:t>
      </w:r>
    </w:p>
    <w:p w14:paraId="5A33EADF">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(6)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54E38D66">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(7)企业最近半年完税证明；</w:t>
      </w:r>
    </w:p>
    <w:p w14:paraId="31C325B0">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（8）信用证明材料（征信报告）；</w:t>
      </w:r>
    </w:p>
    <w:p w14:paraId="02B66CB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(9)年度纳税信用评价信息（可从电子税务局查询截图，需加盖公章）；</w:t>
      </w:r>
    </w:p>
    <w:p w14:paraId="7CC4C7FF">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(10)企业对外担保说明（写明贵单位对外有无对外担保和质押业务，需加盖公章）。</w:t>
      </w:r>
    </w:p>
    <w:p w14:paraId="736BF085">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(11)信用中国截图或国家企业信用信息公示系统截图；</w:t>
      </w:r>
    </w:p>
    <w:p w14:paraId="3D776881">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Theme="minorEastAsia" w:hAnsiTheme="minorEastAsia" w:eastAsiaTheme="minorEastAsia" w:cstheme="minorEastAsia"/>
          <w:bCs/>
          <w:kern w:val="2"/>
          <w:sz w:val="24"/>
          <w:szCs w:val="24"/>
          <w:highlight w:val="none"/>
          <w:lang w:val="en-US" w:eastAsia="zh-CN" w:bidi="ar-SA"/>
        </w:rPr>
        <w:t>(12)招标文件中要求的其它资格证明文件。</w:t>
      </w:r>
    </w:p>
    <w:p w14:paraId="290A1E15">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yellow"/>
          <w:lang w:val="en-US" w:eastAsia="zh-CN"/>
        </w:rPr>
      </w:pPr>
      <w:r>
        <w:rPr>
          <w:rFonts w:hint="eastAsia" w:ascii="宋体" w:hAnsi="宋体" w:cs="宋体"/>
          <w:color w:val="000000"/>
          <w:sz w:val="24"/>
          <w:szCs w:val="24"/>
          <w:highlight w:val="yellow"/>
          <w:lang w:val="en-US" w:eastAsia="zh-CN"/>
        </w:rPr>
        <w:t>(13)</w:t>
      </w:r>
      <w:r>
        <w:rPr>
          <w:rFonts w:hint="eastAsia" w:ascii="宋体" w:hAnsi="宋体" w:eastAsia="宋体" w:cs="宋体"/>
          <w:color w:val="000000"/>
          <w:sz w:val="24"/>
          <w:szCs w:val="24"/>
          <w:highlight w:val="yellow"/>
        </w:rPr>
        <w:t>投标保证金缴纳凭证，同时正文描述付款账号、户名、开户行名称、开户行行号、保证金金额。</w:t>
      </w:r>
      <w:r>
        <w:rPr>
          <w:rFonts w:hint="eastAsia" w:ascii="宋体" w:hAnsi="宋体" w:cs="宋体"/>
          <w:color w:val="000000"/>
          <w:sz w:val="24"/>
          <w:szCs w:val="24"/>
          <w:highlight w:val="yellow"/>
          <w:lang w:val="en-US" w:eastAsia="zh-CN"/>
        </w:rPr>
        <w:t>(应标时不做要求，需随投标文件一起上传）</w:t>
      </w:r>
    </w:p>
    <w:p w14:paraId="79AB9F34">
      <w:pPr>
        <w:pStyle w:val="19"/>
        <w:rPr>
          <w:rFonts w:hint="eastAsia"/>
          <w:lang w:val="en-US" w:eastAsia="zh-CN"/>
        </w:rPr>
      </w:pPr>
      <w:bookmarkStart w:id="38" w:name="_GoBack"/>
      <w:bookmarkEnd w:id="38"/>
    </w:p>
    <w:p w14:paraId="701083CD">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14:paraId="4292306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1、商务文件基本内容</w:t>
      </w:r>
    </w:p>
    <w:p w14:paraId="2AA5251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a)投标函</w:t>
      </w:r>
    </w:p>
    <w:p w14:paraId="6824EB3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b)开标一览表</w:t>
      </w:r>
    </w:p>
    <w:p w14:paraId="76BA86E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c)商务条款偏离表（如投标文件的商务条款响应与招标文件有偏离，需在表中注明）</w:t>
      </w:r>
    </w:p>
    <w:p w14:paraId="52E15F0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d)售后服务及相关承诺类</w:t>
      </w:r>
    </w:p>
    <w:p w14:paraId="4EB14B2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e)投标人认为需提供的其它文件和证书</w:t>
      </w:r>
    </w:p>
    <w:p w14:paraId="4F3F2DB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eastAsia="zh-CN"/>
        </w:rPr>
      </w:pPr>
      <w:r>
        <w:rPr>
          <w:rFonts w:hint="eastAsia" w:asciiTheme="minorEastAsia" w:hAnsiTheme="minorEastAsia" w:eastAsiaTheme="minorEastAsia" w:cstheme="minorEastAsia"/>
          <w:bCs/>
          <w:sz w:val="24"/>
          <w:szCs w:val="24"/>
          <w:highlight w:val="none"/>
        </w:rPr>
        <w:t>f)营业执照、提供与资质文件相同类似业绩表</w:t>
      </w:r>
      <w:r>
        <w:rPr>
          <w:rFonts w:hint="eastAsia" w:asciiTheme="minorEastAsia" w:hAnsiTheme="minorEastAsia" w:eastAsiaTheme="minorEastAsia" w:cstheme="minorEastAsia"/>
          <w:bCs/>
          <w:sz w:val="24"/>
          <w:szCs w:val="24"/>
          <w:highlight w:val="none"/>
          <w:lang w:eastAsia="zh-CN"/>
        </w:rPr>
        <w:t>。</w:t>
      </w:r>
    </w:p>
    <w:p w14:paraId="09FF611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3D46A54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lang w:val="en-US" w:eastAsia="zh-CN"/>
        </w:rPr>
        <w:t>3</w:t>
      </w:r>
      <w:r>
        <w:rPr>
          <w:rFonts w:hint="eastAsia" w:asciiTheme="minorEastAsia" w:hAnsiTheme="minorEastAsia" w:eastAsiaTheme="minorEastAsia" w:cstheme="minorEastAsia"/>
          <w:bCs/>
          <w:sz w:val="24"/>
          <w:szCs w:val="24"/>
        </w:rPr>
        <w:t>、商务文件至少应对招标设备（或材料）“商务偏离”做出有无说明，若有，应予以详细填写和说明</w:t>
      </w:r>
      <w:r>
        <w:rPr>
          <w:rFonts w:hint="eastAsia" w:asciiTheme="minorEastAsia" w:hAnsiTheme="minorEastAsia" w:eastAsiaTheme="minorEastAsia" w:cstheme="minorEastAsia"/>
          <w:bCs/>
          <w:sz w:val="24"/>
          <w:szCs w:val="24"/>
          <w:highlight w:val="none"/>
        </w:rPr>
        <w:t>。</w:t>
      </w:r>
    </w:p>
    <w:p w14:paraId="4F22B7B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highlight w:val="none"/>
          <w:lang w:val="en-US" w:eastAsia="zh-CN"/>
        </w:rPr>
        <w:t>4</w:t>
      </w:r>
      <w:r>
        <w:rPr>
          <w:rFonts w:hint="eastAsia" w:asciiTheme="minorEastAsia" w:hAnsiTheme="minorEastAsia" w:eastAsiaTheme="minorEastAsia" w:cstheme="minorEastAsia"/>
          <w:bCs/>
          <w:sz w:val="24"/>
          <w:szCs w:val="24"/>
          <w:highlight w:val="none"/>
        </w:rPr>
        <w:t>、投标文件不得涂改和增删，如有修改</w:t>
      </w:r>
      <w:r>
        <w:rPr>
          <w:rFonts w:hint="eastAsia" w:asciiTheme="minorEastAsia" w:hAnsiTheme="minorEastAsia" w:eastAsiaTheme="minorEastAsia" w:cstheme="minorEastAsia"/>
          <w:bCs/>
          <w:sz w:val="24"/>
          <w:szCs w:val="24"/>
        </w:rPr>
        <w:t>错漏的地方，必须由法人代表或授权代表签字或盖章。</w:t>
      </w:r>
    </w:p>
    <w:p w14:paraId="22E389D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5</w:t>
      </w:r>
      <w:r>
        <w:rPr>
          <w:rFonts w:hint="eastAsia" w:asciiTheme="minorEastAsia" w:hAnsiTheme="minorEastAsia" w:eastAsiaTheme="minorEastAsia" w:cstheme="minorEastAsia"/>
          <w:bCs/>
          <w:sz w:val="24"/>
          <w:szCs w:val="24"/>
        </w:rPr>
        <w:t>、投标文件因字迹潦草或表达不清所引起的后果由投标人负责。</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5"/>
        <w:spacing w:line="360" w:lineRule="auto"/>
        <w:ind w:left="660" w:leftChars="200" w:hanging="240" w:hangingChars="100"/>
        <w:rPr>
          <w:rFonts w:hint="eastAsia"/>
          <w:highlight w:val="none"/>
        </w:rPr>
      </w:pPr>
      <w:r>
        <w:rPr>
          <w:rFonts w:hint="eastAsia" w:hAnsi="宋体"/>
          <w:highlight w:val="none"/>
        </w:rPr>
        <w:t>⑴</w:t>
      </w:r>
      <w:r>
        <w:rPr>
          <w:rFonts w:hint="eastAsia"/>
          <w:highlight w:val="none"/>
        </w:rPr>
        <w:t>本次招标为公开招标，报价应为：</w:t>
      </w:r>
    </w:p>
    <w:p w14:paraId="191654E4">
      <w:pPr>
        <w:pStyle w:val="25"/>
        <w:spacing w:line="360" w:lineRule="auto"/>
        <w:ind w:firstLine="480" w:firstLineChars="200"/>
        <w:rPr>
          <w:rFonts w:hint="eastAsia"/>
          <w:highlight w:val="none"/>
        </w:rPr>
      </w:pPr>
      <w:r>
        <w:rPr>
          <w:rFonts w:hint="eastAsia"/>
          <w:highlight w:val="none"/>
        </w:rPr>
        <w:t>经与招标人或其指派的答疑人员充分沟通确认基础上，由投标人在满足招标人所提出的、与本项目所有相关环节有关的所有费用；</w:t>
      </w:r>
    </w:p>
    <w:p w14:paraId="2A70A37A">
      <w:pPr>
        <w:pStyle w:val="25"/>
        <w:spacing w:line="360" w:lineRule="auto"/>
        <w:ind w:firstLine="480" w:firstLineChars="200"/>
        <w:rPr>
          <w:rFonts w:hint="eastAsia"/>
          <w:highlight w:val="none"/>
        </w:rPr>
      </w:pPr>
      <w:r>
        <w:rPr>
          <w:rFonts w:hint="eastAsia" w:hAnsi="宋体"/>
          <w:highlight w:val="none"/>
        </w:rPr>
        <w:t>⑵</w:t>
      </w:r>
      <w:r>
        <w:rPr>
          <w:rFonts w:hint="eastAsia"/>
          <w:highlight w:val="none"/>
        </w:rPr>
        <w:t>所有报价货币单位为：</w:t>
      </w:r>
      <w:r>
        <w:rPr>
          <w:rFonts w:hint="eastAsia"/>
          <w:highlight w:val="none"/>
          <w:lang w:val="en-US" w:eastAsia="zh-CN"/>
        </w:rPr>
        <w:t>万</w:t>
      </w:r>
      <w:r>
        <w:rPr>
          <w:rFonts w:hint="eastAsia"/>
          <w:highlight w:val="none"/>
        </w:rPr>
        <w:t>元（人民币），</w:t>
      </w:r>
      <w:r>
        <w:rPr>
          <w:rFonts w:hint="eastAsia"/>
          <w:b/>
          <w:bCs/>
          <w:highlight w:val="none"/>
        </w:rPr>
        <w:t>含税</w:t>
      </w:r>
      <w:r>
        <w:rPr>
          <w:rFonts w:hint="eastAsia"/>
          <w:highlight w:val="none"/>
        </w:rPr>
        <w:t>；</w:t>
      </w:r>
    </w:p>
    <w:p w14:paraId="37EB48D2">
      <w:pPr>
        <w:pStyle w:val="25"/>
        <w:spacing w:line="360" w:lineRule="auto"/>
        <w:ind w:firstLine="480" w:firstLineChars="200"/>
        <w:rPr>
          <w:rFonts w:hint="eastAsia" w:cs="Times New Roman"/>
          <w:highlight w:val="none"/>
          <w:lang w:val="en-US" w:eastAsia="zh-CN"/>
        </w:rPr>
      </w:pPr>
      <w:r>
        <w:rPr>
          <w:rFonts w:hint="eastAsia" w:hAnsi="宋体"/>
          <w:highlight w:val="none"/>
        </w:rPr>
        <w:t>⑶付款</w:t>
      </w:r>
      <w:r>
        <w:rPr>
          <w:rFonts w:hint="eastAsia"/>
          <w:highlight w:val="none"/>
        </w:rPr>
        <w:t>结算方式：</w:t>
      </w:r>
      <w:r>
        <w:rPr>
          <w:rFonts w:hint="eastAsia" w:asciiTheme="minorEastAsia" w:hAnsiTheme="minorEastAsia" w:eastAsiaTheme="minorEastAsia" w:cstheme="minorEastAsia"/>
          <w:b/>
          <w:bCs/>
          <w:highlight w:val="none"/>
        </w:rPr>
        <w:t>半年期商业承兑汇票（包括银行承兑汇票和商业承兑汇票），</w:t>
      </w:r>
      <w:r>
        <w:rPr>
          <w:rFonts w:hint="eastAsia" w:asciiTheme="minorEastAsia" w:hAnsiTheme="minorEastAsia" w:eastAsiaTheme="minorEastAsia" w:cstheme="minorEastAsia"/>
          <w:b w:val="0"/>
          <w:bCs w:val="0"/>
          <w:highlight w:val="none"/>
        </w:rPr>
        <w:t>预付款0%，到货款0%，验收款90%，质保金10%。</w:t>
      </w:r>
      <w:r>
        <w:rPr>
          <w:rFonts w:hint="eastAsia" w:asciiTheme="minorEastAsia" w:hAnsiTheme="minorEastAsia" w:eastAsiaTheme="minorEastAsia" w:cstheme="minorEastAsia"/>
          <w:b/>
          <w:bCs/>
          <w:highlight w:val="none"/>
        </w:rPr>
        <w:t>付款账期</w:t>
      </w:r>
      <w:r>
        <w:rPr>
          <w:rFonts w:hint="eastAsia" w:asciiTheme="minorEastAsia" w:hAnsiTheme="minorEastAsia" w:eastAsiaTheme="minorEastAsia" w:cstheme="minorEastAsia"/>
          <w:b/>
          <w:bCs/>
          <w:highlight w:val="none"/>
          <w:lang w:val="en-US" w:eastAsia="zh-CN"/>
        </w:rPr>
        <w:t>90</w:t>
      </w:r>
      <w:r>
        <w:rPr>
          <w:rFonts w:hint="eastAsia" w:asciiTheme="minorEastAsia" w:hAnsiTheme="minorEastAsia" w:eastAsiaTheme="minorEastAsia" w:cstheme="minorEastAsia"/>
          <w:b/>
          <w:bCs/>
          <w:highlight w:val="none"/>
        </w:rPr>
        <w:t>天，半年期商业承兑汇票（包括银行承兑汇票和商业承兑汇票）。</w:t>
      </w:r>
    </w:p>
    <w:p w14:paraId="47C9794E">
      <w:pPr>
        <w:pStyle w:val="25"/>
        <w:spacing w:line="360" w:lineRule="auto"/>
        <w:ind w:firstLine="480" w:firstLineChars="200"/>
        <w:rPr>
          <w:rFonts w:hint="eastAsia"/>
          <w:highlight w:val="none"/>
        </w:rPr>
      </w:pPr>
      <w:r>
        <w:rPr>
          <w:rFonts w:hint="eastAsia"/>
          <w:highlight w:val="none"/>
        </w:rPr>
        <w:t>具体以双方最终签署的合同为准。</w:t>
      </w:r>
    </w:p>
    <w:p w14:paraId="128C40A5">
      <w:pPr>
        <w:pStyle w:val="25"/>
        <w:spacing w:line="360" w:lineRule="auto"/>
        <w:ind w:firstLine="480" w:firstLineChars="200"/>
        <w:rPr>
          <w:rFonts w:hint="default" w:hAnsi="宋体"/>
          <w:highlight w:val="none"/>
          <w:lang w:val="en-US" w:eastAsia="zh-CN"/>
        </w:rPr>
      </w:pPr>
      <w:r>
        <w:rPr>
          <w:rFonts w:hint="eastAsia" w:hAnsi="宋体"/>
          <w:highlight w:val="none"/>
          <w:lang w:eastAsia="zh-CN"/>
        </w:rPr>
        <w:t>（</w:t>
      </w:r>
      <w:r>
        <w:rPr>
          <w:rFonts w:hint="eastAsia" w:hAnsi="宋体"/>
          <w:highlight w:val="none"/>
          <w:lang w:val="en-US" w:eastAsia="zh-CN"/>
        </w:rPr>
        <w:t>4</w:t>
      </w:r>
      <w:r>
        <w:rPr>
          <w:rFonts w:hint="eastAsia" w:hAnsi="宋体"/>
          <w:highlight w:val="none"/>
          <w:lang w:eastAsia="zh-CN"/>
        </w:rPr>
        <w:t>）</w:t>
      </w:r>
      <w:r>
        <w:rPr>
          <w:rFonts w:hint="eastAsia" w:hAnsi="宋体"/>
          <w:highlight w:val="none"/>
          <w:lang w:val="en-US" w:eastAsia="zh-CN"/>
        </w:rPr>
        <w:t>项目限价：含税19万元，超过投标限价无法投标。</w:t>
      </w:r>
    </w:p>
    <w:p w14:paraId="0D771EB5">
      <w:pPr>
        <w:pStyle w:val="20"/>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2025年</w:t>
      </w:r>
      <w:r>
        <w:rPr>
          <w:rFonts w:hint="eastAsia" w:asciiTheme="minorEastAsia" w:hAnsiTheme="minorEastAsia" w:eastAsiaTheme="minorEastAsia" w:cstheme="minorEastAsia"/>
          <w:b/>
          <w:bCs/>
          <w:color w:val="000000"/>
          <w:sz w:val="24"/>
          <w:szCs w:val="24"/>
          <w:highlight w:val="yellow"/>
          <w:u w:val="single"/>
          <w:lang w:val="en-US" w:eastAsia="zh-CN"/>
        </w:rPr>
        <w:t>12</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12</w:t>
      </w:r>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9</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b w:val="0"/>
          <w:bCs w:val="0"/>
          <w:sz w:val="24"/>
          <w:szCs w:val="24"/>
          <w:highlight w:val="yellow"/>
        </w:rPr>
        <w:t>人民币</w:t>
      </w:r>
      <w:r>
        <w:rPr>
          <w:rFonts w:hint="eastAsia" w:ascii="宋体" w:hAnsi="宋体" w:cs="宋体"/>
          <w:b w:val="0"/>
          <w:bCs w:val="0"/>
          <w:sz w:val="24"/>
          <w:szCs w:val="24"/>
          <w:highlight w:val="yellow"/>
          <w:lang w:val="en-US" w:eastAsia="zh-CN"/>
        </w:rPr>
        <w:t>5</w:t>
      </w:r>
      <w:r>
        <w:rPr>
          <w:rFonts w:hint="eastAsia" w:ascii="宋体" w:hAnsi="宋体" w:eastAsia="宋体" w:cs="宋体"/>
          <w:b w:val="0"/>
          <w:bCs w:val="0"/>
          <w:sz w:val="24"/>
          <w:szCs w:val="24"/>
          <w:highlight w:val="yellow"/>
        </w:rPr>
        <w:t>000元</w:t>
      </w:r>
    </w:p>
    <w:p w14:paraId="600266F5">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开户银行：浙商银行股份有限公司济南分行</w:t>
      </w:r>
    </w:p>
    <w:p w14:paraId="4C1EF18D">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户    名：重汽（济南）车桥有限公司</w:t>
      </w:r>
    </w:p>
    <w:p w14:paraId="74BDEC05">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账    号：4510000010120100527995</w:t>
      </w:r>
    </w:p>
    <w:p w14:paraId="18178ED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行    号：316451000016</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5"/>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6"/>
      <w:bookmarkStart w:id="11" w:name="OLE_LINK25"/>
      <w:bookmarkStart w:id="12" w:name="OLE_LINK28"/>
      <w:bookmarkStart w:id="13" w:name="OLE_LINK27"/>
      <w:bookmarkStart w:id="14" w:name="OLE_LINK29"/>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5"/>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31D63219">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14:paraId="43F23AEF">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2727C703">
      <w:pPr>
        <w:spacing w:line="860" w:lineRule="exact"/>
        <w:jc w:val="center"/>
        <w:rPr>
          <w:rFonts w:hint="eastAsia" w:ascii="仿宋" w:hAnsi="仿宋" w:eastAsia="仿宋" w:cs="仿宋"/>
          <w:b/>
          <w:bCs/>
        </w:rPr>
      </w:pPr>
      <w:r>
        <w:rPr>
          <w:rFonts w:hint="eastAsia" w:ascii="宋体" w:hAnsi="宋体" w:eastAsia="宋体" w:cs="宋体"/>
          <w:b/>
          <w:bCs/>
          <w:color w:val="000000"/>
          <w:sz w:val="44"/>
          <w:szCs w:val="44"/>
          <w:highlight w:val="none"/>
          <w:u w:val="none"/>
          <w:lang w:val="en-US" w:eastAsia="zh-CN" w:bidi="zh-CN"/>
        </w:rPr>
        <w:t>技术要求</w:t>
      </w:r>
    </w:p>
    <w:sdt>
      <w:sdtPr>
        <w:rPr>
          <w:rFonts w:hint="eastAsia" w:asciiTheme="minorEastAsia" w:hAnsiTheme="minorEastAsia" w:eastAsiaTheme="minorEastAsia" w:cstheme="minorEastAsia"/>
          <w:kern w:val="2"/>
          <w:sz w:val="21"/>
          <w:szCs w:val="22"/>
          <w:lang w:val="en-US" w:eastAsia="zh-CN" w:bidi="ar-SA"/>
        </w:rPr>
        <w:id w:val="147480359"/>
        <w15:color w:val="DBDBDB"/>
        <w:docPartObj>
          <w:docPartGallery w:val="Table of Contents"/>
          <w:docPartUnique/>
        </w:docPartObj>
      </w:sdtPr>
      <w:sdtEndPr>
        <w:rPr>
          <w:rFonts w:hint="eastAsia" w:asciiTheme="minorEastAsia" w:hAnsiTheme="minorEastAsia" w:eastAsiaTheme="minorEastAsia" w:cstheme="minorEastAsia"/>
          <w:bCs/>
          <w:kern w:val="2"/>
          <w:sz w:val="21"/>
          <w:szCs w:val="24"/>
          <w:highlight w:val="none"/>
          <w:lang w:val="en-US" w:eastAsia="zh-CN" w:bidi="ar-SA"/>
        </w:rPr>
      </w:sdtEndPr>
      <w:sdtContent>
        <w:p w14:paraId="1DE24387">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b/>
              <w:bCs/>
              <w:sz w:val="32"/>
              <w:szCs w:val="32"/>
            </w:rPr>
            <w:t>目录</w:t>
          </w:r>
        </w:p>
        <w:p w14:paraId="7ED85F9A">
          <w:pPr>
            <w:pStyle w:val="33"/>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kern w:val="2"/>
              <w:sz w:val="28"/>
              <w:szCs w:val="28"/>
              <w:highlight w:val="none"/>
              <w:lang w:val="en-US" w:eastAsia="zh-CN" w:bidi="ar-SA"/>
            </w:rPr>
            <w:fldChar w:fldCharType="begin"/>
          </w:r>
          <w:r>
            <w:rPr>
              <w:rFonts w:hint="eastAsia" w:asciiTheme="minorEastAsia" w:hAnsiTheme="minorEastAsia" w:eastAsiaTheme="minorEastAsia" w:cstheme="minorEastAsia"/>
              <w:b/>
              <w:bCs/>
              <w:kern w:val="2"/>
              <w:sz w:val="28"/>
              <w:szCs w:val="28"/>
              <w:highlight w:val="none"/>
              <w:lang w:val="en-US" w:eastAsia="zh-CN" w:bidi="ar-SA"/>
            </w:rPr>
            <w:instrText xml:space="preserve">TOC \o "1-3" \h \u </w:instrText>
          </w:r>
          <w:r>
            <w:rPr>
              <w:rFonts w:hint="eastAsia" w:asciiTheme="minorEastAsia" w:hAnsiTheme="minorEastAsia" w:eastAsiaTheme="minorEastAsia" w:cstheme="minorEastAsia"/>
              <w:b/>
              <w:bCs/>
              <w:kern w:val="2"/>
              <w:sz w:val="28"/>
              <w:szCs w:val="28"/>
              <w:highlight w:val="none"/>
              <w:lang w:val="en-US" w:eastAsia="zh-CN" w:bidi="ar-SA"/>
            </w:rPr>
            <w:fldChar w:fldCharType="separate"/>
          </w:r>
          <w:r>
            <w:rPr>
              <w:rFonts w:hint="eastAsia" w:asciiTheme="minorEastAsia" w:hAnsiTheme="minorEastAsia" w:eastAsiaTheme="minorEastAsia" w:cstheme="minorEastAsia"/>
              <w:bCs/>
              <w:kern w:val="2"/>
              <w:sz w:val="28"/>
              <w:szCs w:val="28"/>
              <w:highlight w:val="none"/>
              <w:lang w:val="en-US" w:eastAsia="zh-CN" w:bidi="ar-SA"/>
            </w:rPr>
            <w:fldChar w:fldCharType="begin"/>
          </w:r>
          <w:r>
            <w:rPr>
              <w:rFonts w:hint="eastAsia" w:asciiTheme="minorEastAsia" w:hAnsiTheme="minorEastAsia" w:eastAsiaTheme="minorEastAsia" w:cstheme="minorEastAsia"/>
              <w:bCs/>
              <w:kern w:val="2"/>
              <w:sz w:val="28"/>
              <w:szCs w:val="28"/>
              <w:highlight w:val="none"/>
              <w:lang w:val="en-US" w:eastAsia="zh-CN" w:bidi="ar-SA"/>
            </w:rPr>
            <w:instrText xml:space="preserve"> HYPERLINK \l _Toc14036 </w:instrText>
          </w:r>
          <w:r>
            <w:rPr>
              <w:rFonts w:hint="eastAsia" w:asciiTheme="minorEastAsia" w:hAnsiTheme="minorEastAsia" w:eastAsiaTheme="minorEastAsia" w:cstheme="minorEastAsia"/>
              <w:bCs/>
              <w:kern w:val="2"/>
              <w:sz w:val="28"/>
              <w:szCs w:val="28"/>
              <w:highlight w:val="none"/>
              <w:lang w:val="en-US" w:eastAsia="zh-CN" w:bidi="ar-SA"/>
            </w:rPr>
            <w:fldChar w:fldCharType="separate"/>
          </w:r>
          <w:r>
            <w:rPr>
              <w:rFonts w:hint="eastAsia" w:asciiTheme="minorEastAsia" w:hAnsiTheme="minorEastAsia" w:eastAsiaTheme="minorEastAsia" w:cstheme="minorEastAsia"/>
              <w:sz w:val="28"/>
              <w:szCs w:val="28"/>
              <w:lang w:val="en-US" w:eastAsia="zh-CN"/>
            </w:rPr>
            <w:t>第一章 项目信息</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_Toc14036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kern w:val="2"/>
              <w:sz w:val="28"/>
              <w:szCs w:val="28"/>
              <w:highlight w:val="none"/>
              <w:lang w:val="en-US" w:eastAsia="zh-CN" w:bidi="ar-SA"/>
            </w:rPr>
            <w:fldChar w:fldCharType="end"/>
          </w:r>
        </w:p>
        <w:p w14:paraId="7D529324">
          <w:pPr>
            <w:pStyle w:val="40"/>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kern w:val="2"/>
              <w:sz w:val="28"/>
              <w:szCs w:val="28"/>
              <w:highlight w:val="none"/>
              <w:lang w:val="en-US" w:eastAsia="zh-CN" w:bidi="ar-SA"/>
            </w:rPr>
            <w:fldChar w:fldCharType="begin"/>
          </w:r>
          <w:r>
            <w:rPr>
              <w:rFonts w:hint="eastAsia" w:asciiTheme="minorEastAsia" w:hAnsiTheme="minorEastAsia" w:eastAsiaTheme="minorEastAsia" w:cstheme="minorEastAsia"/>
              <w:bCs/>
              <w:kern w:val="2"/>
              <w:sz w:val="28"/>
              <w:szCs w:val="28"/>
              <w:highlight w:val="none"/>
              <w:lang w:val="en-US" w:eastAsia="zh-CN" w:bidi="ar-SA"/>
            </w:rPr>
            <w:instrText xml:space="preserve"> HYPERLINK \l _Toc21071 </w:instrText>
          </w:r>
          <w:r>
            <w:rPr>
              <w:rFonts w:hint="eastAsia" w:asciiTheme="minorEastAsia" w:hAnsiTheme="minorEastAsia" w:eastAsiaTheme="minorEastAsia" w:cstheme="minorEastAsia"/>
              <w:bCs/>
              <w:kern w:val="2"/>
              <w:sz w:val="28"/>
              <w:szCs w:val="28"/>
              <w:highlight w:val="none"/>
              <w:lang w:val="en-US" w:eastAsia="zh-CN" w:bidi="ar-SA"/>
            </w:rPr>
            <w:fldChar w:fldCharType="separate"/>
          </w:r>
          <w:r>
            <w:rPr>
              <w:rFonts w:hint="eastAsia" w:asciiTheme="minorEastAsia" w:hAnsiTheme="minorEastAsia" w:eastAsiaTheme="minorEastAsia" w:cstheme="minorEastAsia"/>
              <w:sz w:val="28"/>
              <w:szCs w:val="28"/>
              <w:lang w:val="en-US" w:eastAsia="zh-CN"/>
            </w:rPr>
            <w:t>一、项目名称：</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_Toc21071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kern w:val="2"/>
              <w:sz w:val="28"/>
              <w:szCs w:val="28"/>
              <w:highlight w:val="none"/>
              <w:lang w:val="en-US" w:eastAsia="zh-CN" w:bidi="ar-SA"/>
            </w:rPr>
            <w:fldChar w:fldCharType="end"/>
          </w:r>
        </w:p>
        <w:p w14:paraId="3749F8D3">
          <w:pPr>
            <w:pStyle w:val="40"/>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kern w:val="2"/>
              <w:sz w:val="28"/>
              <w:szCs w:val="28"/>
              <w:highlight w:val="none"/>
              <w:lang w:val="en-US" w:eastAsia="zh-CN" w:bidi="ar-SA"/>
            </w:rPr>
            <w:fldChar w:fldCharType="begin"/>
          </w:r>
          <w:r>
            <w:rPr>
              <w:rFonts w:hint="eastAsia" w:asciiTheme="minorEastAsia" w:hAnsiTheme="minorEastAsia" w:eastAsiaTheme="minorEastAsia" w:cstheme="minorEastAsia"/>
              <w:bCs/>
              <w:kern w:val="2"/>
              <w:sz w:val="28"/>
              <w:szCs w:val="28"/>
              <w:highlight w:val="none"/>
              <w:lang w:val="en-US" w:eastAsia="zh-CN" w:bidi="ar-SA"/>
            </w:rPr>
            <w:instrText xml:space="preserve"> HYPERLINK \l _Toc25510 </w:instrText>
          </w:r>
          <w:r>
            <w:rPr>
              <w:rFonts w:hint="eastAsia" w:asciiTheme="minorEastAsia" w:hAnsiTheme="minorEastAsia" w:eastAsiaTheme="minorEastAsia" w:cstheme="minorEastAsia"/>
              <w:bCs/>
              <w:kern w:val="2"/>
              <w:sz w:val="28"/>
              <w:szCs w:val="28"/>
              <w:highlight w:val="none"/>
              <w:lang w:val="en-US" w:eastAsia="zh-CN" w:bidi="ar-SA"/>
            </w:rPr>
            <w:fldChar w:fldCharType="separate"/>
          </w:r>
          <w:r>
            <w:rPr>
              <w:rFonts w:hint="eastAsia" w:asciiTheme="minorEastAsia" w:hAnsiTheme="minorEastAsia" w:eastAsiaTheme="minorEastAsia" w:cstheme="minorEastAsia"/>
              <w:sz w:val="28"/>
              <w:szCs w:val="28"/>
              <w:lang w:val="en-US" w:eastAsia="zh-CN"/>
            </w:rPr>
            <w:t>二、设备信息：</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_Toc25510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kern w:val="2"/>
              <w:sz w:val="28"/>
              <w:szCs w:val="28"/>
              <w:highlight w:val="none"/>
              <w:lang w:val="en-US" w:eastAsia="zh-CN" w:bidi="ar-SA"/>
            </w:rPr>
            <w:fldChar w:fldCharType="end"/>
          </w:r>
        </w:p>
        <w:p w14:paraId="28851955">
          <w:pPr>
            <w:pStyle w:val="33"/>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kern w:val="2"/>
              <w:sz w:val="28"/>
              <w:szCs w:val="28"/>
              <w:highlight w:val="none"/>
              <w:lang w:val="en-US" w:eastAsia="zh-CN" w:bidi="ar-SA"/>
            </w:rPr>
            <w:fldChar w:fldCharType="begin"/>
          </w:r>
          <w:r>
            <w:rPr>
              <w:rFonts w:hint="eastAsia" w:asciiTheme="minorEastAsia" w:hAnsiTheme="minorEastAsia" w:eastAsiaTheme="minorEastAsia" w:cstheme="minorEastAsia"/>
              <w:bCs/>
              <w:kern w:val="2"/>
              <w:sz w:val="28"/>
              <w:szCs w:val="28"/>
              <w:highlight w:val="none"/>
              <w:lang w:val="en-US" w:eastAsia="zh-CN" w:bidi="ar-SA"/>
            </w:rPr>
            <w:instrText xml:space="preserve"> HYPERLINK \l _Toc11963 </w:instrText>
          </w:r>
          <w:r>
            <w:rPr>
              <w:rFonts w:hint="eastAsia" w:asciiTheme="minorEastAsia" w:hAnsiTheme="minorEastAsia" w:eastAsiaTheme="minorEastAsia" w:cstheme="minorEastAsia"/>
              <w:bCs/>
              <w:kern w:val="2"/>
              <w:sz w:val="28"/>
              <w:szCs w:val="28"/>
              <w:highlight w:val="none"/>
              <w:lang w:val="en-US" w:eastAsia="zh-CN" w:bidi="ar-SA"/>
            </w:rPr>
            <w:fldChar w:fldCharType="separate"/>
          </w:r>
          <w:r>
            <w:rPr>
              <w:rFonts w:hint="eastAsia" w:asciiTheme="minorEastAsia" w:hAnsiTheme="minorEastAsia" w:eastAsiaTheme="minorEastAsia" w:cstheme="minorEastAsia"/>
              <w:sz w:val="28"/>
              <w:szCs w:val="28"/>
              <w:lang w:val="en-US" w:eastAsia="zh-CN"/>
            </w:rPr>
            <w:t>第二章 项目维修内容及要求</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_Toc11963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kern w:val="2"/>
              <w:sz w:val="28"/>
              <w:szCs w:val="28"/>
              <w:highlight w:val="none"/>
              <w:lang w:val="en-US" w:eastAsia="zh-CN" w:bidi="ar-SA"/>
            </w:rPr>
            <w:fldChar w:fldCharType="end"/>
          </w:r>
        </w:p>
        <w:p w14:paraId="1CA1B7A5">
          <w:pPr>
            <w:pStyle w:val="40"/>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kern w:val="2"/>
              <w:sz w:val="28"/>
              <w:szCs w:val="28"/>
              <w:highlight w:val="none"/>
              <w:lang w:val="en-US" w:eastAsia="zh-CN" w:bidi="ar-SA"/>
            </w:rPr>
            <w:fldChar w:fldCharType="begin"/>
          </w:r>
          <w:r>
            <w:rPr>
              <w:rFonts w:hint="eastAsia" w:asciiTheme="minorEastAsia" w:hAnsiTheme="minorEastAsia" w:eastAsiaTheme="minorEastAsia" w:cstheme="minorEastAsia"/>
              <w:bCs/>
              <w:kern w:val="2"/>
              <w:sz w:val="28"/>
              <w:szCs w:val="28"/>
              <w:highlight w:val="none"/>
              <w:lang w:val="en-US" w:eastAsia="zh-CN" w:bidi="ar-SA"/>
            </w:rPr>
            <w:instrText xml:space="preserve"> HYPERLINK \l _Toc4321 </w:instrText>
          </w:r>
          <w:r>
            <w:rPr>
              <w:rFonts w:hint="eastAsia" w:asciiTheme="minorEastAsia" w:hAnsiTheme="minorEastAsia" w:eastAsiaTheme="minorEastAsia" w:cstheme="minorEastAsia"/>
              <w:bCs/>
              <w:kern w:val="2"/>
              <w:sz w:val="28"/>
              <w:szCs w:val="28"/>
              <w:highlight w:val="none"/>
              <w:lang w:val="en-US" w:eastAsia="zh-CN" w:bidi="ar-SA"/>
            </w:rPr>
            <w:fldChar w:fldCharType="separate"/>
          </w:r>
          <w:r>
            <w:rPr>
              <w:rFonts w:hint="eastAsia" w:asciiTheme="minorEastAsia" w:hAnsiTheme="minorEastAsia" w:eastAsiaTheme="minorEastAsia" w:cstheme="minorEastAsia"/>
              <w:sz w:val="28"/>
              <w:szCs w:val="28"/>
              <w:lang w:val="en-US" w:eastAsia="zh-CN"/>
            </w:rPr>
            <w:t>一、工期要求：</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_Toc4321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kern w:val="2"/>
              <w:sz w:val="28"/>
              <w:szCs w:val="28"/>
              <w:highlight w:val="none"/>
              <w:lang w:val="en-US" w:eastAsia="zh-CN" w:bidi="ar-SA"/>
            </w:rPr>
            <w:fldChar w:fldCharType="end"/>
          </w:r>
        </w:p>
        <w:p w14:paraId="6E3922C8">
          <w:pPr>
            <w:pStyle w:val="40"/>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kern w:val="2"/>
              <w:sz w:val="28"/>
              <w:szCs w:val="28"/>
              <w:highlight w:val="none"/>
              <w:lang w:val="en-US" w:eastAsia="zh-CN" w:bidi="ar-SA"/>
            </w:rPr>
            <w:fldChar w:fldCharType="begin"/>
          </w:r>
          <w:r>
            <w:rPr>
              <w:rFonts w:hint="eastAsia" w:asciiTheme="minorEastAsia" w:hAnsiTheme="minorEastAsia" w:eastAsiaTheme="minorEastAsia" w:cstheme="minorEastAsia"/>
              <w:bCs/>
              <w:kern w:val="2"/>
              <w:sz w:val="28"/>
              <w:szCs w:val="28"/>
              <w:highlight w:val="none"/>
              <w:lang w:val="en-US" w:eastAsia="zh-CN" w:bidi="ar-SA"/>
            </w:rPr>
            <w:instrText xml:space="preserve"> HYPERLINK \l _Toc7725 </w:instrText>
          </w:r>
          <w:r>
            <w:rPr>
              <w:rFonts w:hint="eastAsia" w:asciiTheme="minorEastAsia" w:hAnsiTheme="minorEastAsia" w:eastAsiaTheme="minorEastAsia" w:cstheme="minorEastAsia"/>
              <w:bCs/>
              <w:kern w:val="2"/>
              <w:sz w:val="28"/>
              <w:szCs w:val="28"/>
              <w:highlight w:val="none"/>
              <w:lang w:val="en-US" w:eastAsia="zh-CN" w:bidi="ar-SA"/>
            </w:rPr>
            <w:fldChar w:fldCharType="separate"/>
          </w:r>
          <w:r>
            <w:rPr>
              <w:rFonts w:hint="eastAsia" w:asciiTheme="minorEastAsia" w:hAnsiTheme="minorEastAsia" w:eastAsiaTheme="minorEastAsia" w:cstheme="minorEastAsia"/>
              <w:sz w:val="28"/>
              <w:szCs w:val="28"/>
              <w:lang w:val="en-US" w:eastAsia="zh-CN"/>
            </w:rPr>
            <w:t>二、机械部分：</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_Toc7725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kern w:val="2"/>
              <w:sz w:val="28"/>
              <w:szCs w:val="28"/>
              <w:highlight w:val="none"/>
              <w:lang w:val="en-US" w:eastAsia="zh-CN" w:bidi="ar-SA"/>
            </w:rPr>
            <w:fldChar w:fldCharType="end"/>
          </w:r>
        </w:p>
        <w:p w14:paraId="7F2171D3">
          <w:pPr>
            <w:pStyle w:val="40"/>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kern w:val="2"/>
              <w:sz w:val="28"/>
              <w:szCs w:val="28"/>
              <w:highlight w:val="none"/>
              <w:lang w:val="en-US" w:eastAsia="zh-CN" w:bidi="ar-SA"/>
            </w:rPr>
            <w:fldChar w:fldCharType="begin"/>
          </w:r>
          <w:r>
            <w:rPr>
              <w:rFonts w:hint="eastAsia" w:asciiTheme="minorEastAsia" w:hAnsiTheme="minorEastAsia" w:eastAsiaTheme="minorEastAsia" w:cstheme="minorEastAsia"/>
              <w:bCs/>
              <w:kern w:val="2"/>
              <w:sz w:val="28"/>
              <w:szCs w:val="28"/>
              <w:highlight w:val="none"/>
              <w:lang w:val="en-US" w:eastAsia="zh-CN" w:bidi="ar-SA"/>
            </w:rPr>
            <w:instrText xml:space="preserve"> HYPERLINK \l _Toc8517 </w:instrText>
          </w:r>
          <w:r>
            <w:rPr>
              <w:rFonts w:hint="eastAsia" w:asciiTheme="minorEastAsia" w:hAnsiTheme="minorEastAsia" w:eastAsiaTheme="minorEastAsia" w:cstheme="minorEastAsia"/>
              <w:bCs/>
              <w:kern w:val="2"/>
              <w:sz w:val="28"/>
              <w:szCs w:val="28"/>
              <w:highlight w:val="none"/>
              <w:lang w:val="en-US" w:eastAsia="zh-CN" w:bidi="ar-SA"/>
            </w:rPr>
            <w:fldChar w:fldCharType="separate"/>
          </w:r>
          <w:r>
            <w:rPr>
              <w:rFonts w:hint="eastAsia" w:asciiTheme="minorEastAsia" w:hAnsiTheme="minorEastAsia" w:eastAsiaTheme="minorEastAsia" w:cstheme="minorEastAsia"/>
              <w:sz w:val="28"/>
              <w:szCs w:val="28"/>
              <w:lang w:val="en-US" w:eastAsia="zh-CN"/>
            </w:rPr>
            <w:t>三、电气部分：</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_Toc8517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kern w:val="2"/>
              <w:sz w:val="28"/>
              <w:szCs w:val="28"/>
              <w:highlight w:val="none"/>
              <w:lang w:val="en-US" w:eastAsia="zh-CN" w:bidi="ar-SA"/>
            </w:rPr>
            <w:fldChar w:fldCharType="end"/>
          </w:r>
        </w:p>
        <w:p w14:paraId="25998ADC">
          <w:pPr>
            <w:pStyle w:val="40"/>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kern w:val="2"/>
              <w:sz w:val="28"/>
              <w:szCs w:val="28"/>
              <w:highlight w:val="none"/>
              <w:lang w:val="en-US" w:eastAsia="zh-CN" w:bidi="ar-SA"/>
            </w:rPr>
            <w:fldChar w:fldCharType="begin"/>
          </w:r>
          <w:r>
            <w:rPr>
              <w:rFonts w:hint="eastAsia" w:asciiTheme="minorEastAsia" w:hAnsiTheme="minorEastAsia" w:eastAsiaTheme="minorEastAsia" w:cstheme="minorEastAsia"/>
              <w:bCs/>
              <w:kern w:val="2"/>
              <w:sz w:val="28"/>
              <w:szCs w:val="28"/>
              <w:highlight w:val="none"/>
              <w:lang w:val="en-US" w:eastAsia="zh-CN" w:bidi="ar-SA"/>
            </w:rPr>
            <w:instrText xml:space="preserve"> HYPERLINK \l _Toc1142 </w:instrText>
          </w:r>
          <w:r>
            <w:rPr>
              <w:rFonts w:hint="eastAsia" w:asciiTheme="minorEastAsia" w:hAnsiTheme="minorEastAsia" w:eastAsiaTheme="minorEastAsia" w:cstheme="minorEastAsia"/>
              <w:bCs/>
              <w:kern w:val="2"/>
              <w:sz w:val="28"/>
              <w:szCs w:val="28"/>
              <w:highlight w:val="none"/>
              <w:lang w:val="en-US" w:eastAsia="zh-CN" w:bidi="ar-SA"/>
            </w:rPr>
            <w:fldChar w:fldCharType="separate"/>
          </w:r>
          <w:r>
            <w:rPr>
              <w:rFonts w:hint="eastAsia" w:asciiTheme="minorEastAsia" w:hAnsiTheme="minorEastAsia" w:eastAsiaTheme="minorEastAsia" w:cstheme="minorEastAsia"/>
              <w:sz w:val="28"/>
              <w:szCs w:val="28"/>
              <w:lang w:val="en-US" w:eastAsia="zh-CN"/>
            </w:rPr>
            <w:t>四、材料明细：</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_Toc1142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kern w:val="2"/>
              <w:sz w:val="28"/>
              <w:szCs w:val="28"/>
              <w:highlight w:val="none"/>
              <w:lang w:val="en-US" w:eastAsia="zh-CN" w:bidi="ar-SA"/>
            </w:rPr>
            <w:fldChar w:fldCharType="end"/>
          </w:r>
        </w:p>
        <w:p w14:paraId="3341F25F">
          <w:pPr>
            <w:pStyle w:val="40"/>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kern w:val="2"/>
              <w:sz w:val="28"/>
              <w:szCs w:val="28"/>
              <w:highlight w:val="none"/>
              <w:lang w:val="en-US" w:eastAsia="zh-CN" w:bidi="ar-SA"/>
            </w:rPr>
            <w:fldChar w:fldCharType="begin"/>
          </w:r>
          <w:r>
            <w:rPr>
              <w:rFonts w:hint="eastAsia" w:asciiTheme="minorEastAsia" w:hAnsiTheme="minorEastAsia" w:eastAsiaTheme="minorEastAsia" w:cstheme="minorEastAsia"/>
              <w:bCs/>
              <w:kern w:val="2"/>
              <w:sz w:val="28"/>
              <w:szCs w:val="28"/>
              <w:highlight w:val="none"/>
              <w:lang w:val="en-US" w:eastAsia="zh-CN" w:bidi="ar-SA"/>
            </w:rPr>
            <w:instrText xml:space="preserve"> HYPERLINK \l _Toc3366 </w:instrText>
          </w:r>
          <w:r>
            <w:rPr>
              <w:rFonts w:hint="eastAsia" w:asciiTheme="minorEastAsia" w:hAnsiTheme="minorEastAsia" w:eastAsiaTheme="minorEastAsia" w:cstheme="minorEastAsia"/>
              <w:bCs/>
              <w:kern w:val="2"/>
              <w:sz w:val="28"/>
              <w:szCs w:val="28"/>
              <w:highlight w:val="none"/>
              <w:lang w:val="en-US" w:eastAsia="zh-CN" w:bidi="ar-SA"/>
            </w:rPr>
            <w:fldChar w:fldCharType="separate"/>
          </w:r>
          <w:r>
            <w:rPr>
              <w:rFonts w:hint="eastAsia" w:asciiTheme="minorEastAsia" w:hAnsiTheme="minorEastAsia" w:eastAsiaTheme="minorEastAsia" w:cstheme="minorEastAsia"/>
              <w:sz w:val="28"/>
              <w:szCs w:val="28"/>
              <w:lang w:val="en-US" w:eastAsia="zh-CN"/>
            </w:rPr>
            <w:t>五、技术资料：</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_Toc3366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kern w:val="2"/>
              <w:sz w:val="28"/>
              <w:szCs w:val="28"/>
              <w:highlight w:val="none"/>
              <w:lang w:val="en-US" w:eastAsia="zh-CN" w:bidi="ar-SA"/>
            </w:rPr>
            <w:fldChar w:fldCharType="end"/>
          </w:r>
        </w:p>
        <w:p w14:paraId="7A56C2E1">
          <w:pPr>
            <w:pStyle w:val="40"/>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kern w:val="2"/>
              <w:sz w:val="28"/>
              <w:szCs w:val="28"/>
              <w:highlight w:val="none"/>
              <w:lang w:val="en-US" w:eastAsia="zh-CN" w:bidi="ar-SA"/>
            </w:rPr>
            <w:fldChar w:fldCharType="begin"/>
          </w:r>
          <w:r>
            <w:rPr>
              <w:rFonts w:hint="eastAsia" w:asciiTheme="minorEastAsia" w:hAnsiTheme="minorEastAsia" w:eastAsiaTheme="minorEastAsia" w:cstheme="minorEastAsia"/>
              <w:bCs/>
              <w:kern w:val="2"/>
              <w:sz w:val="28"/>
              <w:szCs w:val="28"/>
              <w:highlight w:val="none"/>
              <w:lang w:val="en-US" w:eastAsia="zh-CN" w:bidi="ar-SA"/>
            </w:rPr>
            <w:instrText xml:space="preserve"> HYPERLINK \l _Toc13632 </w:instrText>
          </w:r>
          <w:r>
            <w:rPr>
              <w:rFonts w:hint="eastAsia" w:asciiTheme="minorEastAsia" w:hAnsiTheme="minorEastAsia" w:eastAsiaTheme="minorEastAsia" w:cstheme="minorEastAsia"/>
              <w:bCs/>
              <w:kern w:val="2"/>
              <w:sz w:val="28"/>
              <w:szCs w:val="28"/>
              <w:highlight w:val="none"/>
              <w:lang w:val="en-US" w:eastAsia="zh-CN" w:bidi="ar-SA"/>
            </w:rPr>
            <w:fldChar w:fldCharType="separate"/>
          </w:r>
          <w:r>
            <w:rPr>
              <w:rFonts w:hint="eastAsia" w:asciiTheme="minorEastAsia" w:hAnsiTheme="minorEastAsia" w:eastAsiaTheme="minorEastAsia" w:cstheme="minorEastAsia"/>
              <w:sz w:val="28"/>
              <w:szCs w:val="28"/>
              <w:lang w:val="en-US" w:eastAsia="zh-CN"/>
            </w:rPr>
            <w:t>六、售中售后服务：</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_Toc13632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kern w:val="2"/>
              <w:sz w:val="28"/>
              <w:szCs w:val="28"/>
              <w:highlight w:val="none"/>
              <w:lang w:val="en-US" w:eastAsia="zh-CN" w:bidi="ar-SA"/>
            </w:rPr>
            <w:fldChar w:fldCharType="end"/>
          </w:r>
        </w:p>
        <w:p w14:paraId="234EA4D2">
          <w:pPr>
            <w:pStyle w:val="24"/>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kern w:val="2"/>
              <w:sz w:val="28"/>
              <w:szCs w:val="28"/>
              <w:highlight w:val="none"/>
              <w:lang w:val="en-US" w:eastAsia="zh-CN" w:bidi="ar-SA"/>
            </w:rPr>
            <w:fldChar w:fldCharType="begin"/>
          </w:r>
          <w:r>
            <w:rPr>
              <w:rFonts w:hint="eastAsia" w:asciiTheme="minorEastAsia" w:hAnsiTheme="minorEastAsia" w:eastAsiaTheme="minorEastAsia" w:cstheme="minorEastAsia"/>
              <w:bCs/>
              <w:kern w:val="2"/>
              <w:sz w:val="28"/>
              <w:szCs w:val="28"/>
              <w:highlight w:val="none"/>
              <w:lang w:val="en-US" w:eastAsia="zh-CN" w:bidi="ar-SA"/>
            </w:rPr>
            <w:instrText xml:space="preserve"> HYPERLINK \l _Toc11168 </w:instrText>
          </w:r>
          <w:r>
            <w:rPr>
              <w:rFonts w:hint="eastAsia" w:asciiTheme="minorEastAsia" w:hAnsiTheme="minorEastAsia" w:eastAsiaTheme="minorEastAsia" w:cstheme="minorEastAsia"/>
              <w:bCs/>
              <w:kern w:val="2"/>
              <w:sz w:val="28"/>
              <w:szCs w:val="28"/>
              <w:highlight w:val="none"/>
              <w:lang w:val="en-US" w:eastAsia="zh-CN" w:bidi="ar-SA"/>
            </w:rPr>
            <w:fldChar w:fldCharType="separate"/>
          </w:r>
          <w:r>
            <w:rPr>
              <w:rFonts w:hint="eastAsia" w:asciiTheme="minorEastAsia" w:hAnsiTheme="minorEastAsia" w:eastAsiaTheme="minorEastAsia" w:cstheme="minorEastAsia"/>
              <w:sz w:val="28"/>
              <w:szCs w:val="28"/>
              <w:lang w:val="en-US" w:eastAsia="zh-CN"/>
            </w:rPr>
            <w:t>1、培训要求：</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_Toc11168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kern w:val="2"/>
              <w:sz w:val="28"/>
              <w:szCs w:val="28"/>
              <w:highlight w:val="none"/>
              <w:lang w:val="en-US" w:eastAsia="zh-CN" w:bidi="ar-SA"/>
            </w:rPr>
            <w:fldChar w:fldCharType="end"/>
          </w:r>
        </w:p>
        <w:p w14:paraId="0AF36483">
          <w:pPr>
            <w:pStyle w:val="24"/>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kern w:val="2"/>
              <w:sz w:val="28"/>
              <w:szCs w:val="28"/>
              <w:highlight w:val="none"/>
              <w:lang w:val="en-US" w:eastAsia="zh-CN" w:bidi="ar-SA"/>
            </w:rPr>
            <w:fldChar w:fldCharType="begin"/>
          </w:r>
          <w:r>
            <w:rPr>
              <w:rFonts w:hint="eastAsia" w:asciiTheme="minorEastAsia" w:hAnsiTheme="minorEastAsia" w:eastAsiaTheme="minorEastAsia" w:cstheme="minorEastAsia"/>
              <w:bCs/>
              <w:kern w:val="2"/>
              <w:sz w:val="28"/>
              <w:szCs w:val="28"/>
              <w:highlight w:val="none"/>
              <w:lang w:val="en-US" w:eastAsia="zh-CN" w:bidi="ar-SA"/>
            </w:rPr>
            <w:instrText xml:space="preserve"> HYPERLINK \l _Toc7399 </w:instrText>
          </w:r>
          <w:r>
            <w:rPr>
              <w:rFonts w:hint="eastAsia" w:asciiTheme="minorEastAsia" w:hAnsiTheme="minorEastAsia" w:eastAsiaTheme="minorEastAsia" w:cstheme="minorEastAsia"/>
              <w:bCs/>
              <w:kern w:val="2"/>
              <w:sz w:val="28"/>
              <w:szCs w:val="28"/>
              <w:highlight w:val="none"/>
              <w:lang w:val="en-US" w:eastAsia="zh-CN" w:bidi="ar-SA"/>
            </w:rPr>
            <w:fldChar w:fldCharType="separate"/>
          </w:r>
          <w:r>
            <w:rPr>
              <w:rFonts w:hint="eastAsia" w:asciiTheme="minorEastAsia" w:hAnsiTheme="minorEastAsia" w:eastAsiaTheme="minorEastAsia" w:cstheme="minorEastAsia"/>
              <w:sz w:val="28"/>
              <w:szCs w:val="28"/>
              <w:lang w:val="en-US" w:eastAsia="zh-CN"/>
            </w:rPr>
            <w:t>2、验收服务：</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_Toc7399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kern w:val="2"/>
              <w:sz w:val="28"/>
              <w:szCs w:val="28"/>
              <w:highlight w:val="none"/>
              <w:lang w:val="en-US" w:eastAsia="zh-CN" w:bidi="ar-SA"/>
            </w:rPr>
            <w:fldChar w:fldCharType="end"/>
          </w:r>
        </w:p>
        <w:p w14:paraId="65BA2CA6">
          <w:pPr>
            <w:pStyle w:val="24"/>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kern w:val="2"/>
              <w:sz w:val="28"/>
              <w:szCs w:val="28"/>
              <w:highlight w:val="none"/>
              <w:lang w:val="en-US" w:eastAsia="zh-CN" w:bidi="ar-SA"/>
            </w:rPr>
            <w:fldChar w:fldCharType="begin"/>
          </w:r>
          <w:r>
            <w:rPr>
              <w:rFonts w:hint="eastAsia" w:asciiTheme="minorEastAsia" w:hAnsiTheme="minorEastAsia" w:eastAsiaTheme="minorEastAsia" w:cstheme="minorEastAsia"/>
              <w:bCs/>
              <w:kern w:val="2"/>
              <w:sz w:val="28"/>
              <w:szCs w:val="28"/>
              <w:highlight w:val="none"/>
              <w:lang w:val="en-US" w:eastAsia="zh-CN" w:bidi="ar-SA"/>
            </w:rPr>
            <w:instrText xml:space="preserve"> HYPERLINK \l _Toc10890 </w:instrText>
          </w:r>
          <w:r>
            <w:rPr>
              <w:rFonts w:hint="eastAsia" w:asciiTheme="minorEastAsia" w:hAnsiTheme="minorEastAsia" w:eastAsiaTheme="minorEastAsia" w:cstheme="minorEastAsia"/>
              <w:bCs/>
              <w:kern w:val="2"/>
              <w:sz w:val="28"/>
              <w:szCs w:val="28"/>
              <w:highlight w:val="none"/>
              <w:lang w:val="en-US" w:eastAsia="zh-CN" w:bidi="ar-SA"/>
            </w:rPr>
            <w:fldChar w:fldCharType="separate"/>
          </w:r>
          <w:r>
            <w:rPr>
              <w:rFonts w:hint="eastAsia" w:asciiTheme="minorEastAsia" w:hAnsiTheme="minorEastAsia" w:eastAsiaTheme="minorEastAsia" w:cstheme="minorEastAsia"/>
              <w:sz w:val="28"/>
              <w:szCs w:val="28"/>
              <w:lang w:val="en-US" w:eastAsia="zh-CN"/>
            </w:rPr>
            <w:t>3、售后服务：</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_Toc10890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kern w:val="2"/>
              <w:sz w:val="28"/>
              <w:szCs w:val="28"/>
              <w:highlight w:val="none"/>
              <w:lang w:val="en-US" w:eastAsia="zh-CN" w:bidi="ar-SA"/>
            </w:rPr>
            <w:fldChar w:fldCharType="end"/>
          </w:r>
        </w:p>
        <w:p w14:paraId="368787A1">
          <w:pPr>
            <w:pStyle w:val="40"/>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kern w:val="2"/>
              <w:sz w:val="28"/>
              <w:szCs w:val="28"/>
              <w:highlight w:val="none"/>
              <w:lang w:val="en-US" w:eastAsia="zh-CN" w:bidi="ar-SA"/>
            </w:rPr>
            <w:fldChar w:fldCharType="begin"/>
          </w:r>
          <w:r>
            <w:rPr>
              <w:rFonts w:hint="eastAsia" w:asciiTheme="minorEastAsia" w:hAnsiTheme="minorEastAsia" w:eastAsiaTheme="minorEastAsia" w:cstheme="minorEastAsia"/>
              <w:bCs/>
              <w:kern w:val="2"/>
              <w:sz w:val="28"/>
              <w:szCs w:val="28"/>
              <w:highlight w:val="none"/>
              <w:lang w:val="en-US" w:eastAsia="zh-CN" w:bidi="ar-SA"/>
            </w:rPr>
            <w:instrText xml:space="preserve"> HYPERLINK \l _Toc297 </w:instrText>
          </w:r>
          <w:r>
            <w:rPr>
              <w:rFonts w:hint="eastAsia" w:asciiTheme="minorEastAsia" w:hAnsiTheme="minorEastAsia" w:eastAsiaTheme="minorEastAsia" w:cstheme="minorEastAsia"/>
              <w:bCs/>
              <w:kern w:val="2"/>
              <w:sz w:val="28"/>
              <w:szCs w:val="28"/>
              <w:highlight w:val="none"/>
              <w:lang w:val="en-US" w:eastAsia="zh-CN" w:bidi="ar-SA"/>
            </w:rPr>
            <w:fldChar w:fldCharType="separate"/>
          </w:r>
          <w:r>
            <w:rPr>
              <w:rFonts w:hint="eastAsia" w:asciiTheme="minorEastAsia" w:hAnsiTheme="minorEastAsia" w:eastAsiaTheme="minorEastAsia" w:cstheme="minorEastAsia"/>
              <w:sz w:val="28"/>
              <w:szCs w:val="28"/>
              <w:lang w:val="en-US" w:eastAsia="zh-CN"/>
            </w:rPr>
            <w:t>七、安全环保：</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_Toc297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kern w:val="2"/>
              <w:sz w:val="28"/>
              <w:szCs w:val="28"/>
              <w:highlight w:val="none"/>
              <w:lang w:val="en-US" w:eastAsia="zh-CN" w:bidi="ar-SA"/>
            </w:rPr>
            <w:fldChar w:fldCharType="end"/>
          </w:r>
        </w:p>
        <w:p w14:paraId="6ADF2E86">
          <w:pPr>
            <w:pStyle w:val="40"/>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kern w:val="2"/>
              <w:sz w:val="28"/>
              <w:szCs w:val="28"/>
              <w:highlight w:val="none"/>
              <w:lang w:val="en-US" w:eastAsia="zh-CN" w:bidi="ar-SA"/>
            </w:rPr>
            <w:fldChar w:fldCharType="begin"/>
          </w:r>
          <w:r>
            <w:rPr>
              <w:rFonts w:hint="eastAsia" w:asciiTheme="minorEastAsia" w:hAnsiTheme="minorEastAsia" w:eastAsiaTheme="minorEastAsia" w:cstheme="minorEastAsia"/>
              <w:bCs/>
              <w:kern w:val="2"/>
              <w:sz w:val="28"/>
              <w:szCs w:val="28"/>
              <w:highlight w:val="none"/>
              <w:lang w:val="en-US" w:eastAsia="zh-CN" w:bidi="ar-SA"/>
            </w:rPr>
            <w:instrText xml:space="preserve"> HYPERLINK \l _Toc21222 </w:instrText>
          </w:r>
          <w:r>
            <w:rPr>
              <w:rFonts w:hint="eastAsia" w:asciiTheme="minorEastAsia" w:hAnsiTheme="minorEastAsia" w:eastAsiaTheme="minorEastAsia" w:cstheme="minorEastAsia"/>
              <w:bCs/>
              <w:kern w:val="2"/>
              <w:sz w:val="28"/>
              <w:szCs w:val="28"/>
              <w:highlight w:val="none"/>
              <w:lang w:val="en-US" w:eastAsia="zh-CN" w:bidi="ar-SA"/>
            </w:rPr>
            <w:fldChar w:fldCharType="separate"/>
          </w:r>
          <w:r>
            <w:rPr>
              <w:rFonts w:hint="eastAsia" w:asciiTheme="minorEastAsia" w:hAnsiTheme="minorEastAsia" w:eastAsiaTheme="minorEastAsia" w:cstheme="minorEastAsia"/>
              <w:sz w:val="28"/>
              <w:szCs w:val="28"/>
              <w:lang w:val="en-US" w:eastAsia="zh-CN"/>
            </w:rPr>
            <w:t>八、其他：</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_Toc21222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kern w:val="2"/>
              <w:sz w:val="28"/>
              <w:szCs w:val="28"/>
              <w:highlight w:val="none"/>
              <w:lang w:val="en-US" w:eastAsia="zh-CN" w:bidi="ar-SA"/>
            </w:rPr>
            <w:fldChar w:fldCharType="end"/>
          </w:r>
        </w:p>
        <w:p w14:paraId="6FABB5F5">
          <w:pPr>
            <w:pStyle w:val="33"/>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kern w:val="2"/>
              <w:sz w:val="28"/>
              <w:szCs w:val="28"/>
              <w:highlight w:val="none"/>
              <w:lang w:val="en-US" w:eastAsia="zh-CN" w:bidi="ar-SA"/>
            </w:rPr>
            <w:fldChar w:fldCharType="begin"/>
          </w:r>
          <w:r>
            <w:rPr>
              <w:rFonts w:hint="eastAsia" w:asciiTheme="minorEastAsia" w:hAnsiTheme="minorEastAsia" w:eastAsiaTheme="minorEastAsia" w:cstheme="minorEastAsia"/>
              <w:bCs/>
              <w:kern w:val="2"/>
              <w:sz w:val="28"/>
              <w:szCs w:val="28"/>
              <w:highlight w:val="none"/>
              <w:lang w:val="en-US" w:eastAsia="zh-CN" w:bidi="ar-SA"/>
            </w:rPr>
            <w:instrText xml:space="preserve"> HYPERLINK \l _Toc8273 </w:instrText>
          </w:r>
          <w:r>
            <w:rPr>
              <w:rFonts w:hint="eastAsia" w:asciiTheme="minorEastAsia" w:hAnsiTheme="minorEastAsia" w:eastAsiaTheme="minorEastAsia" w:cstheme="minorEastAsia"/>
              <w:bCs/>
              <w:kern w:val="2"/>
              <w:sz w:val="28"/>
              <w:szCs w:val="28"/>
              <w:highlight w:val="none"/>
              <w:lang w:val="en-US" w:eastAsia="zh-CN" w:bidi="ar-SA"/>
            </w:rPr>
            <w:fldChar w:fldCharType="separate"/>
          </w:r>
          <w:r>
            <w:rPr>
              <w:rFonts w:hint="eastAsia" w:asciiTheme="minorEastAsia" w:hAnsiTheme="minorEastAsia" w:eastAsiaTheme="minorEastAsia" w:cstheme="minorEastAsia"/>
              <w:sz w:val="28"/>
              <w:szCs w:val="28"/>
              <w:lang w:val="en-US" w:eastAsia="zh-CN"/>
            </w:rPr>
            <w:t>第三章 安装调试及验收标准</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_Toc8273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kern w:val="2"/>
              <w:sz w:val="28"/>
              <w:szCs w:val="28"/>
              <w:highlight w:val="none"/>
              <w:lang w:val="en-US" w:eastAsia="zh-CN" w:bidi="ar-SA"/>
            </w:rPr>
            <w:fldChar w:fldCharType="end"/>
          </w:r>
        </w:p>
        <w:p w14:paraId="0C96234C">
          <w:pPr>
            <w:pStyle w:val="19"/>
            <w:rPr>
              <w:rFonts w:hint="eastAsia" w:asciiTheme="minorEastAsia" w:hAnsiTheme="minorEastAsia" w:eastAsiaTheme="minorEastAsia" w:cstheme="minorEastAsia"/>
              <w:bCs/>
              <w:kern w:val="2"/>
              <w:sz w:val="21"/>
              <w:szCs w:val="24"/>
              <w:highlight w:val="none"/>
              <w:lang w:val="en-US" w:eastAsia="zh-CN" w:bidi="ar-SA"/>
            </w:rPr>
          </w:pPr>
          <w:r>
            <w:rPr>
              <w:rFonts w:hint="eastAsia" w:asciiTheme="minorEastAsia" w:hAnsiTheme="minorEastAsia" w:eastAsiaTheme="minorEastAsia" w:cstheme="minorEastAsia"/>
              <w:bCs/>
              <w:kern w:val="2"/>
              <w:sz w:val="28"/>
              <w:szCs w:val="28"/>
              <w:highlight w:val="none"/>
              <w:lang w:val="en-US" w:eastAsia="zh-CN" w:bidi="ar-SA"/>
            </w:rPr>
            <w:fldChar w:fldCharType="end"/>
          </w:r>
        </w:p>
      </w:sdtContent>
    </w:sdt>
    <w:p w14:paraId="751C77E7">
      <w:pPr>
        <w:pStyle w:val="19"/>
        <w:rPr>
          <w:rFonts w:hint="eastAsia" w:asciiTheme="minorEastAsia" w:hAnsiTheme="minorEastAsia" w:eastAsiaTheme="minorEastAsia" w:cstheme="minorEastAsia"/>
          <w:bCs/>
          <w:kern w:val="2"/>
          <w:sz w:val="21"/>
          <w:szCs w:val="24"/>
          <w:highlight w:val="none"/>
          <w:lang w:val="en-US" w:eastAsia="zh-CN" w:bidi="ar-SA"/>
        </w:rPr>
      </w:pPr>
    </w:p>
    <w:p w14:paraId="08F11506">
      <w:pPr>
        <w:pStyle w:val="19"/>
        <w:rPr>
          <w:rFonts w:hint="eastAsia" w:asciiTheme="minorEastAsia" w:hAnsiTheme="minorEastAsia" w:eastAsiaTheme="minorEastAsia" w:cstheme="minorEastAsia"/>
          <w:bCs/>
          <w:kern w:val="2"/>
          <w:sz w:val="21"/>
          <w:szCs w:val="24"/>
          <w:highlight w:val="none"/>
          <w:lang w:val="en-US" w:eastAsia="zh-CN" w:bidi="ar-SA"/>
        </w:rPr>
      </w:pPr>
    </w:p>
    <w:p w14:paraId="1425E6DC">
      <w:pPr>
        <w:pStyle w:val="19"/>
        <w:rPr>
          <w:rFonts w:hint="eastAsia" w:asciiTheme="minorEastAsia" w:hAnsiTheme="minorEastAsia" w:eastAsiaTheme="minorEastAsia" w:cstheme="minorEastAsia"/>
          <w:bCs/>
          <w:kern w:val="2"/>
          <w:sz w:val="21"/>
          <w:szCs w:val="24"/>
          <w:highlight w:val="none"/>
          <w:lang w:val="en-US" w:eastAsia="zh-CN" w:bidi="ar-SA"/>
        </w:rPr>
      </w:pPr>
    </w:p>
    <w:p w14:paraId="07F6D121">
      <w:pPr>
        <w:pStyle w:val="19"/>
        <w:rPr>
          <w:rFonts w:hint="eastAsia" w:asciiTheme="minorEastAsia" w:hAnsiTheme="minorEastAsia" w:eastAsiaTheme="minorEastAsia" w:cstheme="minorEastAsia"/>
          <w:bCs/>
          <w:kern w:val="2"/>
          <w:sz w:val="21"/>
          <w:szCs w:val="24"/>
          <w:highlight w:val="none"/>
          <w:lang w:val="en-US" w:eastAsia="zh-CN" w:bidi="ar-SA"/>
        </w:rPr>
      </w:pPr>
    </w:p>
    <w:p w14:paraId="65D7F4D1">
      <w:pPr>
        <w:pStyle w:val="2"/>
        <w:bidi w:val="0"/>
        <w:jc w:val="center"/>
        <w:rPr>
          <w:rFonts w:hint="eastAsia" w:asciiTheme="minorEastAsia" w:hAnsiTheme="minorEastAsia" w:eastAsiaTheme="minorEastAsia" w:cstheme="minorEastAsia"/>
          <w:sz w:val="32"/>
          <w:szCs w:val="32"/>
          <w:lang w:val="en-US" w:eastAsia="zh-CN"/>
        </w:rPr>
      </w:pPr>
      <w:bookmarkStart w:id="15" w:name="_Toc14036"/>
      <w:r>
        <w:rPr>
          <w:rFonts w:hint="eastAsia" w:asciiTheme="minorEastAsia" w:hAnsiTheme="minorEastAsia" w:eastAsiaTheme="minorEastAsia" w:cstheme="minorEastAsia"/>
          <w:sz w:val="32"/>
          <w:szCs w:val="32"/>
          <w:lang w:val="en-US" w:eastAsia="zh-CN"/>
        </w:rPr>
        <w:t>第一章 项目信息</w:t>
      </w:r>
      <w:bookmarkEnd w:id="15"/>
    </w:p>
    <w:p w14:paraId="0FB09A09">
      <w:pPr>
        <w:spacing w:line="276" w:lineRule="auto"/>
        <w:jc w:val="both"/>
        <w:rPr>
          <w:rFonts w:hint="eastAsia" w:asciiTheme="minorEastAsia" w:hAnsiTheme="minorEastAsia" w:eastAsiaTheme="minorEastAsia" w:cstheme="minorEastAsia"/>
          <w:b w:val="0"/>
          <w:bCs w:val="0"/>
          <w:sz w:val="24"/>
          <w:szCs w:val="24"/>
          <w:highlight w:val="none"/>
          <w:lang w:val="en-US" w:eastAsia="zh-CN" w:bidi="ar-SA"/>
        </w:rPr>
      </w:pPr>
      <w:bookmarkStart w:id="16" w:name="_Toc21071"/>
      <w:r>
        <w:rPr>
          <w:rStyle w:val="235"/>
          <w:rFonts w:hint="eastAsia" w:asciiTheme="minorEastAsia" w:hAnsiTheme="minorEastAsia" w:eastAsiaTheme="minorEastAsia" w:cstheme="minorEastAsia"/>
          <w:sz w:val="30"/>
          <w:szCs w:val="30"/>
          <w:lang w:val="en-US" w:eastAsia="zh-CN"/>
        </w:rPr>
        <w:t>一、项目名称：</w:t>
      </w:r>
      <w:bookmarkEnd w:id="16"/>
      <w:r>
        <w:rPr>
          <w:rFonts w:hint="eastAsia" w:asciiTheme="minorEastAsia" w:hAnsiTheme="minorEastAsia" w:eastAsiaTheme="minorEastAsia" w:cstheme="minorEastAsia"/>
          <w:b w:val="0"/>
          <w:bCs w:val="0"/>
          <w:sz w:val="24"/>
          <w:szCs w:val="24"/>
          <w:highlight w:val="none"/>
          <w:lang w:val="en-US" w:eastAsia="zh-CN" w:bidi="ar-SA"/>
        </w:rPr>
        <w:t>车桥公司驱动桥涂装线维修项目</w:t>
      </w:r>
    </w:p>
    <w:p w14:paraId="7ABA3270">
      <w:pPr>
        <w:pStyle w:val="19"/>
        <w:numPr>
          <w:ilvl w:val="0"/>
          <w:numId w:val="0"/>
        </w:numPr>
        <w:rPr>
          <w:rFonts w:hint="eastAsia" w:asciiTheme="minorEastAsia" w:hAnsiTheme="minorEastAsia" w:eastAsiaTheme="minorEastAsia" w:cstheme="minorEastAsia"/>
          <w:b w:val="0"/>
          <w:bCs w:val="0"/>
          <w:sz w:val="24"/>
          <w:szCs w:val="24"/>
          <w:highlight w:val="none"/>
          <w:lang w:val="en-US" w:eastAsia="zh-CN" w:bidi="ar-SA"/>
        </w:rPr>
      </w:pPr>
      <w:bookmarkStart w:id="17" w:name="_Toc25510"/>
      <w:r>
        <w:rPr>
          <w:rStyle w:val="235"/>
          <w:rFonts w:hint="eastAsia" w:asciiTheme="minorEastAsia" w:hAnsiTheme="minorEastAsia" w:eastAsiaTheme="minorEastAsia" w:cstheme="minorEastAsia"/>
          <w:sz w:val="30"/>
          <w:szCs w:val="30"/>
          <w:lang w:val="en-US" w:eastAsia="zh-CN"/>
        </w:rPr>
        <w:t>二、设备信息：</w:t>
      </w:r>
      <w:bookmarkEnd w:id="17"/>
      <w:r>
        <w:rPr>
          <w:rFonts w:hint="eastAsia" w:asciiTheme="minorEastAsia" w:hAnsiTheme="minorEastAsia" w:eastAsiaTheme="minorEastAsia" w:cstheme="minorEastAsia"/>
          <w:b w:val="0"/>
          <w:bCs w:val="0"/>
          <w:sz w:val="24"/>
          <w:szCs w:val="24"/>
          <w:highlight w:val="none"/>
          <w:lang w:val="en-US" w:eastAsia="zh-CN" w:bidi="ar-SA"/>
        </w:rPr>
        <w:t>（包括编号、型号及数量等）：</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454"/>
        <w:gridCol w:w="2459"/>
        <w:gridCol w:w="499"/>
        <w:gridCol w:w="721"/>
      </w:tblGrid>
      <w:tr w14:paraId="286B1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984" w:type="dxa"/>
            <w:tcBorders>
              <w:top w:val="single" w:color="auto" w:sz="4" w:space="0"/>
              <w:left w:val="single" w:color="auto" w:sz="4" w:space="0"/>
              <w:bottom w:val="single" w:color="auto" w:sz="4" w:space="0"/>
              <w:right w:val="single" w:color="auto" w:sz="4" w:space="0"/>
            </w:tcBorders>
            <w:noWrap w:val="0"/>
            <w:vAlign w:val="center"/>
          </w:tcPr>
          <w:p w14:paraId="069EDA88">
            <w:pPr>
              <w:spacing w:line="360" w:lineRule="auto"/>
              <w:ind w:left="-105" w:leftChars="-50" w:right="-105" w:rightChars="-50"/>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设备名称</w:t>
            </w:r>
          </w:p>
        </w:tc>
        <w:tc>
          <w:tcPr>
            <w:tcW w:w="2454" w:type="dxa"/>
            <w:tcBorders>
              <w:top w:val="single" w:color="auto" w:sz="4" w:space="0"/>
              <w:left w:val="single" w:color="auto" w:sz="4" w:space="0"/>
              <w:bottom w:val="single" w:color="auto" w:sz="4" w:space="0"/>
              <w:right w:val="single" w:color="auto" w:sz="4" w:space="0"/>
            </w:tcBorders>
            <w:noWrap w:val="0"/>
            <w:vAlign w:val="center"/>
          </w:tcPr>
          <w:p w14:paraId="3EF94BFD">
            <w:pPr>
              <w:spacing w:line="360" w:lineRule="auto"/>
              <w:ind w:left="-105" w:leftChars="-50" w:right="-105" w:rightChars="-50"/>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型号</w:t>
            </w:r>
          </w:p>
        </w:tc>
        <w:tc>
          <w:tcPr>
            <w:tcW w:w="2459" w:type="dxa"/>
            <w:tcBorders>
              <w:top w:val="single" w:color="auto" w:sz="4" w:space="0"/>
              <w:left w:val="single" w:color="auto" w:sz="4" w:space="0"/>
              <w:bottom w:val="single" w:color="auto" w:sz="4" w:space="0"/>
              <w:right w:val="single" w:color="auto" w:sz="4" w:space="0"/>
            </w:tcBorders>
            <w:noWrap w:val="0"/>
            <w:vAlign w:val="center"/>
          </w:tcPr>
          <w:p w14:paraId="36B7A45E">
            <w:pPr>
              <w:spacing w:line="360" w:lineRule="auto"/>
              <w:ind w:left="-105" w:leftChars="-50" w:right="-105" w:rightChars="-50"/>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资产编号</w:t>
            </w:r>
          </w:p>
        </w:tc>
        <w:tc>
          <w:tcPr>
            <w:tcW w:w="499" w:type="dxa"/>
            <w:tcBorders>
              <w:top w:val="single" w:color="auto" w:sz="4" w:space="0"/>
              <w:left w:val="single" w:color="auto" w:sz="4" w:space="0"/>
              <w:bottom w:val="single" w:color="auto" w:sz="4" w:space="0"/>
              <w:right w:val="single" w:color="auto" w:sz="4" w:space="0"/>
            </w:tcBorders>
            <w:noWrap w:val="0"/>
            <w:vAlign w:val="center"/>
          </w:tcPr>
          <w:p w14:paraId="68779128">
            <w:pPr>
              <w:spacing w:line="360" w:lineRule="auto"/>
              <w:ind w:left="-105" w:leftChars="-50" w:right="-105" w:rightChars="-50"/>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单位</w:t>
            </w:r>
          </w:p>
        </w:tc>
        <w:tc>
          <w:tcPr>
            <w:tcW w:w="721" w:type="dxa"/>
            <w:tcBorders>
              <w:top w:val="single" w:color="auto" w:sz="4" w:space="0"/>
              <w:left w:val="single" w:color="auto" w:sz="4" w:space="0"/>
              <w:bottom w:val="single" w:color="auto" w:sz="4" w:space="0"/>
              <w:right w:val="single" w:color="auto" w:sz="4" w:space="0"/>
            </w:tcBorders>
            <w:noWrap w:val="0"/>
            <w:vAlign w:val="top"/>
          </w:tcPr>
          <w:p w14:paraId="5E4559EF">
            <w:pPr>
              <w:spacing w:line="360" w:lineRule="auto"/>
              <w:ind w:left="-105" w:leftChars="-50" w:right="-105" w:rightChars="-50"/>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数量</w:t>
            </w:r>
          </w:p>
        </w:tc>
      </w:tr>
      <w:tr w14:paraId="39C61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noWrap w:val="0"/>
            <w:vAlign w:val="top"/>
          </w:tcPr>
          <w:p w14:paraId="17377EB0">
            <w:pPr>
              <w:spacing w:line="360" w:lineRule="auto"/>
              <w:ind w:left="-105" w:leftChars="-50" w:right="-105" w:rightChars="-50"/>
              <w:jc w:val="center"/>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驱动桥涂装线</w:t>
            </w:r>
          </w:p>
        </w:tc>
        <w:tc>
          <w:tcPr>
            <w:tcW w:w="2454" w:type="dxa"/>
            <w:tcBorders>
              <w:top w:val="single" w:color="auto" w:sz="4" w:space="0"/>
              <w:left w:val="single" w:color="auto" w:sz="4" w:space="0"/>
              <w:bottom w:val="single" w:color="auto" w:sz="4" w:space="0"/>
              <w:right w:val="single" w:color="auto" w:sz="4" w:space="0"/>
            </w:tcBorders>
            <w:noWrap w:val="0"/>
            <w:vAlign w:val="top"/>
          </w:tcPr>
          <w:p w14:paraId="2FE1D56C">
            <w:pPr>
              <w:spacing w:line="360" w:lineRule="auto"/>
              <w:ind w:left="-105" w:leftChars="-50" w:right="-105" w:rightChars="-50"/>
              <w:jc w:val="center"/>
              <w:rPr>
                <w:rFonts w:hint="eastAsia" w:asciiTheme="minorEastAsia" w:hAnsiTheme="minorEastAsia" w:eastAsiaTheme="minorEastAsia" w:cstheme="minorEastAsia"/>
                <w:highlight w:val="none"/>
                <w:lang w:val="en-US" w:eastAsia="zh-CN"/>
              </w:rPr>
            </w:pPr>
          </w:p>
        </w:tc>
        <w:tc>
          <w:tcPr>
            <w:tcW w:w="2459" w:type="dxa"/>
            <w:tcBorders>
              <w:top w:val="single" w:color="auto" w:sz="4" w:space="0"/>
              <w:left w:val="single" w:color="auto" w:sz="4" w:space="0"/>
              <w:bottom w:val="single" w:color="auto" w:sz="4" w:space="0"/>
              <w:right w:val="single" w:color="auto" w:sz="4" w:space="0"/>
            </w:tcBorders>
            <w:noWrap w:val="0"/>
            <w:vAlign w:val="top"/>
          </w:tcPr>
          <w:p w14:paraId="67CFC94D">
            <w:pPr>
              <w:spacing w:line="360" w:lineRule="auto"/>
              <w:ind w:left="-105" w:leftChars="-50" w:right="-105" w:rightChars="-50"/>
              <w:jc w:val="center"/>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2100-DL-972-00013-A</w:t>
            </w:r>
          </w:p>
        </w:tc>
        <w:tc>
          <w:tcPr>
            <w:tcW w:w="499" w:type="dxa"/>
            <w:tcBorders>
              <w:top w:val="single" w:color="auto" w:sz="4" w:space="0"/>
              <w:left w:val="single" w:color="auto" w:sz="4" w:space="0"/>
              <w:bottom w:val="single" w:color="auto" w:sz="4" w:space="0"/>
              <w:right w:val="single" w:color="auto" w:sz="4" w:space="0"/>
            </w:tcBorders>
            <w:noWrap w:val="0"/>
            <w:vAlign w:val="top"/>
          </w:tcPr>
          <w:p w14:paraId="418D083D">
            <w:pPr>
              <w:spacing w:line="360" w:lineRule="auto"/>
              <w:ind w:left="-105" w:leftChars="-50" w:right="-105" w:rightChars="-50"/>
              <w:jc w:val="center"/>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5134078C">
            <w:pPr>
              <w:spacing w:line="360" w:lineRule="auto"/>
              <w:ind w:left="-105" w:leftChars="-50" w:right="-105" w:rightChars="-50"/>
              <w:jc w:val="center"/>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1</w:t>
            </w:r>
          </w:p>
        </w:tc>
      </w:tr>
    </w:tbl>
    <w:p w14:paraId="76D81310">
      <w:pPr>
        <w:keepNext w:val="0"/>
        <w:keepLines w:val="0"/>
        <w:pageBreakBefore w:val="0"/>
        <w:widowControl/>
        <w:tabs>
          <w:tab w:val="right" w:leader="dot" w:pos="8312"/>
        </w:tabs>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4"/>
          <w:szCs w:val="24"/>
          <w:highlight w:val="none"/>
          <w:lang w:val="en-US" w:eastAsia="zh-CN" w:bidi="ar-SA"/>
        </w:rPr>
      </w:pPr>
    </w:p>
    <w:p w14:paraId="4011A3C4">
      <w:pPr>
        <w:pStyle w:val="2"/>
        <w:bidi w:val="0"/>
        <w:jc w:val="center"/>
        <w:rPr>
          <w:rFonts w:hint="eastAsia" w:asciiTheme="minorEastAsia" w:hAnsiTheme="minorEastAsia" w:eastAsiaTheme="minorEastAsia" w:cstheme="minorEastAsia"/>
          <w:sz w:val="32"/>
          <w:szCs w:val="32"/>
          <w:lang w:val="en-US" w:eastAsia="zh-CN"/>
        </w:rPr>
      </w:pPr>
      <w:bookmarkStart w:id="18" w:name="_Toc11963"/>
      <w:r>
        <w:rPr>
          <w:rFonts w:hint="eastAsia" w:asciiTheme="minorEastAsia" w:hAnsiTheme="minorEastAsia" w:eastAsiaTheme="minorEastAsia" w:cstheme="minorEastAsia"/>
          <w:sz w:val="32"/>
          <w:szCs w:val="32"/>
          <w:lang w:val="en-US" w:eastAsia="zh-CN"/>
        </w:rPr>
        <w:t>第二章 项目维修内容及要求</w:t>
      </w:r>
      <w:bookmarkEnd w:id="18"/>
    </w:p>
    <w:p w14:paraId="71D4DEAF">
      <w:pPr>
        <w:spacing w:line="360" w:lineRule="atLeast"/>
        <w:rPr>
          <w:rFonts w:hint="eastAsia" w:asciiTheme="minorEastAsia" w:hAnsiTheme="minorEastAsia" w:eastAsiaTheme="minorEastAsia" w:cstheme="minorEastAsia"/>
          <w:b/>
          <w:bCs/>
          <w:sz w:val="24"/>
          <w:szCs w:val="24"/>
          <w:highlight w:val="none"/>
          <w:lang w:val="en-US" w:eastAsia="zh-CN" w:bidi="ar-SA"/>
        </w:rPr>
      </w:pPr>
      <w:bookmarkStart w:id="19" w:name="_Toc4321"/>
      <w:r>
        <w:rPr>
          <w:rStyle w:val="235"/>
          <w:rFonts w:hint="eastAsia" w:asciiTheme="minorEastAsia" w:hAnsiTheme="minorEastAsia" w:eastAsiaTheme="minorEastAsia" w:cstheme="minorEastAsia"/>
          <w:sz w:val="30"/>
          <w:szCs w:val="30"/>
          <w:lang w:val="en-US" w:eastAsia="zh-CN"/>
        </w:rPr>
        <w:t>一、工期要求：</w:t>
      </w:r>
      <w:bookmarkEnd w:id="19"/>
      <w:r>
        <w:rPr>
          <w:rFonts w:hint="eastAsia" w:asciiTheme="minorEastAsia" w:hAnsiTheme="minorEastAsia" w:eastAsiaTheme="minorEastAsia" w:cstheme="minorEastAsia"/>
          <w:sz w:val="24"/>
          <w:szCs w:val="24"/>
        </w:rPr>
        <w:t>自接到</w:t>
      </w:r>
      <w:r>
        <w:rPr>
          <w:rFonts w:hint="eastAsia" w:asciiTheme="minorEastAsia" w:hAnsiTheme="minorEastAsia" w:eastAsiaTheme="minorEastAsia" w:cstheme="minorEastAsia"/>
          <w:b/>
          <w:bCs/>
          <w:sz w:val="24"/>
          <w:szCs w:val="24"/>
          <w:lang w:val="en-US" w:eastAsia="zh-CN"/>
        </w:rPr>
        <w:t>维修通知要求开始时间</w:t>
      </w:r>
      <w:r>
        <w:rPr>
          <w:rFonts w:hint="eastAsia" w:asciiTheme="minorEastAsia" w:hAnsiTheme="minorEastAsia" w:eastAsiaTheme="minorEastAsia" w:cstheme="minorEastAsia"/>
          <w:sz w:val="24"/>
          <w:szCs w:val="24"/>
        </w:rPr>
        <w:t>起</w:t>
      </w:r>
      <w:r>
        <w:rPr>
          <w:rFonts w:hint="eastAsia" w:asciiTheme="minorEastAsia" w:hAnsiTheme="minorEastAsia" w:eastAsiaTheme="minorEastAsia" w:cstheme="minorEastAsia"/>
          <w:sz w:val="24"/>
          <w:szCs w:val="24"/>
          <w:u w:val="single"/>
          <w:lang w:val="en-US" w:eastAsia="zh-CN"/>
        </w:rPr>
        <w:t>30</w:t>
      </w:r>
      <w:r>
        <w:rPr>
          <w:rFonts w:hint="eastAsia" w:asciiTheme="minorEastAsia" w:hAnsiTheme="minorEastAsia" w:eastAsiaTheme="minorEastAsia" w:cstheme="minorEastAsia"/>
          <w:sz w:val="24"/>
          <w:szCs w:val="24"/>
        </w:rPr>
        <w:t>个日历日</w:t>
      </w:r>
      <w:r>
        <w:rPr>
          <w:rFonts w:hint="eastAsia" w:asciiTheme="minorEastAsia" w:hAnsiTheme="minorEastAsia" w:eastAsiaTheme="minorEastAsia" w:cstheme="minorEastAsia"/>
          <w:sz w:val="24"/>
          <w:szCs w:val="24"/>
          <w:lang w:val="en-US" w:eastAsia="zh-CN"/>
        </w:rPr>
        <w:t>维修完成达到验收标准。</w:t>
      </w:r>
    </w:p>
    <w:p w14:paraId="7E4CA923">
      <w:pPr>
        <w:pStyle w:val="3"/>
        <w:numPr>
          <w:ilvl w:val="0"/>
          <w:numId w:val="9"/>
        </w:numPr>
        <w:bidi w:val="0"/>
        <w:rPr>
          <w:rFonts w:hint="eastAsia" w:asciiTheme="minorEastAsia" w:hAnsiTheme="minorEastAsia" w:eastAsiaTheme="minorEastAsia" w:cstheme="minorEastAsia"/>
          <w:sz w:val="30"/>
          <w:szCs w:val="30"/>
          <w:lang w:val="en-US" w:eastAsia="zh-CN"/>
        </w:rPr>
      </w:pPr>
      <w:bookmarkStart w:id="20" w:name="_Toc7725"/>
      <w:r>
        <w:rPr>
          <w:rFonts w:hint="eastAsia" w:asciiTheme="minorEastAsia" w:hAnsiTheme="minorEastAsia" w:eastAsiaTheme="minorEastAsia" w:cstheme="minorEastAsia"/>
          <w:sz w:val="30"/>
          <w:szCs w:val="30"/>
          <w:lang w:val="en-US" w:eastAsia="zh-CN"/>
        </w:rPr>
        <w:t>机械部分：</w:t>
      </w:r>
      <w:bookmarkEnd w:id="20"/>
    </w:p>
    <w:p w14:paraId="3EB5E28E">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设备名称：驱动桥涂装线           资产编号：2100-DL-972-00013-A</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2589"/>
        <w:gridCol w:w="2959"/>
        <w:gridCol w:w="1785"/>
      </w:tblGrid>
      <w:tr w14:paraId="3349E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185" w:type="dxa"/>
            <w:vAlign w:val="center"/>
          </w:tcPr>
          <w:p w14:paraId="00547D74">
            <w:pPr>
              <w:numPr>
                <w:ilvl w:val="0"/>
                <w:numId w:val="0"/>
              </w:numPr>
              <w:jc w:val="center"/>
              <w:rPr>
                <w:rFonts w:hint="eastAsia" w:asciiTheme="minorEastAsia" w:hAnsiTheme="minorEastAsia" w:eastAsiaTheme="minorEastAsia" w:cstheme="minorEastAsia"/>
                <w:szCs w:val="22"/>
                <w:vertAlign w:val="baseline"/>
                <w:lang w:val="en-US" w:eastAsia="zh-CN"/>
              </w:rPr>
            </w:pPr>
            <w:r>
              <w:rPr>
                <w:rFonts w:hint="eastAsia" w:asciiTheme="minorEastAsia" w:hAnsiTheme="minorEastAsia" w:eastAsiaTheme="minorEastAsia" w:cstheme="minorEastAsia"/>
                <w:szCs w:val="22"/>
                <w:vertAlign w:val="baseline"/>
                <w:lang w:val="en-US" w:eastAsia="zh-CN"/>
              </w:rPr>
              <w:t>序号</w:t>
            </w:r>
          </w:p>
        </w:tc>
        <w:tc>
          <w:tcPr>
            <w:tcW w:w="2589" w:type="dxa"/>
            <w:vAlign w:val="center"/>
          </w:tcPr>
          <w:p w14:paraId="79524E98">
            <w:pPr>
              <w:numPr>
                <w:ilvl w:val="0"/>
                <w:numId w:val="0"/>
              </w:numPr>
              <w:jc w:val="center"/>
              <w:rPr>
                <w:rFonts w:hint="eastAsia" w:asciiTheme="minorEastAsia" w:hAnsiTheme="minorEastAsia" w:eastAsiaTheme="minorEastAsia" w:cstheme="minorEastAsia"/>
                <w:szCs w:val="22"/>
                <w:vertAlign w:val="baseline"/>
                <w:lang w:val="en-US" w:eastAsia="zh-CN"/>
              </w:rPr>
            </w:pPr>
            <w:r>
              <w:rPr>
                <w:rFonts w:hint="eastAsia" w:asciiTheme="minorEastAsia" w:hAnsiTheme="minorEastAsia" w:eastAsiaTheme="minorEastAsia" w:cstheme="minorEastAsia"/>
                <w:szCs w:val="22"/>
                <w:vertAlign w:val="baseline"/>
                <w:lang w:val="en-US" w:eastAsia="zh-CN"/>
              </w:rPr>
              <w:t>维修内容</w:t>
            </w:r>
          </w:p>
        </w:tc>
        <w:tc>
          <w:tcPr>
            <w:tcW w:w="2959" w:type="dxa"/>
            <w:vAlign w:val="center"/>
          </w:tcPr>
          <w:p w14:paraId="7CE6AC43">
            <w:pPr>
              <w:numPr>
                <w:ilvl w:val="0"/>
                <w:numId w:val="0"/>
              </w:numPr>
              <w:jc w:val="center"/>
              <w:rPr>
                <w:rFonts w:hint="eastAsia" w:asciiTheme="minorEastAsia" w:hAnsiTheme="minorEastAsia" w:eastAsiaTheme="minorEastAsia" w:cstheme="minorEastAsia"/>
                <w:szCs w:val="22"/>
                <w:vertAlign w:val="baseline"/>
                <w:lang w:val="en-US" w:eastAsia="zh-CN"/>
              </w:rPr>
            </w:pPr>
            <w:r>
              <w:rPr>
                <w:rFonts w:hint="eastAsia" w:asciiTheme="minorEastAsia" w:hAnsiTheme="minorEastAsia" w:eastAsiaTheme="minorEastAsia" w:cstheme="minorEastAsia"/>
                <w:szCs w:val="22"/>
                <w:vertAlign w:val="baseline"/>
                <w:lang w:val="en-US" w:eastAsia="zh-CN"/>
              </w:rPr>
              <w:t>维修标准</w:t>
            </w:r>
          </w:p>
        </w:tc>
        <w:tc>
          <w:tcPr>
            <w:tcW w:w="1785" w:type="dxa"/>
            <w:vAlign w:val="center"/>
          </w:tcPr>
          <w:p w14:paraId="349FE896">
            <w:pPr>
              <w:numPr>
                <w:ilvl w:val="0"/>
                <w:numId w:val="0"/>
              </w:numPr>
              <w:jc w:val="center"/>
              <w:rPr>
                <w:rFonts w:hint="eastAsia" w:asciiTheme="minorEastAsia" w:hAnsiTheme="minorEastAsia" w:eastAsiaTheme="minorEastAsia" w:cstheme="minorEastAsia"/>
                <w:szCs w:val="22"/>
                <w:vertAlign w:val="baseline"/>
                <w:lang w:val="en-US" w:eastAsia="zh-CN"/>
              </w:rPr>
            </w:pPr>
            <w:r>
              <w:rPr>
                <w:rFonts w:hint="eastAsia" w:asciiTheme="minorEastAsia" w:hAnsiTheme="minorEastAsia" w:eastAsiaTheme="minorEastAsia" w:cstheme="minorEastAsia"/>
                <w:szCs w:val="22"/>
                <w:vertAlign w:val="baseline"/>
                <w:lang w:val="en-US" w:eastAsia="zh-CN"/>
              </w:rPr>
              <w:t>备注</w:t>
            </w:r>
          </w:p>
        </w:tc>
      </w:tr>
      <w:tr w14:paraId="3B9E2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jc w:val="center"/>
        </w:trPr>
        <w:tc>
          <w:tcPr>
            <w:tcW w:w="1185" w:type="dxa"/>
            <w:vAlign w:val="center"/>
          </w:tcPr>
          <w:p w14:paraId="04713D9F">
            <w:pPr>
              <w:numPr>
                <w:ilvl w:val="0"/>
                <w:numId w:val="0"/>
              </w:numPr>
              <w:jc w:val="center"/>
              <w:rPr>
                <w:rFonts w:hint="eastAsia" w:asciiTheme="minorEastAsia" w:hAnsiTheme="minorEastAsia" w:eastAsiaTheme="minorEastAsia" w:cstheme="minorEastAsia"/>
                <w:szCs w:val="22"/>
                <w:vertAlign w:val="baseline"/>
                <w:lang w:val="en-US" w:eastAsia="zh-CN"/>
              </w:rPr>
            </w:pPr>
            <w:r>
              <w:rPr>
                <w:rFonts w:hint="eastAsia" w:asciiTheme="minorEastAsia" w:hAnsiTheme="minorEastAsia" w:eastAsiaTheme="minorEastAsia" w:cstheme="minorEastAsia"/>
                <w:szCs w:val="22"/>
                <w:vertAlign w:val="baseline"/>
                <w:lang w:val="en-US" w:eastAsia="zh-CN"/>
              </w:rPr>
              <w:t>1</w:t>
            </w:r>
          </w:p>
        </w:tc>
        <w:tc>
          <w:tcPr>
            <w:tcW w:w="2589" w:type="dxa"/>
            <w:vAlign w:val="center"/>
          </w:tcPr>
          <w:p w14:paraId="45A05FA9">
            <w:pPr>
              <w:numPr>
                <w:ilvl w:val="0"/>
                <w:numId w:val="0"/>
              </w:numPr>
              <w:jc w:val="center"/>
              <w:rPr>
                <w:rFonts w:hint="eastAsia" w:asciiTheme="minorEastAsia" w:hAnsiTheme="minorEastAsia" w:eastAsiaTheme="minorEastAsia" w:cstheme="minorEastAsia"/>
                <w:szCs w:val="22"/>
                <w:vertAlign w:val="baseline"/>
                <w:lang w:val="en-US" w:eastAsia="zh-CN"/>
              </w:rPr>
            </w:pPr>
            <w:r>
              <w:rPr>
                <w:rFonts w:hint="eastAsia" w:asciiTheme="minorEastAsia" w:hAnsiTheme="minorEastAsia" w:eastAsiaTheme="minorEastAsia" w:cstheme="minorEastAsia"/>
                <w:szCs w:val="22"/>
                <w:vertAlign w:val="baseline"/>
                <w:lang w:val="en-US" w:eastAsia="zh-CN"/>
              </w:rPr>
              <w:t>.更换水分烘干室、漆膜烘干1室、烘干2室的表冷器，清理烘干炉箱内漆渣并更换其回水管路。</w:t>
            </w:r>
          </w:p>
        </w:tc>
        <w:tc>
          <w:tcPr>
            <w:tcW w:w="2959" w:type="dxa"/>
            <w:vAlign w:val="center"/>
          </w:tcPr>
          <w:p w14:paraId="26624C24">
            <w:pPr>
              <w:numPr>
                <w:ilvl w:val="0"/>
                <w:numId w:val="0"/>
              </w:numPr>
              <w:jc w:val="center"/>
              <w:rPr>
                <w:rFonts w:hint="eastAsia" w:asciiTheme="minorEastAsia" w:hAnsiTheme="minorEastAsia" w:eastAsiaTheme="minorEastAsia" w:cstheme="minorEastAsia"/>
                <w:szCs w:val="22"/>
                <w:vertAlign w:val="baseline"/>
                <w:lang w:val="en-US" w:eastAsia="zh-CN"/>
              </w:rPr>
            </w:pPr>
            <w:r>
              <w:rPr>
                <w:rFonts w:hint="eastAsia" w:asciiTheme="minorEastAsia" w:hAnsiTheme="minorEastAsia" w:eastAsiaTheme="minorEastAsia" w:cstheme="minorEastAsia"/>
                <w:szCs w:val="22"/>
                <w:vertAlign w:val="baseline"/>
                <w:lang w:val="en-US" w:eastAsia="zh-CN"/>
              </w:rPr>
              <w:t>表冷器与回水管路连接良好，通压后无漏水现象。</w:t>
            </w:r>
          </w:p>
        </w:tc>
        <w:tc>
          <w:tcPr>
            <w:tcW w:w="1785" w:type="dxa"/>
            <w:vAlign w:val="center"/>
          </w:tcPr>
          <w:p w14:paraId="04FF1B02">
            <w:pPr>
              <w:numPr>
                <w:ilvl w:val="0"/>
                <w:numId w:val="0"/>
              </w:numPr>
              <w:jc w:val="center"/>
              <w:rPr>
                <w:rFonts w:hint="eastAsia" w:asciiTheme="minorEastAsia" w:hAnsiTheme="minorEastAsia" w:eastAsiaTheme="minorEastAsia" w:cstheme="minorEastAsia"/>
                <w:szCs w:val="22"/>
                <w:vertAlign w:val="baseline"/>
                <w:lang w:val="en-US" w:eastAsia="zh-CN"/>
              </w:rPr>
            </w:pPr>
          </w:p>
        </w:tc>
      </w:tr>
    </w:tbl>
    <w:p w14:paraId="0EADC8E8">
      <w:pPr>
        <w:numPr>
          <w:ilvl w:val="0"/>
          <w:numId w:val="0"/>
        </w:numPr>
        <w:rPr>
          <w:rFonts w:hint="eastAsia" w:asciiTheme="minorEastAsia" w:hAnsiTheme="minorEastAsia" w:eastAsiaTheme="minorEastAsia" w:cstheme="minorEastAsia"/>
          <w:lang w:val="en-US" w:eastAsia="zh-CN"/>
        </w:rPr>
      </w:pPr>
    </w:p>
    <w:p w14:paraId="72540689">
      <w:pPr>
        <w:numPr>
          <w:ilvl w:val="0"/>
          <w:numId w:val="0"/>
        </w:num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注：涉及多台设备时需每台一表</w:t>
      </w:r>
    </w:p>
    <w:p w14:paraId="6A7348CE">
      <w:pPr>
        <w:pStyle w:val="3"/>
        <w:numPr>
          <w:ilvl w:val="0"/>
          <w:numId w:val="9"/>
        </w:numPr>
        <w:bidi w:val="0"/>
        <w:ind w:left="0" w:leftChars="0" w:firstLine="0" w:firstLineChars="0"/>
        <w:rPr>
          <w:rFonts w:hint="eastAsia" w:asciiTheme="minorEastAsia" w:hAnsiTheme="minorEastAsia" w:eastAsiaTheme="minorEastAsia" w:cstheme="minorEastAsia"/>
          <w:lang w:val="en-US" w:eastAsia="zh-CN"/>
        </w:rPr>
      </w:pPr>
      <w:bookmarkStart w:id="21" w:name="_Toc8517"/>
      <w:r>
        <w:rPr>
          <w:rFonts w:hint="eastAsia" w:asciiTheme="minorEastAsia" w:hAnsiTheme="minorEastAsia" w:eastAsiaTheme="minorEastAsia" w:cstheme="minorEastAsia"/>
          <w:sz w:val="30"/>
          <w:szCs w:val="30"/>
          <w:lang w:val="en-US" w:eastAsia="zh-CN"/>
        </w:rPr>
        <w:t>电气部分：</w:t>
      </w:r>
      <w:bookmarkEnd w:id="21"/>
    </w:p>
    <w:p w14:paraId="516F147E">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设备名称：驱动桥涂装线           资产编号：2100-DL-972-00013-A</w:t>
      </w:r>
    </w:p>
    <w:tbl>
      <w:tblPr>
        <w:tblStyle w:val="49"/>
        <w:tblW w:w="8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2595"/>
        <w:gridCol w:w="2966"/>
        <w:gridCol w:w="1790"/>
      </w:tblGrid>
      <w:tr w14:paraId="5091A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88" w:type="dxa"/>
            <w:vAlign w:val="center"/>
          </w:tcPr>
          <w:p w14:paraId="1B1E5446">
            <w:pPr>
              <w:numPr>
                <w:ilvl w:val="0"/>
                <w:numId w:val="0"/>
              </w:numPr>
              <w:jc w:val="cente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序号</w:t>
            </w:r>
          </w:p>
        </w:tc>
        <w:tc>
          <w:tcPr>
            <w:tcW w:w="2595" w:type="dxa"/>
            <w:vAlign w:val="center"/>
          </w:tcPr>
          <w:p w14:paraId="38DC8006">
            <w:pPr>
              <w:numPr>
                <w:ilvl w:val="0"/>
                <w:numId w:val="0"/>
              </w:numPr>
              <w:jc w:val="cente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维修内容</w:t>
            </w:r>
          </w:p>
        </w:tc>
        <w:tc>
          <w:tcPr>
            <w:tcW w:w="2966" w:type="dxa"/>
            <w:vAlign w:val="center"/>
          </w:tcPr>
          <w:p w14:paraId="5759F582">
            <w:pPr>
              <w:numPr>
                <w:ilvl w:val="0"/>
                <w:numId w:val="0"/>
              </w:numPr>
              <w:jc w:val="cente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维修标准</w:t>
            </w:r>
          </w:p>
        </w:tc>
        <w:tc>
          <w:tcPr>
            <w:tcW w:w="1790" w:type="dxa"/>
            <w:vAlign w:val="center"/>
          </w:tcPr>
          <w:p w14:paraId="06AD067D">
            <w:pPr>
              <w:numPr>
                <w:ilvl w:val="0"/>
                <w:numId w:val="0"/>
              </w:numPr>
              <w:jc w:val="cente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备注</w:t>
            </w:r>
          </w:p>
        </w:tc>
      </w:tr>
      <w:tr w14:paraId="6E6CE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1188" w:type="dxa"/>
            <w:vAlign w:val="center"/>
          </w:tcPr>
          <w:p w14:paraId="21A5D50A">
            <w:pPr>
              <w:numPr>
                <w:ilvl w:val="0"/>
                <w:numId w:val="0"/>
              </w:numPr>
              <w:jc w:val="cente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1</w:t>
            </w:r>
          </w:p>
        </w:tc>
        <w:tc>
          <w:tcPr>
            <w:tcW w:w="2595" w:type="dxa"/>
            <w:vAlign w:val="center"/>
          </w:tcPr>
          <w:p w14:paraId="5328DDEE">
            <w:pPr>
              <w:numPr>
                <w:ilvl w:val="0"/>
                <w:numId w:val="0"/>
              </w:numPr>
              <w:jc w:val="cente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更换空调风机配电柜内部线路、配电柜接触器、配电柜到风机电机端的线路</w:t>
            </w:r>
          </w:p>
        </w:tc>
        <w:tc>
          <w:tcPr>
            <w:tcW w:w="2966" w:type="dxa"/>
            <w:vAlign w:val="center"/>
          </w:tcPr>
          <w:p w14:paraId="52E92EB2">
            <w:pPr>
              <w:numPr>
                <w:ilvl w:val="0"/>
                <w:numId w:val="0"/>
              </w:numPr>
              <w:jc w:val="cente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空调风机运行平稳正常，</w:t>
            </w:r>
            <w:r>
              <w:rPr>
                <w:rFonts w:hint="eastAsia" w:asciiTheme="minorEastAsia" w:hAnsiTheme="minorEastAsia" w:eastAsiaTheme="minorEastAsia" w:cstheme="minorEastAsia"/>
                <w:i w:val="0"/>
                <w:iCs w:val="0"/>
                <w:caps w:val="0"/>
                <w:color w:val="0F1115"/>
                <w:spacing w:val="0"/>
                <w:sz w:val="19"/>
                <w:szCs w:val="19"/>
                <w:shd w:val="clear" w:fill="FFFFFF"/>
              </w:rPr>
              <w:t> 所有接线端子压接牢固，无裸露铜线，接触良好。</w:t>
            </w:r>
            <w:r>
              <w:rPr>
                <w:rFonts w:hint="eastAsia" w:asciiTheme="minorEastAsia" w:hAnsiTheme="minorEastAsia" w:eastAsiaTheme="minorEastAsia" w:cstheme="minorEastAsia"/>
                <w:vertAlign w:val="baseline"/>
                <w:lang w:val="en-US" w:eastAsia="zh-CN"/>
              </w:rPr>
              <w:t>绝缘电阻值 ≥ 1 MΩ，三相电流平衡。线路无过热现象。</w:t>
            </w:r>
          </w:p>
        </w:tc>
        <w:tc>
          <w:tcPr>
            <w:tcW w:w="1790" w:type="dxa"/>
            <w:vAlign w:val="center"/>
          </w:tcPr>
          <w:p w14:paraId="503B7788">
            <w:pPr>
              <w:numPr>
                <w:ilvl w:val="0"/>
                <w:numId w:val="0"/>
              </w:numPr>
              <w:jc w:val="center"/>
              <w:rPr>
                <w:rFonts w:hint="eastAsia" w:asciiTheme="minorEastAsia" w:hAnsiTheme="minorEastAsia" w:eastAsiaTheme="minorEastAsia" w:cstheme="minorEastAsia"/>
                <w:vertAlign w:val="baseline"/>
                <w:lang w:val="en-US" w:eastAsia="zh-CN"/>
              </w:rPr>
            </w:pPr>
          </w:p>
        </w:tc>
      </w:tr>
      <w:tr w14:paraId="03481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4" w:hRule="atLeast"/>
          <w:jc w:val="center"/>
        </w:trPr>
        <w:tc>
          <w:tcPr>
            <w:tcW w:w="1188" w:type="dxa"/>
            <w:vAlign w:val="center"/>
          </w:tcPr>
          <w:p w14:paraId="43051F4C">
            <w:pPr>
              <w:numPr>
                <w:ilvl w:val="0"/>
                <w:numId w:val="0"/>
              </w:numPr>
              <w:jc w:val="cente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2</w:t>
            </w:r>
          </w:p>
        </w:tc>
        <w:tc>
          <w:tcPr>
            <w:tcW w:w="2595" w:type="dxa"/>
            <w:vAlign w:val="center"/>
          </w:tcPr>
          <w:p w14:paraId="7C2CFA80">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将地</w:t>
            </w:r>
            <w:r>
              <w:rPr>
                <w:rFonts w:hint="eastAsia" w:asciiTheme="minorEastAsia" w:hAnsiTheme="minorEastAsia" w:eastAsiaTheme="minorEastAsia" w:cstheme="minorEastAsia"/>
                <w:shd w:val="clear" w:fill="000000"/>
                <w:vertAlign w:val="baseline"/>
                <w:lang w:val="en-US" w:eastAsia="zh-CN"/>
              </w:rPr>
              <w:t>坑水泵/风机</w:t>
            </w:r>
            <w:r>
              <w:rPr>
                <w:rFonts w:hint="eastAsia" w:asciiTheme="minorEastAsia" w:hAnsiTheme="minorEastAsia" w:eastAsiaTheme="minorEastAsia" w:cstheme="minorEastAsia"/>
                <w:vertAlign w:val="baseline"/>
                <w:lang w:val="en-US" w:eastAsia="zh-CN"/>
              </w:rPr>
              <w:t>室线路独立与喷漆线控制线路重新进行功能区域划分独立。根据功能重新制作配电柜及内部线路，更换配电柜到3个风机室的电机动力线路，更换配电柜到地坑水泵的动力线路，重新编制程序，实现风机室，地坑水泵间独立启动，实现风机室地坑水泵间独立启动，对风机室6台电机温度进行实时检测显示并留有记录备查</w:t>
            </w:r>
          </w:p>
        </w:tc>
        <w:tc>
          <w:tcPr>
            <w:tcW w:w="2966" w:type="dxa"/>
            <w:vAlign w:val="center"/>
          </w:tcPr>
          <w:p w14:paraId="3F49C156">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1.配电柜规格应符合负荷及安装空间要求，防护等级（IP等级满足现场环境。</w:t>
            </w:r>
          </w:p>
          <w:p w14:paraId="0A177108">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内部元器件布局合理，标识清晰、永久，线槽布线整齐、牢固。</w:t>
            </w:r>
          </w:p>
          <w:p w14:paraId="5045C862">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2.线路敷设符合规范，固定可靠，有必要的防护措施。</w:t>
            </w:r>
          </w:p>
          <w:p w14:paraId="6FE89DF1">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3.控制系统功能标准风机室与地坑水泵间必须具备独立的启动、停止控制功能，互不干扰。实现温度监测功能。</w:t>
            </w:r>
          </w:p>
          <w:p w14:paraId="0398BB18">
            <w:pPr>
              <w:numPr>
                <w:ilvl w:val="0"/>
                <w:numId w:val="0"/>
              </w:numPr>
              <w:jc w:val="cente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4.系统应运行平稳，无异常燥音、振动和过热现象。</w:t>
            </w:r>
          </w:p>
        </w:tc>
        <w:tc>
          <w:tcPr>
            <w:tcW w:w="1790" w:type="dxa"/>
            <w:vAlign w:val="center"/>
          </w:tcPr>
          <w:p w14:paraId="66CE0F3A">
            <w:pPr>
              <w:numPr>
                <w:ilvl w:val="0"/>
                <w:numId w:val="0"/>
              </w:numPr>
              <w:jc w:val="center"/>
              <w:rPr>
                <w:rFonts w:hint="eastAsia" w:asciiTheme="minorEastAsia" w:hAnsiTheme="minorEastAsia" w:eastAsiaTheme="minorEastAsia" w:cstheme="minorEastAsia"/>
                <w:vertAlign w:val="baseline"/>
                <w:lang w:val="en-US" w:eastAsia="zh-CN"/>
              </w:rPr>
            </w:pPr>
          </w:p>
        </w:tc>
      </w:tr>
    </w:tbl>
    <w:p w14:paraId="4196DEDD">
      <w:pPr>
        <w:numPr>
          <w:ilvl w:val="0"/>
          <w:numId w:val="0"/>
        </w:numPr>
        <w:rPr>
          <w:rFonts w:hint="eastAsia" w:asciiTheme="minorEastAsia" w:hAnsiTheme="minorEastAsia" w:eastAsiaTheme="minorEastAsia" w:cstheme="minorEastAsia"/>
          <w:lang w:val="en-US" w:eastAsia="zh-CN"/>
        </w:rPr>
      </w:pPr>
    </w:p>
    <w:p w14:paraId="42F5CAFE">
      <w:pPr>
        <w:numPr>
          <w:ilvl w:val="0"/>
          <w:numId w:val="0"/>
        </w:num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注：涉及多台设备时需每台一表</w:t>
      </w:r>
    </w:p>
    <w:p w14:paraId="7F5DEF5D">
      <w:pPr>
        <w:pStyle w:val="3"/>
        <w:numPr>
          <w:ilvl w:val="0"/>
          <w:numId w:val="9"/>
        </w:numPr>
        <w:bidi w:val="0"/>
        <w:rPr>
          <w:rFonts w:hint="eastAsia" w:asciiTheme="minorEastAsia" w:hAnsiTheme="minorEastAsia" w:eastAsiaTheme="minorEastAsia" w:cstheme="minorEastAsia"/>
          <w:sz w:val="30"/>
          <w:szCs w:val="30"/>
          <w:lang w:val="en-US" w:eastAsia="zh-CN"/>
        </w:rPr>
      </w:pPr>
      <w:bookmarkStart w:id="22" w:name="_Toc1142"/>
      <w:r>
        <w:rPr>
          <w:rFonts w:hint="eastAsia" w:asciiTheme="minorEastAsia" w:hAnsiTheme="minorEastAsia" w:eastAsiaTheme="minorEastAsia" w:cstheme="minorEastAsia"/>
          <w:sz w:val="30"/>
          <w:szCs w:val="30"/>
          <w:lang w:val="en-US" w:eastAsia="zh-CN"/>
        </w:rPr>
        <w:t>材料明细</w:t>
      </w:r>
      <w:r>
        <w:rPr>
          <w:rFonts w:hint="eastAsia" w:asciiTheme="minorEastAsia" w:hAnsiTheme="minorEastAsia" w:eastAsiaTheme="minorEastAsia" w:cstheme="minorEastAsia"/>
          <w:sz w:val="24"/>
          <w:szCs w:val="24"/>
          <w:lang w:val="en-US" w:eastAsia="zh-CN"/>
        </w:rPr>
        <w:t>（涉及的规格型号、品牌必须在投标时进行唯一性锁定）</w:t>
      </w:r>
      <w:r>
        <w:rPr>
          <w:rFonts w:hint="eastAsia" w:asciiTheme="minorEastAsia" w:hAnsiTheme="minorEastAsia" w:eastAsiaTheme="minorEastAsia" w:cstheme="minorEastAsia"/>
          <w:sz w:val="30"/>
          <w:szCs w:val="30"/>
          <w:lang w:val="en-US" w:eastAsia="zh-CN"/>
        </w:rPr>
        <w:t>：</w:t>
      </w:r>
      <w:bookmarkEnd w:id="22"/>
    </w:p>
    <w:p w14:paraId="35B5CC43">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设备名称：驱动桥涂装线           资产编号：2100-DL-972-00013-A</w:t>
      </w:r>
    </w:p>
    <w:tbl>
      <w:tblPr>
        <w:tblStyle w:val="49"/>
        <w:tblW w:w="82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345"/>
        <w:gridCol w:w="1017"/>
        <w:gridCol w:w="1668"/>
        <w:gridCol w:w="1464"/>
        <w:gridCol w:w="804"/>
        <w:gridCol w:w="924"/>
        <w:gridCol w:w="1533"/>
      </w:tblGrid>
      <w:tr w14:paraId="5B040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jc w:val="center"/>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41E42">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序号</w:t>
            </w:r>
          </w:p>
        </w:tc>
        <w:tc>
          <w:tcPr>
            <w:tcW w:w="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57624">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大类</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CC2BE">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材料名称</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BE4A8">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规格型号</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A6030">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品牌</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43CD7">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数量</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6C82D">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单位</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532CB">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备注</w:t>
            </w:r>
          </w:p>
        </w:tc>
      </w:tr>
      <w:tr w14:paraId="74FB5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4AC24">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1</w:t>
            </w:r>
          </w:p>
        </w:tc>
        <w:tc>
          <w:tcPr>
            <w:tcW w:w="345" w:type="dxa"/>
            <w:vMerge w:val="restart"/>
            <w:tcBorders>
              <w:top w:val="single" w:color="000000" w:sz="4" w:space="0"/>
              <w:left w:val="single" w:color="000000" w:sz="4" w:space="0"/>
              <w:right w:val="single" w:color="000000" w:sz="4" w:space="0"/>
            </w:tcBorders>
            <w:shd w:val="clear" w:color="auto" w:fill="auto"/>
            <w:vAlign w:val="center"/>
          </w:tcPr>
          <w:p w14:paraId="66B7A147">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材料/备件</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00537">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接触器</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F05E8">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LC1D150 220V</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792C1">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施耐德</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B5A87">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6</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4E411">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个</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48200">
            <w:pPr>
              <w:numPr>
                <w:ilvl w:val="0"/>
                <w:numId w:val="0"/>
              </w:numPr>
              <w:jc w:val="left"/>
              <w:rPr>
                <w:rFonts w:hint="eastAsia" w:asciiTheme="minorEastAsia" w:hAnsiTheme="minorEastAsia" w:eastAsiaTheme="minorEastAsia" w:cstheme="minorEastAsia"/>
                <w:vertAlign w:val="baseline"/>
                <w:lang w:val="en-US" w:eastAsia="zh-CN"/>
              </w:rPr>
            </w:pPr>
          </w:p>
        </w:tc>
      </w:tr>
      <w:tr w14:paraId="19B08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68315">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2</w:t>
            </w:r>
          </w:p>
        </w:tc>
        <w:tc>
          <w:tcPr>
            <w:tcW w:w="345" w:type="dxa"/>
            <w:vMerge w:val="continue"/>
            <w:tcBorders>
              <w:left w:val="single" w:color="000000" w:sz="4" w:space="0"/>
              <w:right w:val="single" w:color="000000" w:sz="4" w:space="0"/>
            </w:tcBorders>
            <w:shd w:val="clear" w:color="auto" w:fill="auto"/>
            <w:vAlign w:val="center"/>
          </w:tcPr>
          <w:p w14:paraId="73967057">
            <w:pPr>
              <w:numPr>
                <w:ilvl w:val="0"/>
                <w:numId w:val="0"/>
              </w:numPr>
              <w:jc w:val="left"/>
              <w:rPr>
                <w:rFonts w:hint="eastAsia" w:asciiTheme="minorEastAsia" w:hAnsiTheme="minorEastAsia" w:eastAsiaTheme="minorEastAsia" w:cstheme="minorEastAsia"/>
                <w:vertAlign w:val="baseline"/>
                <w:lang w:val="en-US" w:eastAsia="zh-CN"/>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5065F">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电缆</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0A06A">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50mm²</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745F5">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不限品牌</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73609">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260</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905F2">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 xml:space="preserve">米 </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9FF3D">
            <w:pPr>
              <w:numPr>
                <w:ilvl w:val="0"/>
                <w:numId w:val="0"/>
              </w:numPr>
              <w:jc w:val="left"/>
              <w:rPr>
                <w:rFonts w:hint="eastAsia" w:asciiTheme="minorEastAsia" w:hAnsiTheme="minorEastAsia" w:eastAsiaTheme="minorEastAsia" w:cstheme="minorEastAsia"/>
                <w:vertAlign w:val="baseline"/>
                <w:lang w:val="en-US" w:eastAsia="zh-CN"/>
              </w:rPr>
            </w:pPr>
          </w:p>
        </w:tc>
      </w:tr>
      <w:tr w14:paraId="37F82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60A8B">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3</w:t>
            </w:r>
          </w:p>
        </w:tc>
        <w:tc>
          <w:tcPr>
            <w:tcW w:w="345" w:type="dxa"/>
            <w:vMerge w:val="continue"/>
            <w:tcBorders>
              <w:left w:val="single" w:color="000000" w:sz="4" w:space="0"/>
              <w:right w:val="single" w:color="000000" w:sz="4" w:space="0"/>
            </w:tcBorders>
            <w:shd w:val="clear" w:color="auto" w:fill="auto"/>
            <w:vAlign w:val="center"/>
          </w:tcPr>
          <w:p w14:paraId="2A639E99">
            <w:pPr>
              <w:numPr>
                <w:ilvl w:val="0"/>
                <w:numId w:val="0"/>
              </w:numPr>
              <w:jc w:val="left"/>
              <w:rPr>
                <w:rFonts w:hint="eastAsia" w:asciiTheme="minorEastAsia" w:hAnsiTheme="minorEastAsia" w:eastAsiaTheme="minorEastAsia" w:cstheme="minorEastAsia"/>
                <w:vertAlign w:val="baseline"/>
                <w:lang w:val="en-US" w:eastAsia="zh-CN"/>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7ABF5">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BVR电缆</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67B2">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16mm²</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8F9F4">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不限品牌</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4D55E">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20</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050D1">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米</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19F56">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 xml:space="preserve">空调风机内部线路 </w:t>
            </w:r>
          </w:p>
        </w:tc>
      </w:tr>
      <w:tr w14:paraId="1D1E8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747A3">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4</w:t>
            </w:r>
          </w:p>
        </w:tc>
        <w:tc>
          <w:tcPr>
            <w:tcW w:w="345" w:type="dxa"/>
            <w:vMerge w:val="continue"/>
            <w:tcBorders>
              <w:left w:val="single" w:color="000000" w:sz="4" w:space="0"/>
              <w:right w:val="single" w:color="000000" w:sz="4" w:space="0"/>
            </w:tcBorders>
            <w:shd w:val="clear" w:color="auto" w:fill="auto"/>
            <w:vAlign w:val="center"/>
          </w:tcPr>
          <w:p w14:paraId="39064B33">
            <w:pPr>
              <w:numPr>
                <w:ilvl w:val="0"/>
                <w:numId w:val="0"/>
              </w:numPr>
              <w:jc w:val="left"/>
              <w:rPr>
                <w:rFonts w:hint="eastAsia" w:asciiTheme="minorEastAsia" w:hAnsiTheme="minorEastAsia" w:eastAsiaTheme="minorEastAsia" w:cstheme="minorEastAsia"/>
                <w:vertAlign w:val="baseline"/>
                <w:lang w:val="en-US" w:eastAsia="zh-CN"/>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F0E052D">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换热器</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F33DABE">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2.23m*2.26m</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1D171">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不限品牌</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A0817">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3</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978AE">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个</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BEFBB">
            <w:pPr>
              <w:numPr>
                <w:ilvl w:val="0"/>
                <w:numId w:val="0"/>
              </w:numPr>
              <w:jc w:val="left"/>
              <w:rPr>
                <w:rFonts w:hint="eastAsia" w:asciiTheme="minorEastAsia" w:hAnsiTheme="minorEastAsia" w:eastAsiaTheme="minorEastAsia" w:cstheme="minorEastAsia"/>
                <w:vertAlign w:val="baseline"/>
                <w:lang w:val="en-US" w:eastAsia="zh-CN"/>
              </w:rPr>
            </w:pPr>
          </w:p>
        </w:tc>
      </w:tr>
      <w:tr w14:paraId="6546E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jc w:val="center"/>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3270C">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5</w:t>
            </w:r>
          </w:p>
        </w:tc>
        <w:tc>
          <w:tcPr>
            <w:tcW w:w="345" w:type="dxa"/>
            <w:vMerge w:val="continue"/>
            <w:tcBorders>
              <w:left w:val="single" w:color="000000" w:sz="4" w:space="0"/>
              <w:right w:val="single" w:color="000000" w:sz="4" w:space="0"/>
            </w:tcBorders>
            <w:shd w:val="clear" w:color="auto" w:fill="auto"/>
            <w:vAlign w:val="center"/>
          </w:tcPr>
          <w:p w14:paraId="29ABFCED">
            <w:pPr>
              <w:numPr>
                <w:ilvl w:val="0"/>
                <w:numId w:val="0"/>
              </w:numPr>
              <w:jc w:val="left"/>
              <w:rPr>
                <w:rFonts w:hint="eastAsia" w:asciiTheme="minorEastAsia" w:hAnsiTheme="minorEastAsia" w:eastAsiaTheme="minorEastAsia" w:cstheme="minorEastAsia"/>
                <w:vertAlign w:val="baseline"/>
                <w:lang w:val="en-US" w:eastAsia="zh-CN"/>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98D1BF7">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回水管路</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1C2C9FB">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dn25</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6A54D">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不限品牌</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C7A4F">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3</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097BF">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套</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ED7C5">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使用耐高温阀门与管路</w:t>
            </w:r>
          </w:p>
        </w:tc>
      </w:tr>
      <w:tr w14:paraId="0C424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FF117">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6</w:t>
            </w:r>
          </w:p>
        </w:tc>
        <w:tc>
          <w:tcPr>
            <w:tcW w:w="345" w:type="dxa"/>
            <w:vMerge w:val="continue"/>
            <w:tcBorders>
              <w:left w:val="single" w:color="000000" w:sz="4" w:space="0"/>
              <w:right w:val="single" w:color="000000" w:sz="4" w:space="0"/>
            </w:tcBorders>
            <w:shd w:val="clear" w:color="auto" w:fill="auto"/>
            <w:vAlign w:val="center"/>
          </w:tcPr>
          <w:p w14:paraId="5C7332A9">
            <w:pPr>
              <w:numPr>
                <w:ilvl w:val="0"/>
                <w:numId w:val="0"/>
              </w:numPr>
              <w:jc w:val="left"/>
              <w:rPr>
                <w:rFonts w:hint="eastAsia" w:asciiTheme="minorEastAsia" w:hAnsiTheme="minorEastAsia" w:eastAsiaTheme="minorEastAsia" w:cstheme="minorEastAsia"/>
                <w:vertAlign w:val="baseline"/>
                <w:lang w:val="en-US" w:eastAsia="zh-CN"/>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E214C">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变频器</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8A6AB">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18.5KW</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918A5">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西门子/三菱</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F10E0">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3</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9B362">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台</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CAB71">
            <w:pPr>
              <w:numPr>
                <w:ilvl w:val="0"/>
                <w:numId w:val="0"/>
              </w:numPr>
              <w:jc w:val="left"/>
              <w:rPr>
                <w:rFonts w:hint="eastAsia" w:asciiTheme="minorEastAsia" w:hAnsiTheme="minorEastAsia" w:eastAsiaTheme="minorEastAsia" w:cstheme="minorEastAsia"/>
                <w:vertAlign w:val="baseline"/>
                <w:lang w:val="en-US" w:eastAsia="zh-CN"/>
              </w:rPr>
            </w:pPr>
          </w:p>
        </w:tc>
      </w:tr>
      <w:tr w14:paraId="7551F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AE1D3">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7</w:t>
            </w:r>
          </w:p>
        </w:tc>
        <w:tc>
          <w:tcPr>
            <w:tcW w:w="345" w:type="dxa"/>
            <w:vMerge w:val="continue"/>
            <w:tcBorders>
              <w:left w:val="single" w:color="000000" w:sz="4" w:space="0"/>
              <w:right w:val="single" w:color="000000" w:sz="4" w:space="0"/>
            </w:tcBorders>
            <w:shd w:val="clear" w:color="auto" w:fill="auto"/>
            <w:vAlign w:val="center"/>
          </w:tcPr>
          <w:p w14:paraId="790CCA0C">
            <w:pPr>
              <w:numPr>
                <w:ilvl w:val="0"/>
                <w:numId w:val="0"/>
              </w:numPr>
              <w:jc w:val="left"/>
              <w:rPr>
                <w:rFonts w:hint="eastAsia" w:asciiTheme="minorEastAsia" w:hAnsiTheme="minorEastAsia" w:eastAsiaTheme="minorEastAsia" w:cstheme="minorEastAsia"/>
                <w:vertAlign w:val="baseline"/>
                <w:lang w:val="en-US" w:eastAsia="zh-CN"/>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A3F53">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软起动</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1C2D3">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rpr1-3030/30kw 56a</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00BAD">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知名品牌</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8668B">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3</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29AD9">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台</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7F5E3">
            <w:pPr>
              <w:numPr>
                <w:ilvl w:val="0"/>
                <w:numId w:val="0"/>
              </w:numPr>
              <w:jc w:val="left"/>
              <w:rPr>
                <w:rFonts w:hint="eastAsia" w:asciiTheme="minorEastAsia" w:hAnsiTheme="minorEastAsia" w:eastAsiaTheme="minorEastAsia" w:cstheme="minorEastAsia"/>
                <w:vertAlign w:val="baseline"/>
                <w:lang w:val="en-US" w:eastAsia="zh-CN"/>
              </w:rPr>
            </w:pPr>
          </w:p>
        </w:tc>
      </w:tr>
      <w:tr w14:paraId="5F525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34381">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8</w:t>
            </w:r>
          </w:p>
        </w:tc>
        <w:tc>
          <w:tcPr>
            <w:tcW w:w="345" w:type="dxa"/>
            <w:vMerge w:val="continue"/>
            <w:tcBorders>
              <w:left w:val="single" w:color="000000" w:sz="4" w:space="0"/>
              <w:right w:val="single" w:color="000000" w:sz="4" w:space="0"/>
            </w:tcBorders>
            <w:shd w:val="clear" w:color="auto" w:fill="auto"/>
            <w:vAlign w:val="center"/>
          </w:tcPr>
          <w:p w14:paraId="53BA07B5">
            <w:pPr>
              <w:numPr>
                <w:ilvl w:val="0"/>
                <w:numId w:val="0"/>
              </w:numPr>
              <w:jc w:val="left"/>
              <w:rPr>
                <w:rFonts w:hint="eastAsia" w:asciiTheme="minorEastAsia" w:hAnsiTheme="minorEastAsia" w:eastAsiaTheme="minorEastAsia" w:cstheme="minorEastAsia"/>
                <w:vertAlign w:val="baseline"/>
                <w:lang w:val="en-US" w:eastAsia="zh-CN"/>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C60D2">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断路器</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5DCAA">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3P 100A</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DDB26">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正泰</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5B10A">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6</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06B8D">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个</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1CCEE">
            <w:pPr>
              <w:numPr>
                <w:ilvl w:val="0"/>
                <w:numId w:val="0"/>
              </w:numPr>
              <w:jc w:val="left"/>
              <w:rPr>
                <w:rFonts w:hint="eastAsia" w:asciiTheme="minorEastAsia" w:hAnsiTheme="minorEastAsia" w:eastAsiaTheme="minorEastAsia" w:cstheme="minorEastAsia"/>
                <w:vertAlign w:val="baseline"/>
                <w:lang w:val="en-US" w:eastAsia="zh-CN"/>
              </w:rPr>
            </w:pPr>
          </w:p>
        </w:tc>
      </w:tr>
      <w:tr w14:paraId="453D8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86EB6">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9</w:t>
            </w:r>
          </w:p>
        </w:tc>
        <w:tc>
          <w:tcPr>
            <w:tcW w:w="345" w:type="dxa"/>
            <w:vMerge w:val="continue"/>
            <w:tcBorders>
              <w:left w:val="single" w:color="000000" w:sz="4" w:space="0"/>
              <w:right w:val="single" w:color="000000" w:sz="4" w:space="0"/>
            </w:tcBorders>
            <w:shd w:val="clear" w:color="auto" w:fill="auto"/>
            <w:vAlign w:val="center"/>
          </w:tcPr>
          <w:p w14:paraId="732C7D3A">
            <w:pPr>
              <w:numPr>
                <w:ilvl w:val="0"/>
                <w:numId w:val="0"/>
              </w:numPr>
              <w:jc w:val="left"/>
              <w:rPr>
                <w:rFonts w:hint="eastAsia" w:asciiTheme="minorEastAsia" w:hAnsiTheme="minorEastAsia" w:eastAsiaTheme="minorEastAsia" w:cstheme="minorEastAsia"/>
                <w:vertAlign w:val="baseline"/>
                <w:lang w:val="en-US" w:eastAsia="zh-CN"/>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8E04D">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断路器</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55EFB">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3P 160A</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B7332">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正泰</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CE1CE">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3</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A95CA">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个</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524D7">
            <w:pPr>
              <w:numPr>
                <w:ilvl w:val="0"/>
                <w:numId w:val="0"/>
              </w:numPr>
              <w:jc w:val="left"/>
              <w:rPr>
                <w:rFonts w:hint="eastAsia" w:asciiTheme="minorEastAsia" w:hAnsiTheme="minorEastAsia" w:eastAsiaTheme="minorEastAsia" w:cstheme="minorEastAsia"/>
                <w:vertAlign w:val="baseline"/>
                <w:lang w:val="en-US" w:eastAsia="zh-CN"/>
              </w:rPr>
            </w:pPr>
          </w:p>
        </w:tc>
      </w:tr>
      <w:tr w14:paraId="3EA04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1F98B">
            <w:pPr>
              <w:numPr>
                <w:ilvl w:val="0"/>
                <w:numId w:val="0"/>
              </w:numPr>
              <w:jc w:val="left"/>
              <w:rPr>
                <w:rFonts w:hint="eastAsia" w:asciiTheme="minorEastAsia" w:hAnsiTheme="minorEastAsia" w:eastAsiaTheme="minorEastAsia" w:cstheme="minorEastAsia"/>
                <w:vertAlign w:val="baseline"/>
                <w:lang w:val="en-US" w:eastAsia="zh-CN"/>
              </w:rPr>
            </w:pPr>
          </w:p>
          <w:p w14:paraId="022CC198">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10</w:t>
            </w:r>
          </w:p>
        </w:tc>
        <w:tc>
          <w:tcPr>
            <w:tcW w:w="345" w:type="dxa"/>
            <w:vMerge w:val="continue"/>
            <w:tcBorders>
              <w:left w:val="single" w:color="000000" w:sz="4" w:space="0"/>
              <w:right w:val="single" w:color="000000" w:sz="4" w:space="0"/>
            </w:tcBorders>
            <w:shd w:val="clear" w:color="auto" w:fill="auto"/>
            <w:vAlign w:val="center"/>
          </w:tcPr>
          <w:p w14:paraId="059F08D7">
            <w:pPr>
              <w:numPr>
                <w:ilvl w:val="0"/>
                <w:numId w:val="0"/>
              </w:numPr>
              <w:jc w:val="left"/>
              <w:rPr>
                <w:rFonts w:hint="eastAsia" w:asciiTheme="minorEastAsia" w:hAnsiTheme="minorEastAsia" w:eastAsiaTheme="minorEastAsia" w:cstheme="minorEastAsia"/>
                <w:vertAlign w:val="baseline"/>
                <w:lang w:val="en-US" w:eastAsia="zh-CN"/>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571D7">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接触器</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201C0">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 xml:space="preserve"> 85A</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3CFB2">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正泰</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419D1">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3</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C456E">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个</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E8C17">
            <w:pPr>
              <w:numPr>
                <w:ilvl w:val="0"/>
                <w:numId w:val="0"/>
              </w:numPr>
              <w:jc w:val="left"/>
              <w:rPr>
                <w:rFonts w:hint="eastAsia" w:asciiTheme="minorEastAsia" w:hAnsiTheme="minorEastAsia" w:eastAsiaTheme="minorEastAsia" w:cstheme="minorEastAsia"/>
                <w:vertAlign w:val="baseline"/>
                <w:lang w:val="en-US" w:eastAsia="zh-CN"/>
              </w:rPr>
            </w:pPr>
          </w:p>
        </w:tc>
      </w:tr>
      <w:tr w14:paraId="70061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D59E1">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11</w:t>
            </w:r>
          </w:p>
        </w:tc>
        <w:tc>
          <w:tcPr>
            <w:tcW w:w="345" w:type="dxa"/>
            <w:vMerge w:val="continue"/>
            <w:tcBorders>
              <w:left w:val="single" w:color="000000" w:sz="4" w:space="0"/>
              <w:right w:val="single" w:color="000000" w:sz="4" w:space="0"/>
            </w:tcBorders>
            <w:shd w:val="clear" w:color="auto" w:fill="auto"/>
            <w:vAlign w:val="center"/>
          </w:tcPr>
          <w:p w14:paraId="7B392FA7">
            <w:pPr>
              <w:numPr>
                <w:ilvl w:val="0"/>
                <w:numId w:val="0"/>
              </w:numPr>
              <w:jc w:val="left"/>
              <w:rPr>
                <w:rFonts w:hint="eastAsia" w:asciiTheme="minorEastAsia" w:hAnsiTheme="minorEastAsia" w:eastAsiaTheme="minorEastAsia" w:cstheme="minorEastAsia"/>
                <w:vertAlign w:val="baseline"/>
                <w:lang w:val="en-US" w:eastAsia="zh-CN"/>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478AD">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PLC</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5FF80">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S7-200Smart</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F51B3">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含主机及扩展模块</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B9F81">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B581E">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套</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470DE">
            <w:pPr>
              <w:numPr>
                <w:ilvl w:val="0"/>
                <w:numId w:val="0"/>
              </w:numPr>
              <w:jc w:val="left"/>
              <w:rPr>
                <w:rFonts w:hint="eastAsia" w:asciiTheme="minorEastAsia" w:hAnsiTheme="minorEastAsia" w:eastAsiaTheme="minorEastAsia" w:cstheme="minorEastAsia"/>
                <w:vertAlign w:val="baseline"/>
                <w:lang w:val="en-US" w:eastAsia="zh-CN"/>
              </w:rPr>
            </w:pPr>
          </w:p>
        </w:tc>
      </w:tr>
      <w:tr w14:paraId="5F0EE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152AD">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12</w:t>
            </w:r>
          </w:p>
        </w:tc>
        <w:tc>
          <w:tcPr>
            <w:tcW w:w="345" w:type="dxa"/>
            <w:vMerge w:val="continue"/>
            <w:tcBorders>
              <w:left w:val="single" w:color="000000" w:sz="4" w:space="0"/>
              <w:right w:val="single" w:color="000000" w:sz="4" w:space="0"/>
            </w:tcBorders>
            <w:shd w:val="clear" w:color="auto" w:fill="auto"/>
            <w:vAlign w:val="center"/>
          </w:tcPr>
          <w:p w14:paraId="62F0E533">
            <w:pPr>
              <w:numPr>
                <w:ilvl w:val="0"/>
                <w:numId w:val="0"/>
              </w:numPr>
              <w:jc w:val="left"/>
              <w:rPr>
                <w:rFonts w:hint="eastAsia" w:asciiTheme="minorEastAsia" w:hAnsiTheme="minorEastAsia" w:eastAsiaTheme="minorEastAsia" w:cstheme="minorEastAsia"/>
                <w:vertAlign w:val="baseline"/>
                <w:lang w:val="en-US" w:eastAsia="zh-CN"/>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4C2E9">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HMI</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8B316">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10寸屏</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90BE9">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威纶通/西门子</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DC7C3">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BF11C">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个</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DF155">
            <w:pPr>
              <w:numPr>
                <w:ilvl w:val="0"/>
                <w:numId w:val="0"/>
              </w:numPr>
              <w:jc w:val="left"/>
              <w:rPr>
                <w:rFonts w:hint="eastAsia" w:asciiTheme="minorEastAsia" w:hAnsiTheme="minorEastAsia" w:eastAsiaTheme="minorEastAsia" w:cstheme="minorEastAsia"/>
                <w:vertAlign w:val="baseline"/>
                <w:lang w:val="en-US" w:eastAsia="zh-CN"/>
              </w:rPr>
            </w:pPr>
          </w:p>
        </w:tc>
      </w:tr>
      <w:tr w14:paraId="6766D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0A0C0">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13</w:t>
            </w:r>
          </w:p>
        </w:tc>
        <w:tc>
          <w:tcPr>
            <w:tcW w:w="345" w:type="dxa"/>
            <w:vMerge w:val="continue"/>
            <w:tcBorders>
              <w:left w:val="single" w:color="000000" w:sz="4" w:space="0"/>
              <w:right w:val="single" w:color="000000" w:sz="4" w:space="0"/>
            </w:tcBorders>
            <w:shd w:val="clear" w:color="auto" w:fill="auto"/>
            <w:vAlign w:val="center"/>
          </w:tcPr>
          <w:p w14:paraId="25999A92">
            <w:pPr>
              <w:numPr>
                <w:ilvl w:val="0"/>
                <w:numId w:val="0"/>
              </w:numPr>
              <w:jc w:val="left"/>
              <w:rPr>
                <w:rFonts w:hint="eastAsia" w:asciiTheme="minorEastAsia" w:hAnsiTheme="minorEastAsia" w:eastAsiaTheme="minorEastAsia" w:cstheme="minorEastAsia"/>
                <w:vertAlign w:val="baseline"/>
                <w:lang w:val="en-US" w:eastAsia="zh-CN"/>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653B1">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电柜</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8AEF2">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2000*2000*600</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B02B5">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含铜母排</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C6149">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40A6A">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套</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61B35">
            <w:pPr>
              <w:numPr>
                <w:ilvl w:val="0"/>
                <w:numId w:val="0"/>
              </w:numPr>
              <w:jc w:val="left"/>
              <w:rPr>
                <w:rFonts w:hint="eastAsia" w:asciiTheme="minorEastAsia" w:hAnsiTheme="minorEastAsia" w:eastAsiaTheme="minorEastAsia" w:cstheme="minorEastAsia"/>
                <w:vertAlign w:val="baseline"/>
                <w:lang w:val="en-US" w:eastAsia="zh-CN"/>
              </w:rPr>
            </w:pPr>
          </w:p>
        </w:tc>
      </w:tr>
      <w:tr w14:paraId="68C75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F793E">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14</w:t>
            </w:r>
          </w:p>
        </w:tc>
        <w:tc>
          <w:tcPr>
            <w:tcW w:w="345" w:type="dxa"/>
            <w:vMerge w:val="continue"/>
            <w:tcBorders>
              <w:left w:val="single" w:color="000000" w:sz="4" w:space="0"/>
              <w:right w:val="single" w:color="000000" w:sz="4" w:space="0"/>
            </w:tcBorders>
            <w:shd w:val="clear" w:color="auto" w:fill="auto"/>
            <w:vAlign w:val="center"/>
          </w:tcPr>
          <w:p w14:paraId="30809465">
            <w:pPr>
              <w:numPr>
                <w:ilvl w:val="0"/>
                <w:numId w:val="0"/>
              </w:numPr>
              <w:jc w:val="left"/>
              <w:rPr>
                <w:rFonts w:hint="eastAsia" w:asciiTheme="minorEastAsia" w:hAnsiTheme="minorEastAsia" w:eastAsiaTheme="minorEastAsia" w:cstheme="minorEastAsia"/>
                <w:vertAlign w:val="baseline"/>
                <w:lang w:val="en-US" w:eastAsia="zh-CN"/>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B2D81">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电柜空调机</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ABB24">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不小于2500W</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C8B53">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国产</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873E2">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FB675">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个</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25B59">
            <w:pPr>
              <w:numPr>
                <w:ilvl w:val="0"/>
                <w:numId w:val="0"/>
              </w:numPr>
              <w:jc w:val="left"/>
              <w:rPr>
                <w:rFonts w:hint="eastAsia" w:asciiTheme="minorEastAsia" w:hAnsiTheme="minorEastAsia" w:eastAsiaTheme="minorEastAsia" w:cstheme="minorEastAsia"/>
                <w:vertAlign w:val="baseline"/>
                <w:lang w:val="en-US" w:eastAsia="zh-CN"/>
              </w:rPr>
            </w:pPr>
          </w:p>
        </w:tc>
      </w:tr>
      <w:tr w14:paraId="5851E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6" w:hRule="atLeast"/>
          <w:jc w:val="center"/>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CA564">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15</w:t>
            </w:r>
          </w:p>
        </w:tc>
        <w:tc>
          <w:tcPr>
            <w:tcW w:w="345" w:type="dxa"/>
            <w:vMerge w:val="continue"/>
            <w:tcBorders>
              <w:left w:val="single" w:color="000000" w:sz="4" w:space="0"/>
              <w:right w:val="single" w:color="000000" w:sz="4" w:space="0"/>
            </w:tcBorders>
            <w:shd w:val="clear" w:color="auto" w:fill="auto"/>
            <w:vAlign w:val="center"/>
          </w:tcPr>
          <w:p w14:paraId="3585754E">
            <w:pPr>
              <w:numPr>
                <w:ilvl w:val="0"/>
                <w:numId w:val="0"/>
              </w:numPr>
              <w:jc w:val="left"/>
              <w:rPr>
                <w:rFonts w:hint="eastAsia" w:asciiTheme="minorEastAsia" w:hAnsiTheme="minorEastAsia" w:eastAsiaTheme="minorEastAsia" w:cstheme="minorEastAsia"/>
                <w:vertAlign w:val="baseline"/>
                <w:lang w:val="en-US" w:eastAsia="zh-CN"/>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FEDAD">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YJLV电缆</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CB21F">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YJLV-0.6/1kV 4×16</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5FB07">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国标</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CFF2B">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660</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EFD77">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米</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8DD11">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配电柜到风机室6台电机的线路</w:t>
            </w:r>
          </w:p>
        </w:tc>
      </w:tr>
      <w:tr w14:paraId="212C3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7E7A6">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16</w:t>
            </w:r>
          </w:p>
        </w:tc>
        <w:tc>
          <w:tcPr>
            <w:tcW w:w="345" w:type="dxa"/>
            <w:vMerge w:val="continue"/>
            <w:tcBorders>
              <w:left w:val="single" w:color="000000" w:sz="4" w:space="0"/>
              <w:right w:val="single" w:color="000000" w:sz="4" w:space="0"/>
            </w:tcBorders>
            <w:shd w:val="clear" w:color="auto" w:fill="auto"/>
            <w:vAlign w:val="center"/>
          </w:tcPr>
          <w:p w14:paraId="39EFED1B">
            <w:pPr>
              <w:numPr>
                <w:ilvl w:val="0"/>
                <w:numId w:val="0"/>
              </w:numPr>
              <w:jc w:val="left"/>
              <w:rPr>
                <w:rFonts w:hint="eastAsia" w:asciiTheme="minorEastAsia" w:hAnsiTheme="minorEastAsia" w:eastAsiaTheme="minorEastAsia" w:cstheme="minorEastAsia"/>
                <w:vertAlign w:val="baseline"/>
                <w:lang w:val="en-US" w:eastAsia="zh-CN"/>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6B0C2">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YJLV电缆</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4A139">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 xml:space="preserve">    3×35+1×16</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CF989">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国标</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0B42A">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150</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B7AEE">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米</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C6E8B">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配电柜到地坑水泵的线路</w:t>
            </w:r>
          </w:p>
        </w:tc>
      </w:tr>
      <w:tr w14:paraId="311A0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C06D4">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17</w:t>
            </w:r>
          </w:p>
        </w:tc>
        <w:tc>
          <w:tcPr>
            <w:tcW w:w="345" w:type="dxa"/>
            <w:vMerge w:val="continue"/>
            <w:tcBorders>
              <w:left w:val="single" w:color="000000" w:sz="4" w:space="0"/>
              <w:right w:val="single" w:color="000000" w:sz="4" w:space="0"/>
            </w:tcBorders>
            <w:shd w:val="clear" w:color="auto" w:fill="auto"/>
            <w:vAlign w:val="center"/>
          </w:tcPr>
          <w:p w14:paraId="62DA717C">
            <w:pPr>
              <w:numPr>
                <w:ilvl w:val="0"/>
                <w:numId w:val="0"/>
              </w:numPr>
              <w:jc w:val="left"/>
              <w:rPr>
                <w:rFonts w:hint="eastAsia" w:asciiTheme="minorEastAsia" w:hAnsiTheme="minorEastAsia" w:eastAsiaTheme="minorEastAsia" w:cstheme="minorEastAsia"/>
                <w:vertAlign w:val="baseline"/>
                <w:lang w:val="en-US" w:eastAsia="zh-CN"/>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4ADED">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电柜配盘配线</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E2CA1">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0.75/16/25</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17975">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国标 BVR</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D8D03">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319E6">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组</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DB877">
            <w:pPr>
              <w:numPr>
                <w:ilvl w:val="0"/>
                <w:numId w:val="0"/>
              </w:numPr>
              <w:jc w:val="left"/>
              <w:rPr>
                <w:rFonts w:hint="eastAsia" w:asciiTheme="minorEastAsia" w:hAnsiTheme="minorEastAsia" w:eastAsiaTheme="minorEastAsia" w:cstheme="minorEastAsia"/>
                <w:vertAlign w:val="baseline"/>
                <w:lang w:val="en-US" w:eastAsia="zh-CN"/>
              </w:rPr>
            </w:pPr>
          </w:p>
        </w:tc>
      </w:tr>
      <w:tr w14:paraId="184D9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2085B">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18</w:t>
            </w:r>
          </w:p>
        </w:tc>
        <w:tc>
          <w:tcPr>
            <w:tcW w:w="345" w:type="dxa"/>
            <w:vMerge w:val="continue"/>
            <w:tcBorders>
              <w:left w:val="single" w:color="000000" w:sz="4" w:space="0"/>
              <w:right w:val="single" w:color="000000" w:sz="4" w:space="0"/>
            </w:tcBorders>
            <w:shd w:val="clear" w:color="auto" w:fill="auto"/>
            <w:vAlign w:val="center"/>
          </w:tcPr>
          <w:p w14:paraId="14C8CA2B">
            <w:pPr>
              <w:numPr>
                <w:ilvl w:val="0"/>
                <w:numId w:val="0"/>
              </w:numPr>
              <w:jc w:val="left"/>
              <w:rPr>
                <w:rFonts w:hint="eastAsia" w:asciiTheme="minorEastAsia" w:hAnsiTheme="minorEastAsia" w:eastAsiaTheme="minorEastAsia" w:cstheme="minorEastAsia"/>
                <w:vertAlign w:val="baseline"/>
                <w:lang w:val="en-US" w:eastAsia="zh-CN"/>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1878C">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电柜配盘接线端子</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54467">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10A80A/200A</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75100">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国标 铜质</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076B3">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29A16">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组</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206EB">
            <w:pPr>
              <w:numPr>
                <w:ilvl w:val="0"/>
                <w:numId w:val="0"/>
              </w:numPr>
              <w:jc w:val="left"/>
              <w:rPr>
                <w:rFonts w:hint="eastAsia" w:asciiTheme="minorEastAsia" w:hAnsiTheme="minorEastAsia" w:eastAsiaTheme="minorEastAsia" w:cstheme="minorEastAsia"/>
                <w:vertAlign w:val="baseline"/>
                <w:lang w:val="en-US" w:eastAsia="zh-CN"/>
              </w:rPr>
            </w:pPr>
          </w:p>
        </w:tc>
      </w:tr>
      <w:tr w14:paraId="555A1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3740F">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19</w:t>
            </w:r>
          </w:p>
        </w:tc>
        <w:tc>
          <w:tcPr>
            <w:tcW w:w="345" w:type="dxa"/>
            <w:vMerge w:val="continue"/>
            <w:tcBorders>
              <w:left w:val="single" w:color="000000" w:sz="4" w:space="0"/>
              <w:right w:val="single" w:color="000000" w:sz="4" w:space="0"/>
            </w:tcBorders>
            <w:shd w:val="clear" w:color="auto" w:fill="auto"/>
            <w:vAlign w:val="center"/>
          </w:tcPr>
          <w:p w14:paraId="6424327F">
            <w:pPr>
              <w:numPr>
                <w:ilvl w:val="0"/>
                <w:numId w:val="0"/>
              </w:numPr>
              <w:jc w:val="left"/>
              <w:rPr>
                <w:rFonts w:hint="eastAsia" w:asciiTheme="minorEastAsia" w:hAnsiTheme="minorEastAsia" w:eastAsiaTheme="minorEastAsia" w:cstheme="minorEastAsia"/>
                <w:vertAlign w:val="baseline"/>
                <w:lang w:val="en-US" w:eastAsia="zh-CN"/>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0340C">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桥架</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6E89B">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100*200*1.5 铁制</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99DDA">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铁制</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0E47A">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110</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5B11D">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米</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220FA">
            <w:pPr>
              <w:numPr>
                <w:ilvl w:val="0"/>
                <w:numId w:val="0"/>
              </w:numPr>
              <w:jc w:val="left"/>
              <w:rPr>
                <w:rFonts w:hint="eastAsia" w:asciiTheme="minorEastAsia" w:hAnsiTheme="minorEastAsia" w:eastAsiaTheme="minorEastAsia" w:cstheme="minorEastAsia"/>
                <w:vertAlign w:val="baseline"/>
                <w:lang w:val="en-US" w:eastAsia="zh-CN"/>
              </w:rPr>
            </w:pPr>
          </w:p>
        </w:tc>
      </w:tr>
      <w:tr w14:paraId="70BA2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F51F4">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20</w:t>
            </w:r>
          </w:p>
        </w:tc>
        <w:tc>
          <w:tcPr>
            <w:tcW w:w="345" w:type="dxa"/>
            <w:vMerge w:val="continue"/>
            <w:tcBorders>
              <w:left w:val="single" w:color="000000" w:sz="4" w:space="0"/>
              <w:right w:val="single" w:color="000000" w:sz="4" w:space="0"/>
            </w:tcBorders>
            <w:shd w:val="clear" w:color="auto" w:fill="auto"/>
            <w:vAlign w:val="center"/>
          </w:tcPr>
          <w:p w14:paraId="619FB774">
            <w:pPr>
              <w:numPr>
                <w:ilvl w:val="0"/>
                <w:numId w:val="0"/>
              </w:numPr>
              <w:jc w:val="left"/>
              <w:rPr>
                <w:rFonts w:hint="eastAsia" w:asciiTheme="minorEastAsia" w:hAnsiTheme="minorEastAsia" w:eastAsiaTheme="minorEastAsia" w:cstheme="minorEastAsia"/>
                <w:vertAlign w:val="baseline"/>
                <w:lang w:val="en-US" w:eastAsia="zh-CN"/>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65C48">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配电及电控器件</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99373">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继电器/按钮/指示灯</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7887F">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知名品牌</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878FE">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446A0">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组</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F7297">
            <w:pPr>
              <w:numPr>
                <w:ilvl w:val="0"/>
                <w:numId w:val="0"/>
              </w:numPr>
              <w:jc w:val="left"/>
              <w:rPr>
                <w:rFonts w:hint="eastAsia" w:asciiTheme="minorEastAsia" w:hAnsiTheme="minorEastAsia" w:eastAsiaTheme="minorEastAsia" w:cstheme="minorEastAsia"/>
                <w:vertAlign w:val="baseline"/>
                <w:lang w:val="en-US" w:eastAsia="zh-CN"/>
              </w:rPr>
            </w:pPr>
          </w:p>
        </w:tc>
      </w:tr>
      <w:tr w14:paraId="7C992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C14F2">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21</w:t>
            </w:r>
          </w:p>
        </w:tc>
        <w:tc>
          <w:tcPr>
            <w:tcW w:w="345" w:type="dxa"/>
            <w:vMerge w:val="continue"/>
            <w:tcBorders>
              <w:left w:val="single" w:color="000000" w:sz="4" w:space="0"/>
              <w:right w:val="single" w:color="000000" w:sz="4" w:space="0"/>
            </w:tcBorders>
            <w:shd w:val="clear" w:color="auto" w:fill="auto"/>
            <w:vAlign w:val="center"/>
          </w:tcPr>
          <w:p w14:paraId="4DA425D9">
            <w:pPr>
              <w:numPr>
                <w:ilvl w:val="0"/>
                <w:numId w:val="0"/>
              </w:numPr>
              <w:jc w:val="left"/>
              <w:rPr>
                <w:rFonts w:hint="eastAsia" w:asciiTheme="minorEastAsia" w:hAnsiTheme="minorEastAsia" w:eastAsiaTheme="minorEastAsia" w:cstheme="minorEastAsia"/>
                <w:vertAlign w:val="baseline"/>
                <w:lang w:val="en-US" w:eastAsia="zh-CN"/>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11AB8">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温度采集装置</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317DC">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PT100,无线数传</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197BC">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200-1000MHZ频段，或有线传输</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22878">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9</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53BA4">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套</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7B956">
            <w:pPr>
              <w:numPr>
                <w:ilvl w:val="0"/>
                <w:numId w:val="0"/>
              </w:numPr>
              <w:jc w:val="left"/>
              <w:rPr>
                <w:rFonts w:hint="eastAsia" w:asciiTheme="minorEastAsia" w:hAnsiTheme="minorEastAsia" w:eastAsiaTheme="minorEastAsia" w:cstheme="minorEastAsia"/>
                <w:vertAlign w:val="baseline"/>
                <w:lang w:val="en-US" w:eastAsia="zh-CN"/>
              </w:rPr>
            </w:pPr>
          </w:p>
        </w:tc>
      </w:tr>
    </w:tbl>
    <w:p w14:paraId="1EC2F61F">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注：涉及多台设备时需每台一表</w:t>
      </w:r>
    </w:p>
    <w:p w14:paraId="3EE12AA2">
      <w:pPr>
        <w:keepNext w:val="0"/>
        <w:keepLines w:val="0"/>
        <w:pageBreakBefore w:val="0"/>
        <w:widowControl w:val="0"/>
        <w:kinsoku/>
        <w:wordWrap/>
        <w:overflowPunct/>
        <w:topLinePunct w:val="0"/>
        <w:autoSpaceDE/>
        <w:autoSpaceDN/>
        <w:bidi w:val="0"/>
        <w:adjustRightInd/>
        <w:snapToGrid/>
        <w:spacing w:line="360" w:lineRule="auto"/>
        <w:ind w:left="-359" w:leftChars="-171" w:firstLine="452" w:firstLineChars="150"/>
        <w:textAlignment w:val="auto"/>
        <w:rPr>
          <w:rFonts w:hint="eastAsia" w:asciiTheme="minorEastAsia" w:hAnsiTheme="minorEastAsia" w:eastAsiaTheme="minorEastAsia" w:cstheme="minorEastAsia"/>
          <w:b/>
          <w:bCs/>
          <w:sz w:val="24"/>
          <w:szCs w:val="24"/>
          <w:highlight w:val="none"/>
          <w:lang w:val="en-US" w:eastAsia="zh-CN" w:bidi="ar-SA"/>
        </w:rPr>
      </w:pPr>
      <w:bookmarkStart w:id="23" w:name="_Toc3366"/>
      <w:r>
        <w:rPr>
          <w:rStyle w:val="235"/>
          <w:rFonts w:hint="eastAsia" w:asciiTheme="minorEastAsia" w:hAnsiTheme="minorEastAsia" w:eastAsiaTheme="minorEastAsia" w:cstheme="minorEastAsia"/>
          <w:sz w:val="30"/>
          <w:szCs w:val="30"/>
          <w:lang w:val="en-US" w:eastAsia="zh-CN"/>
        </w:rPr>
        <w:t>五、技术资料：</w:t>
      </w:r>
      <w:bookmarkEnd w:id="23"/>
      <w:r>
        <w:rPr>
          <w:rFonts w:hint="eastAsia" w:asciiTheme="minorEastAsia" w:hAnsiTheme="minorEastAsia" w:eastAsiaTheme="minorEastAsia" w:cstheme="minorEastAsia"/>
          <w:sz w:val="24"/>
          <w:szCs w:val="24"/>
        </w:rPr>
        <w:t>设备维修后如对零部件有所改动乙方须提供改动后的机械装配图、电气图纸、易损件明细表和外购件明细表(内容包括名称、型号规格、数量、制造厂家)，一式三份，装订成册后移交给甲方</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另提供电子版资料一份。</w:t>
      </w:r>
    </w:p>
    <w:p w14:paraId="5D00478A">
      <w:pPr>
        <w:pStyle w:val="3"/>
        <w:bidi w:val="0"/>
        <w:rPr>
          <w:rFonts w:hint="eastAsia" w:asciiTheme="minorEastAsia" w:hAnsiTheme="minorEastAsia" w:eastAsiaTheme="minorEastAsia" w:cstheme="minorEastAsia"/>
          <w:sz w:val="30"/>
          <w:szCs w:val="30"/>
          <w:lang w:val="en-US" w:eastAsia="zh-CN"/>
        </w:rPr>
      </w:pPr>
      <w:bookmarkStart w:id="24" w:name="_Toc13632"/>
      <w:r>
        <w:rPr>
          <w:rFonts w:hint="eastAsia" w:asciiTheme="minorEastAsia" w:hAnsiTheme="minorEastAsia" w:eastAsiaTheme="minorEastAsia" w:cstheme="minorEastAsia"/>
          <w:sz w:val="30"/>
          <w:szCs w:val="30"/>
          <w:lang w:val="en-US" w:eastAsia="zh-CN"/>
        </w:rPr>
        <w:t>六、售中售后服务：</w:t>
      </w:r>
      <w:bookmarkEnd w:id="24"/>
    </w:p>
    <w:p w14:paraId="7A8DBC92">
      <w:pPr>
        <w:pStyle w:val="4"/>
        <w:bidi w:val="0"/>
        <w:rPr>
          <w:rFonts w:hint="eastAsia" w:asciiTheme="minorEastAsia" w:hAnsiTheme="minorEastAsia" w:eastAsiaTheme="minorEastAsia" w:cstheme="minorEastAsia"/>
          <w:b w:val="0"/>
          <w:kern w:val="2"/>
          <w:sz w:val="24"/>
          <w:szCs w:val="24"/>
          <w:highlight w:val="none"/>
          <w:u w:val="single"/>
          <w:lang w:val="en-US" w:eastAsia="zh-CN" w:bidi="ar-SA"/>
        </w:rPr>
      </w:pPr>
      <w:bookmarkStart w:id="25" w:name="_Toc11168"/>
      <w:r>
        <w:rPr>
          <w:rFonts w:hint="eastAsia" w:asciiTheme="minorEastAsia" w:hAnsiTheme="minorEastAsia" w:eastAsiaTheme="minorEastAsia" w:cstheme="minorEastAsia"/>
          <w:sz w:val="30"/>
          <w:szCs w:val="30"/>
          <w:lang w:val="en-US" w:eastAsia="zh-CN"/>
        </w:rPr>
        <w:t>1、培训要求：</w:t>
      </w:r>
      <w:bookmarkEnd w:id="25"/>
      <w:bookmarkStart w:id="26" w:name="_Toc7399"/>
      <w:r>
        <w:rPr>
          <w:rFonts w:hint="eastAsia" w:asciiTheme="minorEastAsia" w:hAnsiTheme="minorEastAsia" w:eastAsiaTheme="minorEastAsia" w:cstheme="minorEastAsia"/>
          <w:b w:val="0"/>
          <w:kern w:val="2"/>
          <w:sz w:val="24"/>
          <w:szCs w:val="24"/>
          <w:highlight w:val="none"/>
          <w:lang w:val="en-US" w:eastAsia="zh-CN" w:bidi="ar-SA"/>
        </w:rPr>
        <w:t>乙方在验收前，为甲方操作及维修人员提供至少 2 次的免费技术培训，技术培训包含但不限于以下内容：电气控制设计原理的培训（包括：电气设计中的保护、监测、故障显示等）。</w:t>
      </w:r>
    </w:p>
    <w:p w14:paraId="1AAA21F4">
      <w:pPr>
        <w:pStyle w:val="4"/>
        <w:bidi w:val="0"/>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2、验收服务：</w:t>
      </w:r>
      <w:bookmarkEnd w:id="26"/>
    </w:p>
    <w:p w14:paraId="61EB32A6">
      <w:pPr>
        <w:tabs>
          <w:tab w:val="left" w:pos="-1800"/>
          <w:tab w:val="left" w:pos="720"/>
        </w:tabs>
        <w:snapToGrid w:val="0"/>
        <w:spacing w:line="360" w:lineRule="auto"/>
        <w:ind w:left="480" w:hanging="480" w:hanging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val="0"/>
          <w:bCs w:val="0"/>
          <w:sz w:val="24"/>
          <w:szCs w:val="24"/>
          <w:highlight w:val="none"/>
          <w:lang w:val="en-US" w:eastAsia="zh-CN" w:bidi="ar-SA"/>
        </w:rPr>
        <w:t>2.1、</w:t>
      </w:r>
      <w:r>
        <w:rPr>
          <w:rFonts w:hint="eastAsia" w:asciiTheme="minorEastAsia" w:hAnsiTheme="minorEastAsia" w:eastAsiaTheme="minorEastAsia" w:cstheme="minorEastAsia"/>
          <w:sz w:val="24"/>
          <w:szCs w:val="24"/>
          <w:highlight w:val="none"/>
        </w:rPr>
        <w:t>在投标方所提供货物（或</w:t>
      </w:r>
      <w:r>
        <w:rPr>
          <w:rFonts w:hint="eastAsia" w:asciiTheme="minorEastAsia" w:hAnsiTheme="minorEastAsia" w:eastAsiaTheme="minorEastAsia" w:cstheme="minorEastAsia"/>
          <w:sz w:val="24"/>
          <w:szCs w:val="24"/>
          <w:highlight w:val="none"/>
          <w:lang w:val="en-US" w:eastAsia="zh-CN"/>
        </w:rPr>
        <w:t>服务</w:t>
      </w:r>
      <w:r>
        <w:rPr>
          <w:rFonts w:hint="eastAsia" w:asciiTheme="minorEastAsia" w:hAnsiTheme="minorEastAsia" w:eastAsiaTheme="minorEastAsia" w:cstheme="minorEastAsia"/>
          <w:sz w:val="24"/>
          <w:szCs w:val="24"/>
          <w:highlight w:val="none"/>
        </w:rPr>
        <w:t>）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3B597923">
      <w:pPr>
        <w:tabs>
          <w:tab w:val="left" w:pos="-1800"/>
          <w:tab w:val="left" w:pos="720"/>
        </w:tabs>
        <w:snapToGrid w:val="0"/>
        <w:spacing w:line="360" w:lineRule="auto"/>
        <w:ind w:left="480" w:hanging="480" w:hangingChars="200"/>
        <w:rPr>
          <w:rFonts w:hint="eastAsia" w:asciiTheme="minorEastAsia" w:hAnsiTheme="minorEastAsia" w:eastAsiaTheme="minorEastAsia" w:cstheme="minorEastAsia"/>
          <w:b w:val="0"/>
          <w:bCs w:val="0"/>
          <w:sz w:val="24"/>
          <w:szCs w:val="24"/>
          <w:highlight w:val="none"/>
          <w:lang w:val="en-US" w:eastAsia="zh-CN" w:bidi="ar-SA"/>
        </w:rPr>
      </w:pPr>
      <w:r>
        <w:rPr>
          <w:rFonts w:hint="eastAsia" w:asciiTheme="minorEastAsia" w:hAnsiTheme="minorEastAsia" w:eastAsiaTheme="minorEastAsia" w:cstheme="minorEastAsia"/>
          <w:b w:val="0"/>
          <w:bCs w:val="0"/>
          <w:sz w:val="24"/>
          <w:szCs w:val="24"/>
          <w:highlight w:val="none"/>
          <w:lang w:val="en-US" w:eastAsia="zh-CN" w:bidi="ar-SA"/>
        </w:rPr>
        <w:t>2.2、合格验收时，投标方提供测量功能设备及计量器具资质合格证书，招标方根据实际情况进行相关复检，复检合格视为合格。</w:t>
      </w:r>
    </w:p>
    <w:p w14:paraId="794EE521">
      <w:pPr>
        <w:pStyle w:val="4"/>
        <w:bidi w:val="0"/>
        <w:rPr>
          <w:rFonts w:hint="eastAsia" w:asciiTheme="minorEastAsia" w:hAnsiTheme="minorEastAsia" w:eastAsiaTheme="minorEastAsia" w:cstheme="minorEastAsia"/>
          <w:sz w:val="30"/>
          <w:szCs w:val="30"/>
          <w:lang w:val="en-US" w:eastAsia="zh-CN"/>
        </w:rPr>
      </w:pPr>
      <w:bookmarkStart w:id="27" w:name="_Toc10890"/>
      <w:r>
        <w:rPr>
          <w:rFonts w:hint="eastAsia" w:asciiTheme="minorEastAsia" w:hAnsiTheme="minorEastAsia" w:eastAsiaTheme="minorEastAsia" w:cstheme="minorEastAsia"/>
          <w:sz w:val="30"/>
          <w:szCs w:val="30"/>
          <w:lang w:val="en-US" w:eastAsia="zh-CN"/>
        </w:rPr>
        <w:t>3、售后服务：</w:t>
      </w:r>
      <w:bookmarkEnd w:id="27"/>
    </w:p>
    <w:p w14:paraId="601CBC22">
      <w:pPr>
        <w:tabs>
          <w:tab w:val="left" w:pos="-1800"/>
          <w:tab w:val="left" w:pos="720"/>
        </w:tabs>
        <w:snapToGrid w:val="0"/>
        <w:spacing w:line="360" w:lineRule="auto"/>
        <w:ind w:left="480" w:hanging="480" w:hangingChars="200"/>
        <w:rPr>
          <w:rFonts w:hint="eastAsia" w:asciiTheme="minorEastAsia" w:hAnsiTheme="minorEastAsia" w:eastAsiaTheme="minorEastAsia" w:cstheme="minorEastAsia"/>
          <w:b w:val="0"/>
          <w:bCs w:val="0"/>
          <w:sz w:val="24"/>
          <w:szCs w:val="24"/>
          <w:highlight w:val="none"/>
          <w:lang w:val="en-US" w:eastAsia="zh-CN" w:bidi="ar-SA"/>
        </w:rPr>
      </w:pPr>
      <w:r>
        <w:rPr>
          <w:rFonts w:hint="eastAsia" w:asciiTheme="minorEastAsia" w:hAnsiTheme="minorEastAsia" w:eastAsiaTheme="minorEastAsia" w:cstheme="minorEastAsia"/>
          <w:b w:val="0"/>
          <w:bCs w:val="0"/>
          <w:sz w:val="24"/>
          <w:szCs w:val="24"/>
          <w:highlight w:val="none"/>
          <w:lang w:val="en-US" w:eastAsia="zh-CN" w:bidi="ar-SA"/>
        </w:rPr>
        <w:t>3.1、</w:t>
      </w:r>
      <w:r>
        <w:rPr>
          <w:rFonts w:hint="eastAsia" w:asciiTheme="minorEastAsia" w:hAnsiTheme="minorEastAsia" w:eastAsiaTheme="minorEastAsia" w:cstheme="minorEastAsia"/>
          <w:b/>
          <w:bCs/>
          <w:sz w:val="24"/>
          <w:szCs w:val="24"/>
          <w:highlight w:val="none"/>
          <w:lang w:val="en-US" w:eastAsia="zh-CN" w:bidi="ar-SA"/>
        </w:rPr>
        <w:t>质保期</w:t>
      </w:r>
      <w:r>
        <w:rPr>
          <w:rFonts w:hint="eastAsia" w:asciiTheme="minorEastAsia" w:hAnsiTheme="minorEastAsia" w:eastAsiaTheme="minorEastAsia" w:cstheme="minorEastAsia"/>
          <w:b w:val="0"/>
          <w:bCs w:val="0"/>
          <w:sz w:val="24"/>
          <w:szCs w:val="24"/>
          <w:highlight w:val="none"/>
          <w:lang w:val="en-US" w:eastAsia="zh-CN" w:bidi="ar-SA"/>
        </w:rPr>
        <w:t>为自终验收签字生效之日起</w:t>
      </w:r>
      <w:r>
        <w:rPr>
          <w:rFonts w:hint="eastAsia" w:asciiTheme="minorEastAsia" w:hAnsiTheme="minorEastAsia" w:eastAsiaTheme="minorEastAsia" w:cstheme="minorEastAsia"/>
          <w:b w:val="0"/>
          <w:bCs w:val="0"/>
          <w:sz w:val="24"/>
          <w:szCs w:val="24"/>
          <w:highlight w:val="none"/>
          <w:u w:val="single"/>
          <w:lang w:val="en-US" w:eastAsia="zh-CN" w:bidi="ar-SA"/>
        </w:rPr>
        <w:t>12</w:t>
      </w:r>
      <w:r>
        <w:rPr>
          <w:rFonts w:hint="eastAsia" w:asciiTheme="minorEastAsia" w:hAnsiTheme="minorEastAsia" w:eastAsiaTheme="minorEastAsia" w:cstheme="minorEastAsia"/>
          <w:b w:val="0"/>
          <w:bCs w:val="0"/>
          <w:sz w:val="24"/>
          <w:szCs w:val="24"/>
          <w:highlight w:val="none"/>
          <w:lang w:val="en-US" w:eastAsia="zh-CN" w:bidi="ar-SA"/>
        </w:rPr>
        <w:t>个月。</w:t>
      </w:r>
    </w:p>
    <w:p w14:paraId="373021DA">
      <w:pPr>
        <w:tabs>
          <w:tab w:val="left" w:pos="-1800"/>
          <w:tab w:val="left" w:pos="720"/>
        </w:tabs>
        <w:snapToGrid w:val="0"/>
        <w:spacing w:line="360" w:lineRule="auto"/>
        <w:ind w:left="480" w:hanging="480" w:hangingChars="200"/>
        <w:rPr>
          <w:rFonts w:hint="eastAsia" w:asciiTheme="minorEastAsia" w:hAnsiTheme="minorEastAsia" w:eastAsiaTheme="minorEastAsia" w:cstheme="minorEastAsia"/>
          <w:b w:val="0"/>
          <w:bCs w:val="0"/>
          <w:sz w:val="24"/>
          <w:szCs w:val="24"/>
          <w:highlight w:val="none"/>
          <w:lang w:val="en-US" w:eastAsia="zh-CN" w:bidi="ar-SA"/>
        </w:rPr>
      </w:pPr>
      <w:r>
        <w:rPr>
          <w:rFonts w:hint="eastAsia" w:asciiTheme="minorEastAsia" w:hAnsiTheme="minorEastAsia" w:eastAsiaTheme="minorEastAsia" w:cstheme="minorEastAsia"/>
          <w:b w:val="0"/>
          <w:bCs w:val="0"/>
          <w:sz w:val="24"/>
          <w:szCs w:val="24"/>
          <w:highlight w:val="none"/>
          <w:lang w:val="en-US" w:eastAsia="zh-CN" w:bidi="ar-SA"/>
        </w:rPr>
        <w:t>3.2、若在验收组织、质量保证期内该设备出现质量问题，投标方须应根据招标方的要求在</w:t>
      </w:r>
      <w:r>
        <w:rPr>
          <w:rFonts w:hint="eastAsia" w:asciiTheme="minorEastAsia" w:hAnsiTheme="minorEastAsia" w:eastAsiaTheme="minorEastAsia" w:cstheme="minorEastAsia"/>
          <w:b w:val="0"/>
          <w:bCs w:val="0"/>
          <w:sz w:val="24"/>
          <w:szCs w:val="24"/>
          <w:highlight w:val="none"/>
          <w:u w:val="single"/>
          <w:lang w:val="en-US" w:eastAsia="zh-CN" w:bidi="ar-SA"/>
        </w:rPr>
        <w:t xml:space="preserve"> 2</w:t>
      </w:r>
      <w:r>
        <w:rPr>
          <w:rFonts w:hint="eastAsia" w:asciiTheme="minorEastAsia" w:hAnsiTheme="minorEastAsia" w:eastAsiaTheme="minorEastAsia" w:cstheme="minorEastAsia"/>
          <w:b w:val="0"/>
          <w:bCs w:val="0"/>
          <w:sz w:val="24"/>
          <w:szCs w:val="24"/>
          <w:highlight w:val="none"/>
          <w:lang w:val="en-US" w:eastAsia="zh-CN" w:bidi="ar-SA"/>
        </w:rPr>
        <w:t xml:space="preserve"> 小时内答复或</w:t>
      </w:r>
      <w:r>
        <w:rPr>
          <w:rFonts w:hint="eastAsia" w:asciiTheme="minorEastAsia" w:hAnsiTheme="minorEastAsia" w:eastAsiaTheme="minorEastAsia" w:cstheme="minorEastAsia"/>
          <w:b w:val="0"/>
          <w:bCs w:val="0"/>
          <w:sz w:val="24"/>
          <w:szCs w:val="24"/>
          <w:highlight w:val="none"/>
          <w:u w:val="single"/>
          <w:lang w:val="en-US" w:eastAsia="zh-CN" w:bidi="ar-SA"/>
        </w:rPr>
        <w:t>24</w:t>
      </w:r>
      <w:r>
        <w:rPr>
          <w:rFonts w:hint="eastAsia" w:asciiTheme="minorEastAsia" w:hAnsiTheme="minorEastAsia" w:eastAsiaTheme="minorEastAsia" w:cstheme="minorEastAsia"/>
          <w:b w:val="0"/>
          <w:bCs w:val="0"/>
          <w:sz w:val="24"/>
          <w:szCs w:val="24"/>
          <w:highlight w:val="none"/>
          <w:lang w:val="en-US" w:eastAsia="zh-CN" w:bidi="ar-SA"/>
        </w:rPr>
        <w:t>小时内派员现场服务，费用由投标方承担。招标方有权从质量保证金中扣除相应费用，若质量保证金不足以补偿招标方因此所受到的损失，投标方须向招标方赔偿差额部分。质量保证期内对重新维修部分，质保期应重新计算。</w:t>
      </w:r>
    </w:p>
    <w:p w14:paraId="5894C46C">
      <w:pPr>
        <w:tabs>
          <w:tab w:val="left" w:pos="-1800"/>
          <w:tab w:val="left" w:pos="720"/>
        </w:tabs>
        <w:snapToGrid w:val="0"/>
        <w:spacing w:line="360" w:lineRule="auto"/>
        <w:ind w:left="480" w:hanging="480" w:hangingChars="200"/>
        <w:rPr>
          <w:rFonts w:hint="eastAsia" w:asciiTheme="minorEastAsia" w:hAnsiTheme="minorEastAsia" w:eastAsiaTheme="minorEastAsia" w:cstheme="minorEastAsia"/>
          <w:b w:val="0"/>
          <w:bCs w:val="0"/>
          <w:sz w:val="24"/>
          <w:szCs w:val="24"/>
          <w:highlight w:val="none"/>
          <w:lang w:val="en-US" w:eastAsia="zh-CN" w:bidi="ar-SA"/>
        </w:rPr>
      </w:pPr>
      <w:r>
        <w:rPr>
          <w:rFonts w:hint="eastAsia" w:asciiTheme="minorEastAsia" w:hAnsiTheme="minorEastAsia" w:eastAsiaTheme="minorEastAsia" w:cstheme="minorEastAsia"/>
          <w:b w:val="0"/>
          <w:bCs w:val="0"/>
          <w:sz w:val="24"/>
          <w:szCs w:val="24"/>
          <w:highlight w:val="none"/>
          <w:lang w:val="en-US" w:eastAsia="zh-CN" w:bidi="ar-SA"/>
        </w:rPr>
        <w:t>3.3、质量保证期届满后，如招标方需要投标方提供技术服务，乙方应在</w:t>
      </w:r>
      <w:r>
        <w:rPr>
          <w:rFonts w:hint="eastAsia" w:asciiTheme="minorEastAsia" w:hAnsiTheme="minorEastAsia" w:eastAsiaTheme="minorEastAsia" w:cstheme="minorEastAsia"/>
          <w:b w:val="0"/>
          <w:bCs w:val="0"/>
          <w:sz w:val="24"/>
          <w:szCs w:val="24"/>
          <w:highlight w:val="none"/>
          <w:u w:val="single"/>
          <w:lang w:val="en-US" w:eastAsia="zh-CN" w:bidi="ar-SA"/>
        </w:rPr>
        <w:t>2</w:t>
      </w:r>
      <w:r>
        <w:rPr>
          <w:rFonts w:hint="eastAsia" w:asciiTheme="minorEastAsia" w:hAnsiTheme="minorEastAsia" w:eastAsiaTheme="minorEastAsia" w:cstheme="minorEastAsia"/>
          <w:b w:val="0"/>
          <w:bCs w:val="0"/>
          <w:sz w:val="24"/>
          <w:szCs w:val="24"/>
          <w:highlight w:val="none"/>
          <w:lang w:val="en-US" w:eastAsia="zh-CN" w:bidi="ar-SA"/>
        </w:rPr>
        <w:t>小时内进行答复协助。</w:t>
      </w:r>
    </w:p>
    <w:p w14:paraId="3DD8C7BE">
      <w:pPr>
        <w:tabs>
          <w:tab w:val="left" w:pos="-1800"/>
          <w:tab w:val="left" w:pos="720"/>
        </w:tabs>
        <w:snapToGrid w:val="0"/>
        <w:spacing w:line="360" w:lineRule="auto"/>
        <w:ind w:left="480" w:hanging="480" w:hangingChars="200"/>
        <w:rPr>
          <w:rFonts w:hint="eastAsia" w:asciiTheme="minorEastAsia" w:hAnsiTheme="minorEastAsia" w:eastAsiaTheme="minorEastAsia" w:cstheme="minorEastAsia"/>
          <w:b w:val="0"/>
          <w:bCs w:val="0"/>
          <w:sz w:val="24"/>
          <w:szCs w:val="24"/>
          <w:highlight w:val="none"/>
          <w:lang w:val="en-US" w:eastAsia="zh-CN" w:bidi="ar-SA"/>
        </w:rPr>
      </w:pPr>
      <w:r>
        <w:rPr>
          <w:rFonts w:hint="eastAsia" w:asciiTheme="minorEastAsia" w:hAnsiTheme="minorEastAsia" w:eastAsiaTheme="minorEastAsia" w:cstheme="minorEastAsia"/>
          <w:b w:val="0"/>
          <w:bCs w:val="0"/>
          <w:sz w:val="24"/>
          <w:szCs w:val="24"/>
          <w:highlight w:val="none"/>
          <w:lang w:val="en-US" w:eastAsia="zh-CN" w:bidi="ar-SA"/>
        </w:rPr>
        <w:t>3.4、其余未尽事宜，投标人应与招标人指派的答疑人员充分沟通，理解认可并接受相关技术规范及服务要求；</w:t>
      </w:r>
    </w:p>
    <w:p w14:paraId="67FA6C1D">
      <w:pPr>
        <w:tabs>
          <w:tab w:val="left" w:pos="-1800"/>
          <w:tab w:val="left" w:pos="720"/>
        </w:tabs>
        <w:snapToGrid w:val="0"/>
        <w:spacing w:line="360" w:lineRule="auto"/>
        <w:ind w:left="480" w:hanging="480" w:hangingChars="200"/>
        <w:rPr>
          <w:rFonts w:hint="eastAsia" w:asciiTheme="minorEastAsia" w:hAnsiTheme="minorEastAsia" w:eastAsiaTheme="minorEastAsia" w:cstheme="minorEastAsia"/>
          <w:b w:val="0"/>
          <w:bCs w:val="0"/>
          <w:sz w:val="24"/>
          <w:szCs w:val="24"/>
          <w:highlight w:val="none"/>
          <w:lang w:val="en-US" w:eastAsia="zh-CN" w:bidi="ar-SA"/>
        </w:rPr>
      </w:pPr>
      <w:r>
        <w:rPr>
          <w:rFonts w:hint="eastAsia" w:asciiTheme="minorEastAsia" w:hAnsiTheme="minorEastAsia" w:eastAsiaTheme="minorEastAsia" w:cstheme="minorEastAsia"/>
          <w:b w:val="0"/>
          <w:bCs w:val="0"/>
          <w:sz w:val="24"/>
          <w:szCs w:val="24"/>
          <w:highlight w:val="none"/>
          <w:lang w:val="en-US" w:eastAsia="zh-CN" w:bidi="ar-SA"/>
        </w:rPr>
        <w:t>3.5、投标方需对招标方提供的数据及企业资料进行保密，并不得向第三方扩散，因泄密对招标方造成的损失由投标方承担相应全部责任。</w:t>
      </w:r>
    </w:p>
    <w:p w14:paraId="26646AAA">
      <w:pPr>
        <w:pStyle w:val="3"/>
        <w:bidi w:val="0"/>
        <w:rPr>
          <w:rFonts w:hint="eastAsia" w:asciiTheme="minorEastAsia" w:hAnsiTheme="minorEastAsia" w:eastAsiaTheme="minorEastAsia" w:cstheme="minorEastAsia"/>
          <w:sz w:val="30"/>
          <w:szCs w:val="30"/>
          <w:lang w:val="en-US" w:eastAsia="zh-CN"/>
        </w:rPr>
      </w:pPr>
      <w:bookmarkStart w:id="28" w:name="_Toc297"/>
      <w:r>
        <w:rPr>
          <w:rFonts w:hint="eastAsia" w:asciiTheme="minorEastAsia" w:hAnsiTheme="minorEastAsia" w:eastAsiaTheme="minorEastAsia" w:cstheme="minorEastAsia"/>
          <w:sz w:val="30"/>
          <w:szCs w:val="30"/>
          <w:lang w:val="en-US" w:eastAsia="zh-CN"/>
        </w:rPr>
        <w:t>七、</w:t>
      </w:r>
      <w:bookmarkStart w:id="29" w:name="_Toc78546342"/>
      <w:bookmarkStart w:id="30" w:name="_Toc66279265"/>
      <w:r>
        <w:rPr>
          <w:rFonts w:hint="eastAsia" w:asciiTheme="minorEastAsia" w:hAnsiTheme="minorEastAsia" w:eastAsiaTheme="minorEastAsia" w:cstheme="minorEastAsia"/>
          <w:sz w:val="30"/>
          <w:szCs w:val="30"/>
          <w:lang w:val="en-US" w:eastAsia="zh-CN"/>
        </w:rPr>
        <w:t>安全环保</w:t>
      </w:r>
      <w:bookmarkEnd w:id="29"/>
      <w:bookmarkEnd w:id="30"/>
      <w:r>
        <w:rPr>
          <w:rFonts w:hint="eastAsia" w:asciiTheme="minorEastAsia" w:hAnsiTheme="minorEastAsia" w:eastAsiaTheme="minorEastAsia" w:cstheme="minorEastAsia"/>
          <w:sz w:val="30"/>
          <w:szCs w:val="30"/>
          <w:lang w:val="en-US" w:eastAsia="zh-CN"/>
        </w:rPr>
        <w:t>：</w:t>
      </w:r>
      <w:bookmarkEnd w:id="28"/>
    </w:p>
    <w:p w14:paraId="6CC7C605">
      <w:pPr>
        <w:tabs>
          <w:tab w:val="left" w:pos="-1800"/>
          <w:tab w:val="left" w:pos="720"/>
        </w:tabs>
        <w:snapToGrid w:val="0"/>
        <w:spacing w:line="360" w:lineRule="auto"/>
        <w:ind w:left="480" w:hanging="480" w:hangingChars="200"/>
        <w:rPr>
          <w:rFonts w:hint="eastAsia" w:asciiTheme="minorEastAsia" w:hAnsiTheme="minorEastAsia" w:eastAsiaTheme="minorEastAsia" w:cstheme="minorEastAsia"/>
          <w:b w:val="0"/>
          <w:bCs w:val="0"/>
          <w:sz w:val="24"/>
          <w:szCs w:val="24"/>
          <w:highlight w:val="none"/>
          <w:lang w:val="en-US" w:eastAsia="zh-CN" w:bidi="ar-SA"/>
        </w:rPr>
      </w:pPr>
      <w:bookmarkStart w:id="31" w:name="_Toc62482962"/>
      <w:r>
        <w:rPr>
          <w:rFonts w:hint="eastAsia" w:asciiTheme="minorEastAsia" w:hAnsiTheme="minorEastAsia" w:eastAsiaTheme="minorEastAsia" w:cstheme="minorEastAsia"/>
          <w:b w:val="0"/>
          <w:bCs w:val="0"/>
          <w:sz w:val="24"/>
          <w:szCs w:val="24"/>
          <w:highlight w:val="none"/>
          <w:lang w:val="en-US" w:eastAsia="zh-CN" w:bidi="ar-SA"/>
        </w:rPr>
        <w:t>1、</w:t>
      </w:r>
      <w:bookmarkEnd w:id="31"/>
      <w:r>
        <w:rPr>
          <w:rFonts w:hint="eastAsia" w:asciiTheme="minorEastAsia" w:hAnsiTheme="minorEastAsia" w:eastAsiaTheme="minorEastAsia" w:cstheme="minorEastAsia"/>
          <w:b w:val="0"/>
          <w:bCs w:val="0"/>
          <w:sz w:val="24"/>
          <w:szCs w:val="24"/>
          <w:highlight w:val="none"/>
          <w:lang w:val="en-US" w:eastAsia="zh-CN" w:bidi="ar-SA"/>
        </w:rPr>
        <w:t>投标方应遵循招标方安全管理制度。</w:t>
      </w:r>
    </w:p>
    <w:p w14:paraId="02D587E4">
      <w:pPr>
        <w:pStyle w:val="3"/>
        <w:bidi w:val="0"/>
        <w:rPr>
          <w:rFonts w:hint="eastAsia" w:asciiTheme="minorEastAsia" w:hAnsiTheme="minorEastAsia" w:eastAsiaTheme="minorEastAsia" w:cstheme="minorEastAsia"/>
          <w:b/>
          <w:bCs/>
          <w:sz w:val="24"/>
          <w:szCs w:val="24"/>
          <w:highlight w:val="none"/>
          <w:lang w:val="en-US" w:eastAsia="zh-CN" w:bidi="ar-SA"/>
        </w:rPr>
      </w:pPr>
      <w:bookmarkStart w:id="32" w:name="_Toc21222"/>
      <w:r>
        <w:rPr>
          <w:rFonts w:hint="eastAsia" w:asciiTheme="minorEastAsia" w:hAnsiTheme="minorEastAsia" w:eastAsiaTheme="minorEastAsia" w:cstheme="minorEastAsia"/>
          <w:sz w:val="30"/>
          <w:szCs w:val="30"/>
          <w:lang w:val="en-US" w:eastAsia="zh-CN"/>
        </w:rPr>
        <w:t>八、其他：</w:t>
      </w:r>
      <w:bookmarkEnd w:id="32"/>
    </w:p>
    <w:p w14:paraId="004882E6">
      <w:pPr>
        <w:rPr>
          <w:rFonts w:hint="eastAsia" w:asciiTheme="minorEastAsia" w:hAnsiTheme="minorEastAsia" w:eastAsiaTheme="minorEastAsia" w:cstheme="minorEastAsia"/>
          <w:sz w:val="32"/>
          <w:szCs w:val="32"/>
          <w:lang w:val="en-US" w:eastAsia="zh-CN"/>
        </w:rPr>
      </w:pPr>
      <w:bookmarkStart w:id="33" w:name="_Toc8273"/>
      <w:r>
        <w:rPr>
          <w:rFonts w:hint="eastAsia" w:asciiTheme="minorEastAsia" w:hAnsiTheme="minorEastAsia" w:eastAsiaTheme="minorEastAsia" w:cstheme="minorEastAsia"/>
          <w:sz w:val="32"/>
          <w:szCs w:val="32"/>
          <w:lang w:val="en-US" w:eastAsia="zh-CN"/>
        </w:rPr>
        <w:br w:type="page"/>
      </w:r>
    </w:p>
    <w:p w14:paraId="546E76FB">
      <w:pPr>
        <w:pStyle w:val="2"/>
        <w:bidi w:val="0"/>
        <w:jc w:val="center"/>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第三章 安装调试及验收标准</w:t>
      </w:r>
      <w:bookmarkEnd w:id="33"/>
    </w:p>
    <w:p w14:paraId="7A5F7216">
      <w:pPr>
        <w:tabs>
          <w:tab w:val="left" w:pos="-1800"/>
          <w:tab w:val="left" w:pos="720"/>
        </w:tabs>
        <w:snapToGrid w:val="0"/>
        <w:spacing w:line="360" w:lineRule="auto"/>
        <w:ind w:left="480" w:hanging="480" w:hangingChars="200"/>
        <w:rPr>
          <w:rFonts w:hint="eastAsia" w:asciiTheme="minorEastAsia" w:hAnsiTheme="minorEastAsia" w:eastAsiaTheme="minorEastAsia" w:cstheme="minorEastAsia"/>
          <w:b w:val="0"/>
          <w:bCs w:val="0"/>
          <w:sz w:val="24"/>
          <w:szCs w:val="24"/>
          <w:highlight w:val="none"/>
          <w:lang w:val="en-US" w:eastAsia="zh-CN" w:bidi="ar-SA"/>
        </w:rPr>
      </w:pPr>
      <w:r>
        <w:rPr>
          <w:rFonts w:hint="eastAsia" w:asciiTheme="minorEastAsia" w:hAnsiTheme="minorEastAsia" w:eastAsiaTheme="minorEastAsia" w:cstheme="minorEastAsia"/>
          <w:b w:val="0"/>
          <w:bCs w:val="0"/>
          <w:sz w:val="24"/>
          <w:szCs w:val="24"/>
          <w:highlight w:val="none"/>
          <w:lang w:val="en-US" w:eastAsia="zh-CN" w:bidi="ar-SA"/>
        </w:rPr>
        <w:t>一、投标方负责设备的起运、往返、安装、就位和调试。</w:t>
      </w:r>
    </w:p>
    <w:p w14:paraId="6F3BCD6C">
      <w:pPr>
        <w:tabs>
          <w:tab w:val="left" w:pos="-1800"/>
          <w:tab w:val="left" w:pos="720"/>
        </w:tabs>
        <w:snapToGrid w:val="0"/>
        <w:spacing w:line="360" w:lineRule="auto"/>
        <w:ind w:left="480" w:hanging="480" w:hangingChars="200"/>
        <w:rPr>
          <w:rFonts w:hint="eastAsia" w:asciiTheme="minorEastAsia" w:hAnsiTheme="minorEastAsia" w:eastAsiaTheme="minorEastAsia" w:cstheme="minorEastAsia"/>
          <w:b w:val="0"/>
          <w:bCs w:val="0"/>
          <w:sz w:val="24"/>
          <w:szCs w:val="24"/>
          <w:highlight w:val="none"/>
          <w:lang w:val="en-US" w:eastAsia="zh-CN" w:bidi="ar-SA"/>
        </w:rPr>
      </w:pPr>
      <w:r>
        <w:rPr>
          <w:rFonts w:hint="eastAsia" w:asciiTheme="minorEastAsia" w:hAnsiTheme="minorEastAsia" w:eastAsiaTheme="minorEastAsia" w:cstheme="minorEastAsia"/>
          <w:b w:val="0"/>
          <w:bCs w:val="0"/>
          <w:sz w:val="24"/>
          <w:szCs w:val="24"/>
          <w:highlight w:val="none"/>
          <w:lang w:val="en-US" w:eastAsia="zh-CN" w:bidi="ar-SA"/>
        </w:rPr>
        <w:t>二、设备预验收时，由投标方提供经招标方确认后的检具，由投标方进行测量检查，招标方监督记录。</w:t>
      </w:r>
    </w:p>
    <w:p w14:paraId="778372E9">
      <w:pPr>
        <w:tabs>
          <w:tab w:val="left" w:pos="-1800"/>
          <w:tab w:val="left" w:pos="720"/>
        </w:tabs>
        <w:snapToGrid w:val="0"/>
        <w:spacing w:line="360" w:lineRule="auto"/>
        <w:ind w:left="480" w:hanging="480" w:hangingChars="200"/>
        <w:rPr>
          <w:rFonts w:hint="eastAsia" w:asciiTheme="minorEastAsia" w:hAnsiTheme="minorEastAsia" w:eastAsiaTheme="minorEastAsia" w:cstheme="minorEastAsia"/>
          <w:b w:val="0"/>
          <w:bCs w:val="0"/>
          <w:sz w:val="24"/>
          <w:szCs w:val="24"/>
          <w:highlight w:val="none"/>
          <w:lang w:val="en-US" w:eastAsia="zh-CN" w:bidi="ar-SA"/>
        </w:rPr>
      </w:pPr>
      <w:r>
        <w:rPr>
          <w:rFonts w:hint="eastAsia" w:asciiTheme="minorEastAsia" w:hAnsiTheme="minorEastAsia" w:eastAsiaTheme="minorEastAsia" w:cstheme="minorEastAsia"/>
          <w:b w:val="0"/>
          <w:bCs w:val="0"/>
          <w:sz w:val="24"/>
          <w:szCs w:val="24"/>
          <w:highlight w:val="none"/>
          <w:lang w:val="en-US" w:eastAsia="zh-CN" w:bidi="ar-SA"/>
        </w:rPr>
        <w:t>三、投标方在施工过程中涉及到的精度检验项目，投标方应及时通知招标方到施工现场进行检查；招标方有权随时到投标方施工现场进行监督。</w:t>
      </w:r>
    </w:p>
    <w:p w14:paraId="6C0BE9B6">
      <w:pPr>
        <w:tabs>
          <w:tab w:val="left" w:pos="-1800"/>
          <w:tab w:val="left" w:pos="720"/>
        </w:tabs>
        <w:snapToGrid w:val="0"/>
        <w:spacing w:line="360" w:lineRule="auto"/>
        <w:ind w:left="480" w:hanging="480" w:hangingChars="200"/>
        <w:rPr>
          <w:rFonts w:hint="eastAsia" w:asciiTheme="minorEastAsia" w:hAnsiTheme="minorEastAsia" w:eastAsiaTheme="minorEastAsia" w:cstheme="minorEastAsia"/>
          <w:b w:val="0"/>
          <w:bCs w:val="0"/>
          <w:sz w:val="24"/>
          <w:szCs w:val="24"/>
          <w:highlight w:val="none"/>
          <w:lang w:val="en-US" w:eastAsia="zh-CN" w:bidi="ar-SA"/>
        </w:rPr>
      </w:pPr>
      <w:r>
        <w:rPr>
          <w:rFonts w:hint="eastAsia" w:asciiTheme="minorEastAsia" w:hAnsiTheme="minorEastAsia" w:eastAsiaTheme="minorEastAsia" w:cstheme="minorEastAsia"/>
          <w:b w:val="0"/>
          <w:bCs w:val="0"/>
          <w:sz w:val="24"/>
          <w:szCs w:val="24"/>
          <w:highlight w:val="none"/>
          <w:lang w:val="en-US" w:eastAsia="zh-CN" w:bidi="ar-SA"/>
        </w:rPr>
        <w:t>四、维修完成后，一般先连续空运转</w:t>
      </w:r>
      <w:r>
        <w:rPr>
          <w:rFonts w:hint="eastAsia" w:asciiTheme="minorEastAsia" w:hAnsiTheme="minorEastAsia" w:eastAsiaTheme="minorEastAsia" w:cstheme="minorEastAsia"/>
          <w:b w:val="0"/>
          <w:bCs w:val="0"/>
          <w:sz w:val="24"/>
          <w:szCs w:val="24"/>
          <w:highlight w:val="none"/>
          <w:u w:val="single"/>
          <w:lang w:val="en-US" w:eastAsia="zh-CN" w:bidi="ar-SA"/>
        </w:rPr>
        <w:t>8</w:t>
      </w:r>
      <w:r>
        <w:rPr>
          <w:rFonts w:hint="eastAsia" w:asciiTheme="minorEastAsia" w:hAnsiTheme="minorEastAsia" w:eastAsiaTheme="minorEastAsia" w:cstheme="minorEastAsia"/>
          <w:b w:val="0"/>
          <w:bCs w:val="0"/>
          <w:sz w:val="24"/>
          <w:szCs w:val="24"/>
          <w:highlight w:val="none"/>
          <w:lang w:val="en-US" w:eastAsia="zh-CN" w:bidi="ar-SA"/>
        </w:rPr>
        <w:t>小时，然后再进行负荷运行，负荷运行时，设备应连续运行</w:t>
      </w:r>
      <w:r>
        <w:rPr>
          <w:rFonts w:hint="eastAsia" w:asciiTheme="minorEastAsia" w:hAnsiTheme="minorEastAsia" w:eastAsiaTheme="minorEastAsia" w:cstheme="minorEastAsia"/>
          <w:b w:val="0"/>
          <w:bCs w:val="0"/>
          <w:sz w:val="24"/>
          <w:szCs w:val="24"/>
          <w:highlight w:val="none"/>
          <w:u w:val="single"/>
          <w:lang w:val="en-US" w:eastAsia="zh-CN" w:bidi="ar-SA"/>
        </w:rPr>
        <w:t>14</w:t>
      </w:r>
      <w:r>
        <w:rPr>
          <w:rFonts w:hint="eastAsia" w:asciiTheme="minorEastAsia" w:hAnsiTheme="minorEastAsia" w:eastAsiaTheme="minorEastAsia" w:cstheme="minorEastAsia"/>
          <w:b w:val="0"/>
          <w:bCs w:val="0"/>
          <w:sz w:val="24"/>
          <w:szCs w:val="24"/>
          <w:highlight w:val="none"/>
          <w:lang w:val="en-US" w:eastAsia="zh-CN" w:bidi="ar-SA"/>
        </w:rPr>
        <w:t xml:space="preserve"> 天，每天连续</w:t>
      </w:r>
      <w:r>
        <w:rPr>
          <w:rFonts w:hint="eastAsia" w:asciiTheme="minorEastAsia" w:hAnsiTheme="minorEastAsia" w:eastAsiaTheme="minorEastAsia" w:cstheme="minorEastAsia"/>
          <w:b w:val="0"/>
          <w:bCs w:val="0"/>
          <w:sz w:val="24"/>
          <w:szCs w:val="24"/>
          <w:highlight w:val="none"/>
          <w:u w:val="single"/>
          <w:lang w:val="en-US" w:eastAsia="zh-CN" w:bidi="ar-SA"/>
        </w:rPr>
        <w:t xml:space="preserve"> 8</w:t>
      </w:r>
      <w:r>
        <w:rPr>
          <w:rFonts w:hint="eastAsia" w:asciiTheme="minorEastAsia" w:hAnsiTheme="minorEastAsia" w:eastAsiaTheme="minorEastAsia" w:cstheme="minorEastAsia"/>
          <w:b w:val="0"/>
          <w:bCs w:val="0"/>
          <w:sz w:val="24"/>
          <w:szCs w:val="24"/>
          <w:highlight w:val="none"/>
          <w:lang w:val="en-US" w:eastAsia="zh-CN" w:bidi="ar-SA"/>
        </w:rPr>
        <w:t xml:space="preserve"> 小时，除用户方面因素外，必须达到以下要求：</w:t>
      </w:r>
    </w:p>
    <w:p w14:paraId="0B661518">
      <w:pPr>
        <w:tabs>
          <w:tab w:val="left" w:pos="-1800"/>
          <w:tab w:val="left" w:pos="720"/>
        </w:tabs>
        <w:snapToGrid w:val="0"/>
        <w:spacing w:line="360" w:lineRule="auto"/>
        <w:ind w:left="480" w:hanging="480" w:hangingChars="200"/>
        <w:rPr>
          <w:rFonts w:hint="eastAsia" w:asciiTheme="minorEastAsia" w:hAnsiTheme="minorEastAsia" w:eastAsiaTheme="minorEastAsia" w:cstheme="minorEastAsia"/>
          <w:b w:val="0"/>
          <w:bCs w:val="0"/>
          <w:sz w:val="24"/>
          <w:szCs w:val="24"/>
          <w:highlight w:val="none"/>
          <w:lang w:val="en-US" w:eastAsia="zh-CN" w:bidi="ar-SA"/>
        </w:rPr>
      </w:pPr>
      <w:r>
        <w:rPr>
          <w:rFonts w:hint="eastAsia" w:asciiTheme="minorEastAsia" w:hAnsiTheme="minorEastAsia" w:eastAsiaTheme="minorEastAsia" w:cstheme="minorEastAsia"/>
          <w:b w:val="0"/>
          <w:bCs w:val="0"/>
          <w:sz w:val="24"/>
          <w:szCs w:val="24"/>
          <w:highlight w:val="none"/>
          <w:lang w:val="en-US" w:eastAsia="zh-CN" w:bidi="ar-SA"/>
        </w:rPr>
        <w:t>1运行平稳，工作正常，满足现场使用要求，符合工艺技术要求；</w:t>
      </w:r>
    </w:p>
    <w:p w14:paraId="1D1CC8B4">
      <w:pPr>
        <w:tabs>
          <w:tab w:val="left" w:pos="-1800"/>
          <w:tab w:val="left" w:pos="720"/>
        </w:tabs>
        <w:snapToGrid w:val="0"/>
        <w:spacing w:line="360" w:lineRule="auto"/>
        <w:ind w:left="480" w:hanging="480" w:hangingChars="200"/>
        <w:rPr>
          <w:rFonts w:hint="eastAsia" w:asciiTheme="minorEastAsia" w:hAnsiTheme="minorEastAsia" w:eastAsiaTheme="minorEastAsia" w:cstheme="minorEastAsia"/>
          <w:b w:val="0"/>
          <w:bCs w:val="0"/>
          <w:sz w:val="24"/>
          <w:szCs w:val="24"/>
          <w:highlight w:val="none"/>
          <w:lang w:val="en-US" w:eastAsia="zh-CN" w:bidi="ar-SA"/>
        </w:rPr>
      </w:pPr>
      <w:r>
        <w:rPr>
          <w:rFonts w:hint="eastAsia" w:asciiTheme="minorEastAsia" w:hAnsiTheme="minorEastAsia" w:eastAsiaTheme="minorEastAsia" w:cstheme="minorEastAsia"/>
          <w:b w:val="0"/>
          <w:bCs w:val="0"/>
          <w:sz w:val="24"/>
          <w:szCs w:val="24"/>
          <w:highlight w:val="none"/>
          <w:lang w:val="en-US" w:eastAsia="zh-CN" w:bidi="ar-SA"/>
        </w:rPr>
        <w:t>2、在整个验收过程中没有维修、更换零部件或元件行为；</w:t>
      </w:r>
    </w:p>
    <w:p w14:paraId="3DB0DC23">
      <w:pPr>
        <w:tabs>
          <w:tab w:val="left" w:pos="-1800"/>
          <w:tab w:val="left" w:pos="720"/>
        </w:tabs>
        <w:snapToGrid w:val="0"/>
        <w:spacing w:line="360" w:lineRule="auto"/>
        <w:ind w:left="480" w:hanging="480" w:hangingChars="200"/>
        <w:rPr>
          <w:rFonts w:hint="eastAsia" w:asciiTheme="minorEastAsia" w:hAnsiTheme="minorEastAsia" w:eastAsiaTheme="minorEastAsia" w:cstheme="minorEastAsia"/>
          <w:b w:val="0"/>
          <w:bCs w:val="0"/>
          <w:sz w:val="24"/>
          <w:szCs w:val="24"/>
          <w:highlight w:val="none"/>
          <w:lang w:val="en-US" w:eastAsia="zh-CN" w:bidi="ar-SA"/>
        </w:rPr>
      </w:pPr>
      <w:r>
        <w:rPr>
          <w:rFonts w:hint="eastAsia" w:asciiTheme="minorEastAsia" w:hAnsiTheme="minorEastAsia" w:eastAsiaTheme="minorEastAsia" w:cstheme="minorEastAsia"/>
          <w:b w:val="0"/>
          <w:bCs w:val="0"/>
          <w:sz w:val="24"/>
          <w:szCs w:val="24"/>
          <w:highlight w:val="none"/>
          <w:lang w:val="en-US" w:eastAsia="zh-CN" w:bidi="ar-SA"/>
        </w:rPr>
        <w:t>3、所有出现的调整，每次调整时间均不超过</w:t>
      </w:r>
      <w:r>
        <w:rPr>
          <w:rFonts w:hint="eastAsia" w:asciiTheme="minorEastAsia" w:hAnsiTheme="minorEastAsia" w:eastAsiaTheme="minorEastAsia" w:cstheme="minorEastAsia"/>
          <w:b w:val="0"/>
          <w:bCs w:val="0"/>
          <w:sz w:val="24"/>
          <w:szCs w:val="24"/>
          <w:highlight w:val="none"/>
          <w:u w:val="single"/>
          <w:lang w:val="en-US" w:eastAsia="zh-CN" w:bidi="ar-SA"/>
        </w:rPr>
        <w:t>120</w:t>
      </w:r>
      <w:r>
        <w:rPr>
          <w:rFonts w:hint="eastAsia" w:asciiTheme="minorEastAsia" w:hAnsiTheme="minorEastAsia" w:eastAsiaTheme="minorEastAsia" w:cstheme="minorEastAsia"/>
          <w:b w:val="0"/>
          <w:bCs w:val="0"/>
          <w:sz w:val="24"/>
          <w:szCs w:val="24"/>
          <w:highlight w:val="none"/>
          <w:lang w:val="en-US" w:eastAsia="zh-CN" w:bidi="ar-SA"/>
        </w:rPr>
        <w:t>分钟；</w:t>
      </w:r>
    </w:p>
    <w:p w14:paraId="5B7778FE">
      <w:pPr>
        <w:tabs>
          <w:tab w:val="left" w:pos="-1800"/>
          <w:tab w:val="left" w:pos="720"/>
        </w:tabs>
        <w:snapToGrid w:val="0"/>
        <w:spacing w:line="360" w:lineRule="auto"/>
        <w:ind w:left="480" w:hanging="480" w:hangingChars="200"/>
        <w:rPr>
          <w:rFonts w:hint="eastAsia" w:asciiTheme="minorEastAsia" w:hAnsiTheme="minorEastAsia" w:eastAsiaTheme="minorEastAsia" w:cstheme="minorEastAsia"/>
          <w:b w:val="0"/>
          <w:bCs w:val="0"/>
          <w:sz w:val="24"/>
          <w:szCs w:val="24"/>
          <w:highlight w:val="none"/>
          <w:lang w:val="en-US" w:eastAsia="zh-CN" w:bidi="ar-SA"/>
        </w:rPr>
      </w:pPr>
      <w:r>
        <w:rPr>
          <w:rFonts w:hint="eastAsia" w:asciiTheme="minorEastAsia" w:hAnsiTheme="minorEastAsia" w:eastAsiaTheme="minorEastAsia" w:cstheme="minorEastAsia"/>
          <w:b w:val="0"/>
          <w:bCs w:val="0"/>
          <w:sz w:val="24"/>
          <w:szCs w:val="24"/>
          <w:highlight w:val="none"/>
          <w:lang w:val="en-US" w:eastAsia="zh-CN" w:bidi="ar-SA"/>
        </w:rPr>
        <w:t>4、所有调整时间的总和不超过总运行时间的</w:t>
      </w:r>
      <w:r>
        <w:rPr>
          <w:rFonts w:hint="eastAsia" w:asciiTheme="minorEastAsia" w:hAnsiTheme="minorEastAsia" w:eastAsiaTheme="minorEastAsia" w:cstheme="minorEastAsia"/>
          <w:b w:val="0"/>
          <w:bCs w:val="0"/>
          <w:sz w:val="24"/>
          <w:szCs w:val="24"/>
          <w:highlight w:val="none"/>
          <w:u w:val="single"/>
          <w:lang w:val="en-US" w:eastAsia="zh-CN" w:bidi="ar-SA"/>
        </w:rPr>
        <w:t>10%</w:t>
      </w:r>
      <w:r>
        <w:rPr>
          <w:rFonts w:hint="eastAsia" w:asciiTheme="minorEastAsia" w:hAnsiTheme="minorEastAsia" w:eastAsiaTheme="minorEastAsia" w:cstheme="minorEastAsia"/>
          <w:b w:val="0"/>
          <w:bCs w:val="0"/>
          <w:sz w:val="24"/>
          <w:szCs w:val="24"/>
          <w:highlight w:val="none"/>
          <w:lang w:val="en-US" w:eastAsia="zh-CN" w:bidi="ar-SA"/>
        </w:rPr>
        <w:t>；</w:t>
      </w:r>
    </w:p>
    <w:p w14:paraId="04D51696">
      <w:pPr>
        <w:tabs>
          <w:tab w:val="left" w:pos="-1800"/>
          <w:tab w:val="left" w:pos="720"/>
        </w:tabs>
        <w:snapToGrid w:val="0"/>
        <w:spacing w:line="360" w:lineRule="auto"/>
        <w:ind w:left="480" w:hanging="480" w:hangingChars="200"/>
        <w:rPr>
          <w:rFonts w:hint="eastAsia" w:asciiTheme="minorEastAsia" w:hAnsiTheme="minorEastAsia" w:eastAsiaTheme="minorEastAsia" w:cstheme="minorEastAsia"/>
          <w:b w:val="0"/>
          <w:bCs w:val="0"/>
          <w:sz w:val="24"/>
          <w:szCs w:val="24"/>
          <w:highlight w:val="none"/>
          <w:lang w:val="en-US" w:eastAsia="zh-CN" w:bidi="ar-SA"/>
        </w:rPr>
      </w:pPr>
      <w:r>
        <w:rPr>
          <w:rFonts w:hint="eastAsia" w:asciiTheme="minorEastAsia" w:hAnsiTheme="minorEastAsia" w:eastAsiaTheme="minorEastAsia" w:cstheme="minorEastAsia"/>
          <w:b w:val="0"/>
          <w:bCs w:val="0"/>
          <w:sz w:val="24"/>
          <w:szCs w:val="24"/>
          <w:highlight w:val="none"/>
          <w:lang w:val="en-US" w:eastAsia="zh-CN" w:bidi="ar-SA"/>
        </w:rPr>
        <w:t>5、终验收原则上要求一次完成。若一次验收不成功，需重新组织，最多允许两次。</w:t>
      </w:r>
    </w:p>
    <w:p w14:paraId="0530768C">
      <w:pPr>
        <w:tabs>
          <w:tab w:val="left" w:pos="-1800"/>
          <w:tab w:val="left" w:pos="720"/>
        </w:tabs>
        <w:snapToGrid w:val="0"/>
        <w:spacing w:line="360" w:lineRule="auto"/>
        <w:ind w:left="480" w:hanging="480" w:hangingChars="200"/>
        <w:rPr>
          <w:rFonts w:hint="eastAsia" w:asciiTheme="minorEastAsia" w:hAnsiTheme="minorEastAsia" w:eastAsiaTheme="minorEastAsia" w:cstheme="minorEastAsia"/>
          <w:b w:val="0"/>
          <w:bCs w:val="0"/>
          <w:sz w:val="24"/>
          <w:szCs w:val="24"/>
          <w:highlight w:val="none"/>
          <w:lang w:val="en-US" w:eastAsia="zh-CN" w:bidi="ar-SA"/>
        </w:rPr>
      </w:pPr>
      <w:r>
        <w:rPr>
          <w:rFonts w:hint="eastAsia" w:asciiTheme="minorEastAsia" w:hAnsiTheme="minorEastAsia" w:eastAsiaTheme="minorEastAsia" w:cstheme="minorEastAsia"/>
          <w:b w:val="0"/>
          <w:bCs w:val="0"/>
          <w:sz w:val="24"/>
          <w:szCs w:val="24"/>
          <w:highlight w:val="none"/>
          <w:lang w:val="en-US" w:eastAsia="zh-CN" w:bidi="ar-SA"/>
        </w:rPr>
        <w:t>五、设备维修后应连续加工</w:t>
      </w:r>
      <w:r>
        <w:rPr>
          <w:rFonts w:hint="eastAsia" w:asciiTheme="minorEastAsia" w:hAnsiTheme="minorEastAsia" w:eastAsiaTheme="minorEastAsia" w:cstheme="minorEastAsia"/>
          <w:b w:val="0"/>
          <w:bCs w:val="0"/>
          <w:sz w:val="24"/>
          <w:szCs w:val="24"/>
          <w:highlight w:val="none"/>
          <w:u w:val="single"/>
          <w:lang w:val="en-US" w:eastAsia="zh-CN" w:bidi="ar-SA"/>
        </w:rPr>
        <w:t>30</w:t>
      </w:r>
      <w:r>
        <w:rPr>
          <w:rFonts w:hint="eastAsia" w:asciiTheme="minorEastAsia" w:hAnsiTheme="minorEastAsia" w:eastAsiaTheme="minorEastAsia" w:cstheme="minorEastAsia"/>
          <w:b w:val="0"/>
          <w:bCs w:val="0"/>
          <w:sz w:val="24"/>
          <w:szCs w:val="24"/>
          <w:highlight w:val="none"/>
          <w:lang w:val="en-US" w:eastAsia="zh-CN" w:bidi="ar-SA"/>
        </w:rPr>
        <w:t>个班产量全部满足工艺要求。</w:t>
      </w:r>
    </w:p>
    <w:p w14:paraId="69B91E83">
      <w:pPr>
        <w:tabs>
          <w:tab w:val="left" w:pos="-1800"/>
          <w:tab w:val="left" w:pos="720"/>
        </w:tabs>
        <w:snapToGrid w:val="0"/>
        <w:spacing w:line="360" w:lineRule="auto"/>
        <w:ind w:left="480" w:hanging="480" w:hangingChars="200"/>
        <w:rPr>
          <w:rFonts w:hint="eastAsia" w:asciiTheme="minorEastAsia" w:hAnsiTheme="minorEastAsia" w:eastAsiaTheme="minorEastAsia" w:cstheme="minorEastAsia"/>
          <w:b w:val="0"/>
          <w:bCs w:val="0"/>
          <w:sz w:val="24"/>
          <w:szCs w:val="24"/>
          <w:highlight w:val="none"/>
          <w:lang w:val="en-US" w:eastAsia="zh-CN" w:bidi="ar-SA"/>
        </w:rPr>
      </w:pPr>
      <w:r>
        <w:rPr>
          <w:rFonts w:hint="eastAsia" w:asciiTheme="minorEastAsia" w:hAnsiTheme="minorEastAsia" w:eastAsiaTheme="minorEastAsia" w:cstheme="minorEastAsia"/>
          <w:b w:val="0"/>
          <w:bCs w:val="0"/>
          <w:sz w:val="24"/>
          <w:szCs w:val="24"/>
          <w:highlight w:val="none"/>
          <w:lang w:val="en-US" w:eastAsia="zh-CN" w:bidi="ar-SA"/>
        </w:rPr>
        <w:t>六、设备维维修后设备维修部分必须达到维修标准要求。</w:t>
      </w:r>
    </w:p>
    <w:p w14:paraId="33EDA001">
      <w:pPr>
        <w:pStyle w:val="19"/>
        <w:rPr>
          <w:rFonts w:hint="eastAsia" w:ascii="仿宋" w:hAnsi="仿宋" w:eastAsia="仿宋" w:cs="仿宋"/>
          <w:b w:val="0"/>
          <w:bCs w:val="0"/>
          <w:sz w:val="24"/>
          <w:szCs w:val="24"/>
          <w:highlight w:val="none"/>
          <w:lang w:val="en-US" w:eastAsia="zh-CN"/>
        </w:rPr>
      </w:pPr>
    </w:p>
    <w:p w14:paraId="643BC2A0">
      <w:pPr>
        <w:pStyle w:val="19"/>
        <w:rPr>
          <w:rFonts w:hint="eastAsia" w:ascii="仿宋" w:hAnsi="仿宋" w:eastAsia="仿宋" w:cs="仿宋"/>
        </w:rPr>
      </w:pPr>
    </w:p>
    <w:p w14:paraId="7830BC38">
      <w:pPr>
        <w:pStyle w:val="19"/>
        <w:rPr>
          <w:rFonts w:hint="eastAsia" w:ascii="仿宋" w:hAnsi="仿宋" w:eastAsia="仿宋" w:cs="仿宋"/>
          <w:b/>
          <w:bCs/>
          <w:kern w:val="2"/>
          <w:sz w:val="32"/>
          <w:szCs w:val="32"/>
          <w:highlight w:val="none"/>
          <w:lang w:val="en-US" w:eastAsia="zh-CN" w:bidi="ar-SA"/>
        </w:rPr>
      </w:pPr>
    </w:p>
    <w:p w14:paraId="036DBA01">
      <w:pPr>
        <w:rPr>
          <w:rFonts w:hint="eastAsia" w:ascii="Calibri" w:hAnsi="Calibri" w:cs="Times New Roman"/>
          <w:b/>
          <w:bCs/>
          <w:kern w:val="44"/>
          <w:sz w:val="44"/>
          <w:szCs w:val="44"/>
          <w:highlight w:val="none"/>
          <w:lang w:val="en-US" w:eastAsia="zh-CN"/>
        </w:rPr>
      </w:pPr>
    </w:p>
    <w:p w14:paraId="60544427">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5"/>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03DE61B9">
      <w:pPr>
        <w:rPr>
          <w:rFonts w:hint="eastAsia" w:ascii="仿宋" w:hAnsi="仿宋" w:eastAsia="仿宋"/>
          <w:b/>
          <w:bCs/>
          <w:sz w:val="28"/>
        </w:rPr>
      </w:pPr>
      <w:r>
        <w:rPr>
          <w:rFonts w:hint="eastAsia" w:ascii="仿宋" w:hAnsi="仿宋" w:eastAsia="仿宋"/>
          <w:b/>
          <w:bCs/>
          <w:sz w:val="28"/>
        </w:rPr>
        <w:br w:type="page"/>
      </w:r>
    </w:p>
    <w:p w14:paraId="6A7DA44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34" w:name="_Toc25811"/>
      <w:bookmarkStart w:id="35" w:name="_Toc353881012"/>
      <w:bookmarkStart w:id="36" w:name="_Toc212369550"/>
      <w:bookmarkStart w:id="37"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34"/>
      <w:bookmarkEnd w:id="35"/>
      <w:bookmarkEnd w:id="36"/>
      <w:bookmarkEnd w:id="37"/>
    </w:p>
    <w:p w14:paraId="71144F4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致：</w:t>
      </w:r>
      <w:r>
        <w:rPr>
          <w:rFonts w:hint="eastAsia" w:ascii="宋体" w:hAnsi="宋体" w:eastAsia="宋体" w:cs="Times New Roman"/>
          <w:color w:val="000000"/>
          <w:sz w:val="24"/>
          <w:szCs w:val="24"/>
          <w:highlight w:val="none"/>
          <w:lang w:eastAsia="zh-CN"/>
        </w:rPr>
        <w:t>中国重汽集团</w:t>
      </w:r>
      <w:r>
        <w:rPr>
          <w:rFonts w:hint="eastAsia" w:ascii="宋体" w:hAnsi="宋体" w:cs="Times New Roman"/>
          <w:color w:val="000000"/>
          <w:sz w:val="24"/>
          <w:szCs w:val="24"/>
          <w:highlight w:val="none"/>
          <w:lang w:eastAsia="zh-CN"/>
        </w:rPr>
        <w:t>重汽（济南）车桥有限公司</w:t>
      </w:r>
      <w:r>
        <w:rPr>
          <w:rFonts w:hint="eastAsia" w:ascii="宋体" w:hAnsi="宋体" w:eastAsia="宋体" w:cs="Times New Roman"/>
          <w:color w:val="000000"/>
          <w:sz w:val="24"/>
          <w:szCs w:val="24"/>
        </w:rPr>
        <w:t>：</w:t>
      </w:r>
    </w:p>
    <w:p w14:paraId="3332FB1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highlight w:val="none"/>
          <w:u w:val="single"/>
          <w:lang w:eastAsia="zh-CN"/>
        </w:rPr>
        <w:t>车桥公司驱动桥涂装线维修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eastAsia="宋体" w:cs="Times New Roman"/>
          <w:color w:val="000000"/>
          <w:sz w:val="24"/>
          <w:szCs w:val="24"/>
          <w:lang w:val="en-US" w:eastAsia="zh-CN"/>
        </w:rPr>
        <w:t>投标</w:t>
      </w:r>
      <w:r>
        <w:rPr>
          <w:rFonts w:hint="eastAsia" w:ascii="宋体" w:hAnsi="宋体" w:eastAsia="宋体" w:cs="Times New Roman"/>
          <w:color w:val="000000"/>
          <w:sz w:val="24"/>
          <w:szCs w:val="24"/>
        </w:rPr>
        <w:t>文件：资质证明文件、商务文件和技术文件。</w:t>
      </w:r>
    </w:p>
    <w:p w14:paraId="45D76B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436DA8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769AC8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C0CA84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ascii="宋体" w:hAnsi="宋体" w:eastAsia="宋体" w:cs="Times New Roman"/>
          <w:bCs/>
          <w:color w:val="000000"/>
          <w:sz w:val="24"/>
          <w:szCs w:val="24"/>
          <w:highlight w:val="none"/>
          <w:u w:val="single"/>
        </w:rPr>
        <w:t>90</w:t>
      </w:r>
      <w:r>
        <w:rPr>
          <w:rFonts w:hint="eastAsia" w:ascii="宋体" w:hAnsi="宋体" w:eastAsia="宋体" w:cs="Times New Roman"/>
          <w:color w:val="000000"/>
          <w:sz w:val="24"/>
          <w:szCs w:val="24"/>
          <w:highlight w:val="none"/>
        </w:rPr>
        <w:t>个</w:t>
      </w:r>
      <w:r>
        <w:rPr>
          <w:rFonts w:hint="eastAsia" w:ascii="宋体" w:hAnsi="宋体" w:eastAsia="宋体" w:cs="Times New Roman"/>
          <w:color w:val="000000"/>
          <w:sz w:val="24"/>
          <w:szCs w:val="24"/>
        </w:rPr>
        <w:t>日历日。</w:t>
      </w:r>
    </w:p>
    <w:p w14:paraId="7C9FD77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B1B161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92AC95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97A10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ACF44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C7DA1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AAEB0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AB5E0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E72DC6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77E3AF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14:paraId="10A86C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86387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0D4DA5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6CB479F">
      <w:pPr>
        <w:rPr>
          <w:rFonts w:ascii="黑体" w:hAnsi="Calibri" w:eastAsia="黑体" w:cs="Times New Roman"/>
          <w:color w:val="000000"/>
          <w:sz w:val="24"/>
          <w:szCs w:val="24"/>
        </w:rPr>
      </w:pPr>
    </w:p>
    <w:p w14:paraId="6F8797FE">
      <w:pPr>
        <w:rPr>
          <w:rFonts w:ascii="黑体" w:hAnsi="Calibri" w:eastAsia="黑体" w:cs="Times New Roman"/>
          <w:color w:val="000000"/>
          <w:sz w:val="24"/>
          <w:szCs w:val="24"/>
        </w:rPr>
      </w:pPr>
    </w:p>
    <w:p w14:paraId="3FDEE794">
      <w:pPr>
        <w:pStyle w:val="25"/>
        <w:rPr>
          <w:rFonts w:ascii="黑体" w:hAnsi="Calibri" w:eastAsia="黑体" w:cs="Times New Roman"/>
          <w:color w:val="000000"/>
          <w:sz w:val="24"/>
          <w:szCs w:val="24"/>
        </w:rPr>
      </w:pPr>
    </w:p>
    <w:p w14:paraId="6566FFCA">
      <w:pPr>
        <w:pStyle w:val="25"/>
        <w:rPr>
          <w:rFonts w:ascii="黑体" w:hAnsi="Calibri" w:eastAsia="黑体" w:cs="Times New Roman"/>
          <w:color w:val="000000"/>
          <w:sz w:val="24"/>
          <w:szCs w:val="24"/>
        </w:rPr>
      </w:pPr>
    </w:p>
    <w:p w14:paraId="3B6FDF38">
      <w:pPr>
        <w:pStyle w:val="25"/>
        <w:rPr>
          <w:rFonts w:ascii="黑体" w:hAnsi="Calibri" w:eastAsia="黑体" w:cs="Times New Roman"/>
          <w:color w:val="000000"/>
          <w:sz w:val="24"/>
          <w:szCs w:val="24"/>
        </w:rPr>
      </w:pPr>
    </w:p>
    <w:p w14:paraId="00436BA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5E7C6208">
      <w:pPr>
        <w:adjustRightInd w:val="0"/>
        <w:snapToGrid w:val="0"/>
        <w:spacing w:before="93" w:beforeLines="30" w:line="240" w:lineRule="exact"/>
        <w:jc w:val="center"/>
        <w:rPr>
          <w:rFonts w:ascii="宋体" w:hAnsi="Calibri" w:eastAsia="宋体" w:cs="Times New Roman"/>
          <w:sz w:val="24"/>
          <w:szCs w:val="20"/>
        </w:rPr>
      </w:pPr>
    </w:p>
    <w:p w14:paraId="274C64F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color w:val="000000"/>
          <w:sz w:val="24"/>
          <w:szCs w:val="24"/>
          <w:highlight w:val="none"/>
          <w:lang w:val="en-US" w:eastAsia="zh-CN"/>
        </w:rPr>
        <w:t xml:space="preserve"> </w:t>
      </w:r>
      <w:r>
        <w:rPr>
          <w:rFonts w:hint="eastAsia" w:ascii="宋体" w:hAnsi="宋体" w:cs="Times New Roman"/>
          <w:b w:val="0"/>
          <w:bCs w:val="0"/>
          <w:color w:val="000000"/>
          <w:sz w:val="24"/>
          <w:szCs w:val="24"/>
          <w:highlight w:val="none"/>
          <w:u w:val="single"/>
          <w:lang w:eastAsia="zh-CN"/>
        </w:rPr>
        <w:t>车桥公司驱动桥涂装线维修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933E63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332B9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7D56ADC">
            <w:pPr>
              <w:keepNext w:val="0"/>
              <w:keepLines w:val="0"/>
              <w:suppressLineNumbers w:val="0"/>
              <w:adjustRightInd w:val="0"/>
              <w:snapToGrid w:val="0"/>
              <w:spacing w:before="93" w:beforeLines="30" w:beforeAutospacing="0" w:after="0" w:afterAutospacing="0" w:line="312" w:lineRule="auto"/>
              <w:ind w:left="0" w:right="0"/>
              <w:jc w:val="center"/>
              <w:rPr>
                <w:rFonts w:hint="default"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574B656F">
            <w:pPr>
              <w:keepNext w:val="0"/>
              <w:keepLines w:val="0"/>
              <w:suppressLineNumbers w:val="0"/>
              <w:adjustRightInd w:val="0"/>
              <w:snapToGrid w:val="0"/>
              <w:spacing w:before="93" w:beforeLines="30" w:beforeAutospacing="0" w:after="0" w:afterAutospacing="0" w:line="312" w:lineRule="auto"/>
              <w:ind w:left="0" w:right="0"/>
              <w:jc w:val="center"/>
              <w:rPr>
                <w:rFonts w:hint="default"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263363B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2452925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19EFD8C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8A82C2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4FA2593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17067C5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4A77E1AA">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876EC57">
      <w:pPr>
        <w:rPr>
          <w:rFonts w:ascii="Calibri" w:hAnsi="Calibri" w:eastAsia="黑体" w:cs="Times New Roman"/>
          <w:b/>
          <w:bCs/>
          <w:color w:val="000000"/>
          <w:sz w:val="28"/>
          <w:szCs w:val="20"/>
        </w:rPr>
      </w:pPr>
    </w:p>
    <w:p w14:paraId="74766D1E">
      <w:pPr>
        <w:pStyle w:val="25"/>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33174FF7">
      <w:pPr>
        <w:keepNext/>
        <w:keepLines/>
        <w:outlineLvl w:val="2"/>
        <w:rPr>
          <w:rFonts w:hint="eastAsia" w:ascii="宋体" w:hAnsi="宋体" w:eastAsia="宋体" w:cs="宋体"/>
          <w:spacing w:val="-9"/>
          <w:sz w:val="24"/>
          <w:szCs w:val="24"/>
          <w:lang w:eastAsia="zh-CN"/>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r>
        <w:rPr>
          <w:rFonts w:hint="eastAsia" w:ascii="宋体" w:hAnsi="宋体" w:eastAsia="宋体" w:cs="宋体"/>
          <w:spacing w:val="7"/>
          <w:sz w:val="24"/>
          <w:szCs w:val="24"/>
          <w:highlight w:val="none"/>
          <w:lang w:eastAsia="zh-CN"/>
          <w14:textOutline w14:w="4356" w14:cap="sq" w14:cmpd="sng" w14:algn="ctr">
            <w14:solidFill>
              <w14:srgbClr w14:val="000000"/>
            </w14:solidFill>
            <w14:prstDash w14:val="solid"/>
            <w14:bevel/>
          </w14:textOutline>
        </w:rPr>
        <w:t>（</w:t>
      </w:r>
      <w:r>
        <w:rPr>
          <w:rFonts w:hint="eastAsia" w:ascii="宋体" w:hAnsi="宋体" w:eastAsia="宋体" w:cs="宋体"/>
          <w:spacing w:val="7"/>
          <w:sz w:val="24"/>
          <w:szCs w:val="24"/>
          <w:highlight w:val="none"/>
          <w:lang w:val="en-US" w:eastAsia="zh-CN"/>
          <w14:textOutline w14:w="4356" w14:cap="sq" w14:cmpd="sng" w14:algn="ctr">
            <w14:solidFill>
              <w14:srgbClr w14:val="000000"/>
            </w14:solidFill>
            <w14:prstDash w14:val="solid"/>
            <w14:bevel/>
          </w14:textOutline>
        </w:rPr>
        <w:t>需盖章</w:t>
      </w:r>
      <w:r>
        <w:rPr>
          <w:rFonts w:hint="eastAsia" w:ascii="宋体" w:hAnsi="宋体" w:eastAsia="宋体" w:cs="宋体"/>
          <w:spacing w:val="7"/>
          <w:sz w:val="24"/>
          <w:szCs w:val="24"/>
          <w:highlight w:val="none"/>
          <w:lang w:eastAsia="zh-CN"/>
          <w14:textOutline w14:w="4356" w14:cap="sq" w14:cmpd="sng" w14:algn="ctr">
            <w14:solidFill>
              <w14:srgbClr w14:val="000000"/>
            </w14:solidFill>
            <w14:prstDash w14:val="solid"/>
            <w14:bevel/>
          </w14:textOutline>
        </w:rPr>
        <w:t>）</w:t>
      </w:r>
    </w:p>
    <w:p w14:paraId="2063754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B88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297B1CA">
            <w:pPr>
              <w:pStyle w:val="231"/>
              <w:spacing w:before="114"/>
              <w:ind w:left="720"/>
            </w:pPr>
            <w:r>
              <w:t xml:space="preserve">企业名称 </w:t>
            </w:r>
          </w:p>
        </w:tc>
        <w:tc>
          <w:tcPr>
            <w:tcW w:w="4680" w:type="dxa"/>
            <w:gridSpan w:val="4"/>
            <w:vAlign w:val="center"/>
          </w:tcPr>
          <w:p w14:paraId="308C494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0E514A6">
            <w:pPr>
              <w:pStyle w:val="23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F55D99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F61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D5B8E48">
            <w:pPr>
              <w:pStyle w:val="231"/>
              <w:spacing w:before="114"/>
              <w:ind w:left="720"/>
            </w:pPr>
            <w:r>
              <w:t xml:space="preserve">企业地址 </w:t>
            </w:r>
          </w:p>
        </w:tc>
        <w:tc>
          <w:tcPr>
            <w:tcW w:w="4680" w:type="dxa"/>
            <w:gridSpan w:val="4"/>
            <w:vAlign w:val="center"/>
          </w:tcPr>
          <w:p w14:paraId="2C6E376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B4F21D6">
            <w:pPr>
              <w:pStyle w:val="23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5D1DEE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4866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09CEF7">
            <w:pPr>
              <w:pStyle w:val="231"/>
              <w:spacing w:before="111"/>
              <w:ind w:left="720"/>
            </w:pPr>
            <w:r>
              <w:t xml:space="preserve">企业性质 </w:t>
            </w:r>
          </w:p>
        </w:tc>
        <w:tc>
          <w:tcPr>
            <w:tcW w:w="4680" w:type="dxa"/>
            <w:gridSpan w:val="4"/>
            <w:vAlign w:val="center"/>
          </w:tcPr>
          <w:p w14:paraId="3655C45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35A9CD2">
            <w:pPr>
              <w:pStyle w:val="231"/>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163EDBE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18E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2D469C1">
            <w:pPr>
              <w:pStyle w:val="231"/>
              <w:spacing w:before="111"/>
              <w:ind w:left="509"/>
            </w:pPr>
            <w:r>
              <w:t xml:space="preserve">企业法人代表  </w:t>
            </w:r>
          </w:p>
        </w:tc>
        <w:tc>
          <w:tcPr>
            <w:tcW w:w="4680" w:type="dxa"/>
            <w:gridSpan w:val="4"/>
          </w:tcPr>
          <w:p w14:paraId="19E9CD95">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39809702">
            <w:pPr>
              <w:pStyle w:val="231"/>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52E0551">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B8EF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80B8340">
            <w:pPr>
              <w:pStyle w:val="231"/>
              <w:spacing w:before="114"/>
              <w:ind w:left="720"/>
            </w:pPr>
            <w:r>
              <w:t xml:space="preserve">品牌区分 </w:t>
            </w:r>
          </w:p>
        </w:tc>
        <w:tc>
          <w:tcPr>
            <w:tcW w:w="7500" w:type="dxa"/>
            <w:gridSpan w:val="6"/>
          </w:tcPr>
          <w:p w14:paraId="6CB73591">
            <w:pPr>
              <w:pStyle w:val="23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3ADB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7A6B562">
            <w:pPr>
              <w:pStyle w:val="231"/>
              <w:spacing w:before="178"/>
              <w:ind w:left="720"/>
            </w:pPr>
            <w:r>
              <w:t xml:space="preserve">品牌名称 </w:t>
            </w:r>
          </w:p>
        </w:tc>
        <w:tc>
          <w:tcPr>
            <w:tcW w:w="3583" w:type="dxa"/>
            <w:gridSpan w:val="3"/>
            <w:vAlign w:val="center"/>
          </w:tcPr>
          <w:p w14:paraId="61893AC7">
            <w:pPr>
              <w:widowControl/>
              <w:rPr>
                <w:rFonts w:ascii="宋体" w:hAnsi="宋体" w:eastAsia="仿宋_GB2312"/>
                <w:kern w:val="0"/>
                <w:szCs w:val="21"/>
                <w:lang w:bidi="ar"/>
              </w:rPr>
            </w:pPr>
          </w:p>
        </w:tc>
        <w:tc>
          <w:tcPr>
            <w:tcW w:w="1097" w:type="dxa"/>
          </w:tcPr>
          <w:p w14:paraId="68A0DDC0">
            <w:pPr>
              <w:pStyle w:val="231"/>
              <w:spacing w:before="15"/>
              <w:ind w:left="279"/>
            </w:pPr>
            <w:r>
              <w:rPr>
                <w:spacing w:val="-2"/>
              </w:rPr>
              <w:t>质量</w:t>
            </w:r>
            <w:r>
              <w:t xml:space="preserve"> </w:t>
            </w:r>
          </w:p>
          <w:p w14:paraId="7E67F972">
            <w:pPr>
              <w:pStyle w:val="231"/>
              <w:spacing w:before="30" w:line="277" w:lineRule="exact"/>
              <w:ind w:left="279"/>
            </w:pPr>
            <w:r>
              <w:rPr>
                <w:rFonts w:hint="eastAsia"/>
              </w:rPr>
              <w:t>体系</w:t>
            </w:r>
          </w:p>
        </w:tc>
        <w:tc>
          <w:tcPr>
            <w:tcW w:w="2820" w:type="dxa"/>
            <w:gridSpan w:val="2"/>
          </w:tcPr>
          <w:p w14:paraId="75D97D6D">
            <w:pPr>
              <w:pStyle w:val="231"/>
              <w:spacing w:before="158"/>
              <w:jc w:val="center"/>
              <w:rPr>
                <w:sz w:val="24"/>
              </w:rPr>
            </w:pPr>
            <w:r>
              <w:rPr>
                <w:rFonts w:hint="eastAsia"/>
                <w:kern w:val="0"/>
                <w:szCs w:val="21"/>
                <w:lang w:bidi="ar"/>
              </w:rPr>
              <w:t>/</w:t>
            </w:r>
          </w:p>
        </w:tc>
      </w:tr>
      <w:tr w14:paraId="69C4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A751C1E">
            <w:pPr>
              <w:pStyle w:val="231"/>
              <w:spacing w:before="149"/>
              <w:ind w:left="3345" w:right="3223"/>
              <w:jc w:val="center"/>
            </w:pPr>
            <w:r>
              <w:rPr>
                <w:rFonts w:hint="eastAsia"/>
                <w:szCs w:val="21"/>
              </w:rPr>
              <w:t>单位概况</w:t>
            </w:r>
          </w:p>
        </w:tc>
      </w:tr>
      <w:tr w14:paraId="3A2F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372B4D7">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2907951">
            <w:pPr>
              <w:widowControl/>
              <w:textAlignment w:val="center"/>
              <w:rPr>
                <w:rFonts w:ascii="宋体" w:hAnsi="宋体" w:eastAsia="宋体" w:cs="宋体"/>
                <w:szCs w:val="21"/>
              </w:rPr>
            </w:pPr>
          </w:p>
        </w:tc>
        <w:tc>
          <w:tcPr>
            <w:tcW w:w="1530" w:type="dxa"/>
            <w:vAlign w:val="center"/>
          </w:tcPr>
          <w:p w14:paraId="0B8AF0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C436EF6">
            <w:pPr>
              <w:widowControl/>
              <w:jc w:val="center"/>
              <w:textAlignment w:val="center"/>
              <w:rPr>
                <w:rFonts w:ascii="宋体" w:hAnsi="宋体" w:eastAsia="宋体" w:cs="宋体"/>
                <w:szCs w:val="21"/>
              </w:rPr>
            </w:pPr>
          </w:p>
        </w:tc>
        <w:tc>
          <w:tcPr>
            <w:tcW w:w="1097" w:type="dxa"/>
            <w:vAlign w:val="center"/>
          </w:tcPr>
          <w:p w14:paraId="7204B273">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93ED2F3">
            <w:pPr>
              <w:widowControl/>
              <w:jc w:val="center"/>
              <w:textAlignment w:val="center"/>
              <w:rPr>
                <w:rFonts w:ascii="宋体" w:hAnsi="宋体" w:eastAsia="宋体" w:cs="宋体"/>
                <w:szCs w:val="21"/>
              </w:rPr>
            </w:pPr>
          </w:p>
        </w:tc>
      </w:tr>
      <w:tr w14:paraId="5FCCA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6C3D97">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283A7E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718A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A3FA782">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0A096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4AE5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8CBDB8D">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FB2AD4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F3B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02A0BE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818171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15EB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C4C131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D84F95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3E2B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A2C5589">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1DA6F0B">
            <w:pPr>
              <w:widowControl/>
              <w:jc w:val="left"/>
              <w:rPr>
                <w:rFonts w:ascii="宋体" w:hAnsi="宋体" w:eastAsia="宋体" w:cs="宋体"/>
                <w:kern w:val="0"/>
                <w:szCs w:val="21"/>
                <w:lang w:bidi="ar"/>
              </w:rPr>
            </w:pPr>
          </w:p>
        </w:tc>
      </w:tr>
    </w:tbl>
    <w:p w14:paraId="2CDF4E86">
      <w:pPr>
        <w:pStyle w:val="25"/>
        <w:rPr>
          <w:rFonts w:ascii="Times New Roman" w:hAnsi="Times New Roman" w:eastAsia="宋体" w:cs="Times New Roman"/>
          <w:b/>
          <w:bCs/>
          <w:color w:val="000000"/>
          <w:sz w:val="24"/>
          <w:szCs w:val="24"/>
        </w:rPr>
      </w:pPr>
    </w:p>
    <w:p w14:paraId="0DD430E4">
      <w:pPr>
        <w:pStyle w:val="25"/>
        <w:rPr>
          <w:rFonts w:ascii="Times New Roman" w:hAnsi="Times New Roman" w:eastAsia="宋体" w:cs="Times New Roman"/>
          <w:b/>
          <w:bCs/>
          <w:color w:val="000000"/>
          <w:sz w:val="24"/>
          <w:szCs w:val="24"/>
        </w:rPr>
      </w:pPr>
    </w:p>
    <w:p w14:paraId="206455E0">
      <w:pPr>
        <w:pStyle w:val="25"/>
        <w:rPr>
          <w:rFonts w:ascii="Times New Roman" w:hAnsi="Times New Roman" w:eastAsia="宋体" w:cs="Times New Roman"/>
          <w:b/>
          <w:bCs/>
          <w:color w:val="000000"/>
          <w:sz w:val="24"/>
          <w:szCs w:val="24"/>
        </w:rPr>
      </w:pPr>
    </w:p>
    <w:p w14:paraId="443F2AF2">
      <w:pPr>
        <w:pStyle w:val="25"/>
        <w:rPr>
          <w:rFonts w:ascii="Times New Roman" w:hAnsi="Times New Roman" w:eastAsia="宋体" w:cs="Times New Roman"/>
          <w:b/>
          <w:bCs/>
          <w:color w:val="000000"/>
          <w:sz w:val="24"/>
          <w:szCs w:val="24"/>
        </w:rPr>
      </w:pPr>
    </w:p>
    <w:p w14:paraId="465F6513">
      <w:pPr>
        <w:pStyle w:val="25"/>
        <w:rPr>
          <w:rFonts w:ascii="Times New Roman" w:hAnsi="Times New Roman" w:eastAsia="宋体" w:cs="Times New Roman"/>
          <w:b/>
          <w:bCs/>
          <w:color w:val="000000"/>
          <w:sz w:val="24"/>
          <w:szCs w:val="24"/>
        </w:rPr>
      </w:pPr>
    </w:p>
    <w:p w14:paraId="54B5579A">
      <w:pPr>
        <w:pStyle w:val="25"/>
        <w:rPr>
          <w:rFonts w:ascii="Times New Roman" w:hAnsi="Times New Roman" w:eastAsia="宋体" w:cs="Times New Roman"/>
          <w:b/>
          <w:bCs/>
          <w:color w:val="000000"/>
          <w:sz w:val="24"/>
          <w:szCs w:val="24"/>
        </w:rPr>
      </w:pPr>
    </w:p>
    <w:p w14:paraId="3AF3DD77">
      <w:pPr>
        <w:pStyle w:val="25"/>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883E50A">
      <w:pPr>
        <w:pStyle w:val="25"/>
        <w:rPr>
          <w:rFonts w:ascii="Times New Roman" w:hAnsi="Times New Roman" w:eastAsia="宋体" w:cs="Times New Roman"/>
          <w:b/>
          <w:bCs/>
          <w:color w:val="000000"/>
          <w:sz w:val="24"/>
          <w:szCs w:val="24"/>
        </w:rPr>
      </w:pP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keepNext w:val="0"/>
              <w:keepLines w:val="0"/>
              <w:suppressLineNumbers w:val="0"/>
              <w:spacing w:before="0" w:beforeAutospacing="0" w:after="0" w:afterAutospacing="0" w:line="440" w:lineRule="exact"/>
              <w:ind w:left="0" w:right="0"/>
              <w:jc w:val="center"/>
              <w:rPr>
                <w:rFonts w:hint="default" w:ascii="宋体" w:hAnsi="宋体"/>
                <w:szCs w:val="24"/>
              </w:rPr>
            </w:pPr>
            <w:r>
              <w:rPr>
                <w:rFonts w:hint="default"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048B63AC">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default" w:ascii="宋体" w:hAnsi="宋体" w:eastAsia="宋体"/>
                <w:color w:val="000000"/>
                <w:sz w:val="24"/>
                <w:szCs w:val="24"/>
              </w:rPr>
              <w:t>实收资金（万元）</w:t>
            </w:r>
          </w:p>
        </w:tc>
        <w:tc>
          <w:tcPr>
            <w:tcW w:w="3865" w:type="dxa"/>
            <w:gridSpan w:val="3"/>
          </w:tcPr>
          <w:p w14:paraId="27C3827E">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164720DD">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F8980BD">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291C90DA">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47EDCBE5">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7C4E3409">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5F2F372D">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3164A792">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71C6D2C3">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73907D1F">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091CF8E3">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F8CAB6A">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029904DC">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435C2F6F">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DD10C49">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27D1005F">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18080AAA">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default"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41791BBA">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5E29869C">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7A1DF8EB">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净利润（万元）</w:t>
            </w:r>
          </w:p>
        </w:tc>
        <w:tc>
          <w:tcPr>
            <w:tcW w:w="1287" w:type="dxa"/>
          </w:tcPr>
          <w:p w14:paraId="30AD9A83">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0F0D5E39">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0EE460E4">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44871F99">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0ED3FDD6">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75BDB8A1">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营运</w:t>
            </w:r>
            <w:r>
              <w:rPr>
                <w:rFonts w:hint="default"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5597CEC0">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3BE36C99">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1ECA030C">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14521BB3">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2CFD5907">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0E4D2176">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bl>
    <w:p w14:paraId="424268A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8B58E5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823220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55D7A55">
      <w:pPr>
        <w:rPr>
          <w:rFonts w:ascii="宋体" w:hAnsi="Calibri" w:eastAsia="宋体" w:cs="宋体"/>
          <w:b/>
          <w:bCs/>
          <w:color w:val="000000"/>
          <w:sz w:val="28"/>
          <w:szCs w:val="20"/>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697BBF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B69930D">
      <w:pPr>
        <w:spacing w:line="240" w:lineRule="exact"/>
        <w:jc w:val="center"/>
        <w:rPr>
          <w:rFonts w:ascii="宋体" w:hAnsi="Calibri" w:eastAsia="宋体" w:cs="Times New Roman"/>
          <w:b/>
          <w:bCs/>
          <w:sz w:val="36"/>
          <w:szCs w:val="20"/>
        </w:rPr>
      </w:pPr>
    </w:p>
    <w:p w14:paraId="2C3B3703">
      <w:pPr>
        <w:spacing w:line="360" w:lineRule="auto"/>
        <w:rPr>
          <w:rFonts w:hint="eastAsia" w:ascii="宋体" w:hAnsi="Calibri" w:eastAsia="宋体" w:cs="Times New Roman"/>
          <w:sz w:val="24"/>
          <w:szCs w:val="20"/>
          <w:highlight w:val="none"/>
          <w:lang w:eastAsia="zh-CN"/>
        </w:rPr>
      </w:pPr>
      <w:r>
        <w:rPr>
          <w:rFonts w:hint="eastAsia" w:ascii="宋体" w:hAnsi="宋体" w:eastAsia="宋体" w:cs="Times New Roman"/>
          <w:sz w:val="24"/>
          <w:szCs w:val="20"/>
        </w:rPr>
        <w:t>项目名称：</w:t>
      </w:r>
      <w:r>
        <w:rPr>
          <w:rFonts w:hint="eastAsia" w:ascii="宋体" w:hAnsi="宋体" w:cs="Times New Roman"/>
          <w:sz w:val="24"/>
          <w:szCs w:val="20"/>
          <w:highlight w:val="none"/>
          <w:u w:val="single"/>
          <w:lang w:eastAsia="zh-CN"/>
        </w:rPr>
        <w:t>车桥公司驱动桥涂装线维修</w:t>
      </w:r>
    </w:p>
    <w:p w14:paraId="76BA2708">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w:t>
      </w:r>
      <w:r>
        <w:rPr>
          <w:rFonts w:hint="eastAsia" w:ascii="宋体" w:hAnsi="宋体" w:cs="Times New Roman"/>
          <w:b/>
          <w:bCs/>
          <w:sz w:val="24"/>
          <w:szCs w:val="20"/>
          <w:highlight w:val="none"/>
          <w:lang w:eastAsia="zh-CN"/>
        </w:rPr>
        <w:t>重汽（济南）车桥有限公司</w:t>
      </w:r>
      <w:r>
        <w:rPr>
          <w:rFonts w:hint="eastAsia" w:ascii="宋体" w:hAnsi="宋体" w:eastAsia="宋体" w:cs="Times New Roman"/>
          <w:b/>
          <w:bCs/>
          <w:sz w:val="24"/>
          <w:szCs w:val="20"/>
          <w:highlight w:val="none"/>
        </w:rPr>
        <w:t>：</w:t>
      </w:r>
    </w:p>
    <w:p w14:paraId="5E785FE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B0426D1">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951EA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8EE0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56E8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29A1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35A9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B3D03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47A37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573C7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75D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7B66F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2903B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8161D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9382C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0D9217">
      <w:pPr>
        <w:spacing w:line="360" w:lineRule="auto"/>
        <w:ind w:firstLine="480" w:firstLineChars="200"/>
        <w:rPr>
          <w:rFonts w:ascii="宋体" w:hAnsi="宋体" w:eastAsia="宋体" w:cs="Times New Roman"/>
          <w:sz w:val="24"/>
          <w:szCs w:val="20"/>
          <w:u w:val="single"/>
        </w:rPr>
      </w:pPr>
    </w:p>
    <w:p w14:paraId="0EAA6F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B79A2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4614B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695B311">
      <w:pPr>
        <w:rPr>
          <w:rFonts w:ascii="宋体" w:hAnsi="Calibri" w:eastAsia="宋体" w:cs="宋体"/>
          <w:b/>
          <w:bCs/>
          <w:color w:val="000000"/>
          <w:sz w:val="28"/>
          <w:szCs w:val="20"/>
        </w:rPr>
      </w:pPr>
    </w:p>
    <w:p w14:paraId="1980F9C3">
      <w:pPr>
        <w:rPr>
          <w:rFonts w:ascii="宋体" w:hAnsi="Calibri" w:eastAsia="宋体" w:cs="宋体"/>
          <w:b/>
          <w:bCs/>
          <w:color w:val="000000"/>
          <w:sz w:val="28"/>
          <w:szCs w:val="20"/>
        </w:rPr>
      </w:pPr>
    </w:p>
    <w:p w14:paraId="7805A3B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5577EE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highlight w:val="none"/>
          <w:u w:val="single"/>
          <w:lang w:eastAsia="zh-CN"/>
        </w:rPr>
        <w:t>车桥公司驱动桥涂装线维修</w:t>
      </w:r>
      <w:r>
        <w:rPr>
          <w:rFonts w:ascii="宋体" w:hAnsi="宋体" w:eastAsia="宋体" w:cs="Times New Roman"/>
          <w:color w:val="000000"/>
          <w:sz w:val="24"/>
          <w:szCs w:val="24"/>
        </w:rPr>
        <w:t xml:space="preserve">                                                          </w:t>
      </w:r>
    </w:p>
    <w:tbl>
      <w:tblPr>
        <w:tblStyle w:val="4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83B4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54B9F47D">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6A7CE381">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65956A42">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673EA462">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是否偏离</w:t>
            </w:r>
          </w:p>
        </w:tc>
      </w:tr>
      <w:tr w14:paraId="44640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1ED3751">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449" w:type="dxa"/>
          </w:tcPr>
          <w:p w14:paraId="06D74D73">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414" w:type="dxa"/>
          </w:tcPr>
          <w:p w14:paraId="7FE7BB77">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608" w:type="dxa"/>
          </w:tcPr>
          <w:p w14:paraId="074AEA31">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2283F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AC8CE13">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449" w:type="dxa"/>
          </w:tcPr>
          <w:p w14:paraId="64D812BD">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414" w:type="dxa"/>
          </w:tcPr>
          <w:p w14:paraId="2C14A651">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608" w:type="dxa"/>
          </w:tcPr>
          <w:p w14:paraId="1F90E585">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75C0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AD812F1">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449" w:type="dxa"/>
          </w:tcPr>
          <w:p w14:paraId="24158B7E">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414" w:type="dxa"/>
          </w:tcPr>
          <w:p w14:paraId="23EBCB9E">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608" w:type="dxa"/>
          </w:tcPr>
          <w:p w14:paraId="63362BD3">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251AF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FFE4DB9">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449" w:type="dxa"/>
          </w:tcPr>
          <w:p w14:paraId="0EE7C0A5">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414" w:type="dxa"/>
          </w:tcPr>
          <w:p w14:paraId="33D2AE0F">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608" w:type="dxa"/>
          </w:tcPr>
          <w:p w14:paraId="15067503">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19AF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5B2B65A">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449" w:type="dxa"/>
          </w:tcPr>
          <w:p w14:paraId="4EA7B1E4">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414" w:type="dxa"/>
          </w:tcPr>
          <w:p w14:paraId="6199DCA9">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608" w:type="dxa"/>
          </w:tcPr>
          <w:p w14:paraId="58C95BB7">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7F24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64DE4B0">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449" w:type="dxa"/>
          </w:tcPr>
          <w:p w14:paraId="036707FA">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414" w:type="dxa"/>
          </w:tcPr>
          <w:p w14:paraId="32CD09D3">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608" w:type="dxa"/>
          </w:tcPr>
          <w:p w14:paraId="409BE5C9">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4CDEB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49B6861">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449" w:type="dxa"/>
          </w:tcPr>
          <w:p w14:paraId="33C3E461">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414" w:type="dxa"/>
          </w:tcPr>
          <w:p w14:paraId="1CA23CF9">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608" w:type="dxa"/>
          </w:tcPr>
          <w:p w14:paraId="09733793">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2FE3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8EB5EEB">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449" w:type="dxa"/>
          </w:tcPr>
          <w:p w14:paraId="1943E96C">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414" w:type="dxa"/>
          </w:tcPr>
          <w:p w14:paraId="2BD024A3">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608" w:type="dxa"/>
          </w:tcPr>
          <w:p w14:paraId="67C2274E">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bl>
    <w:p w14:paraId="7C1ABFF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E199804">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14:paraId="305601ED">
      <w:pPr>
        <w:rPr>
          <w:rFonts w:hint="eastAsia" w:ascii="宋体" w:hAnsi="宋体" w:eastAsia="宋体" w:cs="Times New Roman"/>
          <w:sz w:val="24"/>
          <w:szCs w:val="20"/>
        </w:rPr>
      </w:pPr>
    </w:p>
    <w:p w14:paraId="6D5D3ECC">
      <w:pPr>
        <w:rPr>
          <w:rFonts w:hint="eastAsia" w:ascii="宋体" w:hAnsi="宋体" w:eastAsia="宋体" w:cs="Times New Roman"/>
          <w:sz w:val="24"/>
          <w:szCs w:val="20"/>
        </w:rPr>
      </w:pPr>
    </w:p>
    <w:p w14:paraId="64D46844">
      <w:pPr>
        <w:rPr>
          <w:rFonts w:hint="eastAsia" w:ascii="宋体" w:hAnsi="宋体" w:eastAsia="宋体" w:cs="Times New Roman"/>
          <w:sz w:val="24"/>
          <w:szCs w:val="20"/>
        </w:rPr>
      </w:pPr>
    </w:p>
    <w:p w14:paraId="220AE69D">
      <w:pPr>
        <w:rPr>
          <w:rFonts w:hint="eastAsia" w:ascii="宋体" w:hAnsi="宋体" w:eastAsia="宋体" w:cs="Times New Roman"/>
          <w:sz w:val="24"/>
          <w:szCs w:val="20"/>
        </w:rPr>
      </w:pPr>
    </w:p>
    <w:p w14:paraId="2015CC61">
      <w:pPr>
        <w:rPr>
          <w:rFonts w:hint="eastAsia" w:ascii="宋体" w:hAnsi="宋体" w:eastAsia="宋体" w:cs="Times New Roman"/>
          <w:sz w:val="24"/>
          <w:szCs w:val="20"/>
        </w:rPr>
      </w:pPr>
    </w:p>
    <w:p w14:paraId="3FDF8407">
      <w:pPr>
        <w:rPr>
          <w:rFonts w:hint="eastAsia"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br w:type="page"/>
      </w:r>
    </w:p>
    <w:p w14:paraId="747E1911">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highlight w:val="none"/>
        </w:rPr>
        <w:t xml:space="preserve"> 2</w:t>
      </w:r>
      <w:r>
        <w:rPr>
          <w:rFonts w:hint="eastAsia" w:ascii="Times New Roman" w:hAnsi="Times New Roman" w:eastAsia="宋体" w:cs="Times New Roman"/>
          <w:b/>
          <w:bCs/>
          <w:color w:val="000000"/>
          <w:sz w:val="24"/>
          <w:szCs w:val="24"/>
          <w:highlight w:val="none"/>
          <w:lang w:val="en-US" w:eastAsia="zh-CN"/>
        </w:rPr>
        <w:t>企业近年来</w:t>
      </w:r>
      <w:r>
        <w:rPr>
          <w:rFonts w:hint="eastAsia" w:ascii="Times New Roman" w:hAnsi="Times New Roman" w:eastAsia="宋体" w:cs="Times New Roman"/>
          <w:b/>
          <w:bCs/>
          <w:color w:val="000000"/>
          <w:sz w:val="24"/>
          <w:szCs w:val="24"/>
          <w:highlight w:val="none"/>
        </w:rPr>
        <w:t>同类项目业绩一览表</w:t>
      </w:r>
    </w:p>
    <w:p w14:paraId="2494935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cs="Times New Roman"/>
          <w:color w:val="000000"/>
          <w:sz w:val="24"/>
          <w:szCs w:val="24"/>
          <w:highlight w:val="none"/>
          <w:u w:val="single"/>
          <w:lang w:eastAsia="zh-CN"/>
        </w:rPr>
        <w:t>车桥公司驱动桥涂装线维修</w:t>
      </w:r>
      <w:r>
        <w:rPr>
          <w:rFonts w:ascii="宋体" w:hAnsi="宋体" w:eastAsia="宋体" w:cs="Times New Roman"/>
          <w:color w:val="000000"/>
          <w:sz w:val="24"/>
          <w:szCs w:val="24"/>
        </w:rPr>
        <w:t xml:space="preserve">                                                          </w:t>
      </w:r>
    </w:p>
    <w:tbl>
      <w:tblPr>
        <w:tblStyle w:val="49"/>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2008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2E65017">
            <w:pPr>
              <w:keepNext w:val="0"/>
              <w:keepLines w:val="0"/>
              <w:suppressLineNumbers w:val="0"/>
              <w:spacing w:before="0" w:beforeAutospacing="0" w:after="0" w:afterAutospacing="0"/>
              <w:ind w:left="420" w:right="0" w:hanging="420"/>
              <w:jc w:val="center"/>
              <w:rPr>
                <w:rFonts w:hint="default"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89B857C">
            <w:pPr>
              <w:keepNext w:val="0"/>
              <w:keepLines w:val="0"/>
              <w:suppressLineNumbers w:val="0"/>
              <w:spacing w:before="0" w:beforeAutospacing="0" w:after="0" w:afterAutospacing="0"/>
              <w:ind w:left="420" w:right="0" w:hanging="420"/>
              <w:jc w:val="center"/>
              <w:rPr>
                <w:rFonts w:hint="default"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15C94BA">
            <w:pPr>
              <w:keepNext w:val="0"/>
              <w:keepLines w:val="0"/>
              <w:suppressLineNumbers w:val="0"/>
              <w:spacing w:before="0" w:beforeAutospacing="0" w:after="0" w:afterAutospacing="0"/>
              <w:ind w:left="420" w:right="0" w:hanging="420"/>
              <w:jc w:val="center"/>
              <w:rPr>
                <w:rFonts w:hint="default" w:ascii="宋体" w:hAnsi="Times New Roman" w:eastAsia="宋体" w:cs="Times New Roman"/>
                <w:b/>
                <w:szCs w:val="21"/>
              </w:rPr>
            </w:pPr>
            <w:r>
              <w:rPr>
                <w:rFonts w:hint="eastAsia" w:ascii="宋体" w:hAnsi="宋体" w:eastAsia="宋体" w:cs="Times New Roman"/>
                <w:b/>
                <w:szCs w:val="21"/>
              </w:rPr>
              <w:t>项目名称</w:t>
            </w:r>
          </w:p>
          <w:p w14:paraId="67C283A0">
            <w:pPr>
              <w:keepNext w:val="0"/>
              <w:keepLines w:val="0"/>
              <w:suppressLineNumbers w:val="0"/>
              <w:spacing w:before="0" w:beforeAutospacing="0" w:after="0" w:afterAutospacing="0"/>
              <w:ind w:left="420" w:right="0" w:hanging="420"/>
              <w:jc w:val="center"/>
              <w:rPr>
                <w:rFonts w:hint="default"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14:paraId="2C408C15">
            <w:pPr>
              <w:keepNext w:val="0"/>
              <w:keepLines w:val="0"/>
              <w:suppressLineNumbers w:val="0"/>
              <w:spacing w:before="0" w:beforeAutospacing="0" w:after="0" w:afterAutospacing="0"/>
              <w:ind w:left="0" w:right="0"/>
              <w:jc w:val="center"/>
              <w:rPr>
                <w:rFonts w:hint="default"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34ADE3E">
            <w:pPr>
              <w:keepNext w:val="0"/>
              <w:keepLines w:val="0"/>
              <w:suppressLineNumbers w:val="0"/>
              <w:spacing w:before="0" w:beforeAutospacing="0" w:after="0" w:afterAutospacing="0"/>
              <w:ind w:left="0" w:right="0"/>
              <w:jc w:val="center"/>
              <w:rPr>
                <w:rFonts w:hint="default"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A3CB77B">
            <w:pPr>
              <w:keepNext w:val="0"/>
              <w:keepLines w:val="0"/>
              <w:suppressLineNumbers w:val="0"/>
              <w:spacing w:before="0" w:beforeAutospacing="0" w:after="0" w:afterAutospacing="0"/>
              <w:ind w:left="420" w:right="0" w:hanging="420"/>
              <w:jc w:val="center"/>
              <w:rPr>
                <w:rFonts w:hint="default" w:ascii="宋体" w:hAnsi="Times New Roman" w:eastAsia="宋体" w:cs="Times New Roman"/>
                <w:b/>
                <w:szCs w:val="21"/>
              </w:rPr>
            </w:pPr>
            <w:r>
              <w:rPr>
                <w:rFonts w:hint="eastAsia" w:ascii="宋体" w:hAnsi="宋体" w:eastAsia="宋体" w:cs="Times New Roman"/>
                <w:b/>
                <w:szCs w:val="21"/>
              </w:rPr>
              <w:t>联系人及</w:t>
            </w:r>
          </w:p>
          <w:p w14:paraId="7657C40B">
            <w:pPr>
              <w:keepNext w:val="0"/>
              <w:keepLines w:val="0"/>
              <w:suppressLineNumbers w:val="0"/>
              <w:spacing w:before="0" w:beforeAutospacing="0" w:after="0" w:afterAutospacing="0"/>
              <w:ind w:left="420" w:right="0" w:hanging="420"/>
              <w:jc w:val="center"/>
              <w:rPr>
                <w:rFonts w:hint="default" w:ascii="宋体" w:hAnsi="Times New Roman" w:eastAsia="宋体" w:cs="Times New Roman"/>
                <w:b/>
                <w:szCs w:val="21"/>
              </w:rPr>
            </w:pPr>
            <w:r>
              <w:rPr>
                <w:rFonts w:hint="eastAsia" w:ascii="宋体" w:hAnsi="宋体" w:eastAsia="宋体" w:cs="Times New Roman"/>
                <w:b/>
                <w:szCs w:val="21"/>
              </w:rPr>
              <w:t>联系电话</w:t>
            </w:r>
          </w:p>
        </w:tc>
      </w:tr>
      <w:tr w14:paraId="1DF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FDE466">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3D2FCE82">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6E122691">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495E849B">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4A1218EE">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33534E82">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5A3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FD41C3">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4ED0B260">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3757F33A">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441AD68E">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54A5E14C">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7AC10708">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6D93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4295F3">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7A7F59A6">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029F355C">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30CECE3C">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08CA960A">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5EEAB7A0">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69F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AD4458">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7423D2C9">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1D5A5BAA">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2E7B38F0">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48442129">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78B8F0CA">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5228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079B72">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20E348AC">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4A67A34F">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04F0E9B7">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2942C70E">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01DB390F">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032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A24210">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77CD530D">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1AF801A7">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376414BF">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157CBC41">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6D4ECD6C">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5418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602B19">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39623141">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07086CEC">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69475932">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7135CD98">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381D38C7">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64A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48CB2">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0FF652EC">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77D7DB6F">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2F0A17E7">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3143C605">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10108423">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034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60A6EB">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24F0685A">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35E01C83">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71B2A2EE">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6D218064">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394766F4">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5DCA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297B04">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0A6119C2">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4A25CEAA">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27762986">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7B23C461">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2631C11D">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5EAC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87FC3D">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02E490BF">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1591A809">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0FE8210A">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574836DA">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086D2835">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14B1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143E66">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73AA90C4">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71809481">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6CCE08E1">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37378EDC">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69704FC8">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3E7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D299EF7">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r>
              <w:rPr>
                <w:rFonts w:hint="eastAsia" w:ascii="宋体" w:hAnsi="宋体" w:eastAsia="宋体" w:cs="宋体"/>
                <w:sz w:val="24"/>
                <w:szCs w:val="24"/>
                <w:lang w:val="en-US" w:eastAsia="zh-CN"/>
              </w:rPr>
              <w:t>企业近年来</w:t>
            </w:r>
            <w:r>
              <w:rPr>
                <w:rFonts w:hint="default" w:ascii="宋体" w:hAnsi="宋体" w:eastAsia="宋体" w:cs="宋体"/>
                <w:sz w:val="24"/>
                <w:szCs w:val="24"/>
              </w:rPr>
              <w:t>所有业绩合同总额汇总（必填）</w:t>
            </w:r>
          </w:p>
        </w:tc>
        <w:tc>
          <w:tcPr>
            <w:tcW w:w="1320" w:type="dxa"/>
          </w:tcPr>
          <w:p w14:paraId="40C45986">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47AB43D1">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10559679">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bl>
    <w:p w14:paraId="7915B60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0F44EC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77E2ED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ED790B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ED7DFE6">
      <w:pPr>
        <w:rPr>
          <w:rFonts w:ascii="宋体" w:hAnsi="Calibri" w:eastAsia="宋体" w:cs="宋体"/>
          <w:b/>
          <w:bCs/>
          <w:color w:val="000000"/>
          <w:sz w:val="28"/>
        </w:rPr>
      </w:pPr>
    </w:p>
    <w:p w14:paraId="0604EEA0">
      <w:pPr>
        <w:rPr>
          <w:rFonts w:ascii="宋体" w:hAnsi="Calibri" w:eastAsia="宋体" w:cs="宋体"/>
          <w:b/>
          <w:bCs/>
          <w:color w:val="000000"/>
          <w:sz w:val="28"/>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p>
    <w:p w14:paraId="1A5C4D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224E264">
      <w:pPr>
        <w:spacing w:line="240" w:lineRule="exact"/>
        <w:rPr>
          <w:rFonts w:ascii="宋体" w:hAnsi="宋体" w:eastAsia="宋体" w:cs="Times New Roman"/>
          <w:szCs w:val="20"/>
        </w:rPr>
      </w:pPr>
      <w:r>
        <w:rPr>
          <w:rFonts w:ascii="宋体" w:hAnsi="宋体" w:eastAsia="宋体" w:cs="Times New Roman"/>
          <w:szCs w:val="20"/>
        </w:rPr>
        <w:t xml:space="preserve">                                               </w:t>
      </w:r>
    </w:p>
    <w:p w14:paraId="2FAE09AD">
      <w:pPr>
        <w:spacing w:line="360" w:lineRule="auto"/>
        <w:rPr>
          <w:rFonts w:hint="eastAsia" w:ascii="宋体" w:hAnsi="宋体" w:eastAsia="宋体" w:cs="Times New Roman"/>
          <w:sz w:val="24"/>
          <w:szCs w:val="20"/>
          <w:highlight w:val="none"/>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rPr>
        <w:t>:</w:t>
      </w:r>
      <w:r>
        <w:rPr>
          <w:rFonts w:hint="eastAsia" w:ascii="宋体" w:hAnsi="宋体" w:cs="Times New Roman"/>
          <w:b/>
          <w:bCs/>
          <w:sz w:val="24"/>
          <w:szCs w:val="20"/>
          <w:highlight w:val="none"/>
          <w:u w:val="single"/>
          <w:lang w:eastAsia="zh-CN"/>
        </w:rPr>
        <w:t>车桥公司驱动桥涂装线维修</w:t>
      </w:r>
    </w:p>
    <w:p w14:paraId="019D66F0">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w:t>
      </w:r>
      <w:r>
        <w:rPr>
          <w:rFonts w:hint="eastAsia" w:ascii="宋体" w:hAnsi="宋体" w:cs="Times New Roman"/>
          <w:b/>
          <w:bCs/>
          <w:sz w:val="24"/>
          <w:szCs w:val="20"/>
          <w:highlight w:val="none"/>
          <w:lang w:eastAsia="zh-CN"/>
        </w:rPr>
        <w:t>重汽（济南）车桥有限公司</w:t>
      </w:r>
      <w:r>
        <w:rPr>
          <w:rFonts w:hint="eastAsia" w:ascii="宋体" w:hAnsi="宋体" w:eastAsia="宋体" w:cs="Times New Roman"/>
          <w:b/>
          <w:bCs/>
          <w:sz w:val="24"/>
          <w:szCs w:val="20"/>
          <w:highlight w:val="none"/>
        </w:rPr>
        <w:t>：</w:t>
      </w:r>
    </w:p>
    <w:p w14:paraId="0E82BE23">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8C4F9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B749D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99C1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ADEF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1B8B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A8F7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248A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F2C89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72E6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8C6A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D5200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3B3D6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B09E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CA11E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1D40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4904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49EF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68C4B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4EC178">
      <w:pPr>
        <w:spacing w:line="360" w:lineRule="auto"/>
        <w:ind w:left="480"/>
        <w:rPr>
          <w:rFonts w:ascii="宋体" w:hAnsi="宋体" w:eastAsia="宋体" w:cs="Times New Roman"/>
          <w:sz w:val="24"/>
          <w:szCs w:val="20"/>
        </w:rPr>
      </w:pPr>
      <w:r>
        <w:rPr>
          <w:rFonts w:ascii="宋体" w:hAnsi="宋体" w:eastAsia="宋体" w:cs="Times New Roman"/>
          <w:sz w:val="24"/>
          <w:szCs w:val="20"/>
          <w:u w:val="single"/>
        </w:rPr>
        <w:t xml:space="preserve">             </w:t>
      </w:r>
      <w:r>
        <w:rPr>
          <w:rFonts w:ascii="宋体" w:hAnsi="宋体" w:eastAsia="宋体" w:cs="Times New Roman"/>
          <w:sz w:val="24"/>
          <w:szCs w:val="20"/>
        </w:rPr>
        <w:t xml:space="preserve">              </w:t>
      </w:r>
    </w:p>
    <w:p w14:paraId="53610C8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D29B0F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377CAF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486A19A">
      <w:pPr>
        <w:rPr>
          <w:rFonts w:ascii="宋体" w:hAnsi="Calibri"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cs="Times New Roman"/>
          <w:color w:val="000000"/>
          <w:sz w:val="24"/>
          <w:szCs w:val="24"/>
          <w:highlight w:val="none"/>
          <w:u w:val="single"/>
          <w:lang w:eastAsia="zh-CN"/>
        </w:rPr>
        <w:t>车桥公司驱动桥涂装线维修</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4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38362C1">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27045E2">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28359252">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A3B1581">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37B4CBCF">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2DFB84CA">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keepNext w:val="0"/>
              <w:keepLines w:val="0"/>
              <w:suppressLineNumbers w:val="0"/>
              <w:spacing w:before="0" w:beforeAutospacing="0" w:after="0" w:afterAutospacing="0"/>
              <w:ind w:left="0" w:right="0"/>
              <w:jc w:val="center"/>
              <w:rPr>
                <w:rFonts w:hint="default"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D8A88CA">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default" w:ascii="Times New Roman" w:hAnsi="Times New Roman" w:eastAsia="宋体" w:cs="Times New Roman"/>
                <w:b/>
                <w:szCs w:val="20"/>
              </w:rPr>
              <w:t>1</w:t>
            </w:r>
          </w:p>
        </w:tc>
        <w:tc>
          <w:tcPr>
            <w:tcW w:w="1518" w:type="dxa"/>
            <w:vAlign w:val="center"/>
          </w:tcPr>
          <w:p w14:paraId="26AEA32C">
            <w:pPr>
              <w:keepNext w:val="0"/>
              <w:keepLines w:val="0"/>
              <w:suppressLineNumbers w:val="0"/>
              <w:spacing w:before="0" w:beforeAutospacing="0" w:after="0" w:afterAutospacing="0"/>
              <w:ind w:left="0" w:right="0"/>
              <w:jc w:val="center"/>
              <w:rPr>
                <w:rFonts w:hint="eastAsia" w:ascii="Times New Roman" w:hAnsi="Times New Roman" w:eastAsia="宋体" w:cs="Times New Roman"/>
                <w:b/>
                <w:szCs w:val="20"/>
                <w:lang w:eastAsia="zh-CN"/>
              </w:rPr>
            </w:pPr>
            <w:r>
              <w:rPr>
                <w:rFonts w:hint="eastAsia" w:ascii="Times New Roman" w:hAnsi="Times New Roman" w:cs="Times New Roman"/>
                <w:b/>
                <w:szCs w:val="20"/>
                <w:highlight w:val="none"/>
                <w:lang w:eastAsia="zh-CN"/>
              </w:rPr>
              <w:t>车桥公司驱动桥涂装线维修</w:t>
            </w:r>
          </w:p>
        </w:tc>
        <w:tc>
          <w:tcPr>
            <w:tcW w:w="848" w:type="dxa"/>
            <w:vAlign w:val="center"/>
          </w:tcPr>
          <w:p w14:paraId="14B69725">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highlight w:val="none"/>
              </w:rPr>
            </w:pPr>
            <w:r>
              <w:rPr>
                <w:rFonts w:hint="default" w:ascii="Times New Roman" w:hAnsi="Times New Roman" w:eastAsia="宋体" w:cs="Times New Roman"/>
                <w:b/>
                <w:szCs w:val="20"/>
                <w:highlight w:val="none"/>
              </w:rPr>
              <w:t>1</w:t>
            </w:r>
          </w:p>
        </w:tc>
        <w:tc>
          <w:tcPr>
            <w:tcW w:w="2270" w:type="dxa"/>
            <w:vAlign w:val="center"/>
          </w:tcPr>
          <w:p w14:paraId="3BD116D8">
            <w:pPr>
              <w:keepNext w:val="0"/>
              <w:keepLines w:val="0"/>
              <w:suppressLineNumbers w:val="0"/>
              <w:spacing w:before="0" w:beforeAutospacing="0" w:after="0" w:afterAutospacing="0"/>
              <w:ind w:left="0" w:right="0"/>
              <w:jc w:val="center"/>
              <w:rPr>
                <w:rFonts w:hint="default" w:ascii="等线" w:hAnsi="等线" w:eastAsia="等线" w:cs="Times New Roman"/>
                <w:b/>
                <w:szCs w:val="20"/>
              </w:rPr>
            </w:pPr>
            <w:r>
              <w:rPr>
                <w:rFonts w:hint="eastAsia" w:ascii="等线" w:hAnsi="等线" w:eastAsia="等线" w:cs="Times New Roman"/>
                <w:b/>
                <w:szCs w:val="20"/>
              </w:rPr>
              <w:t>不含税价：</w:t>
            </w:r>
          </w:p>
          <w:p w14:paraId="5F664358">
            <w:pPr>
              <w:keepNext w:val="0"/>
              <w:keepLines w:val="0"/>
              <w:suppressLineNumbers w:val="0"/>
              <w:spacing w:before="0" w:beforeAutospacing="0" w:after="0" w:afterAutospacing="0"/>
              <w:ind w:left="0" w:right="0"/>
              <w:jc w:val="center"/>
              <w:rPr>
                <w:rFonts w:hint="default"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6FA7CE1">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c>
          <w:tcPr>
            <w:tcW w:w="1243" w:type="dxa"/>
            <w:vAlign w:val="center"/>
          </w:tcPr>
          <w:p w14:paraId="42958680">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c>
          <w:tcPr>
            <w:tcW w:w="705" w:type="dxa"/>
            <w:vAlign w:val="center"/>
          </w:tcPr>
          <w:p w14:paraId="7D55B044">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c>
          <w:tcPr>
            <w:tcW w:w="699" w:type="dxa"/>
            <w:vAlign w:val="center"/>
          </w:tcPr>
          <w:p w14:paraId="5B5823C0">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4FA11B8">
      <w:pPr>
        <w:numPr>
          <w:ilvl w:val="0"/>
          <w:numId w:val="10"/>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14:paraId="2F2C0DC4">
      <w:pPr>
        <w:numPr>
          <w:ilvl w:val="0"/>
          <w:numId w:val="10"/>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14:paraId="5EBF57B7">
      <w:pPr>
        <w:numPr>
          <w:ilvl w:val="0"/>
          <w:numId w:val="10"/>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14:paraId="164498C5">
      <w:pPr>
        <w:numPr>
          <w:ilvl w:val="0"/>
          <w:numId w:val="10"/>
        </w:num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013C6A40">
      <w:pPr>
        <w:pStyle w:val="25"/>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5677ADA">
      <w:pPr>
        <w:ind w:firstLine="480"/>
        <w:rPr>
          <w:rFonts w:ascii="宋体" w:hAnsi="Calibri" w:eastAsia="宋体" w:cs="Times New Roman"/>
          <w:color w:val="000000"/>
          <w:sz w:val="24"/>
          <w:szCs w:val="24"/>
        </w:rPr>
      </w:pPr>
    </w:p>
    <w:p w14:paraId="0538D697">
      <w:pPr>
        <w:pStyle w:val="25"/>
        <w:sectPr>
          <w:pgSz w:w="11906" w:h="16838"/>
          <w:pgMar w:top="1588" w:right="1418" w:bottom="1134" w:left="1418" w:header="851" w:footer="992" w:gutter="0"/>
          <w:cols w:space="720" w:num="1"/>
          <w:titlePg/>
          <w:docGrid w:type="lines" w:linePitch="312" w:charSpace="0"/>
        </w:sectPr>
      </w:pPr>
    </w:p>
    <w:p w14:paraId="30F2E917">
      <w:pPr>
        <w:pStyle w:val="4"/>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7F1B0150">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tbl>
      <w:tblPr>
        <w:tblStyle w:val="49"/>
        <w:tblW w:w="997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40" w:type="dxa"/>
          <w:left w:w="64" w:type="dxa"/>
          <w:bottom w:w="40" w:type="dxa"/>
          <w:right w:w="64" w:type="dxa"/>
        </w:tblCellMar>
      </w:tblPr>
      <w:tblGrid>
        <w:gridCol w:w="629"/>
        <w:gridCol w:w="768"/>
        <w:gridCol w:w="1067"/>
        <w:gridCol w:w="1616"/>
        <w:gridCol w:w="960"/>
        <w:gridCol w:w="930"/>
        <w:gridCol w:w="732"/>
        <w:gridCol w:w="853"/>
        <w:gridCol w:w="777"/>
        <w:gridCol w:w="1642"/>
      </w:tblGrid>
      <w:tr w14:paraId="58F63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970" w:hRule="atLeast"/>
          <w:tblHeader/>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DB859">
            <w:pPr>
              <w:keepNext w:val="0"/>
              <w:keepLines w:val="0"/>
              <w:widowControl/>
              <w:suppressLineNumbers w:val="0"/>
              <w:snapToGrid w:val="0"/>
              <w:jc w:val="center"/>
              <w:textAlignment w:val="center"/>
              <w:rPr>
                <w:rFonts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B139">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大类</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5B42F">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材料名称</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E69F6">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规格型号</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8F154">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品牌</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B09B1">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单价（元，不含税）</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E5516">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B1B7C">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合计（元，不含税）</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5F427">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单位</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A6A3D">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备注</w:t>
            </w:r>
          </w:p>
        </w:tc>
      </w:tr>
      <w:tr w14:paraId="59DDB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4C4DC">
            <w:pPr>
              <w:numPr>
                <w:ilvl w:val="0"/>
                <w:numId w:val="0"/>
              </w:numPr>
              <w:ind w:left="0" w:leftChars="0" w:firstLine="0" w:firstLineChars="0"/>
              <w:jc w:val="center"/>
              <w:rPr>
                <w:rFonts w:hint="eastAsia" w:ascii="等线" w:hAnsi="等线" w:eastAsia="等线" w:cs="等线"/>
                <w:i w:val="0"/>
                <w:iCs w:val="0"/>
                <w:color w:val="000000"/>
                <w:sz w:val="22"/>
                <w:szCs w:val="22"/>
                <w:u w:val="none"/>
              </w:rPr>
            </w:pPr>
            <w:r>
              <w:rPr>
                <w:rFonts w:hint="eastAsia" w:ascii="仿宋" w:hAnsi="仿宋" w:eastAsia="仿宋" w:cs="仿宋"/>
                <w:vertAlign w:val="baseline"/>
                <w:lang w:val="en-US" w:eastAsia="zh-CN"/>
              </w:rPr>
              <w:t>1</w:t>
            </w:r>
          </w:p>
        </w:tc>
        <w:tc>
          <w:tcPr>
            <w:tcW w:w="768" w:type="dxa"/>
            <w:vMerge w:val="restart"/>
            <w:tcBorders>
              <w:top w:val="single" w:color="000000" w:sz="4" w:space="0"/>
              <w:left w:val="single" w:color="000000" w:sz="4" w:space="0"/>
              <w:right w:val="single" w:color="000000" w:sz="4" w:space="0"/>
            </w:tcBorders>
            <w:shd w:val="clear" w:color="auto" w:fill="auto"/>
            <w:vAlign w:val="center"/>
          </w:tcPr>
          <w:p w14:paraId="798941F6">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材料/备件</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6B47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接触器</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D16B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LC1D150 220V</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1AF43">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施耐德</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FAE5F">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07C8B">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6</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2CCE3">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8F0EF">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个</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56555">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42FD9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FB00A">
            <w:pPr>
              <w:numPr>
                <w:ilvl w:val="0"/>
                <w:numId w:val="0"/>
              </w:numPr>
              <w:ind w:left="0" w:leftChars="0" w:firstLine="0" w:firstLineChars="0"/>
              <w:jc w:val="center"/>
              <w:rPr>
                <w:rFonts w:hint="eastAsia" w:ascii="等线" w:hAnsi="等线" w:eastAsia="等线" w:cs="等线"/>
                <w:i w:val="0"/>
                <w:iCs w:val="0"/>
                <w:color w:val="000000"/>
                <w:sz w:val="22"/>
                <w:szCs w:val="22"/>
                <w:u w:val="none"/>
              </w:rPr>
            </w:pPr>
            <w:r>
              <w:rPr>
                <w:rFonts w:hint="eastAsia" w:ascii="仿宋" w:hAnsi="仿宋" w:eastAsia="仿宋" w:cs="仿宋"/>
                <w:vertAlign w:val="baseline"/>
                <w:lang w:val="en-US" w:eastAsia="zh-CN"/>
              </w:rPr>
              <w:t>2</w:t>
            </w:r>
          </w:p>
        </w:tc>
        <w:tc>
          <w:tcPr>
            <w:tcW w:w="768" w:type="dxa"/>
            <w:vMerge w:val="continue"/>
            <w:tcBorders>
              <w:left w:val="single" w:color="000000" w:sz="4" w:space="0"/>
              <w:right w:val="single" w:color="000000" w:sz="4" w:space="0"/>
            </w:tcBorders>
            <w:shd w:val="clear" w:color="auto" w:fill="auto"/>
            <w:vAlign w:val="center"/>
          </w:tcPr>
          <w:p w14:paraId="29031D5E">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0E47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电缆</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C21A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50mm²</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14C1A">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不限品牌</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5E373">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8B725">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260</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2AD79">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0C131">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米</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FD599">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233FF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18719">
            <w:pPr>
              <w:numPr>
                <w:ilvl w:val="0"/>
                <w:numId w:val="0"/>
              </w:numPr>
              <w:ind w:left="0" w:leftChars="0" w:firstLine="0" w:firstLineChars="0"/>
              <w:jc w:val="center"/>
              <w:rPr>
                <w:rFonts w:hint="eastAsia" w:ascii="等线" w:hAnsi="等线" w:eastAsia="等线" w:cs="等线"/>
                <w:i w:val="0"/>
                <w:iCs w:val="0"/>
                <w:color w:val="000000"/>
                <w:sz w:val="22"/>
                <w:szCs w:val="22"/>
                <w:u w:val="none"/>
              </w:rPr>
            </w:pPr>
            <w:r>
              <w:rPr>
                <w:rFonts w:hint="eastAsia" w:ascii="仿宋" w:hAnsi="仿宋" w:eastAsia="仿宋" w:cs="仿宋"/>
                <w:vertAlign w:val="baseline"/>
                <w:lang w:val="en-US" w:eastAsia="zh-CN"/>
              </w:rPr>
              <w:t>3</w:t>
            </w:r>
          </w:p>
        </w:tc>
        <w:tc>
          <w:tcPr>
            <w:tcW w:w="768" w:type="dxa"/>
            <w:vMerge w:val="continue"/>
            <w:tcBorders>
              <w:left w:val="single" w:color="000000" w:sz="4" w:space="0"/>
              <w:right w:val="single" w:color="000000" w:sz="4" w:space="0"/>
            </w:tcBorders>
            <w:shd w:val="clear" w:color="auto" w:fill="auto"/>
            <w:vAlign w:val="center"/>
          </w:tcPr>
          <w:p w14:paraId="3E9EDA56">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B1C0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BVR电缆</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CF1D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16mm²</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33EB3">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不限品牌</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07AEB">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E474E">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20</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3172B">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1F79D">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米</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48DC9">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 xml:space="preserve">空调风机内部线路 </w:t>
            </w:r>
          </w:p>
        </w:tc>
      </w:tr>
      <w:tr w14:paraId="5C7BC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61794">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4</w:t>
            </w:r>
          </w:p>
        </w:tc>
        <w:tc>
          <w:tcPr>
            <w:tcW w:w="768" w:type="dxa"/>
            <w:vMerge w:val="continue"/>
            <w:tcBorders>
              <w:left w:val="single" w:color="000000" w:sz="4" w:space="0"/>
              <w:right w:val="single" w:color="000000" w:sz="4" w:space="0"/>
            </w:tcBorders>
            <w:shd w:val="clear" w:color="auto" w:fill="auto"/>
            <w:vAlign w:val="center"/>
          </w:tcPr>
          <w:p w14:paraId="69FF613F">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5CE2213">
            <w:pPr>
              <w:keepNext w:val="0"/>
              <w:keepLines w:val="0"/>
              <w:widowControl/>
              <w:suppressLineNumbers w:val="0"/>
              <w:jc w:val="center"/>
              <w:textAlignment w:val="bottom"/>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换热器</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66376BC">
            <w:pPr>
              <w:keepNext w:val="0"/>
              <w:keepLines w:val="0"/>
              <w:widowControl/>
              <w:suppressLineNumbers w:val="0"/>
              <w:jc w:val="center"/>
              <w:textAlignment w:val="bottom"/>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2.23m*2.26m</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8123C">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不限品牌</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8B2AA">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02AEB">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3</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9B30E">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F56DA">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个</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C79C0">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7FABF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44E54">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5</w:t>
            </w:r>
          </w:p>
        </w:tc>
        <w:tc>
          <w:tcPr>
            <w:tcW w:w="768" w:type="dxa"/>
            <w:vMerge w:val="continue"/>
            <w:tcBorders>
              <w:left w:val="single" w:color="000000" w:sz="4" w:space="0"/>
              <w:right w:val="single" w:color="000000" w:sz="4" w:space="0"/>
            </w:tcBorders>
            <w:shd w:val="clear" w:color="auto" w:fill="auto"/>
            <w:vAlign w:val="center"/>
          </w:tcPr>
          <w:p w14:paraId="115AC64F">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96B0DF0">
            <w:pPr>
              <w:keepNext w:val="0"/>
              <w:keepLines w:val="0"/>
              <w:widowControl/>
              <w:suppressLineNumbers w:val="0"/>
              <w:jc w:val="center"/>
              <w:textAlignment w:val="bottom"/>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回水管路</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A1E6B85">
            <w:pPr>
              <w:keepNext w:val="0"/>
              <w:keepLines w:val="0"/>
              <w:widowControl/>
              <w:suppressLineNumbers w:val="0"/>
              <w:jc w:val="center"/>
              <w:textAlignment w:val="bottom"/>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dn25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EADE4">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不限品牌</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9B35B">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8C1C7">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3</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F663">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06634">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套</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1BC4F">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使用耐高温阀门与管路</w:t>
            </w:r>
          </w:p>
        </w:tc>
      </w:tr>
      <w:tr w14:paraId="14CB8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8FCD3">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6</w:t>
            </w:r>
          </w:p>
        </w:tc>
        <w:tc>
          <w:tcPr>
            <w:tcW w:w="768" w:type="dxa"/>
            <w:vMerge w:val="continue"/>
            <w:tcBorders>
              <w:left w:val="single" w:color="000000" w:sz="4" w:space="0"/>
              <w:right w:val="single" w:color="000000" w:sz="4" w:space="0"/>
            </w:tcBorders>
            <w:shd w:val="clear" w:color="auto" w:fill="auto"/>
            <w:vAlign w:val="center"/>
          </w:tcPr>
          <w:p w14:paraId="25A998D0">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6FF5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变频器</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6900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18.5KW</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E3FF6">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西门子/三菱</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F4A7F">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DBFE7">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3</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2D8A">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DF93E">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台</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1B7A1">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4F2FE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729E6">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7</w:t>
            </w:r>
          </w:p>
        </w:tc>
        <w:tc>
          <w:tcPr>
            <w:tcW w:w="768" w:type="dxa"/>
            <w:vMerge w:val="continue"/>
            <w:tcBorders>
              <w:left w:val="single" w:color="000000" w:sz="4" w:space="0"/>
              <w:right w:val="single" w:color="000000" w:sz="4" w:space="0"/>
            </w:tcBorders>
            <w:shd w:val="clear" w:color="auto" w:fill="auto"/>
            <w:vAlign w:val="center"/>
          </w:tcPr>
          <w:p w14:paraId="0001D087">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CD8B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软起动</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3EBD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rpr1-3030/30kw 56a</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EAE16">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知名品牌</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7C2D7">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4D3C2">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3</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B603F">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6BB1A">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台</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710D2">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5A23C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CEC38">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8</w:t>
            </w:r>
          </w:p>
        </w:tc>
        <w:tc>
          <w:tcPr>
            <w:tcW w:w="768" w:type="dxa"/>
            <w:vMerge w:val="continue"/>
            <w:tcBorders>
              <w:left w:val="single" w:color="000000" w:sz="4" w:space="0"/>
              <w:right w:val="single" w:color="000000" w:sz="4" w:space="0"/>
            </w:tcBorders>
            <w:shd w:val="clear" w:color="auto" w:fill="auto"/>
            <w:vAlign w:val="center"/>
          </w:tcPr>
          <w:p w14:paraId="00B5813C">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EEA0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断路器</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5EB3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3P 100A</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F13AB">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正泰</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48BC1">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5A28E">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6</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A3849">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F625C">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个</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8EDC6">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3A48E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95550">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9</w:t>
            </w:r>
          </w:p>
        </w:tc>
        <w:tc>
          <w:tcPr>
            <w:tcW w:w="768" w:type="dxa"/>
            <w:vMerge w:val="continue"/>
            <w:tcBorders>
              <w:left w:val="single" w:color="000000" w:sz="4" w:space="0"/>
              <w:right w:val="single" w:color="000000" w:sz="4" w:space="0"/>
            </w:tcBorders>
            <w:shd w:val="clear" w:color="auto" w:fill="auto"/>
            <w:vAlign w:val="center"/>
          </w:tcPr>
          <w:p w14:paraId="555B0546">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B674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断路器</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FA36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3P 160A</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6DBCB">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正泰</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2F9B7">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725A7">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3</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3534A">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0A2AE">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个</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E20BB">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65A81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3EB22">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10</w:t>
            </w:r>
          </w:p>
        </w:tc>
        <w:tc>
          <w:tcPr>
            <w:tcW w:w="768" w:type="dxa"/>
            <w:vMerge w:val="continue"/>
            <w:tcBorders>
              <w:left w:val="single" w:color="000000" w:sz="4" w:space="0"/>
              <w:right w:val="single" w:color="000000" w:sz="4" w:space="0"/>
            </w:tcBorders>
            <w:shd w:val="clear" w:color="auto" w:fill="auto"/>
            <w:vAlign w:val="center"/>
          </w:tcPr>
          <w:p w14:paraId="16FF6EB0">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B0E0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接触器</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4456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 xml:space="preserve"> 85A</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76C59">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正泰</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48881">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E6C54">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3</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5C7F5">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9E69A">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个</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967B7">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6C0ED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AA8A0">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11</w:t>
            </w:r>
          </w:p>
        </w:tc>
        <w:tc>
          <w:tcPr>
            <w:tcW w:w="768" w:type="dxa"/>
            <w:vMerge w:val="continue"/>
            <w:tcBorders>
              <w:left w:val="single" w:color="000000" w:sz="4" w:space="0"/>
              <w:right w:val="single" w:color="000000" w:sz="4" w:space="0"/>
            </w:tcBorders>
            <w:shd w:val="clear" w:color="auto" w:fill="auto"/>
            <w:vAlign w:val="center"/>
          </w:tcPr>
          <w:p w14:paraId="7424FA02">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483B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PLC</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6F51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S7-200Smart</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DC6C2">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含主机及扩展模块</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82745">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55CC8">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60CA4">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4C00D">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套</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997A7">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71594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FAA25">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12</w:t>
            </w:r>
          </w:p>
        </w:tc>
        <w:tc>
          <w:tcPr>
            <w:tcW w:w="768" w:type="dxa"/>
            <w:vMerge w:val="continue"/>
            <w:tcBorders>
              <w:left w:val="single" w:color="000000" w:sz="4" w:space="0"/>
              <w:right w:val="single" w:color="000000" w:sz="4" w:space="0"/>
            </w:tcBorders>
            <w:shd w:val="clear" w:color="auto" w:fill="auto"/>
            <w:vAlign w:val="center"/>
          </w:tcPr>
          <w:p w14:paraId="5C52AEC8">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CCFA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HMI</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C8A6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10寸屏</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2A223">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威纶通/西门子</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C4FAC">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3F1A0">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1CA95">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C614E">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个</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BB2DB">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30138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A841A">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13</w:t>
            </w:r>
          </w:p>
        </w:tc>
        <w:tc>
          <w:tcPr>
            <w:tcW w:w="768" w:type="dxa"/>
            <w:vMerge w:val="continue"/>
            <w:tcBorders>
              <w:left w:val="single" w:color="000000" w:sz="4" w:space="0"/>
              <w:right w:val="single" w:color="000000" w:sz="4" w:space="0"/>
            </w:tcBorders>
            <w:shd w:val="clear" w:color="auto" w:fill="auto"/>
            <w:vAlign w:val="center"/>
          </w:tcPr>
          <w:p w14:paraId="00C4BFEA">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9382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电柜</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3CAB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2000*2000*600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FCA44">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含铜母排</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799A0">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E7DEB">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56794">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9B309">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套</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2DCB0">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38761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A04D8">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14</w:t>
            </w:r>
          </w:p>
        </w:tc>
        <w:tc>
          <w:tcPr>
            <w:tcW w:w="768" w:type="dxa"/>
            <w:vMerge w:val="continue"/>
            <w:tcBorders>
              <w:left w:val="single" w:color="000000" w:sz="4" w:space="0"/>
              <w:right w:val="single" w:color="000000" w:sz="4" w:space="0"/>
            </w:tcBorders>
            <w:shd w:val="clear" w:color="auto" w:fill="auto"/>
            <w:vAlign w:val="center"/>
          </w:tcPr>
          <w:p w14:paraId="7EADCBFD">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6C00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电柜空调机</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814A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不小于2500W</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21FB1">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国产</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33A96">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90500">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148A4">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E23B0">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个</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85583">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1D7D4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559AB">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15</w:t>
            </w:r>
          </w:p>
        </w:tc>
        <w:tc>
          <w:tcPr>
            <w:tcW w:w="768" w:type="dxa"/>
            <w:vMerge w:val="continue"/>
            <w:tcBorders>
              <w:left w:val="single" w:color="000000" w:sz="4" w:space="0"/>
              <w:right w:val="single" w:color="000000" w:sz="4" w:space="0"/>
            </w:tcBorders>
            <w:shd w:val="clear" w:color="auto" w:fill="auto"/>
            <w:vAlign w:val="center"/>
          </w:tcPr>
          <w:p w14:paraId="0F5036D5">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B282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YJLV电缆</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0F2D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YJLV-0.6/1kV 4×16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616E7">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国标</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C4EDF">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6FCC0">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660</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24441">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E228F">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米</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E11C5">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配电柜到风机室6台电机的线路</w:t>
            </w:r>
          </w:p>
        </w:tc>
      </w:tr>
      <w:tr w14:paraId="54F3F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EC7F3">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16</w:t>
            </w:r>
          </w:p>
        </w:tc>
        <w:tc>
          <w:tcPr>
            <w:tcW w:w="768" w:type="dxa"/>
            <w:vMerge w:val="continue"/>
            <w:tcBorders>
              <w:left w:val="single" w:color="000000" w:sz="4" w:space="0"/>
              <w:right w:val="single" w:color="000000" w:sz="4" w:space="0"/>
            </w:tcBorders>
            <w:shd w:val="clear" w:color="auto" w:fill="auto"/>
            <w:vAlign w:val="center"/>
          </w:tcPr>
          <w:p w14:paraId="326A537F">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7767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YJLV电缆</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DEAA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 xml:space="preserve">    3×35+1×16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DA00D">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国标</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1438D">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5BAB0">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150</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BF486">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FDE69">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米</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40A7E">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配电柜到地坑水泵的线路</w:t>
            </w:r>
          </w:p>
        </w:tc>
      </w:tr>
      <w:tr w14:paraId="21445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5D42A">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17</w:t>
            </w:r>
          </w:p>
        </w:tc>
        <w:tc>
          <w:tcPr>
            <w:tcW w:w="768" w:type="dxa"/>
            <w:vMerge w:val="continue"/>
            <w:tcBorders>
              <w:left w:val="single" w:color="000000" w:sz="4" w:space="0"/>
              <w:right w:val="single" w:color="000000" w:sz="4" w:space="0"/>
            </w:tcBorders>
            <w:shd w:val="clear" w:color="auto" w:fill="auto"/>
            <w:vAlign w:val="center"/>
          </w:tcPr>
          <w:p w14:paraId="104134C7">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47A5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电柜配盘配线</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8A48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0.75/16/25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329BF">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国标 BVR</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9634F">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A9FAA">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77671">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F3C67">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组</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049EF">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4DDEB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5B69F">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18</w:t>
            </w:r>
          </w:p>
        </w:tc>
        <w:tc>
          <w:tcPr>
            <w:tcW w:w="768" w:type="dxa"/>
            <w:vMerge w:val="continue"/>
            <w:tcBorders>
              <w:left w:val="single" w:color="000000" w:sz="4" w:space="0"/>
              <w:right w:val="single" w:color="000000" w:sz="4" w:space="0"/>
            </w:tcBorders>
            <w:shd w:val="clear" w:color="auto" w:fill="auto"/>
            <w:vAlign w:val="center"/>
          </w:tcPr>
          <w:p w14:paraId="7678E29C">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7CB1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电柜配盘接线端子</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C2F1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10A80A/200A</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44862">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国标 铜质</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2BDAA">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62197">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968CB">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74335">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组</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4EB7B">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25BFD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62566">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19</w:t>
            </w:r>
          </w:p>
        </w:tc>
        <w:tc>
          <w:tcPr>
            <w:tcW w:w="768" w:type="dxa"/>
            <w:vMerge w:val="continue"/>
            <w:tcBorders>
              <w:left w:val="single" w:color="000000" w:sz="4" w:space="0"/>
              <w:right w:val="single" w:color="000000" w:sz="4" w:space="0"/>
            </w:tcBorders>
            <w:shd w:val="clear" w:color="auto" w:fill="auto"/>
            <w:vAlign w:val="center"/>
          </w:tcPr>
          <w:p w14:paraId="1AD9ECA7">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62E2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桥架</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A42E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100*200*1.5 铁制</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6B73B">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铁制</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4BA54">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711E1">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110</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E4450">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2F495">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米</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247B0">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50A2B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39C3">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20</w:t>
            </w:r>
          </w:p>
        </w:tc>
        <w:tc>
          <w:tcPr>
            <w:tcW w:w="768" w:type="dxa"/>
            <w:vMerge w:val="continue"/>
            <w:tcBorders>
              <w:left w:val="single" w:color="000000" w:sz="4" w:space="0"/>
              <w:right w:val="single" w:color="000000" w:sz="4" w:space="0"/>
            </w:tcBorders>
            <w:shd w:val="clear" w:color="auto" w:fill="auto"/>
            <w:vAlign w:val="center"/>
          </w:tcPr>
          <w:p w14:paraId="4041B026">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7719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配电及电控器件</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9F94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继电器/按钮/指示灯</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A17E8">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知名品牌</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2ADEC">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BBD88">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BE398">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F3A29">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组</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9AFCF">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082F6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8E3F8">
            <w:pPr>
              <w:numPr>
                <w:ilvl w:val="0"/>
                <w:numId w:val="0"/>
              </w:numPr>
              <w:ind w:left="0" w:leftChars="0" w:firstLine="0" w:firstLineChars="0"/>
              <w:jc w:val="center"/>
              <w:rPr>
                <w:rFonts w:hint="eastAsia" w:ascii="等线" w:hAnsi="等线" w:eastAsia="等线" w:cs="等线"/>
                <w:i w:val="0"/>
                <w:iCs w:val="0"/>
                <w:color w:val="000000"/>
                <w:sz w:val="22"/>
                <w:szCs w:val="22"/>
                <w:u w:val="none"/>
              </w:rPr>
            </w:pPr>
            <w:r>
              <w:rPr>
                <w:rFonts w:hint="eastAsia" w:ascii="仿宋" w:hAnsi="仿宋" w:eastAsia="仿宋" w:cs="仿宋"/>
                <w:vertAlign w:val="baseline"/>
                <w:lang w:val="en-US" w:eastAsia="zh-CN"/>
              </w:rPr>
              <w:t>21</w:t>
            </w:r>
          </w:p>
        </w:tc>
        <w:tc>
          <w:tcPr>
            <w:tcW w:w="768" w:type="dxa"/>
            <w:vMerge w:val="continue"/>
            <w:tcBorders>
              <w:left w:val="single" w:color="000000" w:sz="4" w:space="0"/>
              <w:right w:val="single" w:color="000000" w:sz="4" w:space="0"/>
            </w:tcBorders>
            <w:shd w:val="clear" w:color="auto" w:fill="auto"/>
            <w:vAlign w:val="center"/>
          </w:tcPr>
          <w:p w14:paraId="13E0B9A7">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0A5E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温度采集装置</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09DA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PT100,无线数传</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24BF0">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200-1000MHZ频段，或有线传输</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C511F">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A95FC">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9</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76DA0">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13DF7">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套</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CDF83">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2CBBC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97"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1A72D">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768" w:type="dxa"/>
            <w:vMerge w:val="restart"/>
            <w:tcBorders>
              <w:top w:val="single" w:color="000000" w:sz="4" w:space="0"/>
              <w:left w:val="single" w:color="000000" w:sz="4" w:space="0"/>
              <w:right w:val="nil"/>
            </w:tcBorders>
            <w:shd w:val="clear" w:color="auto" w:fill="auto"/>
            <w:vAlign w:val="center"/>
          </w:tcPr>
          <w:p w14:paraId="5EEE54BE">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其他费用</w:t>
            </w: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AF5807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安装调试费（人工费）</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B3049">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175F1">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36F83">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792A0">
            <w:pPr>
              <w:snapToGrid w:val="0"/>
              <w:jc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人次</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826BE">
            <w:pPr>
              <w:snapToGrid w:val="0"/>
              <w:jc w:val="center"/>
              <w:rPr>
                <w:rFonts w:hint="eastAsia"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天</w:t>
            </w:r>
          </w:p>
        </w:tc>
      </w:tr>
      <w:tr w14:paraId="08924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43C4D">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w:t>
            </w:r>
          </w:p>
        </w:tc>
        <w:tc>
          <w:tcPr>
            <w:tcW w:w="768" w:type="dxa"/>
            <w:vMerge w:val="continue"/>
            <w:tcBorders>
              <w:left w:val="single" w:color="000000" w:sz="4" w:space="0"/>
              <w:right w:val="nil"/>
            </w:tcBorders>
            <w:shd w:val="clear" w:color="auto" w:fill="auto"/>
            <w:vAlign w:val="center"/>
          </w:tcPr>
          <w:p w14:paraId="3E195FDF">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180B1A">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运输费</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7BE03">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DF5B3">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9E3B5">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2DF90">
            <w:pPr>
              <w:snapToGrid w:val="0"/>
              <w:jc w:val="center"/>
              <w:rPr>
                <w:rFonts w:hint="eastAsia"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趟</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991D">
            <w:pPr>
              <w:snapToGrid w:val="0"/>
              <w:jc w:val="right"/>
              <w:rPr>
                <w:rFonts w:hint="eastAsia" w:ascii="等线" w:hAnsi="等线" w:eastAsia="等线" w:cs="等线"/>
                <w:i w:val="0"/>
                <w:iCs w:val="0"/>
                <w:color w:val="000000"/>
                <w:sz w:val="22"/>
                <w:szCs w:val="22"/>
                <w:u w:val="none"/>
              </w:rPr>
            </w:pPr>
          </w:p>
        </w:tc>
      </w:tr>
      <w:tr w14:paraId="2C9FE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35C5E">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3</w:t>
            </w:r>
          </w:p>
        </w:tc>
        <w:tc>
          <w:tcPr>
            <w:tcW w:w="768" w:type="dxa"/>
            <w:vMerge w:val="continue"/>
            <w:tcBorders>
              <w:left w:val="single" w:color="000000" w:sz="4" w:space="0"/>
              <w:right w:val="nil"/>
            </w:tcBorders>
            <w:shd w:val="clear" w:color="auto" w:fill="auto"/>
            <w:vAlign w:val="center"/>
          </w:tcPr>
          <w:p w14:paraId="01C5B43E">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C4D5DE">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吊装费</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AB179">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601EC">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7633C">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41386">
            <w:pPr>
              <w:snapToGrid w:val="0"/>
              <w:jc w:val="center"/>
              <w:rPr>
                <w:rFonts w:hint="default"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台班</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9D865">
            <w:pPr>
              <w:snapToGrid w:val="0"/>
              <w:jc w:val="right"/>
              <w:rPr>
                <w:rFonts w:hint="eastAsia" w:ascii="等线" w:hAnsi="等线" w:eastAsia="等线" w:cs="等线"/>
                <w:i w:val="0"/>
                <w:iCs w:val="0"/>
                <w:color w:val="000000"/>
                <w:sz w:val="22"/>
                <w:szCs w:val="22"/>
                <w:u w:val="none"/>
              </w:rPr>
            </w:pPr>
          </w:p>
        </w:tc>
      </w:tr>
      <w:tr w14:paraId="2228C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AC2D0">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4</w:t>
            </w:r>
          </w:p>
        </w:tc>
        <w:tc>
          <w:tcPr>
            <w:tcW w:w="768" w:type="dxa"/>
            <w:vMerge w:val="continue"/>
            <w:tcBorders>
              <w:left w:val="single" w:color="000000" w:sz="4" w:space="0"/>
              <w:bottom w:val="single" w:color="000000" w:sz="4" w:space="0"/>
              <w:right w:val="nil"/>
            </w:tcBorders>
            <w:shd w:val="clear" w:color="auto" w:fill="auto"/>
            <w:vAlign w:val="center"/>
          </w:tcPr>
          <w:p w14:paraId="03D0A551">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D279DE">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升降车费用</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7613F">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F3016">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172FB">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EE81A">
            <w:pPr>
              <w:snapToGrid w:val="0"/>
              <w:jc w:val="center"/>
              <w:rPr>
                <w:rFonts w:hint="default"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台班</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30529">
            <w:pPr>
              <w:snapToGrid w:val="0"/>
              <w:jc w:val="right"/>
              <w:rPr>
                <w:rFonts w:hint="eastAsia" w:ascii="等线" w:hAnsi="等线" w:eastAsia="等线" w:cs="等线"/>
                <w:i w:val="0"/>
                <w:iCs w:val="0"/>
                <w:color w:val="000000"/>
                <w:sz w:val="22"/>
                <w:szCs w:val="22"/>
                <w:u w:val="none"/>
              </w:rPr>
            </w:pPr>
          </w:p>
        </w:tc>
      </w:tr>
      <w:tr w14:paraId="10DF1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DD1C2">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5</w:t>
            </w:r>
          </w:p>
        </w:tc>
        <w:tc>
          <w:tcPr>
            <w:tcW w:w="768" w:type="dxa"/>
            <w:tcBorders>
              <w:top w:val="single" w:color="000000" w:sz="4" w:space="0"/>
              <w:left w:val="single" w:color="000000" w:sz="4" w:space="0"/>
              <w:bottom w:val="single" w:color="000000" w:sz="4" w:space="0"/>
              <w:right w:val="nil"/>
            </w:tcBorders>
            <w:shd w:val="clear" w:color="auto" w:fill="auto"/>
            <w:vAlign w:val="center"/>
          </w:tcPr>
          <w:p w14:paraId="31AC3D89">
            <w:pPr>
              <w:keepNext w:val="0"/>
              <w:keepLines w:val="0"/>
              <w:widowControl/>
              <w:suppressLineNumbers w:val="0"/>
              <w:snapToGrid w:val="0"/>
              <w:jc w:val="center"/>
              <w:textAlignment w:val="center"/>
              <w:rPr>
                <w:rFonts w:hint="default"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利润</w:t>
            </w: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232CF9">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C5662">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BD6C3">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C34ED">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36055">
            <w:pPr>
              <w:snapToGrid w:val="0"/>
              <w:jc w:val="center"/>
              <w:rPr>
                <w:rFonts w:hint="eastAsia" w:ascii="等线" w:hAnsi="等线" w:eastAsia="等线" w:cs="等线"/>
                <w:i w:val="0"/>
                <w:iCs w:val="0"/>
                <w:color w:val="000000"/>
                <w:sz w:val="22"/>
                <w:szCs w:val="22"/>
                <w:u w:val="none"/>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A31B9">
            <w:pPr>
              <w:snapToGrid w:val="0"/>
              <w:jc w:val="right"/>
              <w:rPr>
                <w:rFonts w:hint="eastAsia" w:ascii="等线" w:hAnsi="等线" w:eastAsia="等线" w:cs="等线"/>
                <w:i w:val="0"/>
                <w:iCs w:val="0"/>
                <w:color w:val="000000"/>
                <w:sz w:val="22"/>
                <w:szCs w:val="22"/>
                <w:u w:val="none"/>
              </w:rPr>
            </w:pPr>
          </w:p>
        </w:tc>
      </w:tr>
      <w:tr w14:paraId="2F50A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70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A1E1A39">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CEB01">
            <w:pPr>
              <w:keepNext w:val="0"/>
              <w:keepLines w:val="0"/>
              <w:widowControl/>
              <w:suppressLineNumbers w:val="0"/>
              <w:snapToGrid w:val="0"/>
              <w:jc w:val="right"/>
              <w:textAlignment w:val="center"/>
              <w:rPr>
                <w:rFonts w:hint="eastAsia" w:ascii="等线" w:hAnsi="等线" w:eastAsia="等线" w:cs="等线"/>
                <w:b/>
                <w:bCs/>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E3BB0">
            <w:pPr>
              <w:snapToGrid w:val="0"/>
              <w:jc w:val="center"/>
              <w:rPr>
                <w:rFonts w:hint="eastAsia" w:ascii="等线" w:hAnsi="等线" w:eastAsia="等线" w:cs="等线"/>
                <w:b/>
                <w:bCs/>
                <w:i w:val="0"/>
                <w:iCs w:val="0"/>
                <w:color w:val="000000"/>
                <w:sz w:val="22"/>
                <w:szCs w:val="22"/>
                <w:u w:val="none"/>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E3CE5">
            <w:pPr>
              <w:snapToGrid w:val="0"/>
              <w:jc w:val="left"/>
              <w:rPr>
                <w:rFonts w:hint="eastAsia" w:ascii="等线" w:hAnsi="等线" w:eastAsia="等线" w:cs="等线"/>
                <w:b/>
                <w:i w:val="0"/>
                <w:iCs w:val="0"/>
                <w:color w:val="000000"/>
                <w:sz w:val="22"/>
                <w:szCs w:val="22"/>
                <w:u w:val="none"/>
              </w:rPr>
            </w:pPr>
          </w:p>
        </w:tc>
      </w:tr>
      <w:tr w14:paraId="5D435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597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77315DC">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税费</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EE25B">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13%</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BA268">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55EE5">
            <w:pPr>
              <w:snapToGrid w:val="0"/>
              <w:jc w:val="center"/>
              <w:rPr>
                <w:rFonts w:hint="eastAsia" w:ascii="等线" w:hAnsi="等线" w:eastAsia="等线" w:cs="等线"/>
                <w:b/>
                <w:bCs/>
                <w:i w:val="0"/>
                <w:iCs w:val="0"/>
                <w:color w:val="000000"/>
                <w:sz w:val="22"/>
                <w:szCs w:val="22"/>
                <w:u w:val="none"/>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182F6">
            <w:pPr>
              <w:snapToGrid w:val="0"/>
              <w:jc w:val="center"/>
              <w:rPr>
                <w:rFonts w:hint="eastAsia" w:ascii="等线" w:hAnsi="等线" w:eastAsia="等线" w:cs="等线"/>
                <w:i w:val="0"/>
                <w:iCs w:val="0"/>
                <w:color w:val="000000"/>
                <w:sz w:val="22"/>
                <w:szCs w:val="22"/>
                <w:u w:val="none"/>
              </w:rPr>
            </w:pPr>
          </w:p>
        </w:tc>
      </w:tr>
      <w:tr w14:paraId="1AD36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92" w:hRule="atLeast"/>
          <w:jc w:val="center"/>
        </w:trPr>
        <w:tc>
          <w:tcPr>
            <w:tcW w:w="670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C2F4296">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总计</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E42AD">
            <w:pPr>
              <w:keepNext w:val="0"/>
              <w:keepLines w:val="0"/>
              <w:widowControl/>
              <w:suppressLineNumbers w:val="0"/>
              <w:snapToGrid w:val="0"/>
              <w:jc w:val="right"/>
              <w:textAlignment w:val="center"/>
              <w:rPr>
                <w:rFonts w:hint="eastAsia" w:ascii="等线" w:hAnsi="等线" w:eastAsia="等线" w:cs="等线"/>
                <w:b/>
                <w:bCs/>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4E812">
            <w:pPr>
              <w:snapToGrid w:val="0"/>
              <w:jc w:val="center"/>
              <w:rPr>
                <w:rFonts w:hint="eastAsia" w:ascii="等线" w:hAnsi="等线" w:eastAsia="等线" w:cs="等线"/>
                <w:b/>
                <w:bCs/>
                <w:i w:val="0"/>
                <w:iCs w:val="0"/>
                <w:color w:val="000000"/>
                <w:sz w:val="22"/>
                <w:szCs w:val="22"/>
                <w:u w:val="none"/>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B0AAB">
            <w:pPr>
              <w:keepNext w:val="0"/>
              <w:keepLines w:val="0"/>
              <w:widowControl/>
              <w:suppressLineNumbers w:val="0"/>
              <w:snapToGrid w:val="0"/>
              <w:jc w:val="left"/>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含税</w:t>
            </w:r>
          </w:p>
        </w:tc>
      </w:tr>
    </w:tbl>
    <w:p w14:paraId="71470BBC">
      <w:pPr>
        <w:spacing w:before="58" w:line="219" w:lineRule="auto"/>
        <w:ind w:left="8"/>
        <w:rPr>
          <w:rFonts w:ascii="宋体" w:hAnsi="宋体" w:eastAsia="宋体" w:cs="宋体"/>
          <w:spacing w:val="-4"/>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A1EFA35">
      <w:pPr>
        <w:spacing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544C393D">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1C4FCCE8">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6EA5C42">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6927BC3">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FAC0537">
      <w:pPr>
        <w:rPr>
          <w:rFonts w:hint="eastAsia" w:ascii="Times New Roman" w:hAnsi="Times New Roman" w:eastAsia="宋体" w:cs="Times New Roman"/>
          <w:b/>
          <w:bCs/>
          <w:color w:val="000000"/>
          <w:sz w:val="24"/>
          <w:szCs w:val="24"/>
        </w:r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w:t>
      </w:r>
      <w:r>
        <w:rPr>
          <w:rFonts w:hint="eastAsia" w:ascii="Times New Roman" w:hAnsi="Times New Roman" w:eastAsia="宋体" w:cs="Times New Roman"/>
          <w:b/>
          <w:bCs/>
          <w:color w:val="000000"/>
          <w:sz w:val="24"/>
          <w:szCs w:val="24"/>
        </w:rPr>
        <w:br w:type="page"/>
      </w:r>
    </w:p>
    <w:p w14:paraId="4995ADA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E344BEC">
      <w:pPr>
        <w:rPr>
          <w:rFonts w:ascii="Calibri" w:hAnsi="Calibri" w:eastAsia="宋体" w:cs="Times New Roman"/>
          <w:szCs w:val="20"/>
        </w:rPr>
      </w:pPr>
    </w:p>
    <w:tbl>
      <w:tblPr>
        <w:tblStyle w:val="4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02867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7514533">
            <w:pPr>
              <w:keepNext w:val="0"/>
              <w:keepLines w:val="0"/>
              <w:suppressLineNumbers w:val="0"/>
              <w:spacing w:before="0" w:beforeAutospacing="0" w:after="0" w:afterAutospacing="0"/>
              <w:ind w:left="0" w:right="0"/>
              <w:jc w:val="center"/>
              <w:rPr>
                <w:rFonts w:hint="eastAsia" w:ascii="Times New Roman" w:hAnsi="Times New Roman" w:eastAsia="宋体" w:cs="Times New Roman"/>
                <w:b/>
                <w:szCs w:val="20"/>
                <w:lang w:eastAsia="zh-CN"/>
              </w:rPr>
            </w:pPr>
            <w:r>
              <w:rPr>
                <w:rFonts w:hint="eastAsia" w:ascii="宋体" w:hAnsi="宋体" w:cs="Times New Roman"/>
                <w:color w:val="000000"/>
                <w:sz w:val="24"/>
                <w:szCs w:val="24"/>
                <w:highlight w:val="none"/>
                <w:u w:val="single"/>
                <w:lang w:eastAsia="zh-CN"/>
              </w:rPr>
              <w:t>车桥公司驱动桥涂装线维修</w:t>
            </w:r>
          </w:p>
        </w:tc>
        <w:tc>
          <w:tcPr>
            <w:tcW w:w="2875" w:type="dxa"/>
            <w:tcBorders>
              <w:top w:val="single" w:color="auto" w:sz="4" w:space="0"/>
              <w:left w:val="single" w:color="auto" w:sz="4" w:space="0"/>
              <w:bottom w:val="single" w:color="auto" w:sz="4" w:space="0"/>
              <w:right w:val="single" w:color="auto" w:sz="4" w:space="0"/>
            </w:tcBorders>
            <w:vAlign w:val="center"/>
          </w:tcPr>
          <w:p w14:paraId="53D86C4D">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0BF9759">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11DEED9">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是否偏离</w:t>
            </w:r>
          </w:p>
          <w:p w14:paraId="3460D98B">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（提供说明）</w:t>
            </w:r>
          </w:p>
        </w:tc>
      </w:tr>
      <w:tr w14:paraId="02255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B1366CF">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25C2025">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349E91C">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5809D75">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r>
      <w:tr w14:paraId="7211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D01C9C4">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8A643BC">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818AD8">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B84A94">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r>
      <w:tr w14:paraId="3785B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C6DEADD">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FD7ECA4">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99E0693">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E6F1BAD">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r>
      <w:tr w14:paraId="6D9D9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032F468">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DD6F978">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B2D5992">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5D1FBE0">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53B87EF0">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67EAB0BA">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318AACDB">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30162CDE">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5DC41C49">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477DFBFA">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47388F65">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5FE1ECE8">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794A6A9A">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36E88C7C">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12623250">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5C30E28E">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5A7043F7">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1FEC4787">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4680D5FE">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579E43D8">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r>
      <w:tr w14:paraId="56841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186D040">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BEFF780">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FF6B194">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60770EE">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r>
    </w:tbl>
    <w:p w14:paraId="25ACA4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B20D1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5050FEC">
      <w:pPr>
        <w:rPr>
          <w:rFonts w:ascii="宋体" w:hAnsi="Calibri" w:eastAsia="宋体" w:cs="Times New Roman"/>
          <w:szCs w:val="20"/>
        </w:rPr>
      </w:pPr>
    </w:p>
    <w:p w14:paraId="4AD54F92">
      <w:pPr>
        <w:rPr>
          <w:rFonts w:ascii="宋体" w:hAnsi="Calibri" w:eastAsia="宋体" w:cs="宋体"/>
          <w:b/>
          <w:bCs/>
          <w:color w:val="000000"/>
          <w:sz w:val="28"/>
          <w:szCs w:val="20"/>
        </w:rPr>
        <w:sectPr>
          <w:headerReference r:id="rId9" w:type="default"/>
          <w:footerReference r:id="rId10" w:type="default"/>
          <w:pgSz w:w="11906" w:h="16838"/>
          <w:pgMar w:top="1588" w:right="1418" w:bottom="1134" w:left="1418" w:header="851" w:footer="992" w:gutter="0"/>
          <w:cols w:space="720" w:num="1"/>
          <w:titlePg/>
          <w:docGrid w:type="lines" w:linePitch="312" w:charSpace="0"/>
        </w:sectPr>
      </w:pPr>
    </w:p>
    <w:p w14:paraId="64DEF86A">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58ECDBFD">
      <w:pPr>
        <w:spacing w:line="272" w:lineRule="auto"/>
        <w:rPr>
          <w:rFonts w:ascii="Arial"/>
        </w:rPr>
      </w:pPr>
    </w:p>
    <w:p w14:paraId="11C05ED1">
      <w:pPr>
        <w:spacing w:before="75" w:line="228" w:lineRule="auto"/>
        <w:ind w:left="134"/>
        <w:rPr>
          <w:rFonts w:hint="eastAsia" w:ascii="宋体" w:hAnsi="宋体" w:eastAsia="宋体" w:cs="宋体"/>
          <w:sz w:val="24"/>
          <w:szCs w:val="24"/>
          <w:lang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cs="Times New Roman"/>
          <w:color w:val="000000"/>
          <w:sz w:val="24"/>
          <w:szCs w:val="24"/>
          <w:highlight w:val="none"/>
          <w:u w:val="single"/>
          <w:lang w:eastAsia="zh-CN"/>
        </w:rPr>
        <w:t>车桥公司驱动桥涂装线维修</w:t>
      </w:r>
    </w:p>
    <w:p w14:paraId="1C022C9A">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A75DE06"/>
    <w:p w14:paraId="36D349FF">
      <w:pPr>
        <w:spacing w:line="109" w:lineRule="exact"/>
      </w:pPr>
    </w:p>
    <w:tbl>
      <w:tblPr>
        <w:tblStyle w:val="2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0A3F5D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2CA8FDB">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FFDA4B2">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7D1BF7C6">
      <w:pPr>
        <w:keepNext/>
        <w:keepLines/>
        <w:rPr>
          <w:rFonts w:ascii="Times New Roman" w:hAnsi="Times New Roman" w:eastAsia="宋体" w:cs="Times New Roman"/>
          <w:b/>
          <w:bCs/>
          <w:color w:val="000000"/>
          <w:sz w:val="24"/>
          <w:szCs w:val="24"/>
        </w:rPr>
      </w:pPr>
    </w:p>
    <w:p w14:paraId="34FD54A0">
      <w:pPr>
        <w:spacing w:before="75" w:line="227" w:lineRule="auto"/>
        <w:ind w:left="135"/>
        <w:rPr>
          <w:rFonts w:ascii="宋体" w:hAnsi="宋体" w:eastAsia="宋体" w:cs="宋体"/>
          <w:spacing w:val="-2"/>
          <w:sz w:val="24"/>
          <w:szCs w:val="24"/>
        </w:rPr>
      </w:pPr>
    </w:p>
    <w:p w14:paraId="75A454F7">
      <w:pPr>
        <w:spacing w:before="75" w:line="227" w:lineRule="auto"/>
        <w:ind w:left="135"/>
        <w:rPr>
          <w:rFonts w:ascii="宋体" w:hAnsi="宋体" w:eastAsia="宋体" w:cs="宋体"/>
          <w:spacing w:val="-2"/>
          <w:sz w:val="24"/>
          <w:szCs w:val="24"/>
        </w:rPr>
      </w:pPr>
    </w:p>
    <w:p w14:paraId="1EE4E42B">
      <w:pPr>
        <w:spacing w:before="75" w:line="227" w:lineRule="auto"/>
        <w:ind w:left="135"/>
        <w:rPr>
          <w:rFonts w:eastAsia="宋体"/>
          <w:sz w:val="24"/>
          <w:szCs w:val="24"/>
        </w:rPr>
        <w:sectPr>
          <w:footerReference r:id="rId11"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2176D5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7CA230F">
      <w:pPr>
        <w:spacing w:line="240" w:lineRule="exact"/>
        <w:jc w:val="center"/>
        <w:rPr>
          <w:rFonts w:ascii="宋体" w:hAnsi="Calibri" w:eastAsia="宋体" w:cs="Times New Roman"/>
          <w:b/>
          <w:bCs/>
          <w:sz w:val="36"/>
          <w:szCs w:val="20"/>
        </w:rPr>
      </w:pPr>
    </w:p>
    <w:p w14:paraId="40AFAD5F">
      <w:pPr>
        <w:spacing w:line="360" w:lineRule="auto"/>
        <w:rPr>
          <w:rFonts w:hint="eastAsia" w:ascii="宋体" w:hAnsi="Calibri" w:eastAsia="宋体" w:cs="Times New Roman"/>
          <w:sz w:val="24"/>
          <w:szCs w:val="20"/>
          <w:highlight w:val="none"/>
          <w:lang w:eastAsia="zh-CN"/>
        </w:rPr>
      </w:pPr>
      <w:r>
        <w:rPr>
          <w:rFonts w:hint="eastAsia" w:ascii="宋体" w:hAnsi="宋体" w:eastAsia="宋体" w:cs="Times New Roman"/>
          <w:sz w:val="24"/>
          <w:szCs w:val="20"/>
        </w:rPr>
        <w:t>项目名称：</w:t>
      </w:r>
      <w:r>
        <w:rPr>
          <w:rFonts w:hint="eastAsia" w:ascii="宋体" w:hAnsi="宋体" w:cs="Times New Roman"/>
          <w:color w:val="000000"/>
          <w:sz w:val="24"/>
          <w:szCs w:val="24"/>
          <w:highlight w:val="none"/>
          <w:u w:val="single"/>
          <w:lang w:eastAsia="zh-CN"/>
        </w:rPr>
        <w:t>车桥公司驱动桥涂装线维修</w:t>
      </w:r>
    </w:p>
    <w:p w14:paraId="2E9AF4D2">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w:t>
      </w:r>
      <w:r>
        <w:rPr>
          <w:rFonts w:hint="eastAsia" w:ascii="宋体" w:hAnsi="宋体" w:cs="Times New Roman"/>
          <w:b/>
          <w:bCs/>
          <w:sz w:val="24"/>
          <w:szCs w:val="20"/>
          <w:highlight w:val="none"/>
          <w:lang w:eastAsia="zh-CN"/>
        </w:rPr>
        <w:t>重汽（济南）车桥有限公司</w:t>
      </w:r>
      <w:r>
        <w:rPr>
          <w:rFonts w:hint="eastAsia" w:ascii="宋体" w:hAnsi="宋体" w:eastAsia="宋体" w:cs="Times New Roman"/>
          <w:b/>
          <w:bCs/>
          <w:sz w:val="24"/>
          <w:szCs w:val="20"/>
          <w:highlight w:val="none"/>
        </w:rPr>
        <w:t>：</w:t>
      </w:r>
    </w:p>
    <w:p w14:paraId="09AEF7EE">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86A1E8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23172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3C571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E6B7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1A536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FDC5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800D0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80AC9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692D9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06B78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BB55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DDA6E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58619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A4420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8704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BFC94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9A03C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90F3A5">
      <w:pPr>
        <w:spacing w:line="360" w:lineRule="auto"/>
        <w:ind w:firstLine="480" w:firstLineChars="200"/>
        <w:rPr>
          <w:rFonts w:ascii="宋体" w:hAnsi="宋体" w:eastAsia="宋体" w:cs="Times New Roman"/>
          <w:sz w:val="24"/>
          <w:szCs w:val="20"/>
          <w:u w:val="single"/>
        </w:rPr>
      </w:pPr>
    </w:p>
    <w:p w14:paraId="24DFB37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4F3E03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AEDD34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0D0470D">
      <w:pPr>
        <w:rPr>
          <w:rFonts w:ascii="宋体" w:hAnsi="Calibri" w:eastAsia="宋体" w:cs="宋体"/>
          <w:b/>
          <w:bCs/>
          <w:color w:val="000000"/>
          <w:sz w:val="28"/>
          <w:szCs w:val="20"/>
        </w:rPr>
      </w:pPr>
    </w:p>
    <w:p w14:paraId="3142B742">
      <w:pPr>
        <w:pStyle w:val="25"/>
        <w:rPr>
          <w:rFonts w:hAnsi="Calibri" w:eastAsia="宋体" w:cs="宋体"/>
          <w:b/>
          <w:bCs/>
          <w:color w:val="000000"/>
          <w:sz w:val="28"/>
          <w:szCs w:val="20"/>
        </w:rPr>
      </w:pPr>
    </w:p>
    <w:p w14:paraId="677D2A47">
      <w:pPr>
        <w:rPr>
          <w:rFonts w:ascii="宋体" w:hAnsi="Calibri" w:eastAsia="宋体" w:cs="宋体"/>
          <w:b/>
          <w:bCs/>
          <w:color w:val="000000"/>
          <w:sz w:val="28"/>
          <w:szCs w:val="20"/>
        </w:rPr>
      </w:pPr>
    </w:p>
    <w:p w14:paraId="04E070C9">
      <w:pPr>
        <w:spacing w:line="360" w:lineRule="auto"/>
        <w:rPr>
          <w:rFonts w:asciiTheme="minorEastAsia" w:hAnsiTheme="minorEastAsia" w:cstheme="minorEastAsia"/>
          <w:sz w:val="20"/>
          <w:szCs w:val="20"/>
        </w:rPr>
      </w:pPr>
      <w:r>
        <w:rPr>
          <w:rFonts w:ascii="Calibri" w:hAnsi="Calibri" w:eastAsia="宋体" w:cs="Times New Roman"/>
          <w:szCs w:val="20"/>
        </w:rPr>
        <w:br w:type="page"/>
      </w:r>
    </w:p>
    <w:p w14:paraId="77908021">
      <w:pPr>
        <w:sectPr>
          <w:headerReference r:id="rId13" w:type="first"/>
          <w:footerReference r:id="rId15" w:type="first"/>
          <w:headerReference r:id="rId12" w:type="default"/>
          <w:footerReference r:id="rId14" w:type="default"/>
          <w:pgSz w:w="11906" w:h="16838"/>
          <w:pgMar w:top="1588" w:right="1418" w:bottom="1134" w:left="1418" w:header="851" w:footer="992" w:gutter="0"/>
          <w:cols w:space="720" w:num="1"/>
          <w:titlePg/>
          <w:docGrid w:type="lines" w:linePitch="312" w:charSpace="0"/>
        </w:sectPr>
      </w:pPr>
    </w:p>
    <w:p w14:paraId="6F222FE8">
      <w:pPr>
        <w:spacing w:line="360" w:lineRule="auto"/>
        <w:outlineLvl w:val="2"/>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rPr>
        <w:t>附件1</w:t>
      </w:r>
      <w:r>
        <w:rPr>
          <w:rFonts w:hint="eastAsia" w:ascii="Times New Roman" w:hAnsi="Times New Roman" w:eastAsia="宋体" w:cs="Times New Roman"/>
          <w:b/>
          <w:bCs/>
          <w:color w:val="000000"/>
          <w:sz w:val="24"/>
          <w:szCs w:val="24"/>
          <w:highlight w:val="none"/>
          <w:lang w:val="en-US" w:eastAsia="zh-CN"/>
        </w:rPr>
        <w:t>3技术要求承诺书</w:t>
      </w:r>
    </w:p>
    <w:p w14:paraId="3904A8E4">
      <w:pPr>
        <w:spacing w:line="360" w:lineRule="auto"/>
        <w:rPr>
          <w:rFonts w:hint="eastAsia" w:ascii="宋体" w:hAnsi="Calibri" w:eastAsia="宋体" w:cs="Times New Roman"/>
          <w:sz w:val="24"/>
          <w:szCs w:val="20"/>
          <w:highlight w:val="none"/>
          <w:u w:val="single"/>
          <w:lang w:eastAsia="zh-CN"/>
        </w:rPr>
      </w:pPr>
      <w:r>
        <w:rPr>
          <w:rFonts w:hint="eastAsia" w:ascii="宋体" w:hAnsi="宋体" w:eastAsia="宋体" w:cs="Times New Roman"/>
          <w:sz w:val="24"/>
          <w:szCs w:val="20"/>
          <w:highlight w:val="none"/>
        </w:rPr>
        <w:t>项目名称：</w:t>
      </w:r>
      <w:r>
        <w:rPr>
          <w:rFonts w:hint="eastAsia" w:ascii="宋体" w:hAnsi="宋体" w:cs="Times New Roman"/>
          <w:color w:val="000000"/>
          <w:sz w:val="24"/>
          <w:szCs w:val="24"/>
          <w:highlight w:val="none"/>
          <w:u w:val="single"/>
          <w:lang w:eastAsia="zh-CN"/>
        </w:rPr>
        <w:t>车桥公司驱动桥涂装线维修</w:t>
      </w:r>
    </w:p>
    <w:p w14:paraId="5103D175">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w:t>
      </w:r>
      <w:r>
        <w:rPr>
          <w:rFonts w:hint="eastAsia" w:ascii="宋体" w:hAnsi="宋体" w:cs="Times New Roman"/>
          <w:b/>
          <w:bCs/>
          <w:sz w:val="24"/>
          <w:szCs w:val="20"/>
          <w:highlight w:val="none"/>
          <w:lang w:eastAsia="zh-CN"/>
        </w:rPr>
        <w:t>重汽（济南）车桥有限公司</w:t>
      </w:r>
      <w:r>
        <w:rPr>
          <w:rFonts w:hint="eastAsia" w:ascii="宋体" w:hAnsi="宋体" w:eastAsia="宋体" w:cs="Times New Roman"/>
          <w:b/>
          <w:bCs/>
          <w:sz w:val="24"/>
          <w:szCs w:val="20"/>
          <w:highlight w:val="none"/>
        </w:rPr>
        <w:t>：</w:t>
      </w:r>
    </w:p>
    <w:p w14:paraId="4DF9E1C6">
      <w:pPr>
        <w:spacing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highlight w:val="none"/>
        </w:rPr>
        <w:t>我代表（投标单位名称）</w:t>
      </w:r>
      <w:r>
        <w:rPr>
          <w:rFonts w:hint="eastAsia" w:ascii="宋体" w:hAnsi="宋体" w:eastAsia="宋体" w:cs="Times New Roman"/>
          <w:sz w:val="24"/>
          <w:szCs w:val="20"/>
        </w:rPr>
        <w:t>对中标合同产品的服务作如下承诺：</w:t>
      </w:r>
    </w:p>
    <w:p w14:paraId="47736DB8">
      <w:pPr>
        <w:bidi w:val="0"/>
        <w:ind w:firstLine="964" w:firstLineChars="400"/>
        <w:rPr>
          <w:rFonts w:hint="default"/>
          <w:b/>
          <w:bCs/>
          <w:lang w:val="en-US" w:eastAsia="zh-CN"/>
        </w:rPr>
      </w:pPr>
      <w:r>
        <w:rPr>
          <w:rFonts w:hint="eastAsia" w:ascii="宋体" w:hAnsi="宋体" w:eastAsia="宋体" w:cs="宋体"/>
          <w:b/>
          <w:bCs/>
          <w:sz w:val="24"/>
          <w:szCs w:val="28"/>
          <w:lang w:val="en-US" w:eastAsia="zh-CN"/>
        </w:rPr>
        <w:t>我司提供的产品完全相应并满足本次项目招标文件的技术要求。</w:t>
      </w:r>
    </w:p>
    <w:p w14:paraId="67A0CCB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E0F7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44EE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0CB4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2204BE">
      <w:pPr>
        <w:pStyle w:val="3"/>
        <w:tabs>
          <w:tab w:val="right" w:leader="dot" w:pos="9061"/>
        </w:tabs>
      </w:pPr>
    </w:p>
    <w:p w14:paraId="47CD582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85E315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47D91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596A03C">
      <w:pPr>
        <w:pStyle w:val="2"/>
      </w:pPr>
    </w:p>
    <w:p w14:paraId="1F0E4440">
      <w:pPr>
        <w:rPr>
          <w:rFonts w:hint="eastAsia"/>
          <w:sz w:val="28"/>
          <w:szCs w:val="28"/>
        </w:rPr>
      </w:pPr>
    </w:p>
    <w:p w14:paraId="6D17535E">
      <w:pPr>
        <w:rPr>
          <w:rFonts w:hint="eastAsia"/>
        </w:rPr>
      </w:pPr>
    </w:p>
    <w:p w14:paraId="5E2D7B09">
      <w:pPr>
        <w:rPr>
          <w:rFonts w:hint="eastAsia"/>
        </w:rPr>
      </w:pPr>
    </w:p>
    <w:p w14:paraId="6C3C785D">
      <w:pPr>
        <w:rPr>
          <w:rFonts w:hint="eastAsia"/>
        </w:rPr>
      </w:pPr>
    </w:p>
    <w:p w14:paraId="6CE9F36F">
      <w:pPr>
        <w:rPr>
          <w:rFonts w:hint="eastAsia" w:hAnsi="宋体" w:eastAsia="宋体" w:cs="宋体"/>
          <w:b/>
          <w:bCs/>
          <w:color w:val="000000"/>
          <w:sz w:val="24"/>
          <w:szCs w:val="24"/>
          <w:highlight w:val="none"/>
          <w:lang w:val="en-US" w:eastAsia="zh-CN"/>
        </w:rPr>
      </w:pPr>
      <w:r>
        <w:rPr>
          <w:rFonts w:hint="eastAsia" w:hAnsi="宋体" w:eastAsia="宋体" w:cs="宋体"/>
          <w:b/>
          <w:bCs/>
          <w:color w:val="000000"/>
          <w:sz w:val="24"/>
          <w:szCs w:val="24"/>
          <w:highlight w:val="none"/>
          <w:lang w:val="en-US" w:eastAsia="zh-CN"/>
        </w:rPr>
        <w:br w:type="page"/>
      </w:r>
    </w:p>
    <w:p w14:paraId="0B13CA40">
      <w:pPr>
        <w:pStyle w:val="25"/>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4"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5"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6"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7" cstate="print"/>
                    <a:srcRect/>
                    <a:stretch>
                      <a:fillRect/>
                    </a:stretch>
                  </pic:blipFill>
                  <pic:spPr>
                    <a:xfrm>
                      <a:off x="0" y="0"/>
                      <a:ext cx="5760085" cy="2853055"/>
                    </a:xfrm>
                    <a:prstGeom prst="rect">
                      <a:avLst/>
                    </a:prstGeom>
                  </pic:spPr>
                </pic:pic>
              </a:graphicData>
            </a:graphic>
          </wp:inline>
        </w:drawing>
      </w:r>
    </w:p>
    <w:p w14:paraId="619779B8">
      <w:pPr>
        <w:numPr>
          <w:ilvl w:val="0"/>
          <w:numId w:val="11"/>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8"/>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9"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服务 / 设备设施维保</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制造工程部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3"/>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3344300B">
      <w:pPr>
        <w:outlineLvl w:val="9"/>
        <w:rPr>
          <w:rFonts w:hint="default"/>
          <w:lang w:val="en-US" w:eastAsia="zh-CN"/>
        </w:rPr>
        <w:sectPr>
          <w:headerReference r:id="rId17" w:type="first"/>
          <w:footerReference r:id="rId19" w:type="first"/>
          <w:headerReference r:id="rId16" w:type="default"/>
          <w:footerReference r:id="rId18"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0"/>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1" cstate="print"/>
                    <a:srcRect/>
                    <a:stretch>
                      <a:fillRect/>
                    </a:stretch>
                  </pic:blipFill>
                  <pic:spPr>
                    <a:xfrm>
                      <a:off x="0" y="0"/>
                      <a:ext cx="5760085" cy="2269490"/>
                    </a:xfrm>
                    <a:prstGeom prst="rect">
                      <a:avLst/>
                    </a:prstGeom>
                  </pic:spPr>
                </pic:pic>
              </a:graphicData>
            </a:graphic>
          </wp:inline>
        </w:drawing>
      </w:r>
    </w:p>
    <w:p w14:paraId="7F5F97E1">
      <w:pPr>
        <w:pStyle w:val="25"/>
      </w:pPr>
    </w:p>
    <w:p w14:paraId="44F04E35">
      <w:pPr>
        <w:pStyle w:val="25"/>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2"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3"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4"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5"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6" cstate="print"/>
                    <a:srcRect/>
                    <a:stretch>
                      <a:fillRect/>
                    </a:stretch>
                  </pic:blipFill>
                  <pic:spPr>
                    <a:xfrm>
                      <a:off x="0" y="0"/>
                      <a:ext cx="5760085" cy="1956435"/>
                    </a:xfrm>
                    <a:prstGeom prst="rect">
                      <a:avLst/>
                    </a:prstGeom>
                  </pic:spPr>
                </pic:pic>
              </a:graphicData>
            </a:graphic>
          </wp:inline>
        </w:drawing>
      </w:r>
    </w:p>
    <w:p w14:paraId="3FF7DF5D">
      <w:pPr>
        <w:pStyle w:val="25"/>
        <w:rPr>
          <w:rFonts w:hAnsi="宋体" w:eastAsia="宋体" w:cs="Times New Roman"/>
          <w:b/>
          <w:color w:val="000000"/>
          <w:sz w:val="24"/>
          <w:szCs w:val="24"/>
        </w:rPr>
      </w:pPr>
    </w:p>
    <w:p w14:paraId="3CEE3B78">
      <w:pPr>
        <w:pStyle w:val="25"/>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20" w:type="default"/>
      <w:footerReference r:id="rId21"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277D2">
    <w:pPr>
      <w:pStyle w:val="3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B094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6AAB094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607D9">
    <w:pPr>
      <w:pStyle w:val="31"/>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687F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4C2687F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5F03F">
    <w:pPr>
      <w:pStyle w:val="3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52C9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E52C9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ADABC">
    <w:pPr>
      <w:spacing w:line="182" w:lineRule="auto"/>
      <w:ind w:left="6866"/>
      <w:rPr>
        <w:rFonts w:ascii="宋体" w:hAnsi="宋体" w:eastAsia="宋体" w:cs="宋体"/>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65ACC">
    <w:pPr>
      <w:pStyle w:val="31"/>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2A4B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182A4B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7695E">
    <w:pPr>
      <w:pStyle w:val="3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06A1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1B06A1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CC893">
    <w:pPr>
      <w:pStyle w:val="31"/>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84427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3884427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74ABA">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1109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C03392">
                          <w:pPr>
                            <w:pStyle w:val="3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6BC03392">
                    <w:pPr>
                      <w:pStyle w:val="3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D6D9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EC731">
                          <w:pPr>
                            <w:pStyle w:val="3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DAEC731">
                    <w:pPr>
                      <w:pStyle w:val="3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855E3">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B5DA0">
    <w:pPr>
      <w:pStyle w:val="32"/>
    </w:pPr>
  </w:p>
  <w:p w14:paraId="3893B6F7">
    <w:pPr>
      <w:pStyle w:val="3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B62CB">
    <w:pPr>
      <w:pStyle w:val="3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2"/>
    </w:pPr>
  </w:p>
  <w:p w14:paraId="75DC59E1">
    <w:pPr>
      <w:pStyle w:val="3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2"/>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B3AF5"/>
    <w:multiLevelType w:val="singleLevel"/>
    <w:tmpl w:val="891B3AF5"/>
    <w:lvl w:ilvl="0" w:tentative="0">
      <w:start w:val="1"/>
      <w:numFmt w:val="decimal"/>
      <w:lvlText w:val="%1."/>
      <w:lvlJc w:val="left"/>
      <w:pPr>
        <w:tabs>
          <w:tab w:val="left" w:pos="312"/>
        </w:tabs>
      </w:p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AF0723E"/>
    <w:multiLevelType w:val="singleLevel"/>
    <w:tmpl w:val="4AF0723E"/>
    <w:lvl w:ilvl="0" w:tentative="0">
      <w:start w:val="2"/>
      <w:numFmt w:val="chineseCounting"/>
      <w:suff w:val="nothing"/>
      <w:lvlText w:val="%1、"/>
      <w:lvlJc w:val="left"/>
      <w:rPr>
        <w:rFonts w:hint="eastAsia"/>
      </w:rPr>
    </w:lvl>
  </w:abstractNum>
  <w:abstractNum w:abstractNumId="8">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2F9B57A"/>
    <w:multiLevelType w:val="singleLevel"/>
    <w:tmpl w:val="62F9B57A"/>
    <w:lvl w:ilvl="0" w:tentative="0">
      <w:start w:val="2"/>
      <w:numFmt w:val="chineseCounting"/>
      <w:suff w:val="nothing"/>
      <w:lvlText w:val="%1、"/>
      <w:lvlJc w:val="left"/>
      <w:rPr>
        <w:rFonts w:hint="eastAsia"/>
      </w:rPr>
    </w:lvl>
  </w:abstractNum>
  <w:abstractNum w:abstractNumId="10">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8"/>
  </w:num>
  <w:num w:numId="2">
    <w:abstractNumId w:val="4"/>
  </w:num>
  <w:num w:numId="3">
    <w:abstractNumId w:val="10"/>
  </w:num>
  <w:num w:numId="4">
    <w:abstractNumId w:val="1"/>
  </w:num>
  <w:num w:numId="5">
    <w:abstractNumId w:val="12"/>
  </w:num>
  <w:num w:numId="6">
    <w:abstractNumId w:val="6"/>
  </w:num>
  <w:num w:numId="7">
    <w:abstractNumId w:val="5"/>
  </w:num>
  <w:num w:numId="8">
    <w:abstractNumId w:val="11"/>
  </w:num>
  <w:num w:numId="9">
    <w:abstractNumId w:val="9"/>
  </w:num>
  <w:num w:numId="10">
    <w:abstractNumId w:val="0"/>
  </w:num>
  <w:num w:numId="11">
    <w:abstractNumId w:val="3"/>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B15209"/>
    <w:rsid w:val="04D70225"/>
    <w:rsid w:val="05160EF2"/>
    <w:rsid w:val="09285504"/>
    <w:rsid w:val="0BEB0202"/>
    <w:rsid w:val="0D326CC2"/>
    <w:rsid w:val="0DF16980"/>
    <w:rsid w:val="0EA03360"/>
    <w:rsid w:val="10D63D3D"/>
    <w:rsid w:val="1378147A"/>
    <w:rsid w:val="1868332D"/>
    <w:rsid w:val="1DA82577"/>
    <w:rsid w:val="1E1170AC"/>
    <w:rsid w:val="1E64687C"/>
    <w:rsid w:val="22316411"/>
    <w:rsid w:val="22A44CDF"/>
    <w:rsid w:val="232606A5"/>
    <w:rsid w:val="29C928E7"/>
    <w:rsid w:val="2A7C02EC"/>
    <w:rsid w:val="2A8F7CD5"/>
    <w:rsid w:val="2B3F4DD2"/>
    <w:rsid w:val="2B8E1990"/>
    <w:rsid w:val="2B9654FA"/>
    <w:rsid w:val="2D5B6F13"/>
    <w:rsid w:val="2E7345D1"/>
    <w:rsid w:val="33E93AFB"/>
    <w:rsid w:val="353F5A8C"/>
    <w:rsid w:val="36DE1355"/>
    <w:rsid w:val="38F77867"/>
    <w:rsid w:val="393D26BB"/>
    <w:rsid w:val="393D6CF8"/>
    <w:rsid w:val="3A5B7C10"/>
    <w:rsid w:val="3D9C2881"/>
    <w:rsid w:val="3F801B0E"/>
    <w:rsid w:val="413C1020"/>
    <w:rsid w:val="41A55A6F"/>
    <w:rsid w:val="429D2840"/>
    <w:rsid w:val="48A82A9E"/>
    <w:rsid w:val="4A082E0A"/>
    <w:rsid w:val="4A551E05"/>
    <w:rsid w:val="4AC268B8"/>
    <w:rsid w:val="4CC51E60"/>
    <w:rsid w:val="4CD949FD"/>
    <w:rsid w:val="4F4A4FC8"/>
    <w:rsid w:val="508341B3"/>
    <w:rsid w:val="50E67C0B"/>
    <w:rsid w:val="51654692"/>
    <w:rsid w:val="54D7260C"/>
    <w:rsid w:val="57E02431"/>
    <w:rsid w:val="58055C15"/>
    <w:rsid w:val="58AE4B70"/>
    <w:rsid w:val="5F377063"/>
    <w:rsid w:val="5FF411EE"/>
    <w:rsid w:val="62E50A5D"/>
    <w:rsid w:val="633A3E82"/>
    <w:rsid w:val="65E3187B"/>
    <w:rsid w:val="673F2C72"/>
    <w:rsid w:val="68C06BDA"/>
    <w:rsid w:val="69F8009E"/>
    <w:rsid w:val="6A553464"/>
    <w:rsid w:val="6AB76068"/>
    <w:rsid w:val="6C9132F0"/>
    <w:rsid w:val="6D5B701C"/>
    <w:rsid w:val="736A2597"/>
    <w:rsid w:val="73D95384"/>
    <w:rsid w:val="74995770"/>
    <w:rsid w:val="75CD3E17"/>
    <w:rsid w:val="7A8F4EBB"/>
    <w:rsid w:val="7B802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1"/>
    <w:qFormat/>
    <w:uiPriority w:val="0"/>
    <w:pPr>
      <w:keepNext/>
      <w:keepLines/>
      <w:spacing w:before="340" w:after="330" w:line="576" w:lineRule="auto"/>
      <w:outlineLvl w:val="0"/>
    </w:pPr>
    <w:rPr>
      <w:b/>
      <w:kern w:val="44"/>
      <w:sz w:val="44"/>
      <w:lang w:val="zh-CN"/>
    </w:rPr>
  </w:style>
  <w:style w:type="paragraph" w:styleId="3">
    <w:name w:val="heading 2"/>
    <w:basedOn w:val="1"/>
    <w:next w:val="1"/>
    <w:link w:val="235"/>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next w:val="20"/>
    <w:link w:val="77"/>
    <w:qFormat/>
    <w:uiPriority w:val="99"/>
    <w:rPr>
      <w:sz w:val="24"/>
    </w:rPr>
  </w:style>
  <w:style w:type="paragraph" w:customStyle="1" w:styleId="20">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8"/>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6"/>
    <w:qFormat/>
    <w:uiPriority w:val="99"/>
    <w:rPr>
      <w:kern w:val="0"/>
      <w:sz w:val="24"/>
    </w:rPr>
  </w:style>
  <w:style w:type="paragraph" w:styleId="28">
    <w:name w:val="Body Text Indent 2"/>
    <w:basedOn w:val="1"/>
    <w:link w:val="76"/>
    <w:qFormat/>
    <w:uiPriority w:val="0"/>
    <w:pPr>
      <w:spacing w:before="60" w:after="60"/>
      <w:ind w:left="720" w:hanging="720"/>
    </w:pPr>
    <w:rPr>
      <w:color w:val="000000"/>
      <w:kern w:val="0"/>
      <w:sz w:val="24"/>
    </w:rPr>
  </w:style>
  <w:style w:type="paragraph" w:styleId="29">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7"/>
    <w:qFormat/>
    <w:uiPriority w:val="0"/>
    <w:rPr>
      <w:sz w:val="18"/>
      <w:szCs w:val="18"/>
      <w:lang w:val="zh-CN"/>
    </w:rPr>
  </w:style>
  <w:style w:type="paragraph" w:styleId="31">
    <w:name w:val="footer"/>
    <w:basedOn w:val="1"/>
    <w:link w:val="175"/>
    <w:qFormat/>
    <w:uiPriority w:val="99"/>
    <w:pPr>
      <w:tabs>
        <w:tab w:val="center" w:pos="4153"/>
        <w:tab w:val="right" w:pos="8306"/>
      </w:tabs>
      <w:snapToGrid w:val="0"/>
    </w:pPr>
    <w:rPr>
      <w:sz w:val="18"/>
      <w:lang w:val="zh-CN"/>
    </w:rPr>
  </w:style>
  <w:style w:type="paragraph" w:styleId="32">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29"/>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3"/>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7"/>
    <w:next w:val="17"/>
    <w:link w:val="120"/>
    <w:qFormat/>
    <w:uiPriority w:val="0"/>
    <w:pPr>
      <w:adjustRightInd/>
      <w:spacing w:line="240" w:lineRule="auto"/>
      <w:textAlignment w:val="auto"/>
    </w:pPr>
  </w:style>
  <w:style w:type="paragraph" w:styleId="47">
    <w:name w:val="Body Text First Indent"/>
    <w:basedOn w:val="19"/>
    <w:link w:val="121"/>
    <w:qFormat/>
    <w:uiPriority w:val="0"/>
    <w:pPr>
      <w:spacing w:after="120"/>
      <w:ind w:firstLine="420" w:firstLineChars="100"/>
    </w:pPr>
    <w:rPr>
      <w:rFonts w:ascii="宋体" w:hAnsi="宋体"/>
      <w:color w:val="000000"/>
      <w:lang w:val="zh-CN"/>
    </w:rPr>
  </w:style>
  <w:style w:type="paragraph" w:styleId="48">
    <w:name w:val="Body Text First Indent 2"/>
    <w:basedOn w:val="21"/>
    <w:link w:val="109"/>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2"/>
    <w:qFormat/>
    <w:uiPriority w:val="0"/>
    <w:rPr>
      <w:b/>
      <w:kern w:val="44"/>
      <w:sz w:val="44"/>
      <w:lang w:val="zh-CN" w:eastAsia="zh-CN"/>
    </w:rPr>
  </w:style>
  <w:style w:type="character" w:customStyle="1" w:styleId="62">
    <w:name w:val="标题 2 字符"/>
    <w:link w:val="3"/>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8"/>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8"/>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5"/>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5"/>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0"/>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8"/>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7"/>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6"/>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20"/>
    <w:next w:val="20"/>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20"/>
    <w:next w:val="20"/>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2"/>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20"/>
    <w:next w:val="20"/>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1"/>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20"/>
    <w:next w:val="20"/>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9"/>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5"/>
    <w:qFormat/>
    <w:uiPriority w:val="2"/>
    <w:pPr>
      <w:numPr>
        <w:ilvl w:val="0"/>
        <w:numId w:val="1"/>
      </w:numPr>
      <w:spacing w:line="360" w:lineRule="auto"/>
      <w:outlineLvl w:val="2"/>
    </w:pPr>
    <w:rPr>
      <w:b/>
    </w:rPr>
  </w:style>
  <w:style w:type="paragraph" w:customStyle="1" w:styleId="229">
    <w:name w:val="标书正文格式"/>
    <w:basedOn w:val="25"/>
    <w:qFormat/>
    <w:uiPriority w:val="0"/>
    <w:pPr>
      <w:spacing w:line="360" w:lineRule="auto"/>
      <w:ind w:firstLine="200" w:firstLineChars="200"/>
    </w:pPr>
    <w:rPr>
      <w:rFonts w:hAnsi="宋体"/>
      <w:color w:val="000000"/>
      <w:sz w:val="24"/>
      <w:szCs w:val="24"/>
    </w:rPr>
  </w:style>
  <w:style w:type="paragraph" w:customStyle="1" w:styleId="230">
    <w:name w:val="（4）级标题"/>
    <w:basedOn w:val="25"/>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5"/>
    <w:qFormat/>
    <w:uiPriority w:val="1"/>
    <w:pPr>
      <w:numPr>
        <w:ilvl w:val="0"/>
        <w:numId w:val="3"/>
      </w:numPr>
      <w:spacing w:line="360" w:lineRule="auto"/>
      <w:ind w:left="420"/>
      <w:outlineLvl w:val="1"/>
    </w:pPr>
    <w:rPr>
      <w:rFonts w:ascii="黑体" w:eastAsia="黑体"/>
      <w:b/>
      <w:bCs/>
      <w:sz w:val="28"/>
    </w:rPr>
  </w:style>
  <w:style w:type="character" w:customStyle="1" w:styleId="235">
    <w:name w:val="标题 2 Char"/>
    <w:link w:val="3"/>
    <w:qFormat/>
    <w:uiPriority w:val="0"/>
    <w:rPr>
      <w:rFonts w:ascii="Arial" w:hAnsi="Arial" w:eastAsia="黑体"/>
      <w:b/>
      <w:sz w:val="32"/>
    </w:rPr>
  </w:style>
  <w:style w:type="paragraph" w:customStyle="1" w:styleId="236">
    <w:name w:val="标书正文"/>
    <w:basedOn w:val="25"/>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er" Target="foot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header" Target="header6.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39</Pages>
  <Words>9460</Words>
  <Characters>9994</Characters>
  <Lines>52</Lines>
  <Paragraphs>14</Paragraphs>
  <TotalTime>6</TotalTime>
  <ScaleCrop>false</ScaleCrop>
  <LinksUpToDate>false</LinksUpToDate>
  <CharactersWithSpaces>10575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許</cp:lastModifiedBy>
  <cp:lastPrinted>2020-01-08T06:44:00Z</cp:lastPrinted>
  <dcterms:modified xsi:type="dcterms:W3CDTF">2025-12-03T03:13:19Z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eyJoZGlkIjoiZTZkNDE3ZGE4Mjk4YmFlZDAwMWNlODJlYzdjMzk3YmQiLCJ1c2VySWQiOiI1MDMyNjc5ODcifQ==</vt:lpwstr>
  </property>
</Properties>
</file>