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1418A">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2B4B7166"/>
    <w:p w14:paraId="45CB5A1A">
      <w:pPr>
        <w:pStyle w:val="21"/>
      </w:pPr>
    </w:p>
    <w:p w14:paraId="54B0DB31"/>
    <w:p w14:paraId="4E1C4E9E">
      <w:pPr>
        <w:rPr>
          <w:sz w:val="22"/>
          <w:szCs w:val="28"/>
        </w:rPr>
      </w:pPr>
    </w:p>
    <w:p w14:paraId="2592BAEF">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中国重汽集团济宁商用车公司</w:t>
      </w:r>
    </w:p>
    <w:p w14:paraId="1507273A">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更新焊接设备、新增电阻焊参数测试仪和三坐标测量室测量支架技改项目</w:t>
      </w:r>
    </w:p>
    <w:p w14:paraId="1B64DB91">
      <w:pPr>
        <w:pStyle w:val="21"/>
      </w:pPr>
    </w:p>
    <w:p w14:paraId="1EAC1C92"/>
    <w:p w14:paraId="7E8C09AD">
      <w:pPr>
        <w:pStyle w:val="21"/>
      </w:pPr>
    </w:p>
    <w:p w14:paraId="6CC3D762"/>
    <w:p w14:paraId="38D324F6"/>
    <w:p w14:paraId="3D21B74F">
      <w:pPr>
        <w:pStyle w:val="21"/>
      </w:pPr>
    </w:p>
    <w:p w14:paraId="7B1AA154"/>
    <w:p w14:paraId="797EC18C">
      <w:pPr>
        <w:spacing w:line="360" w:lineRule="auto"/>
        <w:jc w:val="center"/>
        <w:rPr>
          <w:rFonts w:ascii="宋体" w:cs="宋体"/>
          <w:b/>
          <w:kern w:val="0"/>
          <w:sz w:val="48"/>
          <w:szCs w:val="48"/>
        </w:rPr>
      </w:pPr>
      <w:r>
        <w:rPr>
          <w:rFonts w:hint="eastAsia" w:ascii="宋体" w:hAnsi="宋体" w:cs="宋体"/>
          <w:sz w:val="72"/>
          <w:szCs w:val="72"/>
        </w:rPr>
        <w:t>招 标 文 件</w:t>
      </w:r>
    </w:p>
    <w:p w14:paraId="49B6EF62">
      <w:pPr>
        <w:pStyle w:val="21"/>
      </w:pPr>
    </w:p>
    <w:p w14:paraId="0E056D53">
      <w:pPr>
        <w:widowControl/>
        <w:spacing w:line="360" w:lineRule="auto"/>
        <w:rPr>
          <w:rFonts w:hint="eastAsia" w:ascii="宋体" w:hAnsi="宋体" w:cs="宋体"/>
          <w:b/>
          <w:bCs/>
          <w:kern w:val="0"/>
          <w:sz w:val="32"/>
          <w:szCs w:val="32"/>
        </w:rPr>
      </w:pPr>
    </w:p>
    <w:p w14:paraId="6751A2CB">
      <w:pPr>
        <w:pStyle w:val="21"/>
        <w:rPr>
          <w:rFonts w:hint="eastAsia" w:ascii="宋体" w:hAnsi="宋体" w:cs="宋体"/>
          <w:bCs/>
          <w:kern w:val="0"/>
          <w:sz w:val="32"/>
          <w:szCs w:val="32"/>
        </w:rPr>
      </w:pPr>
    </w:p>
    <w:p w14:paraId="52086136"/>
    <w:p w14:paraId="798CED54">
      <w:pPr>
        <w:pStyle w:val="21"/>
      </w:pPr>
    </w:p>
    <w:p w14:paraId="136D9E32"/>
    <w:p w14:paraId="0DBD7F9A">
      <w:pPr>
        <w:widowControl/>
        <w:tabs>
          <w:tab w:val="left" w:pos="1624"/>
        </w:tabs>
        <w:adjustRightInd w:val="0"/>
        <w:snapToGrid w:val="0"/>
        <w:spacing w:line="300" w:lineRule="auto"/>
        <w:jc w:val="center"/>
        <w:rPr>
          <w:rFonts w:hint="eastAsia" w:ascii="宋体" w:hAnsi="宋体" w:eastAsia="宋体" w:cs="宋体"/>
          <w:b/>
          <w:bCs/>
          <w:spacing w:val="11"/>
          <w:kern w:val="0"/>
          <w:sz w:val="30"/>
          <w:szCs w:val="30"/>
          <w:lang w:eastAsia="zh-CN"/>
        </w:rPr>
      </w:pPr>
      <w:r>
        <w:rPr>
          <w:rFonts w:hint="eastAsia" w:ascii="宋体" w:hAnsi="宋体" w:cs="宋体"/>
          <w:b/>
          <w:bCs/>
          <w:spacing w:val="11"/>
          <w:kern w:val="0"/>
          <w:sz w:val="30"/>
          <w:szCs w:val="30"/>
        </w:rPr>
        <w:t>招标编号：FSCZB2025110592</w:t>
      </w:r>
    </w:p>
    <w:p w14:paraId="6CCD9F2E">
      <w:pPr>
        <w:spacing w:line="360" w:lineRule="auto"/>
        <w:rPr>
          <w:rFonts w:ascii="宋体"/>
          <w:sz w:val="24"/>
        </w:rPr>
      </w:pPr>
    </w:p>
    <w:p w14:paraId="63601CCB">
      <w:pPr>
        <w:widowControl/>
        <w:adjustRightInd w:val="0"/>
        <w:snapToGrid w:val="0"/>
        <w:spacing w:line="300" w:lineRule="auto"/>
        <w:jc w:val="center"/>
        <w:rPr>
          <w:rFonts w:hint="eastAsia" w:ascii="宋体" w:hAnsi="宋体" w:cs="宋体"/>
          <w:b/>
          <w:bCs/>
          <w:sz w:val="30"/>
          <w:szCs w:val="30"/>
        </w:rPr>
      </w:pPr>
    </w:p>
    <w:p w14:paraId="4473786D">
      <w:pPr>
        <w:widowControl/>
        <w:tabs>
          <w:tab w:val="left" w:pos="1624"/>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z w:val="30"/>
          <w:szCs w:val="30"/>
        </w:rPr>
        <w:tab/>
      </w:r>
      <w:r>
        <w:rPr>
          <w:rFonts w:hint="eastAsia" w:ascii="宋体" w:hAnsi="宋体" w:cs="宋体"/>
          <w:b/>
          <w:bCs/>
          <w:sz w:val="30"/>
          <w:szCs w:val="30"/>
        </w:rPr>
        <w:t>招标人：</w:t>
      </w:r>
      <w:r>
        <w:rPr>
          <w:rFonts w:hint="eastAsia" w:ascii="宋体" w:hAnsi="宋体" w:cs="宋体"/>
          <w:b/>
          <w:bCs/>
          <w:spacing w:val="11"/>
          <w:kern w:val="0"/>
          <w:sz w:val="30"/>
          <w:szCs w:val="30"/>
        </w:rPr>
        <w:t>中国重汽集团济宁商用车有限公司</w:t>
      </w:r>
    </w:p>
    <w:p w14:paraId="4C4A2D29">
      <w:pPr>
        <w:widowControl/>
        <w:tabs>
          <w:tab w:val="left" w:pos="2835"/>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pacing w:val="11"/>
          <w:kern w:val="0"/>
          <w:sz w:val="30"/>
          <w:szCs w:val="30"/>
        </w:rPr>
        <w:tab/>
      </w:r>
    </w:p>
    <w:p w14:paraId="67AB6749">
      <w:pPr>
        <w:pStyle w:val="21"/>
      </w:pPr>
    </w:p>
    <w:p w14:paraId="0637F5D6">
      <w:pPr>
        <w:adjustRightInd w:val="0"/>
        <w:snapToGrid w:val="0"/>
        <w:jc w:val="center"/>
      </w:pPr>
      <w:r>
        <w:rPr>
          <w:rFonts w:ascii="宋体"/>
          <w:sz w:val="32"/>
          <w:szCs w:val="40"/>
          <w:u w:val="single"/>
        </w:rPr>
        <w:t>202</w:t>
      </w:r>
      <w:r>
        <w:rPr>
          <w:rFonts w:hint="eastAsia" w:ascii="宋体"/>
          <w:sz w:val="32"/>
          <w:szCs w:val="40"/>
          <w:u w:val="single"/>
          <w:lang w:val="en-US" w:eastAsia="zh-CN"/>
        </w:rPr>
        <w:t>5</w:t>
      </w:r>
      <w:r>
        <w:rPr>
          <w:rFonts w:hint="eastAsia" w:ascii="宋体"/>
          <w:sz w:val="32"/>
          <w:szCs w:val="40"/>
        </w:rPr>
        <w:t>年</w:t>
      </w:r>
      <w:r>
        <w:rPr>
          <w:rFonts w:hint="eastAsia" w:ascii="宋体"/>
          <w:sz w:val="32"/>
          <w:szCs w:val="40"/>
          <w:u w:val="single"/>
          <w:lang w:val="en-US" w:eastAsia="zh-CN"/>
        </w:rPr>
        <w:t>11</w:t>
      </w:r>
      <w:r>
        <w:rPr>
          <w:rFonts w:hint="eastAsia" w:ascii="宋体"/>
          <w:sz w:val="32"/>
          <w:szCs w:val="40"/>
        </w:rPr>
        <w:t>月</w:t>
      </w:r>
    </w:p>
    <w:p w14:paraId="3E754E93">
      <w:pPr>
        <w:sectPr>
          <w:footerReference r:id="rId3" w:type="first"/>
          <w:pgSz w:w="11906" w:h="16838"/>
          <w:pgMar w:top="1418" w:right="1418" w:bottom="1418" w:left="1418" w:header="851" w:footer="992" w:gutter="0"/>
          <w:pgNumType w:fmt="decimal"/>
          <w:cols w:space="425" w:num="1"/>
          <w:docGrid w:type="lines" w:linePitch="312" w:charSpace="0"/>
        </w:sectPr>
      </w:pPr>
    </w:p>
    <w:p w14:paraId="09FF79AC">
      <w:pPr>
        <w:jc w:val="center"/>
        <w:outlineLvl w:val="0"/>
        <w:rPr>
          <w:b/>
          <w:bCs/>
          <w:sz w:val="40"/>
          <w:szCs w:val="48"/>
        </w:rPr>
      </w:pPr>
      <w:r>
        <w:rPr>
          <w:rFonts w:hint="eastAsia"/>
          <w:b/>
          <w:bCs/>
          <w:sz w:val="40"/>
          <w:szCs w:val="48"/>
        </w:rPr>
        <w:t>目 录</w:t>
      </w:r>
    </w:p>
    <w:p w14:paraId="165F8C20">
      <w:pPr>
        <w:pStyle w:val="21"/>
        <w:tabs>
          <w:tab w:val="right" w:leader="dot" w:pos="8306"/>
        </w:tabs>
      </w:pPr>
      <w:r>
        <w:rPr>
          <w:bCs/>
        </w:rPr>
        <w:fldChar w:fldCharType="begin"/>
      </w:r>
      <w:r>
        <w:rPr>
          <w:bCs/>
        </w:rPr>
        <w:instrText xml:space="preserve"> TOC \o "1-3" \h \z </w:instrText>
      </w:r>
      <w:r>
        <w:rPr>
          <w:bCs/>
        </w:rPr>
        <w:fldChar w:fldCharType="separate"/>
      </w:r>
      <w:r>
        <w:fldChar w:fldCharType="begin"/>
      </w:r>
      <w:r>
        <w:instrText xml:space="preserve"> HYPERLINK \l "_Toc9937" </w:instrText>
      </w:r>
      <w:r>
        <w:fldChar w:fldCharType="separate"/>
      </w:r>
      <w:r>
        <w:rPr>
          <w:rFonts w:hint="eastAsia"/>
        </w:rPr>
        <w:t>第一章 招标公告</w:t>
      </w:r>
      <w:r>
        <w:tab/>
      </w:r>
      <w:r>
        <w:fldChar w:fldCharType="begin"/>
      </w:r>
      <w:r>
        <w:instrText xml:space="preserve"> PAGEREF _Toc9937 \h </w:instrText>
      </w:r>
      <w:r>
        <w:fldChar w:fldCharType="separate"/>
      </w:r>
      <w:r>
        <w:t>1</w:t>
      </w:r>
      <w:r>
        <w:fldChar w:fldCharType="end"/>
      </w:r>
      <w:r>
        <w:fldChar w:fldCharType="end"/>
      </w:r>
    </w:p>
    <w:p w14:paraId="4DCFF910">
      <w:pPr>
        <w:pStyle w:val="21"/>
        <w:tabs>
          <w:tab w:val="right" w:leader="dot" w:pos="8306"/>
        </w:tabs>
      </w:pPr>
      <w:r>
        <w:fldChar w:fldCharType="begin"/>
      </w:r>
      <w:r>
        <w:instrText xml:space="preserve"> HYPERLINK \l "_Toc32544" </w:instrText>
      </w:r>
      <w:r>
        <w:fldChar w:fldCharType="separate"/>
      </w:r>
      <w:r>
        <w:rPr>
          <w:rFonts w:hint="eastAsia"/>
        </w:rPr>
        <w:t>第二章</w:t>
      </w:r>
      <w:r>
        <w:t xml:space="preserve"> </w:t>
      </w:r>
      <w:r>
        <w:rPr>
          <w:rFonts w:hint="eastAsia"/>
        </w:rPr>
        <w:t>投标人须知</w:t>
      </w:r>
      <w:r>
        <w:tab/>
      </w:r>
      <w:r>
        <w:fldChar w:fldCharType="begin"/>
      </w:r>
      <w:r>
        <w:instrText xml:space="preserve"> PAGEREF _Toc32544 \h </w:instrText>
      </w:r>
      <w:r>
        <w:fldChar w:fldCharType="separate"/>
      </w:r>
      <w:r>
        <w:t>12</w:t>
      </w:r>
      <w:r>
        <w:fldChar w:fldCharType="end"/>
      </w:r>
      <w:r>
        <w:fldChar w:fldCharType="end"/>
      </w:r>
    </w:p>
    <w:p w14:paraId="3CDE1D49">
      <w:pPr>
        <w:pStyle w:val="21"/>
        <w:tabs>
          <w:tab w:val="right" w:leader="dot" w:pos="8306"/>
        </w:tabs>
      </w:pPr>
      <w:r>
        <w:fldChar w:fldCharType="begin"/>
      </w:r>
      <w:r>
        <w:instrText xml:space="preserve"> HYPERLINK \l "_Toc21105" </w:instrText>
      </w:r>
      <w:r>
        <w:fldChar w:fldCharType="separate"/>
      </w:r>
      <w:r>
        <w:rPr>
          <w:rFonts w:hint="eastAsia"/>
        </w:rPr>
        <w:t>第三章 评分方法及标准</w:t>
      </w:r>
      <w:r>
        <w:tab/>
      </w:r>
      <w:r>
        <w:fldChar w:fldCharType="begin"/>
      </w:r>
      <w:r>
        <w:instrText xml:space="preserve"> PAGEREF _Toc21105 \h </w:instrText>
      </w:r>
      <w:r>
        <w:fldChar w:fldCharType="separate"/>
      </w:r>
      <w:r>
        <w:t>26</w:t>
      </w:r>
      <w:r>
        <w:fldChar w:fldCharType="end"/>
      </w:r>
      <w:r>
        <w:fldChar w:fldCharType="end"/>
      </w:r>
    </w:p>
    <w:p w14:paraId="1DAD7DF6">
      <w:pPr>
        <w:pStyle w:val="21"/>
        <w:tabs>
          <w:tab w:val="right" w:leader="dot" w:pos="8306"/>
        </w:tabs>
      </w:pPr>
      <w:r>
        <w:fldChar w:fldCharType="begin"/>
      </w:r>
      <w:r>
        <w:instrText xml:space="preserve"> HYPERLINK \l "_Toc474" </w:instrText>
      </w:r>
      <w:r>
        <w:fldChar w:fldCharType="separate"/>
      </w:r>
      <w:r>
        <w:rPr>
          <w:rFonts w:hint="eastAsia"/>
          <w:bCs/>
        </w:rPr>
        <w:t>第四章 设备技术标准及要求</w:t>
      </w:r>
      <w:r>
        <w:tab/>
      </w:r>
      <w:r>
        <w:fldChar w:fldCharType="begin"/>
      </w:r>
      <w:r>
        <w:instrText xml:space="preserve"> PAGEREF _Toc474 \h </w:instrText>
      </w:r>
      <w:r>
        <w:fldChar w:fldCharType="separate"/>
      </w:r>
      <w:r>
        <w:t>27</w:t>
      </w:r>
      <w:r>
        <w:fldChar w:fldCharType="end"/>
      </w:r>
      <w:r>
        <w:fldChar w:fldCharType="end"/>
      </w:r>
    </w:p>
    <w:p w14:paraId="179C2D81">
      <w:pPr>
        <w:pStyle w:val="21"/>
        <w:tabs>
          <w:tab w:val="right" w:leader="dot" w:pos="8306"/>
        </w:tabs>
      </w:pPr>
      <w:r>
        <w:fldChar w:fldCharType="begin"/>
      </w:r>
      <w:r>
        <w:instrText xml:space="preserve"> HYPERLINK \l "_Toc32672" </w:instrText>
      </w:r>
      <w:r>
        <w:fldChar w:fldCharType="separate"/>
      </w:r>
      <w:r>
        <w:rPr>
          <w:rFonts w:hint="eastAsia"/>
          <w:bCs/>
        </w:rPr>
        <w:t>第五章 服务标准及要求</w:t>
      </w:r>
      <w:r>
        <w:tab/>
      </w:r>
      <w:r>
        <w:fldChar w:fldCharType="begin"/>
      </w:r>
      <w:r>
        <w:instrText xml:space="preserve"> PAGEREF _Toc32672 \h </w:instrText>
      </w:r>
      <w:r>
        <w:fldChar w:fldCharType="separate"/>
      </w:r>
      <w:r>
        <w:t>39</w:t>
      </w:r>
      <w:r>
        <w:fldChar w:fldCharType="end"/>
      </w:r>
      <w:r>
        <w:fldChar w:fldCharType="end"/>
      </w:r>
    </w:p>
    <w:p w14:paraId="1BA23D49">
      <w:pPr>
        <w:pStyle w:val="21"/>
        <w:tabs>
          <w:tab w:val="right" w:leader="dot" w:pos="8306"/>
        </w:tabs>
      </w:pPr>
      <w:r>
        <w:rPr>
          <w:rFonts w:hint="eastAsia"/>
        </w:rPr>
        <w:t xml:space="preserve">第六章 </w:t>
      </w:r>
      <w:r>
        <w:fldChar w:fldCharType="begin"/>
      </w:r>
      <w:r>
        <w:instrText xml:space="preserve"> HYPERLINK \l "_Toc17849" </w:instrText>
      </w:r>
      <w:r>
        <w:fldChar w:fldCharType="separate"/>
      </w:r>
      <w:r>
        <w:rPr>
          <w:rFonts w:hint="eastAsia" w:ascii="宋体" w:hAnsi="宋体"/>
          <w:bCs/>
          <w:szCs w:val="40"/>
        </w:rPr>
        <w:t>合同</w:t>
      </w:r>
      <w:r>
        <w:tab/>
      </w:r>
      <w:r>
        <w:fldChar w:fldCharType="begin"/>
      </w:r>
      <w:r>
        <w:instrText xml:space="preserve"> PAGEREF _Toc17849 \h </w:instrText>
      </w:r>
      <w:r>
        <w:fldChar w:fldCharType="separate"/>
      </w:r>
      <w:r>
        <w:t>41</w:t>
      </w:r>
      <w:r>
        <w:fldChar w:fldCharType="end"/>
      </w:r>
      <w:r>
        <w:fldChar w:fldCharType="end"/>
      </w:r>
    </w:p>
    <w:p w14:paraId="2F26F69D">
      <w:pPr>
        <w:pStyle w:val="21"/>
        <w:tabs>
          <w:tab w:val="right" w:leader="dot" w:pos="8306"/>
        </w:tabs>
      </w:pPr>
      <w:r>
        <w:fldChar w:fldCharType="begin"/>
      </w:r>
      <w:r>
        <w:instrText xml:space="preserve"> HYPERLINK \l "_Toc17510" </w:instrText>
      </w:r>
      <w:r>
        <w:fldChar w:fldCharType="separate"/>
      </w:r>
      <w:r>
        <w:rPr>
          <w:rFonts w:hint="eastAsia"/>
        </w:rPr>
        <w:t>第七章 投标文件格式</w:t>
      </w:r>
      <w:r>
        <w:tab/>
      </w:r>
      <w:r>
        <w:fldChar w:fldCharType="begin"/>
      </w:r>
      <w:r>
        <w:instrText xml:space="preserve"> PAGEREF _Toc17510 \h </w:instrText>
      </w:r>
      <w:r>
        <w:fldChar w:fldCharType="separate"/>
      </w:r>
      <w:r>
        <w:t>53</w:t>
      </w:r>
      <w:r>
        <w:fldChar w:fldCharType="end"/>
      </w:r>
      <w:r>
        <w:fldChar w:fldCharType="end"/>
      </w:r>
    </w:p>
    <w:p w14:paraId="5A17DDFE">
      <w:pPr>
        <w:pStyle w:val="26"/>
        <w:tabs>
          <w:tab w:val="right" w:leader="dot" w:pos="8306"/>
        </w:tabs>
        <w:ind w:left="420"/>
      </w:pPr>
    </w:p>
    <w:p w14:paraId="4E73C1B7">
      <w:pPr>
        <w:pStyle w:val="71"/>
        <w:ind w:firstLine="480"/>
      </w:pPr>
      <w:r>
        <w:fldChar w:fldCharType="end"/>
      </w:r>
    </w:p>
    <w:p w14:paraId="0B158039"/>
    <w:p w14:paraId="38B978E4">
      <w:pPr>
        <w:sectPr>
          <w:footerReference r:id="rId4" w:type="default"/>
          <w:pgSz w:w="11906" w:h="16838"/>
          <w:pgMar w:top="1440" w:right="1800" w:bottom="1440" w:left="1800" w:header="851" w:footer="992" w:gutter="0"/>
          <w:pgNumType w:fmt="decimal" w:start="1"/>
          <w:cols w:space="720" w:num="1"/>
          <w:docGrid w:type="lines" w:linePitch="312" w:charSpace="0"/>
        </w:sectPr>
      </w:pPr>
    </w:p>
    <w:p w14:paraId="41913D85">
      <w:pPr>
        <w:pStyle w:val="2"/>
        <w:numPr>
          <w:ilvl w:val="0"/>
          <w:numId w:val="1"/>
        </w:numPr>
      </w:pPr>
      <w:bookmarkStart w:id="1" w:name="_Toc9937"/>
      <w:bookmarkStart w:id="2" w:name="_Toc1750"/>
      <w:r>
        <w:rPr>
          <w:rFonts w:hint="eastAsia"/>
        </w:rPr>
        <w:t>招标公告</w:t>
      </w:r>
      <w:bookmarkEnd w:id="1"/>
      <w:bookmarkEnd w:id="2"/>
    </w:p>
    <w:p w14:paraId="5DD12437">
      <w:pPr>
        <w:widowControl/>
        <w:tabs>
          <w:tab w:val="left" w:pos="1624"/>
        </w:tabs>
        <w:adjustRightInd w:val="0"/>
        <w:snapToGrid w:val="0"/>
        <w:spacing w:line="300" w:lineRule="auto"/>
        <w:jc w:val="center"/>
        <w:outlineLvl w:val="9"/>
        <w:rPr>
          <w:rFonts w:hint="eastAsia" w:ascii="宋体" w:hAnsi="宋体" w:eastAsia="宋体" w:cs="宋体"/>
          <w:b/>
          <w:bCs/>
          <w:spacing w:val="11"/>
          <w:kern w:val="0"/>
          <w:sz w:val="30"/>
          <w:szCs w:val="30"/>
          <w:lang w:eastAsia="zh-CN"/>
        </w:rPr>
      </w:pPr>
      <w:bookmarkStart w:id="3" w:name="_Toc20919"/>
      <w:r>
        <w:rPr>
          <w:b/>
          <w:sz w:val="24"/>
        </w:rPr>
        <w:t>项目编号：</w:t>
      </w:r>
      <w:bookmarkEnd w:id="3"/>
      <w:r>
        <w:rPr>
          <w:rFonts w:hint="eastAsia"/>
          <w:b/>
          <w:sz w:val="24"/>
        </w:rPr>
        <w:t>FSCZB2025110592</w:t>
      </w:r>
    </w:p>
    <w:p w14:paraId="5C07EABD">
      <w:pPr>
        <w:jc w:val="center"/>
      </w:pPr>
    </w:p>
    <w:p w14:paraId="6712F577">
      <w:pPr>
        <w:widowControl/>
        <w:adjustRightInd w:val="0"/>
        <w:snapToGrid w:val="0"/>
        <w:spacing w:line="360" w:lineRule="auto"/>
        <w:jc w:val="left"/>
        <w:rPr>
          <w:rFonts w:ascii="宋体" w:cs="宋体"/>
          <w:b/>
          <w:kern w:val="0"/>
          <w:sz w:val="24"/>
          <w:lang w:bidi="en-US"/>
        </w:rPr>
      </w:pPr>
      <w:r>
        <w:rPr>
          <w:rFonts w:hint="eastAsia" w:ascii="宋体" w:cs="宋体"/>
          <w:b/>
          <w:kern w:val="0"/>
          <w:sz w:val="24"/>
          <w:lang w:bidi="en-US"/>
        </w:rPr>
        <w:t>1.招标条件</w:t>
      </w:r>
    </w:p>
    <w:p w14:paraId="3E4B2952">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u w:val="single"/>
          <w:lang w:bidi="en-US"/>
        </w:rPr>
        <w:t>中国重汽集团济宁商用车公司</w:t>
      </w:r>
      <w:r>
        <w:rPr>
          <w:rFonts w:hint="eastAsia" w:ascii="宋体" w:cs="宋体"/>
          <w:kern w:val="0"/>
          <w:sz w:val="24"/>
          <w:u w:val="single"/>
          <w:lang w:eastAsia="zh-CN" w:bidi="en-US"/>
        </w:rPr>
        <w:t>更新焊接设备、新增电阻焊参数测试仪和三坐标测量室测量支架技改项目</w:t>
      </w:r>
      <w:r>
        <w:rPr>
          <w:rFonts w:hint="eastAsia" w:ascii="宋体" w:cs="宋体"/>
          <w:kern w:val="0"/>
          <w:sz w:val="24"/>
          <w:lang w:bidi="en-US"/>
        </w:rPr>
        <w:t>以</w:t>
      </w:r>
      <w:r>
        <w:rPr>
          <w:rFonts w:hint="eastAsia" w:ascii="宋体" w:cs="宋体"/>
          <w:kern w:val="0"/>
          <w:sz w:val="24"/>
          <w:u w:val="single"/>
          <w:lang w:bidi="en-US"/>
        </w:rPr>
        <w:t>公开招标</w:t>
      </w:r>
      <w:r>
        <w:rPr>
          <w:rFonts w:hint="eastAsia" w:ascii="宋体" w:cs="宋体"/>
          <w:kern w:val="0"/>
          <w:sz w:val="24"/>
          <w:lang w:bidi="en-US"/>
        </w:rPr>
        <w:t>的方式组织招标。本项目</w:t>
      </w:r>
      <w:r>
        <w:rPr>
          <w:rFonts w:ascii="宋体" w:cs="宋体"/>
          <w:kern w:val="0"/>
          <w:sz w:val="24"/>
          <w:lang w:bidi="en-US"/>
        </w:rPr>
        <w:t>招标人是</w:t>
      </w:r>
      <w:bookmarkStart w:id="4" w:name="_Hlk146035533"/>
      <w:r>
        <w:rPr>
          <w:rFonts w:hint="eastAsia" w:ascii="宋体" w:cs="宋体"/>
          <w:kern w:val="0"/>
          <w:sz w:val="24"/>
          <w:u w:val="single"/>
          <w:lang w:bidi="en-US"/>
        </w:rPr>
        <w:t>中国重汽集团济宁商用车有限公司</w:t>
      </w:r>
      <w:bookmarkEnd w:id="4"/>
      <w:r>
        <w:rPr>
          <w:rFonts w:hint="eastAsia" w:ascii="宋体" w:cs="宋体"/>
          <w:kern w:val="0"/>
          <w:sz w:val="24"/>
          <w:lang w:bidi="en-US"/>
        </w:rPr>
        <w:t>，建设资金来自</w:t>
      </w:r>
      <w:r>
        <w:rPr>
          <w:rFonts w:hint="eastAsia" w:ascii="宋体" w:cs="宋体"/>
          <w:kern w:val="0"/>
          <w:sz w:val="24"/>
          <w:u w:val="single"/>
          <w:lang w:bidi="en-US"/>
        </w:rPr>
        <w:t xml:space="preserve"> 企业自筹 </w:t>
      </w:r>
      <w:r>
        <w:rPr>
          <w:rFonts w:hint="eastAsia" w:ascii="宋体" w:cs="宋体"/>
          <w:kern w:val="0"/>
          <w:sz w:val="24"/>
          <w:lang w:bidi="en-US"/>
        </w:rPr>
        <w:t>，出资比例为</w:t>
      </w:r>
      <w:r>
        <w:rPr>
          <w:rFonts w:hint="eastAsia" w:ascii="宋体" w:cs="宋体"/>
          <w:kern w:val="0"/>
          <w:sz w:val="24"/>
          <w:u w:val="single"/>
          <w:lang w:bidi="en-US"/>
        </w:rPr>
        <w:t xml:space="preserve"> 100% </w:t>
      </w:r>
      <w:r>
        <w:rPr>
          <w:rFonts w:hint="eastAsia" w:ascii="宋体" w:cs="宋体"/>
          <w:kern w:val="0"/>
          <w:sz w:val="24"/>
          <w:lang w:bidi="en-US"/>
        </w:rPr>
        <w:t>。该项目现已具备招标条件，欢迎具备条件的潜在投标人参加投标。</w:t>
      </w:r>
    </w:p>
    <w:p w14:paraId="48D60E02">
      <w:pPr>
        <w:widowControl/>
        <w:adjustRightInd w:val="0"/>
        <w:snapToGrid w:val="0"/>
        <w:spacing w:line="360" w:lineRule="auto"/>
        <w:jc w:val="left"/>
        <w:rPr>
          <w:rFonts w:ascii="宋体" w:cs="宋体"/>
          <w:kern w:val="0"/>
          <w:sz w:val="24"/>
          <w:lang w:bidi="en-US"/>
        </w:rPr>
      </w:pPr>
      <w:r>
        <w:rPr>
          <w:rFonts w:hint="eastAsia" w:ascii="宋体" w:cs="宋体"/>
          <w:b/>
          <w:bCs/>
          <w:kern w:val="0"/>
          <w:sz w:val="24"/>
          <w:lang w:bidi="en-US"/>
        </w:rPr>
        <w:t>2.项目概况与招标范围</w:t>
      </w:r>
    </w:p>
    <w:p w14:paraId="356CB17D">
      <w:pPr>
        <w:pStyle w:val="43"/>
        <w:widowControl/>
        <w:numPr>
          <w:ilvl w:val="1"/>
          <w:numId w:val="2"/>
        </w:numPr>
        <w:adjustRightInd w:val="0"/>
        <w:snapToGrid w:val="0"/>
        <w:spacing w:line="360" w:lineRule="auto"/>
        <w:ind w:left="0" w:firstLine="480"/>
        <w:jc w:val="left"/>
        <w:rPr>
          <w:rFonts w:ascii="宋体" w:cs="宋体"/>
          <w:kern w:val="0"/>
          <w:sz w:val="24"/>
          <w:lang w:bidi="en-US"/>
        </w:rPr>
      </w:pPr>
      <w:bookmarkStart w:id="5" w:name="_Toc152042290"/>
      <w:bookmarkEnd w:id="5"/>
      <w:bookmarkStart w:id="6" w:name="_Toc144974482"/>
      <w:bookmarkEnd w:id="6"/>
      <w:bookmarkStart w:id="7" w:name="_Toc152045514"/>
      <w:bookmarkEnd w:id="7"/>
      <w:bookmarkStart w:id="8" w:name="_Toc179632530"/>
      <w:bookmarkEnd w:id="8"/>
      <w:bookmarkStart w:id="9" w:name="_Toc285809451"/>
      <w:bookmarkEnd w:id="9"/>
      <w:r>
        <w:rPr>
          <w:rFonts w:hint="eastAsia" w:ascii="宋体" w:cs="宋体"/>
          <w:kern w:val="0"/>
          <w:sz w:val="24"/>
          <w:lang w:bidi="en-US"/>
        </w:rPr>
        <w:t>项目名称：</w:t>
      </w:r>
      <w:r>
        <w:rPr>
          <w:rFonts w:hint="eastAsia" w:ascii="宋体" w:cs="宋体"/>
          <w:kern w:val="0"/>
          <w:sz w:val="24"/>
          <w:u w:val="single"/>
          <w:lang w:bidi="en-US"/>
        </w:rPr>
        <w:t>济宁商用车公司更新焊接设备、新增电阻焊参数测试仪和三坐标测量室测量支架技改项目</w:t>
      </w:r>
    </w:p>
    <w:p w14:paraId="62E5A4A6">
      <w:pPr>
        <w:pStyle w:val="43"/>
        <w:widowControl/>
        <w:numPr>
          <w:ilvl w:val="1"/>
          <w:numId w:val="2"/>
        </w:numPr>
        <w:adjustRightInd w:val="0"/>
        <w:snapToGrid w:val="0"/>
        <w:spacing w:line="360" w:lineRule="auto"/>
        <w:ind w:left="0" w:firstLine="480"/>
        <w:jc w:val="left"/>
        <w:rPr>
          <w:rFonts w:ascii="宋体" w:cs="宋体"/>
          <w:kern w:val="0"/>
          <w:sz w:val="24"/>
          <w:lang w:bidi="en-US"/>
        </w:rPr>
      </w:pPr>
      <w:r>
        <w:rPr>
          <w:rFonts w:hint="eastAsia" w:ascii="宋体" w:cs="宋体"/>
          <w:kern w:val="0"/>
          <w:sz w:val="24"/>
          <w:lang w:bidi="en-US"/>
        </w:rPr>
        <w:t>项目地点及项目概况：</w:t>
      </w:r>
    </w:p>
    <w:p w14:paraId="5BFE50BF">
      <w:pPr>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项目情况：更新2台悬挂点焊机、2台螺柱焊机及6把焊钳，新增1</w:t>
      </w:r>
      <w:r>
        <w:rPr>
          <w:rFonts w:hint="eastAsia" w:ascii="宋体" w:cs="宋体"/>
          <w:kern w:val="0"/>
          <w:sz w:val="24"/>
          <w:lang w:val="en-US" w:eastAsia="zh-CN" w:bidi="en-US"/>
        </w:rPr>
        <w:t>套</w:t>
      </w:r>
      <w:r>
        <w:rPr>
          <w:rFonts w:hint="eastAsia" w:ascii="宋体" w:cs="宋体"/>
          <w:kern w:val="0"/>
          <w:sz w:val="24"/>
          <w:lang w:bidi="en-US"/>
        </w:rPr>
        <w:t>电阻焊参数测试仪，</w:t>
      </w:r>
      <w:r>
        <w:rPr>
          <w:rFonts w:hint="eastAsia" w:ascii="宋体" w:cs="宋体"/>
          <w:kern w:val="0"/>
          <w:sz w:val="24"/>
          <w:lang w:val="en-US" w:eastAsia="zh-CN" w:bidi="en-US"/>
        </w:rPr>
        <w:t>1套</w:t>
      </w:r>
      <w:r>
        <w:rPr>
          <w:rFonts w:hint="eastAsia" w:ascii="宋体" w:cs="宋体"/>
          <w:kern w:val="0"/>
          <w:sz w:val="24"/>
          <w:lang w:bidi="en-US"/>
        </w:rPr>
        <w:t>三坐标测量室测量支架</w:t>
      </w:r>
      <w:r>
        <w:rPr>
          <w:rFonts w:hint="eastAsia" w:ascii="宋体" w:cs="宋体"/>
          <w:kern w:val="0"/>
          <w:sz w:val="24"/>
          <w:lang w:eastAsia="zh-CN" w:bidi="en-US"/>
        </w:rPr>
        <w:t>，</w:t>
      </w:r>
      <w:r>
        <w:rPr>
          <w:rFonts w:hint="eastAsia" w:ascii="宋体" w:cs="宋体"/>
          <w:kern w:val="0"/>
          <w:sz w:val="24"/>
          <w:lang w:val="en-US" w:eastAsia="zh-CN" w:bidi="en-US"/>
        </w:rPr>
        <w:t>保证焊接质量</w:t>
      </w:r>
      <w:r>
        <w:rPr>
          <w:rFonts w:hint="eastAsia" w:ascii="宋体" w:cs="宋体"/>
          <w:kern w:val="0"/>
          <w:sz w:val="24"/>
          <w:lang w:bidi="en-US"/>
        </w:rPr>
        <w:t>，驾驶室、车架一致性</w:t>
      </w:r>
      <w:r>
        <w:rPr>
          <w:rFonts w:hint="eastAsia" w:ascii="宋体" w:cs="宋体"/>
          <w:kern w:val="0"/>
          <w:sz w:val="24"/>
          <w:lang w:eastAsia="zh-CN" w:bidi="en-US"/>
        </w:rPr>
        <w:t>，</w:t>
      </w:r>
      <w:r>
        <w:rPr>
          <w:rFonts w:hint="eastAsia" w:ascii="宋体" w:cs="宋体"/>
          <w:kern w:val="0"/>
          <w:sz w:val="24"/>
          <w:lang w:bidi="en-US"/>
        </w:rPr>
        <w:t>提升产品性能。</w:t>
      </w:r>
      <w:r>
        <w:rPr>
          <w:rFonts w:hint="eastAsia" w:ascii="宋体" w:hAnsi="Times New Roman" w:eastAsia="宋体" w:cs="宋体"/>
          <w:kern w:val="0"/>
          <w:sz w:val="24"/>
          <w:lang w:bidi="en-US"/>
        </w:rPr>
        <w:t>包括但不限于</w:t>
      </w:r>
      <w:r>
        <w:rPr>
          <w:rFonts w:hint="eastAsia" w:ascii="宋体" w:cs="宋体"/>
          <w:kern w:val="0"/>
          <w:sz w:val="24"/>
          <w:lang w:bidi="en-US"/>
        </w:rPr>
        <w:t>设备采购</w:t>
      </w:r>
      <w:r>
        <w:rPr>
          <w:rFonts w:hint="eastAsia" w:ascii="宋体" w:cs="宋体"/>
          <w:kern w:val="0"/>
          <w:sz w:val="24"/>
          <w:lang w:val="en-US" w:eastAsia="zh-CN" w:bidi="en-US"/>
        </w:rPr>
        <w:t>、</w:t>
      </w:r>
      <w:r>
        <w:rPr>
          <w:rFonts w:hint="eastAsia" w:ascii="宋体" w:hAnsi="Times New Roman" w:eastAsia="宋体" w:cs="宋体"/>
          <w:kern w:val="0"/>
          <w:sz w:val="24"/>
          <w:lang w:bidi="en-US"/>
        </w:rPr>
        <w:t>配套管路、包装运输、安装调试、交验培训和质保售后服务等内容。</w:t>
      </w:r>
    </w:p>
    <w:p w14:paraId="18673E31">
      <w:pPr>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建设地点：</w:t>
      </w:r>
      <w:r>
        <w:rPr>
          <w:rFonts w:hint="eastAsia" w:hAnsi="宋体"/>
          <w:sz w:val="24"/>
        </w:rPr>
        <w:t>济宁市高新区诗仙路369号</w:t>
      </w:r>
      <w:r>
        <w:rPr>
          <w:rFonts w:hint="eastAsia" w:ascii="宋体" w:cs="宋体"/>
          <w:kern w:val="0"/>
          <w:sz w:val="24"/>
          <w:lang w:bidi="en-US"/>
        </w:rPr>
        <w:t>。</w:t>
      </w:r>
    </w:p>
    <w:p w14:paraId="60215DCB">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建 设 方：</w:t>
      </w:r>
      <w:r>
        <w:rPr>
          <w:rFonts w:hint="eastAsia" w:ascii="宋体" w:cs="宋体"/>
          <w:kern w:val="0"/>
          <w:sz w:val="24"/>
          <w:lang w:bidi="en-US"/>
        </w:rPr>
        <w:t>中国重汽集团济宁商用车有限公司</w:t>
      </w:r>
      <w:r>
        <w:rPr>
          <w:rFonts w:hint="eastAsia" w:cs="宋体" w:asciiTheme="minorEastAsia" w:hAnsiTheme="minorEastAsia" w:eastAsiaTheme="minorEastAsia"/>
          <w:kern w:val="0"/>
          <w:sz w:val="24"/>
          <w:lang w:bidi="en-US"/>
        </w:rPr>
        <w:t>。</w:t>
      </w:r>
    </w:p>
    <w:p w14:paraId="05636131">
      <w:pPr>
        <w:pStyle w:val="43"/>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资金来源：企业自筹，已落实；</w:t>
      </w:r>
    </w:p>
    <w:p w14:paraId="3678E22E">
      <w:pPr>
        <w:pStyle w:val="43"/>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工期要求：</w:t>
      </w:r>
      <w:r>
        <w:rPr>
          <w:rFonts w:hint="eastAsia" w:cs="宋体" w:asciiTheme="minorEastAsia" w:hAnsiTheme="minorEastAsia" w:eastAsiaTheme="minorEastAsia"/>
          <w:kern w:val="0"/>
          <w:sz w:val="24"/>
          <w:u w:val="none"/>
          <w:lang w:bidi="en-US"/>
        </w:rPr>
        <w:t>详见招标文件；</w:t>
      </w:r>
    </w:p>
    <w:p w14:paraId="48E38BEB">
      <w:pPr>
        <w:pStyle w:val="43"/>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招标范围：</w:t>
      </w:r>
    </w:p>
    <w:tbl>
      <w:tblPr>
        <w:tblStyle w:val="31"/>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2"/>
        <w:gridCol w:w="1935"/>
        <w:gridCol w:w="1005"/>
        <w:gridCol w:w="1950"/>
        <w:gridCol w:w="2035"/>
      </w:tblGrid>
      <w:tr w14:paraId="117F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172" w:type="dxa"/>
            <w:vAlign w:val="center"/>
          </w:tcPr>
          <w:p w14:paraId="432D30DB">
            <w:pPr>
              <w:jc w:val="center"/>
              <w:rPr>
                <w:sz w:val="24"/>
              </w:rPr>
            </w:pPr>
            <w:bookmarkStart w:id="10" w:name="_Hlk189729944"/>
            <w:r>
              <w:rPr>
                <w:rFonts w:hint="eastAsia"/>
                <w:sz w:val="24"/>
              </w:rPr>
              <w:t>货物名称</w:t>
            </w:r>
          </w:p>
        </w:tc>
        <w:tc>
          <w:tcPr>
            <w:tcW w:w="1935" w:type="dxa"/>
            <w:vAlign w:val="center"/>
          </w:tcPr>
          <w:p w14:paraId="3DF1F446">
            <w:pPr>
              <w:jc w:val="center"/>
              <w:rPr>
                <w:sz w:val="24"/>
              </w:rPr>
            </w:pPr>
            <w:r>
              <w:rPr>
                <w:rFonts w:hint="eastAsia"/>
                <w:sz w:val="24"/>
              </w:rPr>
              <w:t>规格/型号</w:t>
            </w:r>
          </w:p>
        </w:tc>
        <w:tc>
          <w:tcPr>
            <w:tcW w:w="1005" w:type="dxa"/>
            <w:vAlign w:val="center"/>
          </w:tcPr>
          <w:p w14:paraId="57B89433">
            <w:pPr>
              <w:jc w:val="center"/>
              <w:rPr>
                <w:sz w:val="24"/>
              </w:rPr>
            </w:pPr>
            <w:r>
              <w:rPr>
                <w:rFonts w:hint="eastAsia"/>
                <w:sz w:val="24"/>
              </w:rPr>
              <w:t>数量</w:t>
            </w:r>
          </w:p>
        </w:tc>
        <w:tc>
          <w:tcPr>
            <w:tcW w:w="1950" w:type="dxa"/>
            <w:vAlign w:val="center"/>
          </w:tcPr>
          <w:p w14:paraId="39FB1606">
            <w:pPr>
              <w:jc w:val="center"/>
              <w:rPr>
                <w:sz w:val="24"/>
              </w:rPr>
            </w:pPr>
            <w:r>
              <w:rPr>
                <w:rFonts w:hint="eastAsia"/>
                <w:sz w:val="24"/>
              </w:rPr>
              <w:t>交货方式</w:t>
            </w:r>
          </w:p>
        </w:tc>
        <w:tc>
          <w:tcPr>
            <w:tcW w:w="2035" w:type="dxa"/>
            <w:vAlign w:val="center"/>
          </w:tcPr>
          <w:p w14:paraId="0BCA287F">
            <w:pPr>
              <w:jc w:val="center"/>
              <w:rPr>
                <w:sz w:val="24"/>
              </w:rPr>
            </w:pPr>
            <w:r>
              <w:rPr>
                <w:rFonts w:hint="eastAsia"/>
                <w:sz w:val="24"/>
              </w:rPr>
              <w:t>交货地点</w:t>
            </w:r>
          </w:p>
        </w:tc>
      </w:tr>
      <w:tr w14:paraId="33A3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2172" w:type="dxa"/>
            <w:vAlign w:val="center"/>
          </w:tcPr>
          <w:p w14:paraId="42D233A9">
            <w:pPr>
              <w:widowControl/>
              <w:jc w:val="center"/>
              <w:rPr>
                <w:rFonts w:hint="eastAsia" w:eastAsia="宋体"/>
                <w:sz w:val="22"/>
                <w:szCs w:val="22"/>
                <w:lang w:val="en-US" w:eastAsia="zh-CN"/>
              </w:rPr>
            </w:pPr>
            <w:r>
              <w:rPr>
                <w:rFonts w:hint="eastAsia" w:ascii="宋体" w:cs="宋体"/>
                <w:kern w:val="0"/>
                <w:sz w:val="24"/>
                <w:lang w:bidi="en-US"/>
              </w:rPr>
              <w:t>焊机</w:t>
            </w:r>
            <w:r>
              <w:rPr>
                <w:rFonts w:hint="eastAsia" w:ascii="宋体" w:cs="宋体"/>
                <w:kern w:val="0"/>
                <w:sz w:val="24"/>
                <w:lang w:eastAsia="zh-CN" w:bidi="en-US"/>
              </w:rPr>
              <w:t>、</w:t>
            </w:r>
            <w:r>
              <w:rPr>
                <w:rFonts w:hint="eastAsia" w:ascii="宋体" w:cs="宋体"/>
                <w:kern w:val="0"/>
                <w:sz w:val="24"/>
                <w:lang w:bidi="en-US"/>
              </w:rPr>
              <w:t>焊钳</w:t>
            </w:r>
            <w:r>
              <w:rPr>
                <w:rFonts w:hint="eastAsia" w:ascii="宋体" w:cs="宋体"/>
                <w:kern w:val="0"/>
                <w:sz w:val="24"/>
                <w:lang w:val="en-US" w:eastAsia="zh-CN" w:bidi="en-US"/>
              </w:rPr>
              <w:t>、</w:t>
            </w:r>
            <w:r>
              <w:rPr>
                <w:rFonts w:hint="eastAsia" w:ascii="宋体" w:cs="宋体"/>
                <w:kern w:val="0"/>
                <w:sz w:val="24"/>
                <w:lang w:bidi="en-US"/>
              </w:rPr>
              <w:t>电阻焊参数测试仪</w:t>
            </w:r>
            <w:r>
              <w:rPr>
                <w:rFonts w:hint="eastAsia" w:ascii="宋体" w:cs="宋体"/>
                <w:kern w:val="0"/>
                <w:sz w:val="24"/>
                <w:lang w:val="en-US" w:eastAsia="zh-CN" w:bidi="en-US"/>
              </w:rPr>
              <w:t>和</w:t>
            </w:r>
            <w:r>
              <w:rPr>
                <w:rFonts w:hint="eastAsia" w:ascii="宋体" w:cs="宋体"/>
                <w:kern w:val="0"/>
                <w:sz w:val="24"/>
                <w:lang w:bidi="en-US"/>
              </w:rPr>
              <w:t>测量支架</w:t>
            </w:r>
          </w:p>
        </w:tc>
        <w:tc>
          <w:tcPr>
            <w:tcW w:w="1935" w:type="dxa"/>
            <w:vAlign w:val="center"/>
          </w:tcPr>
          <w:p w14:paraId="63F743E4">
            <w:pPr>
              <w:jc w:val="center"/>
              <w:rPr>
                <w:rFonts w:hint="default" w:eastAsia="宋体"/>
                <w:sz w:val="22"/>
                <w:szCs w:val="22"/>
                <w:lang w:val="en-US" w:eastAsia="zh-CN"/>
              </w:rPr>
            </w:pPr>
            <w:r>
              <w:rPr>
                <w:rFonts w:hint="eastAsia"/>
                <w:sz w:val="22"/>
                <w:szCs w:val="22"/>
              </w:rPr>
              <w:t>满足我方实际需求</w:t>
            </w:r>
          </w:p>
        </w:tc>
        <w:tc>
          <w:tcPr>
            <w:tcW w:w="1005" w:type="dxa"/>
            <w:vAlign w:val="center"/>
          </w:tcPr>
          <w:p w14:paraId="4AB8A3F6">
            <w:pPr>
              <w:jc w:val="center"/>
              <w:rPr>
                <w:rFonts w:hint="eastAsia" w:eastAsia="宋体"/>
                <w:sz w:val="22"/>
                <w:szCs w:val="22"/>
                <w:lang w:eastAsia="zh-CN"/>
              </w:rPr>
            </w:pPr>
            <w:r>
              <w:rPr>
                <w:rFonts w:hint="eastAsia"/>
                <w:sz w:val="22"/>
                <w:szCs w:val="22"/>
              </w:rPr>
              <w:t>1</w:t>
            </w:r>
            <w:r>
              <w:rPr>
                <w:rFonts w:hint="eastAsia"/>
                <w:sz w:val="22"/>
                <w:szCs w:val="22"/>
                <w:lang w:val="en-US" w:eastAsia="zh-CN"/>
              </w:rPr>
              <w:t>套</w:t>
            </w:r>
          </w:p>
        </w:tc>
        <w:tc>
          <w:tcPr>
            <w:tcW w:w="1950" w:type="dxa"/>
            <w:vAlign w:val="center"/>
          </w:tcPr>
          <w:p w14:paraId="361D81F8">
            <w:pPr>
              <w:jc w:val="center"/>
              <w:rPr>
                <w:sz w:val="22"/>
                <w:szCs w:val="22"/>
              </w:rPr>
            </w:pPr>
            <w:r>
              <w:rPr>
                <w:rFonts w:hint="eastAsia"/>
                <w:sz w:val="22"/>
                <w:szCs w:val="22"/>
              </w:rPr>
              <w:t>交钥匙方式</w:t>
            </w:r>
          </w:p>
        </w:tc>
        <w:tc>
          <w:tcPr>
            <w:tcW w:w="2035" w:type="dxa"/>
            <w:vAlign w:val="center"/>
          </w:tcPr>
          <w:p w14:paraId="26E92F66">
            <w:pPr>
              <w:rPr>
                <w:sz w:val="22"/>
                <w:szCs w:val="22"/>
              </w:rPr>
            </w:pPr>
            <w:r>
              <w:rPr>
                <w:rFonts w:hint="eastAsia"/>
                <w:sz w:val="22"/>
                <w:szCs w:val="22"/>
              </w:rPr>
              <w:t>山东省济宁市诗仙路369号济宁商用车厂区内</w:t>
            </w:r>
          </w:p>
        </w:tc>
      </w:tr>
      <w:bookmarkEnd w:id="10"/>
    </w:tbl>
    <w:p w14:paraId="0BC84E9B">
      <w:pPr>
        <w:widowControl/>
        <w:adjustRightInd w:val="0"/>
        <w:snapToGrid w:val="0"/>
        <w:jc w:val="left"/>
        <w:rPr>
          <w:kern w:val="0"/>
          <w:sz w:val="24"/>
          <w:szCs w:val="21"/>
          <w:lang w:bidi="en-US"/>
        </w:rPr>
      </w:pPr>
    </w:p>
    <w:p w14:paraId="0AB6D655">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14:paraId="2CCA7DD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3．投标人资格要求</w:t>
      </w:r>
    </w:p>
    <w:p w14:paraId="502C1790">
      <w:pPr>
        <w:pStyle w:val="43"/>
        <w:widowControl/>
        <w:numPr>
          <w:ilvl w:val="1"/>
          <w:numId w:val="3"/>
        </w:numPr>
        <w:adjustRightInd w:val="0"/>
        <w:snapToGrid w:val="0"/>
        <w:spacing w:line="360" w:lineRule="auto"/>
        <w:ind w:left="0" w:firstLine="480"/>
        <w:jc w:val="left"/>
        <w:outlineLvl w:val="9"/>
        <w:rPr>
          <w:rFonts w:hint="eastAsia" w:ascii="宋体" w:hAnsi="宋体" w:cs="宋体"/>
          <w:kern w:val="0"/>
          <w:sz w:val="24"/>
          <w:lang w:bidi="en-US"/>
        </w:rPr>
      </w:pPr>
      <w:r>
        <w:rPr>
          <w:rFonts w:hint="eastAsia" w:ascii="宋体" w:cs="宋体"/>
          <w:kern w:val="0"/>
          <w:sz w:val="24"/>
          <w:lang w:bidi="en-US"/>
        </w:rPr>
        <w:t>投标人</w:t>
      </w:r>
      <w:r>
        <w:rPr>
          <w:rFonts w:hint="eastAsia"/>
          <w:kern w:val="0"/>
          <w:sz w:val="24"/>
          <w:szCs w:val="21"/>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100</w:t>
      </w:r>
      <w:r>
        <w:rPr>
          <w:rFonts w:hint="eastAsia"/>
          <w:color w:val="auto"/>
          <w:kern w:val="0"/>
          <w:sz w:val="24"/>
          <w:szCs w:val="21"/>
          <w:highlight w:val="none"/>
          <w:lang w:bidi="en-US"/>
        </w:rPr>
        <w:t>万人</w:t>
      </w:r>
      <w:r>
        <w:rPr>
          <w:rFonts w:hint="eastAsia"/>
          <w:kern w:val="0"/>
          <w:sz w:val="24"/>
          <w:szCs w:val="21"/>
          <w:lang w:bidi="en-US"/>
        </w:rPr>
        <w:t>民币；公司成立</w:t>
      </w:r>
      <w:r>
        <w:rPr>
          <w:rFonts w:hint="eastAsia"/>
          <w:kern w:val="0"/>
          <w:sz w:val="24"/>
          <w:szCs w:val="21"/>
          <w:u w:val="single"/>
          <w:lang w:bidi="en-US"/>
        </w:rPr>
        <w:t>三年以上</w:t>
      </w:r>
      <w:r>
        <w:rPr>
          <w:rFonts w:hint="eastAsia"/>
          <w:kern w:val="0"/>
          <w:sz w:val="24"/>
          <w:szCs w:val="21"/>
          <w:lang w:bidi="en-US"/>
        </w:rPr>
        <w:t>（以营业执照成立日期到开标当日满三年为准）；公司有与其开展工作相适应的固定工作场所和设施设备，具有必要的技术支撑条件，</w:t>
      </w:r>
      <w:r>
        <w:rPr>
          <w:rFonts w:hint="eastAsia" w:ascii="宋体" w:hAnsi="宋体"/>
          <w:kern w:val="0"/>
          <w:sz w:val="24"/>
          <w:szCs w:val="21"/>
          <w:lang w:bidi="en-US"/>
        </w:rPr>
        <w:t>并在人员、设备、资金等方面具有承担本项目的能力；营业执照经营范围包涵盖本次招标相关服务内容。</w:t>
      </w:r>
    </w:p>
    <w:p w14:paraId="06F0451B">
      <w:pPr>
        <w:pStyle w:val="43"/>
        <w:widowControl/>
        <w:numPr>
          <w:ilvl w:val="1"/>
          <w:numId w:val="3"/>
        </w:numPr>
        <w:adjustRightInd w:val="0"/>
        <w:snapToGrid w:val="0"/>
        <w:spacing w:line="360" w:lineRule="auto"/>
        <w:ind w:left="0" w:firstLine="480"/>
        <w:jc w:val="left"/>
        <w:outlineLvl w:val="9"/>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10</w:t>
      </w:r>
      <w:r>
        <w:rPr>
          <w:rFonts w:hint="eastAsia" w:ascii="宋体"/>
          <w:kern w:val="0"/>
          <w:sz w:val="24"/>
          <w:szCs w:val="21"/>
          <w:highlight w:val="none"/>
          <w:lang w:bidi="en-US"/>
        </w:rPr>
        <w:t>月1日至今，以合同签订时间为准）承揽过</w:t>
      </w:r>
      <w:bookmarkStart w:id="11" w:name="_Hlk137561088"/>
      <w:r>
        <w:rPr>
          <w:rFonts w:hint="eastAsia" w:ascii="宋体"/>
          <w:kern w:val="0"/>
          <w:sz w:val="24"/>
          <w:szCs w:val="21"/>
          <w:highlight w:val="none"/>
          <w:lang w:bidi="en-US"/>
        </w:rPr>
        <w:t>至少3项类似项目</w:t>
      </w:r>
      <w:bookmarkEnd w:id="11"/>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017F4ECB">
      <w:pPr>
        <w:pStyle w:val="43"/>
        <w:widowControl/>
        <w:numPr>
          <w:ilvl w:val="1"/>
          <w:numId w:val="3"/>
        </w:numPr>
        <w:adjustRightInd w:val="0"/>
        <w:snapToGrid w:val="0"/>
        <w:spacing w:line="360" w:lineRule="auto"/>
        <w:ind w:left="0" w:firstLine="480"/>
        <w:jc w:val="left"/>
        <w:outlineLvl w:val="9"/>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14:paraId="09DAD129">
      <w:pPr>
        <w:pStyle w:val="43"/>
        <w:widowControl/>
        <w:numPr>
          <w:ilvl w:val="1"/>
          <w:numId w:val="3"/>
        </w:numPr>
        <w:adjustRightInd w:val="0"/>
        <w:snapToGrid w:val="0"/>
        <w:spacing w:line="360" w:lineRule="auto"/>
        <w:ind w:left="0" w:firstLine="480"/>
        <w:jc w:val="left"/>
        <w:outlineLvl w:val="9"/>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5BEFA049">
      <w:pPr>
        <w:pStyle w:val="43"/>
        <w:widowControl/>
        <w:numPr>
          <w:ilvl w:val="1"/>
          <w:numId w:val="3"/>
        </w:numPr>
        <w:adjustRightInd w:val="0"/>
        <w:snapToGrid w:val="0"/>
        <w:spacing w:line="360" w:lineRule="auto"/>
        <w:ind w:left="0" w:firstLine="480"/>
        <w:jc w:val="left"/>
        <w:outlineLvl w:val="9"/>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14:paraId="0E6A919E">
      <w:pPr>
        <w:pStyle w:val="43"/>
        <w:widowControl/>
        <w:numPr>
          <w:ilvl w:val="1"/>
          <w:numId w:val="3"/>
        </w:numPr>
        <w:adjustRightInd w:val="0"/>
        <w:snapToGrid w:val="0"/>
        <w:spacing w:line="360" w:lineRule="auto"/>
        <w:ind w:left="0" w:firstLine="480"/>
        <w:jc w:val="left"/>
        <w:outlineLvl w:val="9"/>
        <w:rPr>
          <w:rFonts w:ascii="宋体" w:cs="宋体"/>
          <w:kern w:val="0"/>
          <w:sz w:val="24"/>
          <w:highlight w:val="none"/>
          <w:lang w:bidi="en-US"/>
        </w:rPr>
      </w:pPr>
      <w:r>
        <w:rPr>
          <w:rFonts w:hint="eastAsia" w:ascii="宋体" w:cs="宋体"/>
          <w:kern w:val="0"/>
          <w:sz w:val="24"/>
          <w:highlight w:val="none"/>
          <w:lang w:bidi="en-US"/>
        </w:rPr>
        <w:t>没有被我公司列入黑名单。</w:t>
      </w:r>
    </w:p>
    <w:p w14:paraId="3D5D6CBE">
      <w:pPr>
        <w:pStyle w:val="43"/>
        <w:widowControl/>
        <w:numPr>
          <w:ilvl w:val="1"/>
          <w:numId w:val="3"/>
        </w:numPr>
        <w:adjustRightInd w:val="0"/>
        <w:snapToGrid w:val="0"/>
        <w:spacing w:line="360" w:lineRule="auto"/>
        <w:ind w:left="0" w:firstLine="480"/>
        <w:jc w:val="left"/>
        <w:outlineLvl w:val="9"/>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6EF52146">
      <w:pPr>
        <w:pStyle w:val="43"/>
        <w:widowControl/>
        <w:numPr>
          <w:ilvl w:val="1"/>
          <w:numId w:val="3"/>
        </w:numPr>
        <w:adjustRightInd w:val="0"/>
        <w:snapToGrid w:val="0"/>
        <w:spacing w:line="360" w:lineRule="auto"/>
        <w:ind w:left="0" w:firstLine="480"/>
        <w:jc w:val="left"/>
        <w:outlineLvl w:val="9"/>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446303AA">
      <w:pPr>
        <w:widowControl/>
        <w:adjustRightInd w:val="0"/>
        <w:snapToGrid w:val="0"/>
        <w:spacing w:line="360" w:lineRule="auto"/>
        <w:jc w:val="left"/>
        <w:rPr>
          <w:rFonts w:ascii="宋体" w:cs="宋体"/>
          <w:b/>
          <w:bCs/>
          <w:kern w:val="0"/>
          <w:sz w:val="24"/>
          <w:highlight w:val="none"/>
          <w:lang w:bidi="en-US"/>
        </w:rPr>
      </w:pPr>
      <w:bookmarkStart w:id="12" w:name="_Toc14341835"/>
      <w:bookmarkStart w:id="13" w:name="_Toc32544"/>
      <w:r>
        <w:rPr>
          <w:rFonts w:hint="eastAsia" w:ascii="宋体" w:cs="宋体"/>
          <w:b/>
          <w:bCs/>
          <w:kern w:val="0"/>
          <w:sz w:val="24"/>
          <w:highlight w:val="none"/>
          <w:lang w:bidi="en-US"/>
        </w:rPr>
        <w:t>4．报名及招标文件的获取</w:t>
      </w:r>
    </w:p>
    <w:p w14:paraId="06142A3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highlight w:val="none"/>
          <w:lang w:bidi="en-US"/>
        </w:rPr>
        <w:t>4.1凡有意参加投标者，请于</w:t>
      </w:r>
      <w:r>
        <w:rPr>
          <w:rFonts w:hint="eastAsia" w:ascii="宋体" w:cs="宋体"/>
          <w:kern w:val="0"/>
          <w:sz w:val="24"/>
          <w:highlight w:val="none"/>
          <w:u w:val="single"/>
          <w:lang w:val="en-US" w:eastAsia="zh-CN" w:bidi="en-US"/>
        </w:rPr>
        <w:t>2025</w:t>
      </w:r>
      <w:r>
        <w:rPr>
          <w:rFonts w:hint="eastAsia" w:ascii="宋体" w:cs="宋体"/>
          <w:kern w:val="0"/>
          <w:sz w:val="24"/>
          <w:highlight w:val="none"/>
          <w:lang w:bidi="en-US"/>
        </w:rPr>
        <w:t>年</w:t>
      </w:r>
      <w:r>
        <w:rPr>
          <w:rFonts w:hint="eastAsia" w:ascii="宋体" w:cs="宋体"/>
          <w:kern w:val="0"/>
          <w:sz w:val="24"/>
          <w:highlight w:val="none"/>
          <w:u w:val="single"/>
          <w:lang w:val="en-US" w:eastAsia="zh-CN" w:bidi="en-US"/>
        </w:rPr>
        <w:t>12</w:t>
      </w:r>
      <w:r>
        <w:rPr>
          <w:rFonts w:hint="eastAsia" w:ascii="宋体" w:cs="宋体"/>
          <w:kern w:val="0"/>
          <w:sz w:val="24"/>
          <w:highlight w:val="none"/>
          <w:lang w:bidi="en-US"/>
        </w:rPr>
        <w:t>月</w:t>
      </w:r>
      <w:r>
        <w:rPr>
          <w:rFonts w:hint="eastAsia" w:ascii="宋体" w:cs="宋体"/>
          <w:kern w:val="0"/>
          <w:sz w:val="24"/>
          <w:highlight w:val="none"/>
          <w:u w:val="single"/>
          <w:lang w:val="en-US" w:eastAsia="zh-CN" w:bidi="en-US"/>
        </w:rPr>
        <w:t>4</w:t>
      </w:r>
      <w:r>
        <w:rPr>
          <w:rFonts w:hint="eastAsia" w:ascii="宋体" w:cs="宋体"/>
          <w:kern w:val="0"/>
          <w:sz w:val="24"/>
          <w:highlight w:val="none"/>
          <w:lang w:bidi="en-US"/>
        </w:rPr>
        <w:t>日至</w:t>
      </w:r>
      <w:r>
        <w:rPr>
          <w:rFonts w:hint="eastAsia" w:ascii="宋体" w:cs="宋体"/>
          <w:kern w:val="0"/>
          <w:sz w:val="24"/>
          <w:highlight w:val="none"/>
          <w:u w:val="single"/>
          <w:lang w:val="en-US" w:eastAsia="zh-CN" w:bidi="en-US"/>
        </w:rPr>
        <w:t>2025</w:t>
      </w:r>
      <w:r>
        <w:rPr>
          <w:rFonts w:hint="eastAsia" w:ascii="宋体" w:cs="宋体"/>
          <w:kern w:val="0"/>
          <w:sz w:val="24"/>
          <w:highlight w:val="none"/>
          <w:lang w:bidi="en-US"/>
        </w:rPr>
        <w:t>年</w:t>
      </w:r>
      <w:r>
        <w:rPr>
          <w:rFonts w:hint="eastAsia" w:ascii="宋体" w:cs="宋体"/>
          <w:kern w:val="0"/>
          <w:sz w:val="24"/>
          <w:highlight w:val="none"/>
          <w:u w:val="single"/>
          <w:lang w:val="en-US" w:eastAsia="zh-CN" w:bidi="en-US"/>
        </w:rPr>
        <w:t>12</w:t>
      </w:r>
      <w:r>
        <w:rPr>
          <w:rFonts w:hint="eastAsia" w:ascii="宋体" w:cs="宋体"/>
          <w:kern w:val="0"/>
          <w:sz w:val="24"/>
          <w:highlight w:val="none"/>
          <w:lang w:bidi="en-US"/>
        </w:rPr>
        <w:t>月</w:t>
      </w:r>
      <w:r>
        <w:rPr>
          <w:rFonts w:hint="eastAsia" w:ascii="宋体" w:cs="宋体"/>
          <w:kern w:val="0"/>
          <w:sz w:val="24"/>
          <w:highlight w:val="none"/>
          <w:lang w:val="en-US" w:eastAsia="zh-CN" w:bidi="en-US"/>
        </w:rPr>
        <w:t>16</w:t>
      </w:r>
      <w:r>
        <w:rPr>
          <w:rFonts w:hint="eastAsia" w:ascii="宋体" w:cs="宋体"/>
          <w:kern w:val="0"/>
          <w:sz w:val="24"/>
          <w:highlight w:val="none"/>
          <w:lang w:bidi="en-US"/>
        </w:rPr>
        <w:t>日每日9:00-1</w:t>
      </w:r>
      <w:r>
        <w:rPr>
          <w:rFonts w:ascii="宋体" w:cs="宋体"/>
          <w:kern w:val="0"/>
          <w:sz w:val="24"/>
          <w:highlight w:val="none"/>
          <w:lang w:bidi="en-US"/>
        </w:rPr>
        <w:t>7</w:t>
      </w:r>
      <w:r>
        <w:rPr>
          <w:rFonts w:hint="eastAsia" w:ascii="宋体" w:cs="宋体"/>
          <w:kern w:val="0"/>
          <w:sz w:val="24"/>
          <w:highlight w:val="none"/>
          <w:lang w:bidi="en-US"/>
        </w:rPr>
        <w:t>:</w:t>
      </w:r>
      <w:r>
        <w:rPr>
          <w:rFonts w:ascii="宋体" w:cs="宋体"/>
          <w:kern w:val="0"/>
          <w:sz w:val="24"/>
          <w:highlight w:val="none"/>
          <w:lang w:bidi="en-US"/>
        </w:rPr>
        <w:t>0</w:t>
      </w:r>
      <w:r>
        <w:rPr>
          <w:rFonts w:hint="eastAsia" w:ascii="宋体" w:cs="宋体"/>
          <w:kern w:val="0"/>
          <w:sz w:val="24"/>
          <w:highlight w:val="none"/>
          <w:lang w:bidi="en-US"/>
        </w:rPr>
        <w:t>0（北京时间，下同），</w:t>
      </w:r>
      <w:r>
        <w:rPr>
          <w:rFonts w:hint="eastAsia" w:ascii="宋体" w:cs="宋体"/>
          <w:kern w:val="0"/>
          <w:sz w:val="24"/>
          <w:lang w:bidi="en-US"/>
        </w:rPr>
        <w:t>将</w:t>
      </w:r>
      <w:r>
        <w:rPr>
          <w:rFonts w:hint="eastAsia" w:ascii="宋体" w:cs="宋体"/>
          <w:b/>
          <w:bCs/>
          <w:kern w:val="0"/>
          <w:sz w:val="24"/>
          <w:lang w:bidi="en-US"/>
        </w:rPr>
        <w:t>以下资料盖章的扫描件</w:t>
      </w:r>
      <w:r>
        <w:rPr>
          <w:rFonts w:hint="eastAsia" w:ascii="宋体" w:cs="宋体"/>
          <w:kern w:val="0"/>
          <w:sz w:val="24"/>
          <w:lang w:val="en-US" w:eastAsia="zh-CN" w:bidi="en-US"/>
        </w:rPr>
        <w:t>上传e采通系统应标</w:t>
      </w:r>
      <w:r>
        <w:rPr>
          <w:rFonts w:hint="eastAsia" w:ascii="宋体" w:cs="宋体"/>
          <w:kern w:val="0"/>
          <w:sz w:val="24"/>
          <w:lang w:bidi="en-US"/>
        </w:rPr>
        <w:t>，并电话联系工作人员查收（联系人：</w:t>
      </w:r>
      <w:r>
        <w:rPr>
          <w:rFonts w:hint="eastAsia" w:ascii="宋体" w:cs="宋体"/>
          <w:kern w:val="0"/>
          <w:sz w:val="24"/>
          <w:lang w:val="en-US" w:eastAsia="zh-CN" w:bidi="en-US"/>
        </w:rPr>
        <w:t>陈鹤</w:t>
      </w:r>
      <w:r>
        <w:rPr>
          <w:rFonts w:hint="eastAsia" w:ascii="宋体" w:cs="宋体"/>
          <w:kern w:val="0"/>
          <w:sz w:val="24"/>
          <w:lang w:bidi="en-US"/>
        </w:rPr>
        <w:t>；联系方式：</w:t>
      </w:r>
      <w:r>
        <w:rPr>
          <w:rFonts w:hint="eastAsia" w:ascii="宋体" w:cs="宋体"/>
          <w:kern w:val="0"/>
          <w:sz w:val="24"/>
          <w:lang w:val="en-US" w:eastAsia="zh-CN" w:bidi="en-US"/>
        </w:rPr>
        <w:t>15269740161</w:t>
      </w:r>
      <w:r>
        <w:rPr>
          <w:rFonts w:hint="eastAsia" w:ascii="宋体" w:cs="宋体"/>
          <w:kern w:val="0"/>
          <w:sz w:val="24"/>
          <w:lang w:bidi="en-US"/>
        </w:rPr>
        <w:t>）。</w:t>
      </w:r>
    </w:p>
    <w:p w14:paraId="0823ABCC">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营业执照；</w:t>
      </w:r>
    </w:p>
    <w:p w14:paraId="3B488BBF">
      <w:pPr>
        <w:pStyle w:val="43"/>
        <w:widowControl/>
        <w:numPr>
          <w:ilvl w:val="0"/>
          <w:numId w:val="4"/>
        </w:numPr>
        <w:adjustRightInd w:val="0"/>
        <w:snapToGrid w:val="0"/>
        <w:spacing w:line="360" w:lineRule="auto"/>
        <w:ind w:left="0" w:firstLine="480"/>
        <w:jc w:val="left"/>
        <w:rPr>
          <w:rFonts w:hint="eastAsia" w:ascii="宋体" w:hAnsi="宋体" w:cs="宋体"/>
          <w:kern w:val="0"/>
          <w:sz w:val="24"/>
          <w:lang w:bidi="en-US"/>
        </w:rPr>
      </w:pPr>
      <w:r>
        <w:rPr>
          <w:rFonts w:hint="eastAsia"/>
          <w:kern w:val="0"/>
          <w:sz w:val="24"/>
          <w:szCs w:val="21"/>
          <w:lang w:bidi="en-US"/>
        </w:rPr>
        <w:t>资格证书，</w:t>
      </w:r>
      <w:r>
        <w:rPr>
          <w:rFonts w:hint="eastAsia" w:ascii="宋体" w:hAnsi="宋体" w:cs="宋体"/>
          <w:kern w:val="0"/>
          <w:sz w:val="24"/>
          <w:lang w:bidi="en-US"/>
        </w:rPr>
        <w:t>以及投标人拟派项目负责人在报名单位的近</w:t>
      </w:r>
      <w:r>
        <w:rPr>
          <w:rFonts w:hint="eastAsia" w:ascii="宋体" w:cs="宋体"/>
          <w:bCs/>
          <w:sz w:val="24"/>
        </w:rPr>
        <w:t>6个月</w:t>
      </w:r>
      <w:r>
        <w:rPr>
          <w:rFonts w:hint="eastAsia" w:ascii="宋体" w:hAnsi="宋体" w:cs="宋体"/>
          <w:kern w:val="0"/>
          <w:sz w:val="24"/>
          <w:lang w:bidi="en-US"/>
        </w:rPr>
        <w:t>社保缴纳证明。</w:t>
      </w:r>
    </w:p>
    <w:p w14:paraId="11B0A3A5">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符合业绩要求的类似业绩的合同原件扫描件，要求至少提供3份（同时填写附件</w:t>
      </w:r>
      <w:r>
        <w:rPr>
          <w:kern w:val="0"/>
          <w:sz w:val="24"/>
          <w:szCs w:val="21"/>
          <w:lang w:bidi="en-US"/>
        </w:rPr>
        <w:t>2</w:t>
      </w:r>
      <w:r>
        <w:rPr>
          <w:rFonts w:hint="eastAsia"/>
          <w:kern w:val="0"/>
          <w:sz w:val="24"/>
          <w:szCs w:val="21"/>
          <w:lang w:bidi="en-US"/>
        </w:rPr>
        <w:t>）；</w:t>
      </w:r>
    </w:p>
    <w:p w14:paraId="534C943E">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近三年财务状况报告（同时填写附件</w:t>
      </w:r>
      <w:r>
        <w:rPr>
          <w:kern w:val="0"/>
          <w:sz w:val="24"/>
          <w:szCs w:val="21"/>
          <w:lang w:bidi="en-US"/>
        </w:rPr>
        <w:t>3</w:t>
      </w:r>
      <w:r>
        <w:rPr>
          <w:rFonts w:hint="eastAsia"/>
          <w:kern w:val="0"/>
          <w:sz w:val="24"/>
          <w:szCs w:val="21"/>
          <w:lang w:bidi="en-US"/>
        </w:rPr>
        <w:t>，数据必须与报告一致）；</w:t>
      </w:r>
    </w:p>
    <w:p w14:paraId="72A60DE3">
      <w:pPr>
        <w:pStyle w:val="43"/>
        <w:widowControl/>
        <w:numPr>
          <w:ilvl w:val="0"/>
          <w:numId w:val="4"/>
        </w:numPr>
        <w:adjustRightInd w:val="0"/>
        <w:snapToGrid w:val="0"/>
        <w:spacing w:line="360" w:lineRule="auto"/>
        <w:ind w:left="0" w:firstLine="480"/>
        <w:jc w:val="left"/>
        <w:rPr>
          <w:sz w:val="24"/>
          <w:lang w:bidi="en-US"/>
        </w:rPr>
      </w:pPr>
      <w:r>
        <w:rPr>
          <w:rFonts w:hint="eastAsia"/>
          <w:sz w:val="24"/>
          <w:lang w:bidi="en-US"/>
        </w:rPr>
        <w:t>近一个月银行企业信用报告；</w:t>
      </w:r>
    </w:p>
    <w:p w14:paraId="3DF692AF">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14:paraId="51A57EBE">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公司简单介绍（包括但不限于公司规模和实力、办公地点、企业荣誉及认证等，尽量简洁），填写公司专业人员情况统计表（若有，请填写附件</w:t>
      </w:r>
      <w:r>
        <w:rPr>
          <w:kern w:val="0"/>
          <w:sz w:val="24"/>
          <w:szCs w:val="21"/>
          <w:lang w:bidi="en-US"/>
        </w:rPr>
        <w:t>4</w:t>
      </w:r>
      <w:r>
        <w:rPr>
          <w:rFonts w:hint="eastAsia"/>
          <w:kern w:val="0"/>
          <w:sz w:val="24"/>
          <w:szCs w:val="21"/>
          <w:lang w:bidi="en-US"/>
        </w:rPr>
        <w:t>）；</w:t>
      </w:r>
    </w:p>
    <w:p w14:paraId="0FF0BD07">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唯一的法人授权委托书（附件5），被授权人在报名单位近6个月社保缴纳证明；</w:t>
      </w:r>
    </w:p>
    <w:p w14:paraId="4C1E6082">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联系人、联系方式、电子邮箱。</w:t>
      </w:r>
    </w:p>
    <w:p w14:paraId="0543B101">
      <w:pPr>
        <w:adjustRightInd w:val="0"/>
        <w:snapToGrid w:val="0"/>
        <w:spacing w:line="360" w:lineRule="auto"/>
        <w:ind w:firstLine="482" w:firstLineChars="200"/>
        <w:rPr>
          <w:rFonts w:ascii="宋体" w:cs="宋体"/>
          <w:b/>
          <w:bCs/>
          <w:color w:val="000000"/>
          <w:sz w:val="24"/>
          <w:u w:val="single"/>
          <w:lang w:bidi="ar"/>
        </w:rPr>
      </w:pPr>
      <w:r>
        <w:rPr>
          <w:rFonts w:hint="eastAsia" w:ascii="宋体" w:cs="宋体"/>
          <w:b/>
          <w:bCs/>
          <w:color w:val="000000"/>
          <w:sz w:val="24"/>
          <w:u w:val="single"/>
          <w:lang w:bidi="ar"/>
        </w:rPr>
        <w:t>以上报名资料均要加盖公章。</w:t>
      </w:r>
    </w:p>
    <w:p w14:paraId="6082DDD4">
      <w:pPr>
        <w:widowControl/>
        <w:adjustRightInd w:val="0"/>
        <w:snapToGrid w:val="0"/>
        <w:spacing w:line="360" w:lineRule="auto"/>
        <w:jc w:val="left"/>
        <w:rPr>
          <w:b/>
          <w:bCs/>
          <w:kern w:val="0"/>
          <w:sz w:val="24"/>
          <w:szCs w:val="21"/>
          <w:shd w:val="pct10" w:color="auto" w:fill="FFFFFF"/>
          <w:lang w:bidi="en-US"/>
        </w:rPr>
      </w:pPr>
      <w:r>
        <w:rPr>
          <w:rFonts w:hint="eastAsia"/>
          <w:b/>
          <w:bCs/>
          <w:kern w:val="0"/>
          <w:sz w:val="24"/>
          <w:szCs w:val="21"/>
          <w:shd w:val="pct10" w:color="auto" w:fill="FFFFFF"/>
          <w:lang w:bidi="en-US"/>
        </w:rPr>
        <w:t>注意：</w:t>
      </w:r>
    </w:p>
    <w:p w14:paraId="21C81626">
      <w:pPr>
        <w:widowControl/>
        <w:adjustRightInd w:val="0"/>
        <w:snapToGrid w:val="0"/>
        <w:spacing w:line="360" w:lineRule="auto"/>
        <w:ind w:firstLine="480" w:firstLineChars="200"/>
        <w:rPr>
          <w:kern w:val="0"/>
          <w:sz w:val="24"/>
          <w:szCs w:val="21"/>
          <w:lang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请将以上文件原件扫描汇总形成1个PDF格式文件，发送至上述指定邮箱，并设置邮件名称为“公司名称+项目名称”，</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95A08D0">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1C3D4B6E">
      <w:pPr>
        <w:widowControl/>
        <w:adjustRightInd w:val="0"/>
        <w:snapToGrid w:val="0"/>
        <w:spacing w:line="360" w:lineRule="auto"/>
        <w:ind w:firstLine="480" w:firstLineChars="200"/>
        <w:rPr>
          <w:rStyle w:val="37"/>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报名</w:t>
      </w:r>
      <w:r>
        <w:rPr>
          <w:rFonts w:hint="eastAsia" w:ascii="宋体" w:cs="宋体"/>
          <w:sz w:val="24"/>
        </w:rPr>
        <w:t>请按照附件6《非生产供应商注册操作手册》完成平台注册（网址：</w:t>
      </w:r>
      <w:r>
        <w:rPr>
          <w:rStyle w:val="37"/>
          <w:rFonts w:hint="eastAsia" w:ascii="宋体" w:cs="宋体"/>
          <w:color w:val="auto"/>
          <w:sz w:val="24"/>
        </w:rPr>
        <w:t>https://ecaitong.sinotruk.com:8012/#/login），注册时，业务主管部门选择“技术改造部”，从非生产招标板块进入，类别选择</w:t>
      </w:r>
      <w:r>
        <w:rPr>
          <w:rStyle w:val="37"/>
          <w:rFonts w:hint="eastAsia" w:ascii="宋体" w:cs="宋体"/>
          <w:color w:val="000000" w:themeColor="text1"/>
          <w:sz w:val="24"/>
          <w14:textFill>
            <w14:solidFill>
              <w14:schemeClr w14:val="tx1"/>
            </w14:solidFill>
          </w14:textFill>
        </w:rPr>
        <w:t>“</w:t>
      </w:r>
      <w:r>
        <w:rPr>
          <w:rStyle w:val="37"/>
          <w:rFonts w:hint="eastAsia" w:ascii="宋体" w:cs="宋体"/>
          <w:color w:val="000000" w:themeColor="text1"/>
          <w:sz w:val="24"/>
          <w:u w:val="single"/>
          <w14:textFill>
            <w14:solidFill>
              <w14:schemeClr w14:val="tx1"/>
            </w14:solidFill>
          </w14:textFill>
        </w:rPr>
        <w:t>直管单位非生产招标</w:t>
      </w:r>
      <w:r>
        <w:rPr>
          <w:rStyle w:val="37"/>
          <w:rFonts w:hint="eastAsia" w:ascii="宋体" w:cs="宋体"/>
          <w:color w:val="000000" w:themeColor="text1"/>
          <w:sz w:val="24"/>
          <w:u w:val="single"/>
          <w:lang w:val="en-US" w:eastAsia="zh-CN"/>
          <w14:textFill>
            <w14:solidFill>
              <w14:schemeClr w14:val="tx1"/>
            </w14:solidFill>
          </w14:textFill>
        </w:rPr>
        <w:t>-</w:t>
      </w:r>
      <w:r>
        <w:rPr>
          <w:rStyle w:val="37"/>
          <w:rFonts w:hint="eastAsia" w:ascii="宋体" w:cs="宋体"/>
          <w:color w:val="000000" w:themeColor="text1"/>
          <w:sz w:val="24"/>
          <w:u w:val="single"/>
          <w14:textFill>
            <w14:solidFill>
              <w14:schemeClr w14:val="tx1"/>
            </w14:solidFill>
          </w14:textFill>
        </w:rPr>
        <w:t>工艺设备--工艺设备</w:t>
      </w:r>
      <w:r>
        <w:rPr>
          <w:rStyle w:val="37"/>
          <w:rFonts w:hint="eastAsia" w:ascii="宋体" w:cs="宋体"/>
          <w:color w:val="000000" w:themeColor="text1"/>
          <w:sz w:val="24"/>
          <w14:textFill>
            <w14:solidFill>
              <w14:schemeClr w14:val="tx1"/>
            </w14:solidFill>
          </w14:textFill>
        </w:rPr>
        <w:t>”</w:t>
      </w:r>
      <w:r>
        <w:rPr>
          <w:rStyle w:val="37"/>
          <w:rFonts w:hint="eastAsia" w:ascii="宋体" w:cs="宋体"/>
          <w:color w:val="auto"/>
          <w:sz w:val="24"/>
        </w:rPr>
        <w:t>。</w:t>
      </w:r>
    </w:p>
    <w:p w14:paraId="2DCCC514">
      <w:pPr>
        <w:widowControl/>
        <w:adjustRightInd w:val="0"/>
        <w:snapToGrid w:val="0"/>
        <w:spacing w:line="360" w:lineRule="auto"/>
        <w:ind w:firstLine="480" w:firstLineChars="200"/>
        <w:jc w:val="left"/>
        <w:rPr>
          <w:rFonts w:ascii="宋体"/>
          <w:sz w:val="24"/>
          <w:shd w:val="pct10" w:color="auto" w:fill="FFFFFF"/>
        </w:rPr>
      </w:pPr>
      <w:r>
        <w:rPr>
          <w:kern w:val="0"/>
          <w:sz w:val="24"/>
          <w:szCs w:val="21"/>
          <w:lang w:bidi="en-US"/>
        </w:rPr>
        <w:t>已注册的不要重复注册，未曾注册过的提示组织代码重复的请直接电话联系解决。</w:t>
      </w:r>
      <w:r>
        <w:rPr>
          <w:rFonts w:hint="eastAsia" w:ascii="宋体"/>
          <w:b/>
          <w:bCs/>
          <w:sz w:val="24"/>
        </w:rPr>
        <w:t>注册并审核通过后方能参与本项目应标及后续投标，审核通过后请电话告知招标方联系人</w:t>
      </w:r>
      <w:r>
        <w:rPr>
          <w:rFonts w:hint="eastAsia" w:ascii="宋体"/>
          <w:b/>
          <w:bCs/>
          <w:sz w:val="24"/>
          <w:lang w:eastAsia="zh-CN"/>
        </w:rPr>
        <w:t>，</w:t>
      </w:r>
      <w:r>
        <w:rPr>
          <w:rFonts w:hint="eastAsia" w:ascii="宋体"/>
          <w:b/>
          <w:bCs/>
          <w:sz w:val="24"/>
        </w:rPr>
        <w:t>请投标人确认中国重汽e采通系统中供应商信息完整、准确，因供应商信息不全或错误导致的报名不成功，由投标人自行承担。</w:t>
      </w:r>
    </w:p>
    <w:p w14:paraId="54D8DC6C">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u w:val="single"/>
          <w:lang w:bidi="en-US"/>
        </w:rPr>
        <w:t>报名审核通过后</w:t>
      </w:r>
      <w:r>
        <w:rPr>
          <w:rFonts w:hint="eastAsia" w:ascii="宋体" w:cs="宋体"/>
          <w:b/>
          <w:bCs/>
          <w:kern w:val="0"/>
          <w:sz w:val="24"/>
          <w:u w:val="single"/>
          <w:lang w:val="en-US" w:eastAsia="zh-CN" w:bidi="en-US"/>
        </w:rPr>
        <w:t>在e采通平台“供应商投标”获取</w:t>
      </w:r>
      <w:r>
        <w:rPr>
          <w:rFonts w:hint="eastAsia" w:ascii="宋体" w:cs="宋体"/>
          <w:b/>
          <w:bCs/>
          <w:kern w:val="0"/>
          <w:sz w:val="24"/>
          <w:lang w:bidi="en-US"/>
        </w:rPr>
        <w:t>。</w:t>
      </w:r>
    </w:p>
    <w:p w14:paraId="66CDF57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4.3招标文件工本费：无。</w:t>
      </w:r>
    </w:p>
    <w:p w14:paraId="4554BBB1">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14303102">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5546AE84">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7E70FFE3">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u w:val="single"/>
          <w:lang w:val="en-US" w:eastAsia="zh-CN" w:bidi="en-US"/>
        </w:rPr>
        <w:t>2025</w:t>
      </w:r>
      <w:r>
        <w:rPr>
          <w:rFonts w:hint="eastAsia" w:ascii="宋体" w:cs="宋体"/>
          <w:kern w:val="0"/>
          <w:sz w:val="24"/>
          <w:lang w:bidi="en-US"/>
        </w:rPr>
        <w:t>年</w:t>
      </w:r>
      <w:r>
        <w:rPr>
          <w:rFonts w:hint="eastAsia" w:ascii="宋体" w:cs="宋体"/>
          <w:kern w:val="0"/>
          <w:sz w:val="24"/>
          <w:u w:val="single"/>
          <w:lang w:val="en-US" w:eastAsia="zh-CN" w:bidi="en-US"/>
        </w:rPr>
        <w:t>12</w:t>
      </w:r>
      <w:r>
        <w:rPr>
          <w:rFonts w:hint="eastAsia" w:ascii="宋体" w:cs="宋体"/>
          <w:kern w:val="0"/>
          <w:sz w:val="24"/>
          <w:lang w:bidi="en-US"/>
        </w:rPr>
        <w:t>月</w:t>
      </w:r>
      <w:r>
        <w:rPr>
          <w:rFonts w:hint="eastAsia" w:ascii="宋体" w:cs="宋体"/>
          <w:kern w:val="0"/>
          <w:sz w:val="24"/>
          <w:u w:val="single"/>
          <w:lang w:val="en-US" w:eastAsia="zh-CN" w:bidi="en-US"/>
        </w:rPr>
        <w:t>22</w:t>
      </w:r>
      <w:r>
        <w:rPr>
          <w:rFonts w:hint="eastAsia" w:ascii="宋体" w:cs="宋体"/>
          <w:kern w:val="0"/>
          <w:sz w:val="24"/>
          <w:lang w:bidi="en-US"/>
        </w:rPr>
        <w:t>日上午</w:t>
      </w:r>
      <w:r>
        <w:rPr>
          <w:rFonts w:hint="eastAsia" w:ascii="宋体" w:cs="宋体"/>
          <w:kern w:val="0"/>
          <w:sz w:val="24"/>
          <w:u w:val="single"/>
          <w:lang w:val="en-US" w:eastAsia="zh-CN" w:bidi="en-US"/>
        </w:rPr>
        <w:t>9</w:t>
      </w:r>
      <w:r>
        <w:rPr>
          <w:rFonts w:hint="eastAsia" w:ascii="宋体" w:cs="宋体"/>
          <w:kern w:val="0"/>
          <w:sz w:val="24"/>
          <w:lang w:bidi="en-US"/>
        </w:rPr>
        <w:t>点</w:t>
      </w:r>
      <w:r>
        <w:rPr>
          <w:rFonts w:hint="eastAsia" w:ascii="宋体" w:cs="宋体"/>
          <w:kern w:val="0"/>
          <w:sz w:val="24"/>
          <w:u w:val="single"/>
          <w:lang w:val="en-US" w:eastAsia="zh-CN" w:bidi="en-US"/>
        </w:rPr>
        <w:t>00</w:t>
      </w:r>
      <w:r>
        <w:rPr>
          <w:rFonts w:hint="eastAsia" w:ascii="宋体" w:cs="宋体"/>
          <w:kern w:val="0"/>
          <w:sz w:val="24"/>
          <w:lang w:bidi="en-US"/>
        </w:rPr>
        <w:t>分（同开标时间，详见招标文件）</w:t>
      </w:r>
      <w:r>
        <w:rPr>
          <w:rFonts w:hint="eastAsia" w:ascii="宋体" w:hAnsi="宋体" w:eastAsia="宋体" w:cs="宋体"/>
          <w:kern w:val="2"/>
          <w:sz w:val="24"/>
          <w:szCs w:val="24"/>
          <w:highlight w:val="none"/>
          <w:lang w:val="en-US" w:eastAsia="zh-CN" w:bidi="ar-SA"/>
        </w:rPr>
        <w:t>（若有变动另行通知）</w:t>
      </w:r>
      <w:r>
        <w:rPr>
          <w:rFonts w:hint="eastAsia" w:ascii="宋体" w:cs="宋体"/>
          <w:kern w:val="0"/>
          <w:sz w:val="24"/>
          <w:lang w:bidi="en-US"/>
        </w:rPr>
        <w:t>。</w:t>
      </w:r>
    </w:p>
    <w:p w14:paraId="0451C83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0E6D667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6E753C7C">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本公告在中国重型汽车集团有限公司网站上发布。</w:t>
      </w:r>
    </w:p>
    <w:p w14:paraId="384DE94E">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4" w:name="_Toc234382576"/>
      <w:bookmarkEnd w:id="14"/>
      <w:r>
        <w:rPr>
          <w:rFonts w:hint="eastAsia" w:ascii="宋体" w:cs="宋体"/>
          <w:b/>
          <w:bCs/>
          <w:kern w:val="0"/>
          <w:sz w:val="24"/>
          <w:lang w:bidi="en-US"/>
        </w:rPr>
        <w:t>．联系方式</w:t>
      </w:r>
    </w:p>
    <w:p w14:paraId="1E0C8B5F">
      <w:pPr>
        <w:widowControl/>
        <w:adjustRightInd w:val="0"/>
        <w:snapToGrid w:val="0"/>
        <w:spacing w:line="360" w:lineRule="auto"/>
        <w:ind w:firstLine="480" w:firstLineChars="200"/>
        <w:rPr>
          <w:rFonts w:ascii="宋体" w:cs="宋体"/>
          <w:kern w:val="0"/>
          <w:sz w:val="24"/>
          <w:u w:val="single"/>
          <w:lang w:bidi="en-US"/>
        </w:rPr>
      </w:pPr>
      <w:r>
        <w:rPr>
          <w:rFonts w:hint="eastAsia" w:ascii="宋体" w:cs="宋体"/>
          <w:kern w:val="0"/>
          <w:sz w:val="24"/>
          <w:lang w:bidi="en-US"/>
        </w:rPr>
        <w:t>招 标 人：</w:t>
      </w:r>
      <w:r>
        <w:rPr>
          <w:rFonts w:hint="eastAsia" w:ascii="宋体" w:cs="宋体"/>
          <w:kern w:val="0"/>
          <w:sz w:val="24"/>
          <w:u w:val="single"/>
          <w:lang w:bidi="en-US"/>
        </w:rPr>
        <w:t>中国重汽集团济宁商用车有限公司</w:t>
      </w:r>
    </w:p>
    <w:p w14:paraId="328A9882">
      <w:pPr>
        <w:widowControl/>
        <w:adjustRightInd w:val="0"/>
        <w:snapToGrid w:val="0"/>
        <w:spacing w:line="360" w:lineRule="auto"/>
        <w:ind w:firstLine="480" w:firstLineChars="200"/>
        <w:rPr>
          <w:rFonts w:ascii="宋体" w:cs="宋体"/>
          <w:kern w:val="0"/>
          <w:sz w:val="24"/>
          <w:lang w:bidi="en-US"/>
        </w:rPr>
      </w:pPr>
      <w:r>
        <w:rPr>
          <w:rFonts w:cs="宋体"/>
          <w:kern w:val="0"/>
          <w:sz w:val="24"/>
          <w:lang w:bidi="en-US"/>
        </w:rPr>
        <w:t>地    址：</w:t>
      </w:r>
      <w:r>
        <w:rPr>
          <w:rFonts w:hint="eastAsia" w:hAnsi="宋体"/>
          <w:sz w:val="24"/>
        </w:rPr>
        <w:t>济宁市高新区诗仙路369号</w:t>
      </w:r>
    </w:p>
    <w:p w14:paraId="750747FB">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项目</w:t>
      </w:r>
      <w:r>
        <w:rPr>
          <w:rFonts w:hint="eastAsia" w:ascii="宋体" w:cs="宋体"/>
          <w:kern w:val="0"/>
          <w:sz w:val="24"/>
          <w:lang w:bidi="en-US"/>
        </w:rPr>
        <w:t>联系人</w:t>
      </w:r>
      <w:r>
        <w:rPr>
          <w:rFonts w:hint="eastAsia" w:ascii="宋体" w:cs="宋体"/>
          <w:kern w:val="0"/>
          <w:sz w:val="24"/>
          <w:lang w:val="en-US" w:eastAsia="zh-CN" w:bidi="en-US"/>
        </w:rPr>
        <w:t>及联系方式</w:t>
      </w:r>
      <w:r>
        <w:rPr>
          <w:rFonts w:hint="eastAsia" w:ascii="宋体" w:cs="宋体"/>
          <w:kern w:val="0"/>
          <w:sz w:val="24"/>
          <w:lang w:bidi="en-US"/>
        </w:rPr>
        <w:t>：</w:t>
      </w:r>
      <w:r>
        <w:rPr>
          <w:rFonts w:hint="eastAsia" w:ascii="宋体" w:cs="宋体"/>
          <w:kern w:val="0"/>
          <w:sz w:val="24"/>
          <w:lang w:val="en-US" w:eastAsia="zh-CN" w:bidi="en-US"/>
        </w:rPr>
        <w:t>陈鹤15269740161</w:t>
      </w:r>
    </w:p>
    <w:p w14:paraId="01069CD8">
      <w:pPr>
        <w:widowControl/>
        <w:adjustRightInd w:val="0"/>
        <w:snapToGrid w:val="0"/>
        <w:spacing w:line="360" w:lineRule="auto"/>
        <w:ind w:firstLine="480" w:firstLineChars="200"/>
        <w:rPr>
          <w:rFonts w:hint="default" w:ascii="宋体" w:eastAsia="宋体" w:cs="宋体"/>
          <w:kern w:val="0"/>
          <w:sz w:val="24"/>
          <w:lang w:val="en-US" w:eastAsia="zh-CN" w:bidi="en-US"/>
        </w:rPr>
      </w:pPr>
      <w:r>
        <w:rPr>
          <w:rFonts w:hint="eastAsia" w:ascii="宋体" w:hAnsi="Times New Roman" w:cs="宋体"/>
          <w:kern w:val="0"/>
          <w:sz w:val="24"/>
          <w:lang w:bidi="en-US"/>
        </w:rPr>
        <w:t>报名及投标招标事宜联系人：</w:t>
      </w:r>
      <w:r>
        <w:rPr>
          <w:rFonts w:hint="eastAsia" w:ascii="宋体" w:cs="宋体"/>
          <w:kern w:val="0"/>
          <w:sz w:val="24"/>
          <w:lang w:val="en-US" w:eastAsia="zh-CN" w:bidi="en-US"/>
        </w:rPr>
        <w:t>王瑄 17860605786</w:t>
      </w:r>
    </w:p>
    <w:p w14:paraId="297130A0">
      <w:pPr>
        <w:widowControl/>
        <w:adjustRightInd w:val="0"/>
        <w:snapToGrid w:val="0"/>
        <w:spacing w:line="312" w:lineRule="auto"/>
        <w:ind w:firstLine="480" w:firstLineChars="200"/>
        <w:jc w:val="right"/>
        <w:rPr>
          <w:rFonts w:ascii="宋体"/>
          <w:kern w:val="0"/>
          <w:sz w:val="24"/>
          <w:szCs w:val="21"/>
          <w:lang w:bidi="en-US"/>
        </w:rPr>
      </w:pPr>
      <w:r>
        <w:rPr>
          <w:rFonts w:hint="eastAsia" w:ascii="宋体"/>
          <w:kern w:val="0"/>
          <w:sz w:val="24"/>
          <w:szCs w:val="21"/>
          <w:u w:val="single"/>
          <w:lang w:val="en-US" w:eastAsia="zh-CN" w:bidi="en-US"/>
        </w:rPr>
        <w:t>2025</w:t>
      </w:r>
      <w:r>
        <w:rPr>
          <w:rFonts w:hint="eastAsia" w:ascii="宋体"/>
          <w:kern w:val="0"/>
          <w:sz w:val="24"/>
          <w:szCs w:val="21"/>
          <w:lang w:bidi="en-US"/>
        </w:rPr>
        <w:t>年</w:t>
      </w:r>
      <w:r>
        <w:rPr>
          <w:rFonts w:hint="eastAsia" w:ascii="宋体"/>
          <w:kern w:val="0"/>
          <w:sz w:val="24"/>
          <w:szCs w:val="21"/>
          <w:u w:val="single"/>
          <w:lang w:val="en-US" w:eastAsia="zh-CN" w:bidi="en-US"/>
        </w:rPr>
        <w:t>12</w:t>
      </w:r>
      <w:r>
        <w:rPr>
          <w:rFonts w:hint="eastAsia" w:ascii="宋体"/>
          <w:kern w:val="0"/>
          <w:sz w:val="24"/>
          <w:szCs w:val="21"/>
          <w:lang w:bidi="en-US"/>
        </w:rPr>
        <w:t>月</w:t>
      </w:r>
      <w:r>
        <w:rPr>
          <w:rFonts w:hint="eastAsia" w:ascii="宋体"/>
          <w:kern w:val="0"/>
          <w:sz w:val="24"/>
          <w:szCs w:val="21"/>
          <w:u w:val="single"/>
          <w:lang w:val="en-US" w:eastAsia="zh-CN" w:bidi="en-US"/>
        </w:rPr>
        <w:t>4</w:t>
      </w:r>
      <w:r>
        <w:rPr>
          <w:rFonts w:hint="eastAsia" w:ascii="宋体"/>
          <w:kern w:val="0"/>
          <w:sz w:val="24"/>
          <w:szCs w:val="21"/>
          <w:lang w:bidi="en-US"/>
        </w:rPr>
        <w:t>日</w:t>
      </w:r>
    </w:p>
    <w:p w14:paraId="36010783">
      <w:pPr>
        <w:widowControl/>
        <w:jc w:val="left"/>
        <w:rPr>
          <w:rFonts w:ascii="宋体"/>
          <w:kern w:val="0"/>
          <w:sz w:val="24"/>
          <w:szCs w:val="21"/>
          <w:lang w:bidi="en-US"/>
        </w:rPr>
      </w:pPr>
      <w:r>
        <w:rPr>
          <w:rFonts w:ascii="宋体"/>
          <w:kern w:val="0"/>
          <w:sz w:val="24"/>
          <w:szCs w:val="21"/>
          <w:lang w:bidi="en-US"/>
        </w:rPr>
        <w:br w:type="page"/>
      </w:r>
    </w:p>
    <w:p w14:paraId="77EE5B8B">
      <w:pPr>
        <w:widowControl/>
        <w:adjustRightInd w:val="0"/>
        <w:snapToGrid w:val="0"/>
        <w:spacing w:line="312" w:lineRule="auto"/>
        <w:ind w:firstLine="480" w:firstLineChars="200"/>
        <w:jc w:val="right"/>
        <w:rPr>
          <w:rFonts w:ascii="宋体"/>
          <w:kern w:val="0"/>
          <w:sz w:val="24"/>
          <w:szCs w:val="21"/>
          <w:lang w:bidi="en-US"/>
        </w:rPr>
      </w:pPr>
    </w:p>
    <w:p w14:paraId="1EDC068B">
      <w:pPr>
        <w:autoSpaceDE w:val="0"/>
        <w:autoSpaceDN w:val="0"/>
        <w:rPr>
          <w:sz w:val="30"/>
          <w:szCs w:val="30"/>
        </w:rPr>
      </w:pPr>
      <w:r>
        <w:rPr>
          <w:rFonts w:hint="eastAsia"/>
          <w:sz w:val="30"/>
          <w:szCs w:val="30"/>
        </w:rPr>
        <w:t>附件</w:t>
      </w:r>
      <w:r>
        <w:rPr>
          <w:sz w:val="30"/>
          <w:szCs w:val="30"/>
        </w:rPr>
        <w:t>2</w:t>
      </w:r>
    </w:p>
    <w:tbl>
      <w:tblPr>
        <w:tblStyle w:val="3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4A0A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28D1ECBF">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14:paraId="45AF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69D06494">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4FB627A0">
            <w:pPr>
              <w:autoSpaceDE w:val="0"/>
              <w:autoSpaceDN w:val="0"/>
              <w:jc w:val="center"/>
              <w:rPr>
                <w:sz w:val="24"/>
              </w:rPr>
            </w:pPr>
            <w:r>
              <w:rPr>
                <w:rFonts w:hint="eastAsia"/>
                <w:sz w:val="24"/>
              </w:rPr>
              <w:t>项目/合同</w:t>
            </w:r>
          </w:p>
          <w:p w14:paraId="264D9934">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0F342C8C">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2025F2B2">
            <w:pPr>
              <w:autoSpaceDE w:val="0"/>
              <w:autoSpaceDN w:val="0"/>
              <w:jc w:val="center"/>
              <w:rPr>
                <w:sz w:val="24"/>
              </w:rPr>
            </w:pPr>
            <w:r>
              <w:rPr>
                <w:rFonts w:hint="eastAsia"/>
                <w:sz w:val="24"/>
              </w:rPr>
              <w:t>项目简介</w:t>
            </w:r>
          </w:p>
          <w:p w14:paraId="33F2C16D">
            <w:pPr>
              <w:autoSpaceDE w:val="0"/>
              <w:autoSpaceDN w:val="0"/>
              <w:jc w:val="center"/>
              <w:rPr>
                <w:sz w:val="24"/>
              </w:rPr>
            </w:pPr>
            <w:r>
              <w:rPr>
                <w:rFonts w:hint="eastAsia"/>
                <w:sz w:val="24"/>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45194235">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23C6356B">
            <w:pPr>
              <w:autoSpaceDE w:val="0"/>
              <w:autoSpaceDN w:val="0"/>
              <w:jc w:val="center"/>
              <w:rPr>
                <w:sz w:val="24"/>
              </w:rPr>
            </w:pPr>
            <w:r>
              <w:rPr>
                <w:rFonts w:hint="eastAsia"/>
                <w:sz w:val="24"/>
              </w:rPr>
              <w:t>是否已通过验收</w:t>
            </w:r>
          </w:p>
        </w:tc>
      </w:tr>
      <w:tr w14:paraId="2909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636DDD61">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14:paraId="4635D83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B734204">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7B45809">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FB43342">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3DD240D4">
            <w:pPr>
              <w:autoSpaceDE w:val="0"/>
              <w:autoSpaceDN w:val="0"/>
              <w:rPr>
                <w:sz w:val="24"/>
              </w:rPr>
            </w:pPr>
          </w:p>
        </w:tc>
      </w:tr>
      <w:tr w14:paraId="41C8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6E6E16B">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14:paraId="5C955E2E">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10AB1CA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7B82F74E">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BC0FA4B">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7B955577">
            <w:pPr>
              <w:autoSpaceDE w:val="0"/>
              <w:autoSpaceDN w:val="0"/>
              <w:jc w:val="center"/>
              <w:rPr>
                <w:sz w:val="24"/>
              </w:rPr>
            </w:pPr>
          </w:p>
        </w:tc>
      </w:tr>
      <w:tr w14:paraId="74DD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C768821">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14:paraId="6303E901">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199EC8E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321EC74">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7B2D115B">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82A0202">
            <w:pPr>
              <w:autoSpaceDE w:val="0"/>
              <w:autoSpaceDN w:val="0"/>
              <w:rPr>
                <w:sz w:val="24"/>
              </w:rPr>
            </w:pPr>
          </w:p>
        </w:tc>
      </w:tr>
      <w:tr w14:paraId="55D7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A3AF196">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14:paraId="30C22D1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408FF183">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4621FEBE">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7EB14E2">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077BFDB">
            <w:pPr>
              <w:autoSpaceDE w:val="0"/>
              <w:autoSpaceDN w:val="0"/>
              <w:rPr>
                <w:sz w:val="24"/>
              </w:rPr>
            </w:pPr>
          </w:p>
        </w:tc>
      </w:tr>
      <w:tr w14:paraId="792B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72C0A8E">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14:paraId="2CA8EB61">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3B20A108">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482B78A4">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19856285">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3E2F5556">
            <w:pPr>
              <w:autoSpaceDE w:val="0"/>
              <w:autoSpaceDN w:val="0"/>
              <w:rPr>
                <w:sz w:val="24"/>
              </w:rPr>
            </w:pPr>
          </w:p>
        </w:tc>
      </w:tr>
      <w:tr w14:paraId="3DB6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0191CF8D">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14:paraId="6914F228">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95A9B35">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2520F512">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47415C8">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4105939B">
            <w:pPr>
              <w:autoSpaceDE w:val="0"/>
              <w:autoSpaceDN w:val="0"/>
              <w:rPr>
                <w:sz w:val="24"/>
              </w:rPr>
            </w:pPr>
          </w:p>
        </w:tc>
      </w:tr>
    </w:tbl>
    <w:p w14:paraId="03B239A3">
      <w:pPr>
        <w:jc w:val="left"/>
        <w:rPr>
          <w:rFonts w:ascii="仿宋" w:eastAsia="仿宋" w:cs="仿宋"/>
          <w:sz w:val="24"/>
        </w:rPr>
      </w:pPr>
    </w:p>
    <w:p w14:paraId="0B728065">
      <w:pPr>
        <w:jc w:val="left"/>
        <w:rPr>
          <w:rFonts w:ascii="仿宋" w:eastAsia="仿宋" w:cs="仿宋"/>
          <w:sz w:val="24"/>
        </w:rPr>
      </w:pPr>
    </w:p>
    <w:p w14:paraId="3DDEC000">
      <w:pPr>
        <w:autoSpaceDE w:val="0"/>
        <w:autoSpaceDN w:val="0"/>
        <w:rPr>
          <w:rFonts w:ascii="仿宋" w:eastAsia="仿宋" w:cs="仿宋"/>
          <w:sz w:val="24"/>
        </w:rPr>
      </w:pPr>
      <w:r>
        <w:rPr>
          <w:rFonts w:ascii="仿宋" w:eastAsia="仿宋" w:cs="仿宋"/>
          <w:sz w:val="24"/>
        </w:rPr>
        <w:br w:type="page"/>
      </w:r>
    </w:p>
    <w:p w14:paraId="7CC644D0">
      <w:pPr>
        <w:rPr>
          <w:sz w:val="30"/>
          <w:szCs w:val="30"/>
        </w:rPr>
      </w:pPr>
      <w:r>
        <w:rPr>
          <w:rFonts w:hint="eastAsia"/>
          <w:sz w:val="30"/>
          <w:szCs w:val="30"/>
        </w:rPr>
        <w:t>附件</w:t>
      </w:r>
      <w:r>
        <w:rPr>
          <w:sz w:val="30"/>
          <w:szCs w:val="30"/>
        </w:rPr>
        <w:t>3</w:t>
      </w:r>
    </w:p>
    <w:p w14:paraId="41713E9D">
      <w:pPr>
        <w:spacing w:line="440" w:lineRule="exact"/>
        <w:ind w:firstLine="420" w:firstLineChars="200"/>
      </w:pPr>
      <w:r>
        <w:rPr>
          <w:rStyle w:val="42"/>
          <w:rFonts w:hint="eastAsia" w:ascii="宋体"/>
        </w:rPr>
        <w:t>请按以下表格内容如实填写，提供经会计师事务所审计且出具无保留意见的</w:t>
      </w:r>
      <w:r>
        <w:rPr>
          <w:rStyle w:val="42"/>
          <w:rFonts w:hint="eastAsia" w:ascii="宋体"/>
          <w:b/>
          <w:bCs/>
        </w:rPr>
        <w:t>近三年的财务审计报告</w:t>
      </w:r>
      <w:r>
        <w:rPr>
          <w:rStyle w:val="42"/>
          <w:rFonts w:hint="eastAsia" w:ascii="宋体"/>
        </w:rPr>
        <w:t>，并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w:t>
      </w:r>
      <w:r>
        <w:rPr>
          <w:rStyle w:val="42"/>
          <w:rFonts w:hint="eastAsia" w:ascii="宋体"/>
          <w:b/>
          <w:bCs/>
        </w:rPr>
        <w:t>要求汇总表与财务报告（表）数据必须一致。</w:t>
      </w:r>
    </w:p>
    <w:p w14:paraId="6880F733">
      <w:pPr>
        <w:pStyle w:val="21"/>
      </w:pPr>
    </w:p>
    <w:tbl>
      <w:tblPr>
        <w:tblStyle w:val="31"/>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706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6C5BFD1">
            <w:pPr>
              <w:adjustRightInd w:val="0"/>
              <w:snapToGrid w:val="0"/>
              <w:spacing w:line="440" w:lineRule="exact"/>
              <w:jc w:val="center"/>
              <w:rPr>
                <w:rStyle w:val="42"/>
                <w:rFonts w:ascii="宋体"/>
                <w:b/>
                <w:bCs/>
              </w:rPr>
            </w:pPr>
            <w:r>
              <w:rPr>
                <w:rStyle w:val="42"/>
                <w:rFonts w:hint="eastAsia" w:ascii="宋体"/>
                <w:b/>
                <w:bCs/>
                <w:sz w:val="28"/>
                <w:szCs w:val="36"/>
              </w:rPr>
              <w:t>投标单位资产情况汇总表</w:t>
            </w:r>
          </w:p>
        </w:tc>
      </w:tr>
      <w:tr w14:paraId="47A5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165BF8C8">
            <w:pPr>
              <w:spacing w:line="440" w:lineRule="exact"/>
              <w:jc w:val="center"/>
              <w:rPr>
                <w:rStyle w:val="42"/>
                <w:rFonts w:ascii="宋体"/>
              </w:rPr>
            </w:pPr>
            <w:r>
              <w:rPr>
                <w:rStyle w:val="42"/>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37015783">
            <w:pPr>
              <w:spacing w:line="440" w:lineRule="exact"/>
              <w:jc w:val="center"/>
              <w:rPr>
                <w:rStyle w:val="42"/>
                <w:rFonts w:ascii="宋体"/>
              </w:rPr>
            </w:pPr>
          </w:p>
        </w:tc>
      </w:tr>
      <w:tr w14:paraId="24B8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34AC393">
            <w:pPr>
              <w:spacing w:line="440" w:lineRule="exact"/>
              <w:jc w:val="center"/>
              <w:rPr>
                <w:rStyle w:val="42"/>
                <w:rFonts w:ascii="宋体"/>
              </w:rPr>
            </w:pPr>
            <w:r>
              <w:rPr>
                <w:rStyle w:val="42"/>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D87477C">
            <w:pPr>
              <w:spacing w:line="440" w:lineRule="exact"/>
              <w:jc w:val="center"/>
              <w:rPr>
                <w:rStyle w:val="42"/>
                <w:rFonts w:ascii="宋体"/>
              </w:rPr>
            </w:pPr>
          </w:p>
        </w:tc>
      </w:tr>
      <w:tr w14:paraId="3412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1697361">
            <w:pPr>
              <w:spacing w:line="440" w:lineRule="exact"/>
              <w:jc w:val="center"/>
              <w:rPr>
                <w:rStyle w:val="42"/>
                <w:rFonts w:ascii="宋体"/>
              </w:rPr>
            </w:pPr>
            <w:r>
              <w:rPr>
                <w:rStyle w:val="42"/>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70BEB900">
            <w:pPr>
              <w:spacing w:line="440" w:lineRule="exact"/>
              <w:jc w:val="center"/>
              <w:rPr>
                <w:rStyle w:val="42"/>
                <w:rFonts w:ascii="宋体"/>
              </w:rPr>
            </w:pPr>
            <w:r>
              <w:rPr>
                <w:rStyle w:val="42"/>
                <w:rFonts w:ascii="宋体"/>
              </w:rPr>
              <w:t>202</w:t>
            </w:r>
            <w:r>
              <w:rPr>
                <w:rStyle w:val="42"/>
                <w:rFonts w:hint="eastAsia" w:ascii="宋体"/>
                <w:lang w:val="en-US" w:eastAsia="zh-CN"/>
              </w:rPr>
              <w:t>2</w:t>
            </w:r>
            <w:r>
              <w:rPr>
                <w:rStyle w:val="42"/>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44F5AAF3">
            <w:pPr>
              <w:spacing w:line="440" w:lineRule="exact"/>
              <w:jc w:val="center"/>
              <w:rPr>
                <w:rStyle w:val="42"/>
                <w:rFonts w:ascii="宋体"/>
              </w:rPr>
            </w:pPr>
            <w:r>
              <w:rPr>
                <w:rStyle w:val="42"/>
                <w:rFonts w:hint="eastAsia" w:ascii="宋体"/>
              </w:rPr>
              <w:t>202</w:t>
            </w:r>
            <w:r>
              <w:rPr>
                <w:rStyle w:val="42"/>
                <w:rFonts w:hint="eastAsia" w:ascii="宋体"/>
                <w:lang w:val="en-US" w:eastAsia="zh-CN"/>
              </w:rPr>
              <w:t>2</w:t>
            </w:r>
            <w:r>
              <w:rPr>
                <w:rStyle w:val="42"/>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55CD6A07">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14:paraId="60FD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2BC4EB7">
            <w:pPr>
              <w:spacing w:line="440" w:lineRule="exact"/>
              <w:jc w:val="center"/>
              <w:rPr>
                <w:rStyle w:val="42"/>
                <w:rFonts w:ascii="宋体"/>
              </w:rPr>
            </w:pPr>
            <w:r>
              <w:rPr>
                <w:rStyle w:val="42"/>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4C4D602F">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32E3BCE">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8D44F14">
            <w:pPr>
              <w:spacing w:line="440" w:lineRule="exact"/>
              <w:jc w:val="center"/>
              <w:rPr>
                <w:rStyle w:val="42"/>
                <w:rFonts w:ascii="宋体"/>
              </w:rPr>
            </w:pPr>
          </w:p>
        </w:tc>
      </w:tr>
      <w:tr w14:paraId="3EA7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A33557E">
            <w:pPr>
              <w:spacing w:line="440" w:lineRule="exact"/>
              <w:jc w:val="center"/>
              <w:rPr>
                <w:rStyle w:val="42"/>
                <w:rFonts w:ascii="宋体"/>
              </w:rPr>
            </w:pPr>
            <w:r>
              <w:rPr>
                <w:rStyle w:val="42"/>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451AFBF3">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CE4B921">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DFD9109">
            <w:pPr>
              <w:spacing w:line="440" w:lineRule="exact"/>
              <w:jc w:val="center"/>
              <w:rPr>
                <w:rStyle w:val="42"/>
                <w:rFonts w:ascii="宋体"/>
              </w:rPr>
            </w:pPr>
          </w:p>
        </w:tc>
      </w:tr>
      <w:tr w14:paraId="507E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EBCF48C">
            <w:pPr>
              <w:spacing w:line="440" w:lineRule="exact"/>
              <w:jc w:val="center"/>
              <w:rPr>
                <w:rStyle w:val="42"/>
                <w:rFonts w:ascii="宋体"/>
              </w:rPr>
            </w:pPr>
            <w:r>
              <w:rPr>
                <w:rStyle w:val="42"/>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7436AA9">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19B0BB8">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1150736">
            <w:pPr>
              <w:spacing w:line="440" w:lineRule="exact"/>
              <w:jc w:val="center"/>
              <w:rPr>
                <w:rStyle w:val="42"/>
                <w:rFonts w:ascii="宋体"/>
              </w:rPr>
            </w:pPr>
          </w:p>
        </w:tc>
      </w:tr>
      <w:tr w14:paraId="1E60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F8C1C58">
            <w:pPr>
              <w:spacing w:line="440" w:lineRule="exact"/>
              <w:jc w:val="center"/>
              <w:rPr>
                <w:rStyle w:val="42"/>
                <w:rFonts w:ascii="宋体"/>
              </w:rPr>
            </w:pPr>
            <w:r>
              <w:rPr>
                <w:rStyle w:val="42"/>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33B74728">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B874EB6">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6AC3D35">
            <w:pPr>
              <w:spacing w:line="440" w:lineRule="exact"/>
              <w:jc w:val="center"/>
              <w:rPr>
                <w:rStyle w:val="42"/>
                <w:rFonts w:ascii="宋体"/>
              </w:rPr>
            </w:pPr>
          </w:p>
        </w:tc>
      </w:tr>
      <w:tr w14:paraId="6BC2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A85FA2C">
            <w:pPr>
              <w:spacing w:line="440" w:lineRule="exact"/>
              <w:jc w:val="center"/>
              <w:rPr>
                <w:rStyle w:val="42"/>
                <w:rFonts w:ascii="宋体"/>
              </w:rPr>
            </w:pPr>
            <w:r>
              <w:rPr>
                <w:rStyle w:val="42"/>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A4623CA">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CE7816F">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8B3CD53">
            <w:pPr>
              <w:spacing w:line="440" w:lineRule="exact"/>
              <w:jc w:val="center"/>
              <w:rPr>
                <w:rStyle w:val="42"/>
                <w:rFonts w:ascii="宋体"/>
              </w:rPr>
            </w:pPr>
          </w:p>
        </w:tc>
      </w:tr>
      <w:tr w14:paraId="41B4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C6AAB00">
            <w:pPr>
              <w:spacing w:line="440" w:lineRule="exact"/>
              <w:jc w:val="center"/>
              <w:rPr>
                <w:rStyle w:val="42"/>
                <w:rFonts w:ascii="宋体"/>
              </w:rPr>
            </w:pPr>
            <w:r>
              <w:rPr>
                <w:rStyle w:val="42"/>
                <w:rFonts w:ascii="宋体"/>
              </w:rPr>
              <w:t>资产负债率</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0DAE7E41">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AA9A6FE">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178FD32">
            <w:pPr>
              <w:spacing w:line="440" w:lineRule="exact"/>
              <w:jc w:val="center"/>
              <w:rPr>
                <w:rStyle w:val="42"/>
                <w:rFonts w:ascii="宋体"/>
              </w:rPr>
            </w:pPr>
          </w:p>
        </w:tc>
      </w:tr>
      <w:tr w14:paraId="60BD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CBDB88D">
            <w:pPr>
              <w:spacing w:line="440" w:lineRule="exact"/>
              <w:jc w:val="center"/>
              <w:rPr>
                <w:rStyle w:val="42"/>
                <w:rFonts w:ascii="宋体"/>
              </w:rPr>
            </w:pPr>
            <w:r>
              <w:rPr>
                <w:rStyle w:val="42"/>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2D479195">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003F881">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10E0343">
            <w:pPr>
              <w:spacing w:line="440" w:lineRule="exact"/>
              <w:jc w:val="center"/>
              <w:rPr>
                <w:rStyle w:val="42"/>
                <w:rFonts w:ascii="宋体"/>
              </w:rPr>
            </w:pPr>
          </w:p>
        </w:tc>
      </w:tr>
      <w:tr w14:paraId="63FC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AB33AC2">
            <w:pPr>
              <w:spacing w:line="440" w:lineRule="exact"/>
              <w:jc w:val="center"/>
              <w:rPr>
                <w:rStyle w:val="42"/>
                <w:rFonts w:ascii="宋体"/>
              </w:rPr>
            </w:pPr>
            <w:r>
              <w:rPr>
                <w:rStyle w:val="42"/>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27227ABC">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DAA6B5B">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F710E72">
            <w:pPr>
              <w:spacing w:line="440" w:lineRule="exact"/>
              <w:jc w:val="center"/>
              <w:rPr>
                <w:rStyle w:val="42"/>
                <w:rFonts w:ascii="宋体"/>
              </w:rPr>
            </w:pPr>
          </w:p>
        </w:tc>
      </w:tr>
      <w:tr w14:paraId="1565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90FE59F">
            <w:pPr>
              <w:spacing w:line="440" w:lineRule="exact"/>
              <w:jc w:val="center"/>
              <w:rPr>
                <w:rStyle w:val="42"/>
                <w:rFonts w:ascii="宋体"/>
              </w:rPr>
            </w:pPr>
            <w:r>
              <w:rPr>
                <w:rFonts w:hint="eastAsia"/>
              </w:rPr>
              <w:t>营运</w:t>
            </w:r>
            <w:r>
              <w:t>资</w:t>
            </w:r>
            <w:r>
              <w:rPr>
                <w:rFonts w:hint="eastAsia"/>
              </w:rPr>
              <w:t>金</w:t>
            </w:r>
            <w:r>
              <w:rPr>
                <w:rStyle w:val="42"/>
                <w:rFonts w:hint="eastAsia" w:ascii="宋体"/>
              </w:rPr>
              <w:t>（万元）</w:t>
            </w:r>
          </w:p>
          <w:p w14:paraId="592AFE72">
            <w:pPr>
              <w:spacing w:line="440" w:lineRule="exact"/>
              <w:jc w:val="center"/>
            </w:pPr>
            <w:r>
              <w:rPr>
                <w:rStyle w:val="42"/>
                <w:rFonts w:hint="eastAsia" w:ascii="宋体"/>
              </w:rPr>
              <w:t>（</w:t>
            </w:r>
            <w:r>
              <w:rPr>
                <w:rFonts w:hint="eastAsia"/>
                <w:kern w:val="0"/>
              </w:rPr>
              <w:t>流动资产</w:t>
            </w:r>
            <w:r>
              <w:rPr>
                <w:kern w:val="0"/>
              </w:rPr>
              <w:t>-</w:t>
            </w:r>
            <w:r>
              <w:rPr>
                <w:rFonts w:hint="eastAsia"/>
                <w:kern w:val="0"/>
              </w:rPr>
              <w:t>流动负债</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0360841">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00C4332">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D39ACBC">
            <w:pPr>
              <w:spacing w:line="440" w:lineRule="exact"/>
              <w:jc w:val="center"/>
              <w:rPr>
                <w:rStyle w:val="42"/>
                <w:rFonts w:ascii="宋体"/>
              </w:rPr>
            </w:pPr>
          </w:p>
        </w:tc>
      </w:tr>
      <w:tr w14:paraId="544B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2703832">
            <w:pPr>
              <w:spacing w:line="440" w:lineRule="exact"/>
              <w:jc w:val="center"/>
              <w:rPr>
                <w:rStyle w:val="42"/>
                <w:rFonts w:ascii="宋体"/>
              </w:rPr>
            </w:pPr>
            <w:r>
              <w:rPr>
                <w:rStyle w:val="42"/>
                <w:rFonts w:hint="eastAsia" w:ascii="宋体"/>
              </w:rPr>
              <w:t>发展能力状况</w:t>
            </w:r>
          </w:p>
          <w:p w14:paraId="23829E96">
            <w:pPr>
              <w:spacing w:line="440" w:lineRule="exact"/>
              <w:jc w:val="center"/>
              <w:rPr>
                <w:rFonts w:ascii="宋体"/>
              </w:rPr>
            </w:pPr>
            <w:r>
              <w:rPr>
                <w:rStyle w:val="42"/>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1B0FC58A">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5C5CA7">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388E987">
            <w:pPr>
              <w:spacing w:line="440" w:lineRule="exact"/>
              <w:jc w:val="center"/>
              <w:rPr>
                <w:rStyle w:val="42"/>
                <w:rFonts w:ascii="宋体"/>
              </w:rPr>
            </w:pPr>
          </w:p>
        </w:tc>
      </w:tr>
    </w:tbl>
    <w:p w14:paraId="7690A6FE">
      <w:pPr>
        <w:jc w:val="left"/>
        <w:rPr>
          <w:rFonts w:ascii="仿宋" w:eastAsia="仿宋" w:cs="仿宋"/>
          <w:sz w:val="24"/>
        </w:rPr>
      </w:pPr>
    </w:p>
    <w:p w14:paraId="1FFA4E81">
      <w:pPr>
        <w:jc w:val="left"/>
        <w:rPr>
          <w:rFonts w:ascii="仿宋" w:eastAsia="仿宋" w:cs="仿宋"/>
          <w:sz w:val="24"/>
        </w:rPr>
      </w:pPr>
    </w:p>
    <w:p w14:paraId="3AD7827D">
      <w:pPr>
        <w:jc w:val="left"/>
        <w:rPr>
          <w:rFonts w:ascii="仿宋" w:eastAsia="仿宋" w:cs="仿宋"/>
          <w:sz w:val="24"/>
        </w:rPr>
      </w:pPr>
    </w:p>
    <w:p w14:paraId="20E315B2">
      <w:pPr>
        <w:jc w:val="left"/>
        <w:rPr>
          <w:rFonts w:ascii="仿宋" w:eastAsia="仿宋" w:cs="仿宋"/>
          <w:sz w:val="24"/>
        </w:rPr>
      </w:pPr>
    </w:p>
    <w:p w14:paraId="40DB29A6">
      <w:pPr>
        <w:jc w:val="left"/>
        <w:rPr>
          <w:rFonts w:ascii="仿宋" w:eastAsia="仿宋" w:cs="仿宋"/>
          <w:sz w:val="24"/>
        </w:rPr>
      </w:pPr>
      <w:r>
        <w:rPr>
          <w:rFonts w:ascii="仿宋" w:eastAsia="仿宋" w:cs="仿宋"/>
          <w:sz w:val="24"/>
        </w:rPr>
        <w:br w:type="page"/>
      </w:r>
    </w:p>
    <w:p w14:paraId="2C8CC7F8">
      <w:pPr>
        <w:autoSpaceDE w:val="0"/>
        <w:autoSpaceDN w:val="0"/>
        <w:rPr>
          <w:sz w:val="30"/>
          <w:szCs w:val="30"/>
        </w:rPr>
      </w:pPr>
      <w:r>
        <w:rPr>
          <w:rFonts w:hint="eastAsia"/>
          <w:sz w:val="30"/>
          <w:szCs w:val="30"/>
        </w:rPr>
        <w:t>附件</w:t>
      </w:r>
      <w:r>
        <w:rPr>
          <w:sz w:val="30"/>
          <w:szCs w:val="30"/>
        </w:rPr>
        <w:t>4</w:t>
      </w:r>
    </w:p>
    <w:p w14:paraId="11548C4A">
      <w:pPr>
        <w:pStyle w:val="21"/>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1419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6387FDE9">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2556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39336237">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39ED0908">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3DFF8C4C">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44BA8F75">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3FF343A0">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5B1A78CC">
            <w:pPr>
              <w:spacing w:line="360" w:lineRule="auto"/>
              <w:jc w:val="center"/>
              <w:rPr>
                <w:rFonts w:ascii="宋体" w:cs="宋体"/>
                <w:bCs/>
                <w:kern w:val="0"/>
                <w:sz w:val="24"/>
              </w:rPr>
            </w:pPr>
            <w:r>
              <w:rPr>
                <w:rFonts w:hint="eastAsia" w:ascii="宋体" w:cs="宋体"/>
                <w:bCs/>
                <w:kern w:val="0"/>
                <w:sz w:val="24"/>
              </w:rPr>
              <w:t>从业时间</w:t>
            </w:r>
          </w:p>
        </w:tc>
      </w:tr>
      <w:tr w14:paraId="0E9D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57E48F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1FAAF6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ABF82E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671F097">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B8DD8E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81A4030">
            <w:pPr>
              <w:spacing w:line="360" w:lineRule="auto"/>
              <w:rPr>
                <w:rFonts w:ascii="宋体" w:cs="宋体"/>
                <w:bCs/>
                <w:kern w:val="0"/>
                <w:sz w:val="24"/>
              </w:rPr>
            </w:pPr>
          </w:p>
        </w:tc>
      </w:tr>
      <w:tr w14:paraId="25DE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691532">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D1F195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AFC7E7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20631C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02415D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370D83F">
            <w:pPr>
              <w:spacing w:line="360" w:lineRule="auto"/>
              <w:rPr>
                <w:rFonts w:ascii="宋体" w:cs="宋体"/>
                <w:bCs/>
                <w:kern w:val="0"/>
                <w:sz w:val="24"/>
              </w:rPr>
            </w:pPr>
          </w:p>
        </w:tc>
      </w:tr>
      <w:tr w14:paraId="7C9E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859907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310F3C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905899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205883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DC3134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AA7AAAB">
            <w:pPr>
              <w:spacing w:line="360" w:lineRule="auto"/>
              <w:rPr>
                <w:rFonts w:ascii="宋体" w:cs="宋体"/>
                <w:bCs/>
                <w:kern w:val="0"/>
                <w:sz w:val="24"/>
              </w:rPr>
            </w:pPr>
          </w:p>
        </w:tc>
      </w:tr>
      <w:tr w14:paraId="7A76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E8349A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47A083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0CEE1B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F12644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993A4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B047502">
            <w:pPr>
              <w:spacing w:line="360" w:lineRule="auto"/>
              <w:rPr>
                <w:rFonts w:ascii="宋体" w:cs="宋体"/>
                <w:bCs/>
                <w:kern w:val="0"/>
                <w:sz w:val="24"/>
              </w:rPr>
            </w:pPr>
          </w:p>
        </w:tc>
      </w:tr>
      <w:tr w14:paraId="3C34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8E126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F374E7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6854B3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3F5EB4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3037CD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E9EFB90">
            <w:pPr>
              <w:spacing w:line="360" w:lineRule="auto"/>
              <w:rPr>
                <w:rFonts w:ascii="宋体" w:cs="宋体"/>
                <w:bCs/>
                <w:kern w:val="0"/>
                <w:sz w:val="24"/>
              </w:rPr>
            </w:pPr>
          </w:p>
        </w:tc>
      </w:tr>
      <w:tr w14:paraId="5176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84DFC4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E0F561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EFF9C39">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369A2A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AAF7DE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B3F4BC1">
            <w:pPr>
              <w:spacing w:line="360" w:lineRule="auto"/>
              <w:rPr>
                <w:rFonts w:ascii="宋体" w:cs="宋体"/>
                <w:bCs/>
                <w:kern w:val="0"/>
                <w:sz w:val="24"/>
              </w:rPr>
            </w:pPr>
          </w:p>
        </w:tc>
      </w:tr>
      <w:tr w14:paraId="2B84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D8C619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47ACA4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455659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35D929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EA3900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3B09FB2">
            <w:pPr>
              <w:spacing w:line="360" w:lineRule="auto"/>
              <w:rPr>
                <w:rFonts w:ascii="宋体" w:cs="宋体"/>
                <w:bCs/>
                <w:kern w:val="0"/>
                <w:sz w:val="24"/>
              </w:rPr>
            </w:pPr>
          </w:p>
        </w:tc>
      </w:tr>
      <w:tr w14:paraId="0C23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F9C9C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C0E77E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4E8024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E93A5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8C1EC44">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1ED0A0C">
            <w:pPr>
              <w:spacing w:line="360" w:lineRule="auto"/>
              <w:rPr>
                <w:rFonts w:ascii="宋体" w:cs="宋体"/>
                <w:bCs/>
                <w:kern w:val="0"/>
                <w:sz w:val="24"/>
              </w:rPr>
            </w:pPr>
          </w:p>
        </w:tc>
      </w:tr>
      <w:tr w14:paraId="68AE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522223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F6CB78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F93A50B">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92176F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C660A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7F509A6">
            <w:pPr>
              <w:spacing w:line="360" w:lineRule="auto"/>
              <w:rPr>
                <w:rFonts w:ascii="宋体" w:cs="宋体"/>
                <w:bCs/>
                <w:kern w:val="0"/>
                <w:sz w:val="24"/>
              </w:rPr>
            </w:pPr>
          </w:p>
        </w:tc>
      </w:tr>
      <w:tr w14:paraId="0A60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EF8E83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00AEDB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8CFAEA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1365FE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984ADA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6A69153">
            <w:pPr>
              <w:spacing w:line="360" w:lineRule="auto"/>
              <w:rPr>
                <w:rFonts w:ascii="宋体" w:cs="宋体"/>
                <w:bCs/>
                <w:kern w:val="0"/>
                <w:sz w:val="24"/>
              </w:rPr>
            </w:pPr>
          </w:p>
        </w:tc>
      </w:tr>
      <w:tr w14:paraId="4EBA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2B75AD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541EB8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8A8F52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3A76C3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C8101C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C2BF19B">
            <w:pPr>
              <w:spacing w:line="360" w:lineRule="auto"/>
              <w:rPr>
                <w:rFonts w:ascii="宋体" w:cs="宋体"/>
                <w:bCs/>
                <w:kern w:val="0"/>
                <w:sz w:val="24"/>
              </w:rPr>
            </w:pPr>
          </w:p>
        </w:tc>
      </w:tr>
      <w:tr w14:paraId="2CF8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B63309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91C726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663794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04340A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D17E17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94D4C46">
            <w:pPr>
              <w:spacing w:line="360" w:lineRule="auto"/>
              <w:rPr>
                <w:rFonts w:ascii="宋体" w:cs="宋体"/>
                <w:bCs/>
                <w:kern w:val="0"/>
                <w:sz w:val="24"/>
              </w:rPr>
            </w:pPr>
          </w:p>
        </w:tc>
      </w:tr>
      <w:tr w14:paraId="0559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 w:type="pct"/>
            <w:tcBorders>
              <w:top w:val="single" w:color="auto" w:sz="4" w:space="0"/>
              <w:left w:val="single" w:color="auto" w:sz="4" w:space="0"/>
              <w:bottom w:val="single" w:color="auto" w:sz="4" w:space="0"/>
              <w:right w:val="single" w:color="auto" w:sz="4" w:space="0"/>
            </w:tcBorders>
            <w:noWrap/>
          </w:tcPr>
          <w:p w14:paraId="6AC4588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B7524A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5B53D6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4840C4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74E153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CBCA053">
            <w:pPr>
              <w:spacing w:line="360" w:lineRule="auto"/>
              <w:rPr>
                <w:rFonts w:ascii="宋体" w:cs="宋体"/>
                <w:bCs/>
                <w:kern w:val="0"/>
                <w:sz w:val="24"/>
              </w:rPr>
            </w:pPr>
          </w:p>
        </w:tc>
      </w:tr>
      <w:tr w14:paraId="12D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1F6F14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FBE573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A43838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A703DB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5E69A4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C96FE42">
            <w:pPr>
              <w:spacing w:line="360" w:lineRule="auto"/>
              <w:rPr>
                <w:rFonts w:ascii="宋体" w:cs="宋体"/>
                <w:bCs/>
                <w:kern w:val="0"/>
                <w:sz w:val="24"/>
              </w:rPr>
            </w:pPr>
          </w:p>
        </w:tc>
      </w:tr>
      <w:tr w14:paraId="180A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4127FC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74ED91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01522A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A41FED6">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7558E9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9F39FCB">
            <w:pPr>
              <w:spacing w:line="360" w:lineRule="auto"/>
              <w:rPr>
                <w:rFonts w:ascii="宋体" w:cs="宋体"/>
                <w:bCs/>
                <w:kern w:val="0"/>
                <w:sz w:val="24"/>
              </w:rPr>
            </w:pPr>
          </w:p>
        </w:tc>
      </w:tr>
      <w:tr w14:paraId="0B15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138D9C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485C5E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792CF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F82959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A6E287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257D39E">
            <w:pPr>
              <w:spacing w:line="360" w:lineRule="auto"/>
              <w:rPr>
                <w:rFonts w:ascii="宋体" w:cs="宋体"/>
                <w:bCs/>
                <w:kern w:val="0"/>
                <w:sz w:val="24"/>
              </w:rPr>
            </w:pPr>
          </w:p>
        </w:tc>
      </w:tr>
      <w:tr w14:paraId="0E20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4A5B6A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7460BF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6A9BFF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851E30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8B05A2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25222D2">
            <w:pPr>
              <w:spacing w:line="360" w:lineRule="auto"/>
              <w:rPr>
                <w:rFonts w:ascii="宋体" w:cs="宋体"/>
                <w:bCs/>
                <w:kern w:val="0"/>
                <w:sz w:val="24"/>
              </w:rPr>
            </w:pPr>
          </w:p>
        </w:tc>
      </w:tr>
    </w:tbl>
    <w:p w14:paraId="29ACFBC1">
      <w:pPr>
        <w:jc w:val="left"/>
        <w:rPr>
          <w:rFonts w:ascii="仿宋" w:eastAsia="仿宋" w:cs="仿宋"/>
          <w:sz w:val="24"/>
        </w:rPr>
      </w:pPr>
    </w:p>
    <w:p w14:paraId="089A8D79">
      <w:pPr>
        <w:pStyle w:val="21"/>
      </w:pPr>
    </w:p>
    <w:p w14:paraId="43C05122"/>
    <w:p w14:paraId="5952220F">
      <w:pPr>
        <w:pStyle w:val="21"/>
      </w:pPr>
      <w:r>
        <w:br w:type="page"/>
      </w:r>
    </w:p>
    <w:p w14:paraId="44A7A0F5">
      <w:pPr>
        <w:autoSpaceDE w:val="0"/>
        <w:autoSpaceDN w:val="0"/>
        <w:rPr>
          <w:sz w:val="30"/>
          <w:szCs w:val="30"/>
        </w:rPr>
      </w:pPr>
      <w:r>
        <w:rPr>
          <w:rFonts w:hint="eastAsia"/>
          <w:sz w:val="30"/>
          <w:szCs w:val="30"/>
        </w:rPr>
        <w:t>附件</w:t>
      </w:r>
      <w:r>
        <w:rPr>
          <w:sz w:val="30"/>
          <w:szCs w:val="30"/>
        </w:rPr>
        <w:t>5</w:t>
      </w:r>
    </w:p>
    <w:p w14:paraId="1A6D435D">
      <w:pPr>
        <w:spacing w:line="360" w:lineRule="auto"/>
        <w:jc w:val="center"/>
        <w:rPr>
          <w:rFonts w:hint="eastAsia" w:ascii="宋体" w:hAnsi="宋体"/>
          <w:b/>
          <w:sz w:val="32"/>
          <w:szCs w:val="32"/>
        </w:rPr>
      </w:pPr>
      <w:r>
        <w:rPr>
          <w:rFonts w:hint="eastAsia" w:ascii="宋体" w:hAnsi="宋体"/>
          <w:b/>
          <w:sz w:val="32"/>
          <w:szCs w:val="32"/>
        </w:rPr>
        <w:t>法人授权委托书</w:t>
      </w:r>
    </w:p>
    <w:p w14:paraId="0B434CA5">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751EF8D1">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38ACEFA1">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21D624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38B45662">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0AE3313F">
            <w:pPr>
              <w:snapToGrid w:val="0"/>
              <w:spacing w:line="360" w:lineRule="auto"/>
              <w:ind w:firstLine="480"/>
              <w:rPr>
                <w:rFonts w:ascii="宋体" w:cs="宋体"/>
                <w:sz w:val="24"/>
              </w:rPr>
            </w:pPr>
          </w:p>
          <w:p w14:paraId="7F722D28">
            <w:pPr>
              <w:pStyle w:val="21"/>
              <w:rPr>
                <w:sz w:val="21"/>
              </w:rPr>
            </w:pPr>
          </w:p>
          <w:p w14:paraId="572BADAC"/>
          <w:p w14:paraId="761A5888">
            <w:pPr>
              <w:pStyle w:val="21"/>
            </w:pPr>
          </w:p>
        </w:tc>
      </w:tr>
    </w:tbl>
    <w:p w14:paraId="7ECC230B">
      <w:pPr>
        <w:snapToGrid w:val="0"/>
        <w:spacing w:line="360" w:lineRule="auto"/>
        <w:rPr>
          <w:rFonts w:ascii="宋体" w:cs="宋体"/>
          <w:sz w:val="24"/>
        </w:rPr>
      </w:pPr>
    </w:p>
    <w:p w14:paraId="7F39FE6F">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5CD24A78">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2F0AFC09">
      <w:pPr>
        <w:snapToGrid w:val="0"/>
        <w:spacing w:line="360" w:lineRule="auto"/>
        <w:ind w:firstLine="4920" w:firstLineChars="2050"/>
        <w:rPr>
          <w:rFonts w:ascii="宋体" w:cs="宋体"/>
          <w:sz w:val="24"/>
        </w:rPr>
      </w:pPr>
    </w:p>
    <w:p w14:paraId="1F0C2165">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5C7E50F7">
      <w:pPr>
        <w:pStyle w:val="11"/>
        <w:rPr>
          <w:sz w:val="24"/>
        </w:rPr>
      </w:pPr>
    </w:p>
    <w:p w14:paraId="57936170">
      <w:pPr>
        <w:pStyle w:val="11"/>
        <w:tabs>
          <w:tab w:val="left" w:pos="4820"/>
        </w:tabs>
        <w:rPr>
          <w:sz w:val="24"/>
        </w:rPr>
      </w:pPr>
      <w:r>
        <w:rPr>
          <w:sz w:val="24"/>
        </w:rPr>
        <w:tab/>
      </w:r>
      <w:r>
        <w:rPr>
          <w:rFonts w:hint="eastAsia"/>
          <w:sz w:val="24"/>
        </w:rPr>
        <w:t>法定代表人（签字或盖章）</w:t>
      </w:r>
    </w:p>
    <w:p w14:paraId="3DBB299F">
      <w:pPr>
        <w:pStyle w:val="11"/>
        <w:tabs>
          <w:tab w:val="left" w:pos="5387"/>
        </w:tabs>
        <w:rPr>
          <w:sz w:val="24"/>
        </w:rPr>
      </w:pPr>
    </w:p>
    <w:p w14:paraId="0E95F075">
      <w:pPr>
        <w:spacing w:before="156" w:line="360" w:lineRule="auto"/>
        <w:jc w:val="right"/>
        <w:rPr>
          <w:rFonts w:ascii="宋体"/>
          <w:sz w:val="24"/>
        </w:rPr>
      </w:pPr>
      <w:r>
        <w:rPr>
          <w:rFonts w:hint="eastAsia" w:ascii="宋体" w:cs="宋体"/>
          <w:sz w:val="24"/>
        </w:rPr>
        <w:t>日期：    年   月   日</w:t>
      </w:r>
      <w:r>
        <w:rPr>
          <w:sz w:val="30"/>
          <w:szCs w:val="30"/>
        </w:rPr>
        <w:br w:type="page"/>
      </w:r>
    </w:p>
    <w:p w14:paraId="02D3DE18">
      <w:pPr>
        <w:autoSpaceDE w:val="0"/>
        <w:autoSpaceDN w:val="0"/>
        <w:rPr>
          <w:sz w:val="30"/>
          <w:szCs w:val="30"/>
        </w:rPr>
      </w:pPr>
      <w:r>
        <w:rPr>
          <w:rFonts w:hint="eastAsia"/>
          <w:sz w:val="30"/>
          <w:szCs w:val="30"/>
        </w:rPr>
        <w:t>附件</w:t>
      </w:r>
      <w:r>
        <w:rPr>
          <w:sz w:val="30"/>
          <w:szCs w:val="30"/>
        </w:rPr>
        <w:t>6</w:t>
      </w:r>
    </w:p>
    <w:p w14:paraId="6EA4E0F7">
      <w:pPr>
        <w:jc w:val="center"/>
        <w:rPr>
          <w:sz w:val="28"/>
          <w:szCs w:val="36"/>
        </w:rPr>
      </w:pPr>
      <w:r>
        <w:rPr>
          <w:sz w:val="28"/>
          <w:szCs w:val="36"/>
        </w:rPr>
        <w:t>非生产供应商注册操作手册</w:t>
      </w:r>
    </w:p>
    <w:p w14:paraId="76E488CA">
      <w:pPr>
        <w:rPr>
          <w:rFonts w:ascii="宋体" w:cs="宋体"/>
          <w:b/>
          <w:bCs/>
          <w:color w:val="000000"/>
        </w:rPr>
      </w:pPr>
      <w:r>
        <w:rPr>
          <w:rFonts w:hint="eastAsia" w:ascii="宋体" w:cs="宋体"/>
          <w:b/>
          <w:bCs/>
          <w:color w:val="000000"/>
        </w:rPr>
        <w:t>归口部门选“技术改造部”</w:t>
      </w:r>
    </w:p>
    <w:p w14:paraId="3775C155">
      <w:r>
        <w:rPr>
          <w:rFonts w:hint="eastAsia" w:ascii="宋体" w:cs="宋体"/>
          <w:color w:val="000000"/>
        </w:rPr>
        <w:t>浏览器中输入地址</w:t>
      </w:r>
      <w:r>
        <w:rPr>
          <w:rFonts w:ascii="Calibri" w:hAnsi="Calibri" w:eastAsia="Calibri" w:cs="Calibri"/>
          <w:color w:val="000000"/>
        </w:rPr>
        <w:t>;</w:t>
      </w:r>
    </w:p>
    <w:p w14:paraId="7E21E221">
      <w:r>
        <w:fldChar w:fldCharType="begin"/>
      </w:r>
      <w:r>
        <w:instrText xml:space="preserve"> HYPERLINK "http://ecaitong.sinotruk.com:8012/" \l "/login normalLink /tdkey d38o9f /tdfe -10 /tdfu http:/ecaitong.sinotruk.com:8012/" </w:instrText>
      </w:r>
      <w:r>
        <w:fldChar w:fldCharType="separate"/>
      </w:r>
      <w:r>
        <w:rPr>
          <w:rStyle w:val="37"/>
          <w:rFonts w:hint="eastAsia"/>
        </w:rPr>
        <w:t>https</w:t>
      </w:r>
      <w:r>
        <w:rPr>
          <w:rStyle w:val="37"/>
        </w:rPr>
        <w:t>://ecaitong.sinotruk.com:8012/#/login</w:t>
      </w:r>
      <w:r>
        <w:rPr>
          <w:rStyle w:val="37"/>
        </w:rPr>
        <w:fldChar w:fldCharType="end"/>
      </w:r>
    </w:p>
    <w:p w14:paraId="7842F157">
      <w:r>
        <w:rPr>
          <w:rFonts w:ascii="Calibri" w:hAnsi="Calibri" w:eastAsia="Calibri" w:cs="Calibri"/>
          <w:color w:val="000000"/>
        </w:rPr>
        <w:t>1.</w:t>
      </w:r>
      <w:r>
        <w:rPr>
          <w:rFonts w:hint="eastAsia" w:ascii="宋体" w:cs="宋体"/>
          <w:color w:val="000000"/>
        </w:rPr>
        <w:t>点击立即注册</w:t>
      </w:r>
    </w:p>
    <w:p w14:paraId="684263DB">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39013C1C">
      <w:r>
        <w:rPr>
          <w:rFonts w:ascii="Calibri" w:hAnsi="Calibri" w:eastAsia="Calibri" w:cs="Calibri"/>
          <w:color w:val="000000"/>
        </w:rPr>
        <w:t xml:space="preserve">2.     </w:t>
      </w:r>
      <w:r>
        <w:rPr>
          <w:rFonts w:hint="eastAsia" w:ascii="宋体" w:cs="宋体"/>
          <w:color w:val="000000"/>
        </w:rPr>
        <w:t>填写手机号码（没有注册过的）</w:t>
      </w:r>
    </w:p>
    <w:p w14:paraId="0CCC2159">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6EC27A57">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5DDF81A8">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3CE6AA53">
      <w:r>
        <w:rPr>
          <w:rFonts w:ascii="Calibri" w:hAnsi="Calibri" w:eastAsia="Calibri" w:cs="Calibri"/>
          <w:color w:val="000000"/>
        </w:rPr>
        <w:t xml:space="preserve">4.     </w:t>
      </w:r>
      <w:r>
        <w:rPr>
          <w:rFonts w:hint="eastAsia" w:ascii="宋体" w:cs="宋体"/>
          <w:color w:val="000000"/>
        </w:rPr>
        <w:t>点击新增</w:t>
      </w:r>
    </w:p>
    <w:p w14:paraId="323C7EFD">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7B0E9592">
      <w:r>
        <w:t>5</w:t>
      </w:r>
      <w:r>
        <w:rPr>
          <w:rFonts w:ascii="Calibri" w:hAnsi="Calibri" w:eastAsia="Calibri" w:cs="Calibri"/>
          <w:color w:val="000000"/>
        </w:rPr>
        <w:t xml:space="preserve"> </w:t>
      </w:r>
      <w:r>
        <w:rPr>
          <w:rFonts w:hint="eastAsia" w:ascii="宋体" w:cs="宋体"/>
          <w:color w:val="000000"/>
        </w:rPr>
        <w:t>按要求填写所有信息，注意非生产类要填写合作单位</w:t>
      </w:r>
      <w:r>
        <w:rPr>
          <w:rFonts w:hint="eastAsia" w:ascii="宋体" w:cs="宋体"/>
          <w:color w:val="000000"/>
          <w:lang w:val="en-US" w:eastAsia="zh-CN"/>
        </w:rPr>
        <w:t>为直管单位，品系分组为工艺设备 / 产线建设</w:t>
      </w:r>
      <w:r>
        <w:rPr>
          <w:rFonts w:hint="eastAsia" w:ascii="宋体" w:cs="宋体"/>
          <w:color w:val="000000"/>
        </w:rPr>
        <w:t>，最后提交审批</w:t>
      </w:r>
    </w:p>
    <w:p w14:paraId="11DB0314">
      <w:pPr>
        <w:rPr>
          <w:rFonts w:ascii="宋体" w:cs="宋体"/>
          <w:color w:val="000000"/>
        </w:rPr>
      </w:pPr>
    </w:p>
    <w:p w14:paraId="088F69A4">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0147B4BC">
      <w:pPr>
        <w:snapToGrid w:val="0"/>
        <w:spacing w:line="312" w:lineRule="auto"/>
      </w:pPr>
      <w:r>
        <w:drawing>
          <wp:inline distT="0" distB="0" distL="0" distR="0">
            <wp:extent cx="5756910" cy="2822575"/>
            <wp:effectExtent l="0" t="0" r="0" b="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686C9E49">
      <w:pPr>
        <w:pStyle w:val="2"/>
        <w:rPr>
          <w:rFonts w:hint="eastAsia"/>
        </w:rPr>
      </w:pPr>
    </w:p>
    <w:p w14:paraId="61352AD7">
      <w:pPr>
        <w:pStyle w:val="2"/>
        <w:rPr>
          <w:rFonts w:hint="eastAsia"/>
        </w:rPr>
      </w:pPr>
    </w:p>
    <w:p w14:paraId="5D1FC2D4">
      <w:pPr>
        <w:pStyle w:val="2"/>
        <w:rPr>
          <w:rFonts w:hint="eastAsia"/>
        </w:rPr>
      </w:pPr>
    </w:p>
    <w:p w14:paraId="7FFFAE92">
      <w:pPr>
        <w:pStyle w:val="2"/>
        <w:rPr>
          <w:rFonts w:hint="eastAsia"/>
        </w:rPr>
      </w:pPr>
    </w:p>
    <w:p w14:paraId="6F7E8806">
      <w:pPr>
        <w:pStyle w:val="2"/>
        <w:rPr>
          <w:rFonts w:hint="eastAsia"/>
        </w:rPr>
      </w:pPr>
    </w:p>
    <w:p w14:paraId="10EAFFF3">
      <w:pPr>
        <w:pStyle w:val="2"/>
        <w:rPr>
          <w:rFonts w:hint="eastAsia"/>
        </w:rPr>
      </w:pPr>
    </w:p>
    <w:p w14:paraId="7585782C">
      <w:pPr>
        <w:pStyle w:val="2"/>
        <w:rPr>
          <w:rFonts w:hint="eastAsia"/>
        </w:rPr>
      </w:pPr>
    </w:p>
    <w:p w14:paraId="1C9A10D6">
      <w:pPr>
        <w:pStyle w:val="2"/>
      </w:pPr>
      <w:r>
        <w:rPr>
          <w:rFonts w:hint="eastAsia"/>
        </w:rPr>
        <w:t>第二章</w:t>
      </w:r>
      <w:r>
        <w:t xml:space="preserve"> </w:t>
      </w:r>
      <w:r>
        <w:rPr>
          <w:rFonts w:hint="eastAsia"/>
        </w:rPr>
        <w:t>投标人须知</w:t>
      </w:r>
      <w:bookmarkEnd w:id="12"/>
      <w:bookmarkEnd w:id="13"/>
    </w:p>
    <w:p w14:paraId="5230B8C2">
      <w:pPr>
        <w:pStyle w:val="3"/>
        <w:spacing w:before="156"/>
      </w:pPr>
      <w:bookmarkStart w:id="15" w:name="_Toc146698122"/>
      <w:bookmarkStart w:id="16" w:name="_Toc14341836"/>
      <w:bookmarkStart w:id="17" w:name="_Toc32482"/>
      <w:bookmarkStart w:id="18" w:name="_Hlk138516012"/>
      <w:r>
        <w:rPr>
          <w:rFonts w:hint="eastAsia"/>
        </w:rPr>
        <w:t>投标人须知前附表</w:t>
      </w:r>
      <w:bookmarkEnd w:id="15"/>
      <w:bookmarkEnd w:id="16"/>
      <w:bookmarkEnd w:id="17"/>
    </w:p>
    <w:bookmarkEnd w:id="18"/>
    <w:p w14:paraId="2653A696">
      <w:pPr>
        <w:spacing w:line="360" w:lineRule="auto"/>
        <w:ind w:firstLine="480" w:firstLineChars="200"/>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32DC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AC6B857">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14:paraId="55243F3D">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14:paraId="5CC85A81">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14:paraId="2CB2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4315622">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42D2348E">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14:paraId="5034E6A0">
            <w:pPr>
              <w:pStyle w:val="21"/>
              <w:adjustRightInd/>
              <w:snapToGrid/>
              <w:rPr>
                <w:rFonts w:hint="eastAsia" w:eastAsia="宋体"/>
                <w:lang w:eastAsia="zh-CN"/>
              </w:rPr>
            </w:pPr>
            <w:r>
              <w:t>1.1项目名称：</w:t>
            </w:r>
            <w:r>
              <w:rPr>
                <w:rFonts w:hint="eastAsia" w:ascii="宋体" w:cs="宋体"/>
                <w:b w:val="0"/>
                <w:bCs/>
                <w:kern w:val="0"/>
                <w:lang w:bidi="en-US"/>
              </w:rPr>
              <w:t>济宁商用车公司更新焊接设备、新增电阻焊参数测试仪和三坐标测量室测量支架技改项目</w:t>
            </w:r>
          </w:p>
          <w:p w14:paraId="6891734C">
            <w:pPr>
              <w:spacing w:line="312" w:lineRule="auto"/>
              <w:rPr>
                <w:rFonts w:hint="default"/>
                <w:bCs/>
                <w:sz w:val="24"/>
                <w:lang w:val="en-US"/>
              </w:rPr>
            </w:pPr>
            <w:r>
              <w:rPr>
                <w:b/>
                <w:sz w:val="24"/>
              </w:rPr>
              <w:t>1.2项目编号：</w:t>
            </w:r>
            <w:r>
              <w:rPr>
                <w:rFonts w:hint="eastAsia" w:ascii="宋体" w:cs="宋体"/>
                <w:b w:val="0"/>
                <w:bCs/>
                <w:kern w:val="0"/>
                <w:sz w:val="24"/>
                <w:szCs w:val="24"/>
                <w:lang w:val="en-US" w:eastAsia="zh-CN" w:bidi="en-US"/>
              </w:rPr>
              <w:t xml:space="preserve">       </w:t>
            </w:r>
          </w:p>
          <w:p w14:paraId="3667E425">
            <w:pPr>
              <w:pStyle w:val="21"/>
            </w:pPr>
            <w:r>
              <w:t>1.3招标人：</w:t>
            </w:r>
            <w:r>
              <w:rPr>
                <w:rFonts w:hint="eastAsia"/>
                <w:b w:val="0"/>
                <w:bCs/>
              </w:rPr>
              <w:t>中国重汽集团济宁商用车有限公司</w:t>
            </w:r>
            <w:r>
              <w:t xml:space="preserve"> </w:t>
            </w:r>
          </w:p>
          <w:p w14:paraId="6CEC0D60">
            <w:pPr>
              <w:spacing w:line="312" w:lineRule="auto"/>
              <w:rPr>
                <w:bCs/>
                <w:sz w:val="24"/>
              </w:rPr>
            </w:pPr>
            <w:r>
              <w:rPr>
                <w:b/>
                <w:sz w:val="24"/>
              </w:rPr>
              <w:t>1.4项目概况</w:t>
            </w:r>
            <w:r>
              <w:rPr>
                <w:rFonts w:hint="eastAsia"/>
                <w:b/>
                <w:sz w:val="24"/>
              </w:rPr>
              <w:t>：</w:t>
            </w:r>
            <w:r>
              <w:rPr>
                <w:rFonts w:hint="eastAsia"/>
                <w:bCs/>
                <w:sz w:val="24"/>
              </w:rPr>
              <w:t>详见第一章招标公告。</w:t>
            </w:r>
          </w:p>
          <w:p w14:paraId="472AD13B">
            <w:pPr>
              <w:pStyle w:val="21"/>
              <w:adjustRightInd/>
              <w:snapToGrid/>
              <w:rPr>
                <w:b w:val="0"/>
                <w:bCs/>
              </w:rPr>
            </w:pPr>
            <w:r>
              <w:rPr>
                <w:rFonts w:hint="eastAsia"/>
              </w:rPr>
              <w:t>1</w:t>
            </w:r>
            <w:r>
              <w:t>.5</w:t>
            </w:r>
            <w:r>
              <w:rPr>
                <w:rFonts w:hint="eastAsia"/>
              </w:rPr>
              <w:t>资金来源：</w:t>
            </w:r>
            <w:r>
              <w:rPr>
                <w:rFonts w:hint="eastAsia"/>
                <w:b w:val="0"/>
                <w:bCs/>
              </w:rPr>
              <w:t>企业自筹，已落实。</w:t>
            </w:r>
          </w:p>
          <w:p w14:paraId="5847BB60">
            <w:r>
              <w:rPr>
                <w:rFonts w:hint="eastAsia"/>
                <w:b/>
                <w:sz w:val="24"/>
              </w:rPr>
              <w:t>1.6投标限价：</w:t>
            </w:r>
            <w:r>
              <w:rPr>
                <w:rFonts w:hint="eastAsia"/>
                <w:bCs/>
                <w:sz w:val="24"/>
                <w:lang w:val="en-US" w:eastAsia="zh-CN"/>
              </w:rPr>
              <w:t>32.74</w:t>
            </w:r>
            <w:r>
              <w:rPr>
                <w:rFonts w:hint="eastAsia"/>
                <w:bCs/>
                <w:sz w:val="24"/>
              </w:rPr>
              <w:t>万元</w:t>
            </w:r>
          </w:p>
        </w:tc>
      </w:tr>
      <w:tr w14:paraId="36A3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1B49122">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5FC6C955">
            <w:pPr>
              <w:pStyle w:val="21"/>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14:paraId="1898F340">
            <w:pPr>
              <w:pStyle w:val="21"/>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14:paraId="3643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6A15DBB">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3299FBA9">
            <w:pPr>
              <w:pStyle w:val="21"/>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14:paraId="1F6EDAF4">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自接到中标通知之日起，</w:t>
            </w:r>
            <w:r>
              <w:rPr>
                <w:rFonts w:hint="eastAsia" w:asciiTheme="minorHAnsi" w:hAnsiTheme="minorHAnsi" w:eastAsiaTheme="minorEastAsia" w:cstheme="minorHAnsi"/>
                <w:b w:val="0"/>
                <w:bCs/>
                <w:u w:val="single"/>
                <w:lang w:val="en-US" w:eastAsia="zh-CN"/>
              </w:rPr>
              <w:t>30</w:t>
            </w:r>
            <w:r>
              <w:rPr>
                <w:rFonts w:hint="eastAsia" w:asciiTheme="minorHAnsi" w:hAnsiTheme="minorHAnsi" w:eastAsiaTheme="minorEastAsia" w:cstheme="minorHAnsi"/>
                <w:b w:val="0"/>
                <w:bCs/>
              </w:rPr>
              <w:t>日完成设备的供货安装。</w:t>
            </w:r>
          </w:p>
        </w:tc>
      </w:tr>
      <w:tr w14:paraId="19E3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18A30C9">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14:paraId="45B0793F">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14:paraId="3B78CD53">
            <w:pPr>
              <w:pStyle w:val="21"/>
              <w:adjustRightInd/>
              <w:snapToGrid/>
              <w:jc w:val="left"/>
              <w:rPr>
                <w:rFonts w:hint="eastAsia" w:hAnsi="宋体" w:cs="宋体"/>
                <w:bCs/>
                <w:color w:val="000000"/>
                <w:u w:val="single"/>
              </w:rPr>
            </w:pPr>
            <w:r>
              <w:rPr>
                <w:rFonts w:hint="eastAsia" w:hAnsi="宋体" w:cs="宋体"/>
                <w:bCs/>
                <w:color w:val="000000"/>
                <w:u w:val="single"/>
              </w:rPr>
              <w:t>半年期商业汇票（包括银行承兑汇票和商业承兑汇票）</w:t>
            </w:r>
          </w:p>
          <w:p w14:paraId="6D8C4FF8">
            <w:pPr>
              <w:spacing w:line="360" w:lineRule="auto"/>
              <w:ind w:firstLine="453" w:firstLineChars="189"/>
              <w:rPr>
                <w:rFonts w:hint="eastAsia" w:ascii="宋体" w:hAnsi="宋体" w:cs="宋体"/>
                <w:sz w:val="24"/>
              </w:rPr>
            </w:pPr>
            <w:r>
              <w:rPr>
                <w:rFonts w:hint="eastAsia" w:ascii="宋体" w:hAnsi="宋体" w:cs="宋体"/>
                <w:sz w:val="24"/>
              </w:rPr>
              <w:t>合同生效、设备全部到齐无质量问题后，卖方提交金额为合同含税价款</w:t>
            </w:r>
            <w:r>
              <w:rPr>
                <w:rFonts w:hint="eastAsia" w:ascii="宋体" w:hAnsi="宋体" w:cs="宋体"/>
                <w:sz w:val="24"/>
                <w:u w:val="single"/>
              </w:rPr>
              <w:t>30%</w:t>
            </w:r>
            <w:r>
              <w:rPr>
                <w:rFonts w:hint="eastAsia" w:ascii="宋体" w:hAnsi="宋体" w:cs="宋体"/>
                <w:sz w:val="24"/>
              </w:rPr>
              <w:t>的收据及合同全额</w:t>
            </w:r>
            <w:r>
              <w:rPr>
                <w:rFonts w:hint="eastAsia" w:ascii="宋体" w:hAnsi="宋体" w:cs="宋体"/>
                <w:sz w:val="24"/>
                <w:u w:val="single"/>
              </w:rPr>
              <w:t>30%</w:t>
            </w:r>
            <w:r>
              <w:rPr>
                <w:rFonts w:hint="eastAsia" w:ascii="宋体" w:hAnsi="宋体" w:cs="宋体"/>
                <w:sz w:val="24"/>
              </w:rPr>
              <w:t>增值税专用发票(税率为13%，正本一份，复印件二份)，经买方依照财务制度审核无误后支付。</w:t>
            </w:r>
          </w:p>
          <w:p w14:paraId="03A444E3">
            <w:pPr>
              <w:spacing w:line="360" w:lineRule="auto"/>
              <w:ind w:firstLine="453" w:firstLineChars="189"/>
              <w:rPr>
                <w:rFonts w:hint="eastAsia" w:ascii="宋体" w:hAnsi="宋体" w:cs="宋体"/>
                <w:sz w:val="24"/>
              </w:rPr>
            </w:pPr>
            <w:r>
              <w:rPr>
                <w:rFonts w:hint="eastAsia" w:ascii="宋体" w:hAnsi="宋体" w:cs="宋体"/>
                <w:sz w:val="24"/>
              </w:rPr>
              <w:t>设备经安装、调试最终验收合格后，卖方提交金额为合同含税价款</w:t>
            </w:r>
            <w:r>
              <w:rPr>
                <w:rFonts w:hint="eastAsia" w:ascii="宋体" w:hAnsi="宋体" w:cs="宋体"/>
                <w:sz w:val="24"/>
                <w:u w:val="single"/>
              </w:rPr>
              <w:t>60</w:t>
            </w:r>
            <w:r>
              <w:rPr>
                <w:rFonts w:hint="eastAsia" w:ascii="宋体" w:hAnsi="宋体" w:cs="宋体"/>
                <w:sz w:val="24"/>
              </w:rPr>
              <w:t>%的收据及合同全额</w:t>
            </w:r>
            <w:r>
              <w:rPr>
                <w:rFonts w:hint="eastAsia" w:ascii="宋体" w:hAnsi="宋体" w:cs="宋体"/>
                <w:sz w:val="24"/>
                <w:u w:val="single"/>
              </w:rPr>
              <w:t>70%</w:t>
            </w:r>
            <w:r>
              <w:rPr>
                <w:rFonts w:hint="eastAsia" w:ascii="宋体" w:hAnsi="宋体" w:cs="宋体"/>
                <w:sz w:val="24"/>
              </w:rPr>
              <w:t>增值税专用发票(税率为13%，正本一份，复印件二份)并附带该套合同设备最终验收报告的原件及其复印件两份，经买方依照财务制度审核无误后支付。</w:t>
            </w:r>
          </w:p>
          <w:p w14:paraId="5D64D26A">
            <w:pPr>
              <w:spacing w:line="360" w:lineRule="auto"/>
              <w:ind w:firstLine="453" w:firstLineChars="189"/>
              <w:rPr>
                <w:rFonts w:hint="eastAsia" w:ascii="宋体" w:hAnsi="宋体" w:cs="宋体"/>
                <w:sz w:val="24"/>
              </w:rPr>
            </w:pPr>
            <w:r>
              <w:rPr>
                <w:rFonts w:hint="eastAsia" w:ascii="宋体" w:hAnsi="宋体" w:cs="宋体"/>
                <w:sz w:val="24"/>
              </w:rPr>
              <w:t>合同含税总价款的</w:t>
            </w:r>
            <w:r>
              <w:rPr>
                <w:rFonts w:hint="eastAsia" w:ascii="宋体" w:hAnsi="宋体" w:cs="宋体"/>
                <w:sz w:val="24"/>
                <w:u w:val="single"/>
              </w:rPr>
              <w:t>10%</w:t>
            </w:r>
            <w:r>
              <w:rPr>
                <w:rFonts w:hint="eastAsia" w:ascii="宋体" w:hAnsi="宋体" w:cs="宋体"/>
                <w:sz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p w14:paraId="3DD1FB5A">
            <w:pPr>
              <w:spacing w:line="360" w:lineRule="auto"/>
              <w:ind w:firstLine="453" w:firstLineChars="189"/>
              <w:rPr>
                <w:rFonts w:hint="default" w:ascii="宋体" w:hAnsi="宋体" w:eastAsia="宋体" w:cs="宋体"/>
                <w:sz w:val="24"/>
                <w:lang w:val="en-US" w:eastAsia="zh-CN"/>
              </w:rPr>
            </w:pPr>
            <w:r>
              <w:rPr>
                <w:rFonts w:hint="eastAsia" w:ascii="宋体" w:hAnsi="宋体" w:cs="宋体"/>
                <w:sz w:val="24"/>
                <w:lang w:val="en-US" w:eastAsia="zh-CN"/>
              </w:rPr>
              <w:t>付款方式及比例不允许偏离。</w:t>
            </w:r>
          </w:p>
        </w:tc>
      </w:tr>
      <w:tr w14:paraId="3B3F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AB42AAF">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0B8E9AA9">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14:paraId="51EB5588">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14:paraId="38547BEB">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14:paraId="0EAB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0CAD7D5">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05E6CD86">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14:paraId="018F629C">
            <w:pPr>
              <w:pStyle w:val="21"/>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14:paraId="48D1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D7F9447">
            <w:pPr>
              <w:pStyle w:val="21"/>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0DF30AA5">
            <w:pPr>
              <w:pStyle w:val="21"/>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14:paraId="75751618">
            <w:pPr>
              <w:pStyle w:val="21"/>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14:paraId="5F09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045E1F0">
            <w:pPr>
              <w:pStyle w:val="21"/>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1294AA7B">
            <w:pPr>
              <w:pStyle w:val="21"/>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7238EAC7">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hint="eastAsia" w:ascii="宋体" w:cs="宋体"/>
                <w:sz w:val="24"/>
                <w:highlight w:val="none"/>
                <w:u w:val="single"/>
                <w:lang w:val="en-US" w:eastAsia="zh-CN"/>
              </w:rPr>
              <w:t>2025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16</w:t>
            </w:r>
            <w:r>
              <w:rPr>
                <w:rFonts w:hint="eastAsia" w:ascii="宋体" w:cs="宋体"/>
                <w:sz w:val="24"/>
                <w:highlight w:val="none"/>
              </w:rPr>
              <w:t>日</w:t>
            </w:r>
            <w:r>
              <w:rPr>
                <w:rFonts w:hint="eastAsia" w:ascii="宋体" w:cs="宋体"/>
                <w:sz w:val="24"/>
                <w:highlight w:val="none"/>
                <w:u w:val="single"/>
                <w:lang w:val="en-US" w:eastAsia="zh-CN"/>
              </w:rPr>
              <w:t>12：00</w:t>
            </w:r>
            <w:r>
              <w:rPr>
                <w:rFonts w:hint="eastAsia" w:ascii="宋体" w:cs="宋体"/>
                <w:sz w:val="24"/>
                <w:highlight w:val="none"/>
              </w:rPr>
              <w:t>时前；</w:t>
            </w:r>
          </w:p>
          <w:p w14:paraId="7CA5BA74">
            <w:pPr>
              <w:spacing w:line="312" w:lineRule="auto"/>
              <w:ind w:firstLine="480" w:firstLineChars="200"/>
              <w:jc w:val="left"/>
              <w:rPr>
                <w:highlight w:val="none"/>
              </w:rPr>
            </w:pPr>
            <w:r>
              <w:rPr>
                <w:rFonts w:hint="eastAsia" w:ascii="宋体" w:cs="宋体"/>
                <w:sz w:val="24"/>
                <w:highlight w:val="none"/>
              </w:rPr>
              <w:t>提交疑问方式：以word文件格式发</w:t>
            </w:r>
            <w:r>
              <w:rPr>
                <w:rFonts w:hint="eastAsia" w:ascii="宋体" w:hAnsi="Times New Roman" w:cs="宋体"/>
                <w:sz w:val="24"/>
                <w:highlight w:val="none"/>
              </w:rPr>
              <w:t>邮件至</w:t>
            </w:r>
            <w:r>
              <w:rPr>
                <w:rFonts w:hint="eastAsia" w:ascii="宋体" w:hAnsi="Times New Roman" w:cs="宋体"/>
                <w:sz w:val="24"/>
                <w:highlight w:val="none"/>
                <w:lang w:val="en-US" w:eastAsia="zh-CN"/>
              </w:rPr>
              <w:t>联系人邮件内</w:t>
            </w:r>
            <w:r>
              <w:rPr>
                <w:rFonts w:hint="eastAsia" w:ascii="宋体" w:cs="宋体"/>
                <w:sz w:val="24"/>
                <w:highlight w:val="none"/>
              </w:rPr>
              <w:t>，并电话联系工作人员查收。</w:t>
            </w:r>
            <w:r>
              <w:rPr>
                <w:rFonts w:hint="eastAsia" w:ascii="宋体" w:hAnsi="Times New Roman" w:cs="宋体"/>
                <w:b/>
                <w:bCs/>
                <w:sz w:val="24"/>
                <w:highlight w:val="none"/>
              </w:rPr>
              <w:t>邮件名格式为：XXX公司（五个字以内公司简称）XX项目答疑文件，</w:t>
            </w:r>
            <w:r>
              <w:rPr>
                <w:rFonts w:hint="eastAsia" w:ascii="宋体" w:hAnsi="Times New Roman" w:cs="宋体"/>
                <w:b/>
                <w:bCs/>
                <w:sz w:val="24"/>
                <w:highlight w:val="none"/>
                <w:lang w:val="en-US" w:eastAsia="zh-CN"/>
              </w:rPr>
              <w:t>同时必须在邮件中以文字方式提供投标人全称、投标授权人姓名、联系方式（固定电话、手机、电子邮箱），并提供法定代表人授权委托书。</w:t>
            </w:r>
          </w:p>
          <w:p w14:paraId="0B2D6013">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hint="eastAsia" w:ascii="宋体" w:cs="宋体"/>
                <w:sz w:val="24"/>
                <w:highlight w:val="none"/>
                <w:u w:val="single"/>
                <w:lang w:val="en-US" w:eastAsia="zh-CN"/>
              </w:rPr>
              <w:t>2025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16</w:t>
            </w:r>
            <w:r>
              <w:rPr>
                <w:rFonts w:hint="eastAsia" w:ascii="宋体" w:cs="宋体"/>
                <w:sz w:val="24"/>
                <w:highlight w:val="none"/>
              </w:rPr>
              <w:t>日</w:t>
            </w:r>
            <w:r>
              <w:rPr>
                <w:rFonts w:hint="eastAsia" w:ascii="宋体" w:cs="宋体"/>
                <w:sz w:val="24"/>
                <w:highlight w:val="none"/>
                <w:u w:val="single"/>
                <w:lang w:val="en-US" w:eastAsia="zh-CN"/>
              </w:rPr>
              <w:t>17：00</w:t>
            </w:r>
            <w:r>
              <w:rPr>
                <w:rFonts w:hint="eastAsia" w:ascii="宋体" w:cs="宋体"/>
                <w:sz w:val="24"/>
                <w:highlight w:val="none"/>
              </w:rPr>
              <w:t>时前；</w:t>
            </w:r>
          </w:p>
          <w:p w14:paraId="6C063BA6">
            <w:pPr>
              <w:pStyle w:val="21"/>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14:paraId="57F01210">
            <w:pPr>
              <w:pStyle w:val="23"/>
              <w:spacing w:before="156"/>
              <w:ind w:firstLine="480" w:firstLineChars="200"/>
            </w:pPr>
            <w:r>
              <w:rPr>
                <w:rFonts w:hint="eastAsia"/>
                <w:sz w:val="24"/>
                <w:szCs w:val="28"/>
              </w:rPr>
              <w:t>注：招标文件商务部分为实质性条款，不响应视为无效投标。如果投标人对招标文件商务、技术部分有疑问，请各投标人在本答疑环节提出。</w:t>
            </w:r>
          </w:p>
        </w:tc>
      </w:tr>
      <w:tr w14:paraId="478F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8B40285">
            <w:pPr>
              <w:pStyle w:val="21"/>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1066C15F">
            <w:pPr>
              <w:pStyle w:val="21"/>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14:paraId="67F86DD5">
            <w:pPr>
              <w:pStyle w:val="11"/>
              <w:spacing w:after="0" w:line="312" w:lineRule="auto"/>
              <w:ind w:firstLine="480" w:firstLineChars="200"/>
              <w:jc w:val="left"/>
              <w:rPr>
                <w:b/>
                <w:bCs/>
                <w:sz w:val="24"/>
                <w:szCs w:val="24"/>
                <w:highlight w:val="none"/>
              </w:rPr>
            </w:pPr>
            <w:r>
              <w:rPr>
                <w:rFonts w:hint="eastAsia" w:cs="宋体"/>
                <w:sz w:val="24"/>
              </w:rPr>
              <w:t>投标人需</w:t>
            </w:r>
            <w:r>
              <w:rPr>
                <w:rFonts w:hint="eastAsia" w:cs="宋体"/>
                <w:sz w:val="24"/>
                <w:highlight w:val="none"/>
              </w:rPr>
              <w:t>同时递交纸质版投标文件及在</w:t>
            </w:r>
            <w:r>
              <w:rPr>
                <w:rFonts w:hint="eastAsia"/>
                <w:sz w:val="24"/>
                <w:szCs w:val="24"/>
                <w:highlight w:val="none"/>
              </w:rPr>
              <w:t>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szCs w:val="24"/>
                <w:highlight w:val="none"/>
              </w:rPr>
              <w:t>https://ecaitong.sinotruk.com:8012/</w:t>
            </w:r>
            <w:r>
              <w:rPr>
                <w:sz w:val="24"/>
                <w:szCs w:val="24"/>
                <w:highlight w:val="none"/>
              </w:rPr>
              <w:fldChar w:fldCharType="end"/>
            </w:r>
            <w:r>
              <w:rPr>
                <w:rFonts w:hint="eastAsia"/>
                <w:sz w:val="24"/>
                <w:szCs w:val="24"/>
                <w:highlight w:val="none"/>
              </w:rPr>
              <w:t>上传电子标书</w:t>
            </w:r>
            <w:r>
              <w:rPr>
                <w:rFonts w:hint="eastAsia"/>
                <w:b/>
                <w:bCs/>
                <w:sz w:val="24"/>
                <w:szCs w:val="24"/>
                <w:highlight w:val="none"/>
              </w:rPr>
              <w:t>。</w:t>
            </w:r>
          </w:p>
          <w:p w14:paraId="2BBDF3AB">
            <w:pPr>
              <w:pStyle w:val="12"/>
              <w:rPr>
                <w:rFonts w:cs="宋体"/>
                <w:sz w:val="24"/>
                <w:highlight w:val="none"/>
              </w:rPr>
            </w:pPr>
            <w:r>
              <w:rPr>
                <w:rFonts w:hint="eastAsia" w:cs="宋体"/>
                <w:sz w:val="24"/>
                <w:highlight w:val="none"/>
              </w:rPr>
              <w:t>纸质版投标文件份数：</w:t>
            </w:r>
            <w:r>
              <w:rPr>
                <w:rFonts w:hint="eastAsia" w:ascii="宋体"/>
                <w:sz w:val="24"/>
                <w:highlight w:val="none"/>
              </w:rPr>
              <w:t>共三个包封</w:t>
            </w:r>
          </w:p>
          <w:p w14:paraId="3F8932A8">
            <w:pPr>
              <w:pStyle w:val="11"/>
              <w:numPr>
                <w:ilvl w:val="0"/>
                <w:numId w:val="5"/>
              </w:numPr>
              <w:spacing w:after="0" w:line="312" w:lineRule="auto"/>
              <w:ind w:firstLine="480" w:firstLineChars="200"/>
              <w:jc w:val="left"/>
              <w:rPr>
                <w:rFonts w:ascii="宋体" w:cs="宋体"/>
                <w:sz w:val="24"/>
                <w:highlight w:val="none"/>
              </w:rPr>
            </w:pPr>
            <w:r>
              <w:rPr>
                <w:rFonts w:hint="eastAsia" w:cs="宋体"/>
                <w:sz w:val="24"/>
                <w:highlight w:val="none"/>
              </w:rPr>
              <w:t>资格审查文件：1份；</w:t>
            </w:r>
          </w:p>
          <w:p w14:paraId="5CAFDB78">
            <w:pPr>
              <w:widowControl/>
              <w:tabs>
                <w:tab w:val="left" w:pos="0"/>
              </w:tabs>
              <w:spacing w:line="360" w:lineRule="auto"/>
              <w:ind w:left="480"/>
              <w:jc w:val="left"/>
              <w:rPr>
                <w:rFonts w:hint="eastAsia" w:eastAsia="宋体"/>
                <w:b/>
                <w:bCs/>
                <w:highlight w:val="none"/>
                <w:lang w:val="en-US" w:eastAsia="zh-CN"/>
              </w:rPr>
            </w:pPr>
            <w:r>
              <w:rPr>
                <w:rFonts w:hint="eastAsia" w:cs="宋体"/>
                <w:sz w:val="24"/>
                <w:highlight w:val="none"/>
              </w:rPr>
              <w:t>（2</w:t>
            </w:r>
            <w:r>
              <w:rPr>
                <w:rFonts w:hint="eastAsia" w:ascii="宋体" w:cs="宋体"/>
                <w:sz w:val="24"/>
                <w:highlight w:val="none"/>
              </w:rPr>
              <w:t>）商务标书：正本1份，副本2份</w:t>
            </w:r>
            <w:r>
              <w:rPr>
                <w:rFonts w:hint="eastAsia" w:ascii="宋体" w:cs="宋体"/>
                <w:b/>
                <w:bCs/>
                <w:sz w:val="24"/>
                <w:highlight w:val="none"/>
                <w:lang w:eastAsia="zh-CN"/>
              </w:rPr>
              <w:t>（</w:t>
            </w:r>
            <w:r>
              <w:rPr>
                <w:rFonts w:hint="eastAsia" w:ascii="宋体" w:cs="宋体"/>
                <w:b/>
                <w:bCs/>
                <w:sz w:val="24"/>
                <w:highlight w:val="none"/>
                <w:lang w:val="en-US" w:eastAsia="zh-CN"/>
              </w:rPr>
              <w:t>编制内容要求详见招标文件编制----</w:t>
            </w:r>
            <w:r>
              <w:rPr>
                <w:rFonts w:hint="eastAsia" w:ascii="宋体" w:cs="宋体"/>
                <w:b/>
                <w:bCs/>
                <w:sz w:val="24"/>
                <w:highlight w:val="none"/>
              </w:rPr>
              <w:t>商务标书</w:t>
            </w:r>
            <w:r>
              <w:rPr>
                <w:rFonts w:hint="eastAsia" w:ascii="宋体" w:cs="宋体"/>
                <w:b/>
                <w:bCs/>
                <w:sz w:val="24"/>
                <w:highlight w:val="none"/>
                <w:lang w:val="en-US" w:eastAsia="zh-CN"/>
              </w:rPr>
              <w:t>部分</w:t>
            </w:r>
            <w:r>
              <w:rPr>
                <w:rFonts w:hint="eastAsia" w:ascii="宋体" w:cs="宋体"/>
                <w:b/>
                <w:bCs/>
                <w:sz w:val="24"/>
                <w:highlight w:val="none"/>
                <w:lang w:eastAsia="zh-CN"/>
              </w:rPr>
              <w:t>）</w:t>
            </w:r>
          </w:p>
          <w:p w14:paraId="79A4CF59">
            <w:pPr>
              <w:pStyle w:val="11"/>
              <w:spacing w:after="0" w:line="312" w:lineRule="auto"/>
              <w:ind w:firstLine="480" w:firstLineChars="200"/>
              <w:jc w:val="left"/>
              <w:rPr>
                <w:highlight w:val="none"/>
              </w:rPr>
            </w:pPr>
            <w:r>
              <w:rPr>
                <w:rFonts w:hint="eastAsia" w:ascii="宋体" w:cs="宋体"/>
                <w:sz w:val="24"/>
                <w:highlight w:val="none"/>
              </w:rPr>
              <w:t>（3）唱标单（第六章 三）：一式2份，。</w:t>
            </w:r>
          </w:p>
          <w:p w14:paraId="0577EB22">
            <w:pPr>
              <w:pStyle w:val="11"/>
              <w:spacing w:after="0" w:line="312" w:lineRule="auto"/>
              <w:ind w:firstLine="480" w:firstLineChars="200"/>
              <w:jc w:val="left"/>
              <w:rPr>
                <w:rFonts w:cs="宋体"/>
                <w:sz w:val="24"/>
                <w:highlight w:val="none"/>
              </w:rPr>
            </w:pPr>
            <w:r>
              <w:rPr>
                <w:rFonts w:hint="eastAsia" w:ascii="宋体" w:cs="宋体"/>
                <w:sz w:val="24"/>
                <w:highlight w:val="none"/>
              </w:rPr>
              <w:t>每册文件采用胶装方式装订，应牢固、不易拆散和换页，不得采用活页装订。正副本均需加盖公章</w:t>
            </w:r>
            <w:r>
              <w:rPr>
                <w:rFonts w:hint="eastAsia" w:cs="宋体"/>
                <w:sz w:val="24"/>
                <w:highlight w:val="none"/>
              </w:rPr>
              <w:t>。</w:t>
            </w:r>
          </w:p>
          <w:p w14:paraId="4F215481">
            <w:pPr>
              <w:pStyle w:val="11"/>
              <w:spacing w:after="0" w:line="312" w:lineRule="auto"/>
              <w:ind w:firstLine="480" w:firstLineChars="200"/>
              <w:jc w:val="left"/>
              <w:rPr>
                <w:rFonts w:cs="宋体"/>
                <w:sz w:val="24"/>
                <w:highlight w:val="none"/>
              </w:rPr>
            </w:pPr>
            <w:r>
              <w:rPr>
                <w:rFonts w:hint="eastAsia" w:ascii="宋体" w:cs="宋体"/>
                <w:sz w:val="24"/>
                <w:highlight w:val="none"/>
              </w:rPr>
              <w:t>应在封面明显处注明以下内容：</w:t>
            </w:r>
          </w:p>
          <w:p w14:paraId="47A622B0">
            <w:pPr>
              <w:pStyle w:val="11"/>
              <w:spacing w:after="0" w:line="312" w:lineRule="auto"/>
              <w:ind w:firstLine="480" w:firstLineChars="200"/>
              <w:jc w:val="left"/>
              <w:rPr>
                <w:rFonts w:ascii="宋体" w:cs="宋体"/>
                <w:sz w:val="24"/>
                <w:highlight w:val="none"/>
              </w:rPr>
            </w:pPr>
            <w:r>
              <w:rPr>
                <w:rFonts w:hint="eastAsia" w:ascii="宋体" w:cs="宋体"/>
                <w:sz w:val="24"/>
                <w:highlight w:val="none"/>
              </w:rPr>
              <w:t>（1）项目编号、项目名称、技术商务标书，加盖公章；</w:t>
            </w:r>
          </w:p>
          <w:p w14:paraId="712410A6">
            <w:pPr>
              <w:pStyle w:val="11"/>
              <w:spacing w:after="0" w:line="312" w:lineRule="auto"/>
              <w:ind w:firstLine="480" w:firstLineChars="200"/>
              <w:jc w:val="left"/>
            </w:pPr>
            <w:r>
              <w:rPr>
                <w:rFonts w:hint="eastAsia" w:ascii="宋体" w:cs="宋体"/>
                <w:sz w:val="24"/>
                <w:highlight w:val="none"/>
              </w:rPr>
              <w:t>（2）每一密封件在封口处注明“于    年  月   日  时  分之前不准启封”字样。</w:t>
            </w:r>
          </w:p>
        </w:tc>
      </w:tr>
      <w:tr w14:paraId="6234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CFCB8F7">
            <w:pPr>
              <w:pStyle w:val="21"/>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30754B15">
            <w:pPr>
              <w:pStyle w:val="21"/>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14:paraId="5CD070BC">
            <w:pPr>
              <w:spacing w:line="312" w:lineRule="auto"/>
              <w:rPr>
                <w:rFonts w:hint="eastAsia" w:ascii="宋体" w:hAnsi="Times New Roman" w:cs="宋体"/>
                <w:sz w:val="24"/>
                <w:bdr w:val="single" w:color="000000" w:sz="4" w:space="0"/>
                <w:lang w:val="en-US" w:eastAsia="zh-CN"/>
              </w:rPr>
            </w:pPr>
            <w:r>
              <w:rPr>
                <w:rFonts w:hint="eastAsia" w:ascii="宋体" w:cs="宋体"/>
                <w:sz w:val="24"/>
              </w:rPr>
              <w:t>1</w:t>
            </w:r>
            <w:r>
              <w:rPr>
                <w:rFonts w:ascii="宋体" w:cs="宋体"/>
                <w:sz w:val="24"/>
              </w:rPr>
              <w:t>0.1</w:t>
            </w:r>
            <w:r>
              <w:rPr>
                <w:rFonts w:hint="eastAsia" w:ascii="宋体" w:cs="宋体"/>
                <w:sz w:val="24"/>
              </w:rPr>
              <w:t>投标保证金的形式：</w:t>
            </w:r>
            <w:r>
              <w:rPr>
                <w:rFonts w:hint="eastAsia" w:ascii="宋体" w:hAnsi="Times New Roman" w:cs="宋体"/>
                <w:sz w:val="24"/>
                <w:bdr w:val="single" w:color="000000" w:sz="4" w:space="0"/>
                <w:lang w:val="en-US" w:eastAsia="zh-CN"/>
              </w:rPr>
              <w:t>提交银行投标保函或从银行基本账户转账</w:t>
            </w:r>
          </w:p>
          <w:p w14:paraId="7767E796">
            <w:pPr>
              <w:pStyle w:val="92"/>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35951592">
            <w:pPr>
              <w:pStyle w:val="92"/>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366B8EFC">
            <w:pPr>
              <w:spacing w:line="312" w:lineRule="auto"/>
              <w:rPr>
                <w:rFonts w:hint="default"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lang w:val="en-US" w:eastAsia="zh-CN"/>
              </w:rPr>
              <w:t>5000</w:t>
            </w:r>
          </w:p>
          <w:p w14:paraId="6A55D62A">
            <w:pPr>
              <w:spacing w:line="312" w:lineRule="auto"/>
              <w:rPr>
                <w:rFonts w:ascii="宋体" w:cs="宋体"/>
                <w:b/>
                <w:bCs/>
                <w:sz w:val="24"/>
              </w:rPr>
            </w:pPr>
            <w:r>
              <w:rPr>
                <w:rFonts w:hint="eastAsia" w:ascii="宋体" w:cs="宋体"/>
                <w:sz w:val="24"/>
              </w:rPr>
              <w:t>1</w:t>
            </w:r>
            <w:r>
              <w:rPr>
                <w:rFonts w:ascii="宋体" w:cs="宋体"/>
                <w:sz w:val="24"/>
              </w:rPr>
              <w:t>0.3</w:t>
            </w:r>
            <w:r>
              <w:rPr>
                <w:rFonts w:hint="eastAsia" w:ascii="宋体" w:cs="宋体"/>
                <w:b/>
                <w:bCs/>
                <w:sz w:val="24"/>
              </w:rPr>
              <w:t>投标保证金提交截止期限：</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12</w:t>
            </w:r>
            <w:r>
              <w:rPr>
                <w:rFonts w:hint="eastAsia" w:ascii="宋体" w:cs="宋体"/>
                <w:b/>
                <w:bCs/>
                <w:sz w:val="24"/>
                <w:u w:val="single"/>
              </w:rPr>
              <w:t>月</w:t>
            </w:r>
            <w:r>
              <w:rPr>
                <w:rFonts w:hint="eastAsia" w:ascii="宋体" w:cs="宋体"/>
                <w:b/>
                <w:bCs/>
                <w:sz w:val="24"/>
                <w:u w:val="single"/>
                <w:lang w:val="en-US" w:eastAsia="zh-CN"/>
              </w:rPr>
              <w:t>22</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cs="宋体"/>
                <w:b/>
                <w:bCs/>
                <w:sz w:val="24"/>
                <w:u w:val="single"/>
              </w:rPr>
              <w:t>前</w:t>
            </w:r>
          </w:p>
          <w:p w14:paraId="018BAE2B">
            <w:pPr>
              <w:spacing w:line="312" w:lineRule="auto"/>
              <w:rPr>
                <w:rFonts w:ascii="宋体" w:cs="宋体"/>
                <w:sz w:val="24"/>
              </w:rPr>
            </w:pPr>
            <w:r>
              <w:rPr>
                <w:rFonts w:ascii="宋体" w:cs="宋体"/>
                <w:sz w:val="24"/>
              </w:rPr>
              <w:t>10.4</w:t>
            </w:r>
            <w:r>
              <w:rPr>
                <w:rFonts w:hint="eastAsia" w:ascii="宋体" w:cs="宋体"/>
                <w:sz w:val="24"/>
              </w:rPr>
              <w:t>投标保证金提交到：</w:t>
            </w:r>
          </w:p>
          <w:p w14:paraId="3E86A99E">
            <w:pPr>
              <w:spacing w:line="312" w:lineRule="auto"/>
              <w:ind w:firstLine="480" w:firstLineChars="200"/>
              <w:rPr>
                <w:sz w:val="24"/>
              </w:rPr>
            </w:pPr>
            <w:r>
              <w:rPr>
                <w:rFonts w:hint="eastAsia"/>
                <w:sz w:val="24"/>
              </w:rPr>
              <w:t>开户名称：中国重汽集团济宁商用车有限公司</w:t>
            </w:r>
          </w:p>
          <w:p w14:paraId="75E54E09">
            <w:pPr>
              <w:spacing w:line="312" w:lineRule="auto"/>
              <w:ind w:firstLine="480" w:firstLineChars="200"/>
              <w:rPr>
                <w:sz w:val="24"/>
              </w:rPr>
            </w:pPr>
            <w:r>
              <w:rPr>
                <w:rFonts w:hint="eastAsia"/>
                <w:sz w:val="24"/>
              </w:rPr>
              <w:t>开户银行：中行济宁分行</w:t>
            </w:r>
          </w:p>
          <w:p w14:paraId="2C9EE83E">
            <w:pPr>
              <w:spacing w:line="360" w:lineRule="auto"/>
              <w:ind w:firstLine="480" w:firstLineChars="200"/>
              <w:rPr>
                <w:rFonts w:hint="eastAsia"/>
                <w:sz w:val="24"/>
              </w:rPr>
            </w:pPr>
            <w:r>
              <w:rPr>
                <w:rFonts w:hint="eastAsia"/>
                <w:sz w:val="24"/>
              </w:rPr>
              <w:t>银行帐号：231202725157</w:t>
            </w:r>
          </w:p>
          <w:p w14:paraId="273723CA">
            <w:pPr>
              <w:pStyle w:val="92"/>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482" w:firstLineChars="200"/>
              <w:textAlignment w:val="auto"/>
              <w:rPr>
                <w:sz w:val="24"/>
                <w:szCs w:val="24"/>
              </w:rPr>
            </w:pPr>
            <w:r>
              <w:rPr>
                <w:rFonts w:hint="eastAsia"/>
                <w:b/>
                <w:bCs/>
                <w:sz w:val="24"/>
                <w:szCs w:val="24"/>
                <w:lang w:val="en-US" w:eastAsia="zh-CN"/>
              </w:rPr>
              <w:t>转账附言：公司名称+项目名称+投标保证金。</w:t>
            </w:r>
          </w:p>
          <w:p w14:paraId="10318C5C">
            <w:pPr>
              <w:ind w:firstLine="482" w:firstLineChars="200"/>
              <w:rPr>
                <w:b/>
                <w:bCs/>
                <w:sz w:val="24"/>
                <w:szCs w:val="32"/>
                <w:u w:val="single"/>
              </w:rPr>
            </w:pPr>
            <w:r>
              <w:rPr>
                <w:rFonts w:hint="eastAsia"/>
                <w:b/>
                <w:bCs/>
                <w:sz w:val="24"/>
                <w:szCs w:val="32"/>
                <w:u w:val="single"/>
              </w:rPr>
              <w:t>保证金未按上述规定缴纳的，视为自动放弃投标资格。</w:t>
            </w:r>
          </w:p>
          <w:p w14:paraId="49E629AD">
            <w:pPr>
              <w:spacing w:line="312" w:lineRule="auto"/>
              <w:rPr>
                <w:rFonts w:ascii="宋体" w:cs="宋体"/>
                <w:sz w:val="24"/>
              </w:rPr>
            </w:pPr>
            <w:r>
              <w:rPr>
                <w:rFonts w:hint="eastAsia" w:ascii="宋体" w:cs="宋体"/>
                <w:sz w:val="24"/>
              </w:rPr>
              <w:t>1</w:t>
            </w:r>
            <w:r>
              <w:rPr>
                <w:rFonts w:ascii="宋体" w:cs="宋体"/>
                <w:sz w:val="24"/>
              </w:rPr>
              <w:t>0.5</w:t>
            </w:r>
            <w:r>
              <w:rPr>
                <w:rFonts w:hint="eastAsia" w:ascii="宋体" w:cs="宋体"/>
                <w:sz w:val="24"/>
              </w:rPr>
              <w:t>供应商应充分考虑银行信息交换时间，由此带来的保证金不能按时到帐的责任由供应商自行承担。</w:t>
            </w:r>
          </w:p>
          <w:p w14:paraId="68BED413">
            <w:pPr>
              <w:spacing w:line="312" w:lineRule="auto"/>
              <w:rPr>
                <w:rFonts w:hint="eastAsia" w:ascii="宋体" w:hAnsi="Times New Roman" w:cs="宋体"/>
                <w:sz w:val="24"/>
              </w:rPr>
            </w:pPr>
            <w:r>
              <w:rPr>
                <w:rFonts w:hint="eastAsia" w:ascii="宋体" w:hAnsi="Times New Roman" w:cs="宋体"/>
                <w:sz w:val="24"/>
              </w:rPr>
              <w:t>10.6对于没有中标的</w:t>
            </w:r>
            <w:r>
              <w:rPr>
                <w:rFonts w:hint="eastAsia" w:ascii="宋体" w:hAnsi="Times New Roman" w:cs="宋体"/>
                <w:sz w:val="24"/>
                <w:lang w:eastAsia="zh-CN"/>
              </w:rPr>
              <w:t>投标人</w:t>
            </w:r>
            <w:r>
              <w:rPr>
                <w:rFonts w:hint="eastAsia" w:ascii="宋体" w:hAnsi="Times New Roman" w:cs="宋体"/>
                <w:sz w:val="24"/>
              </w:rPr>
              <w:t>，投标保证金将于招标人内部完成中标人评审并确认最终中标人后</w:t>
            </w:r>
            <w:r>
              <w:rPr>
                <w:rFonts w:hint="eastAsia" w:ascii="宋体" w:hAnsi="Times New Roman" w:cs="宋体"/>
                <w:sz w:val="24"/>
                <w:lang w:val="en-US" w:eastAsia="zh-CN"/>
              </w:rPr>
              <w:t>一个付款周期</w:t>
            </w:r>
            <w:r>
              <w:rPr>
                <w:rFonts w:hint="eastAsia" w:ascii="宋体" w:hAnsi="Times New Roman" w:cs="宋体"/>
                <w:sz w:val="24"/>
              </w:rPr>
              <w:t>予以原路返还（无息）；对于中标方，投标保证金将在签订合同后</w:t>
            </w:r>
            <w:r>
              <w:rPr>
                <w:rFonts w:hint="eastAsia" w:ascii="宋体" w:hAnsi="Times New Roman" w:cs="宋体"/>
                <w:sz w:val="24"/>
                <w:lang w:val="en-US" w:eastAsia="zh-CN"/>
              </w:rPr>
              <w:t>一个付款周期</w:t>
            </w:r>
            <w:r>
              <w:rPr>
                <w:rFonts w:hint="eastAsia" w:ascii="宋体" w:hAnsi="Times New Roman" w:cs="宋体"/>
                <w:sz w:val="24"/>
              </w:rPr>
              <w:t>原路返还（无息）。</w:t>
            </w:r>
          </w:p>
          <w:p w14:paraId="01D27729">
            <w:pPr>
              <w:spacing w:line="312" w:lineRule="auto"/>
              <w:ind w:firstLine="480" w:firstLineChars="200"/>
            </w:pPr>
            <w:r>
              <w:rPr>
                <w:rFonts w:hint="eastAsia" w:ascii="宋体" w:cs="宋体"/>
                <w:sz w:val="24"/>
              </w:rPr>
              <w:t>请各投标单位知悉且视为认同此条款。</w:t>
            </w:r>
          </w:p>
        </w:tc>
      </w:tr>
      <w:tr w14:paraId="1DC2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9F982DE">
            <w:pPr>
              <w:pStyle w:val="21"/>
              <w:adjustRightInd/>
              <w:snapToGrid/>
              <w:jc w:val="center"/>
              <w:rPr>
                <w:rFonts w:ascii="宋体" w:cs="宋体"/>
              </w:rPr>
            </w:pPr>
            <w:r>
              <w:rPr>
                <w:rFonts w:hint="eastAsia" w:ascii="宋体" w:cs="宋体"/>
              </w:rPr>
              <w:t>11</w:t>
            </w:r>
          </w:p>
        </w:tc>
        <w:tc>
          <w:tcPr>
            <w:tcW w:w="1805" w:type="dxa"/>
            <w:vAlign w:val="center"/>
          </w:tcPr>
          <w:p w14:paraId="3B3C067D">
            <w:pPr>
              <w:pStyle w:val="21"/>
              <w:adjustRightInd/>
              <w:snapToGrid/>
              <w:jc w:val="center"/>
              <w:rPr>
                <w:rFonts w:ascii="宋体" w:cs="宋体"/>
                <w:bCs/>
              </w:rPr>
            </w:pPr>
            <w:r>
              <w:rPr>
                <w:rFonts w:hint="eastAsia" w:ascii="宋体" w:cs="宋体"/>
              </w:rPr>
              <w:t>投标文件递交</w:t>
            </w:r>
          </w:p>
        </w:tc>
        <w:tc>
          <w:tcPr>
            <w:tcW w:w="6797" w:type="dxa"/>
            <w:vAlign w:val="center"/>
          </w:tcPr>
          <w:p w14:paraId="6477FACE">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12</w:t>
            </w:r>
            <w:r>
              <w:rPr>
                <w:rFonts w:hint="eastAsia" w:ascii="宋体" w:cs="宋体"/>
                <w:b/>
                <w:bCs/>
                <w:sz w:val="24"/>
                <w:u w:val="single"/>
              </w:rPr>
              <w:t>月</w:t>
            </w:r>
            <w:r>
              <w:rPr>
                <w:rFonts w:hint="eastAsia" w:ascii="宋体" w:cs="宋体"/>
                <w:b/>
                <w:bCs/>
                <w:sz w:val="24"/>
                <w:u w:val="single"/>
                <w:lang w:val="en-US" w:eastAsia="zh-CN"/>
              </w:rPr>
              <w:t>22</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b/>
                <w:sz w:val="24"/>
                <w:highlight w:val="none"/>
              </w:rPr>
              <w:t>（北京时间）</w:t>
            </w:r>
            <w:r>
              <w:rPr>
                <w:rFonts w:hint="eastAsia" w:ascii="宋体"/>
                <w:sz w:val="24"/>
                <w:highlight w:val="none"/>
              </w:rPr>
              <w:t>。</w:t>
            </w:r>
          </w:p>
          <w:p w14:paraId="4D3BD279">
            <w:pPr>
              <w:spacing w:line="312" w:lineRule="auto"/>
              <w:ind w:left="720" w:leftChars="228" w:hanging="241" w:hangingChars="100"/>
              <w:rPr>
                <w:rFonts w:hint="default" w:ascii="宋体" w:hAnsi="Times New Roman" w:cs="Times New Roman"/>
                <w:b/>
                <w:sz w:val="24"/>
                <w:highlight w:val="cyan"/>
                <w:lang w:val="en-US" w:eastAsia="zh-CN"/>
              </w:rPr>
            </w:pPr>
            <w:r>
              <w:rPr>
                <w:rFonts w:hint="eastAsia" w:ascii="宋体" w:hAnsi="Times New Roman" w:cs="Times New Roman"/>
                <w:b/>
                <w:sz w:val="24"/>
                <w:highlight w:val="none"/>
              </w:rPr>
              <w:t>纸质版投标文件</w:t>
            </w:r>
            <w:r>
              <w:rPr>
                <w:rFonts w:hint="eastAsia" w:ascii="宋体" w:hAnsi="Times New Roman" w:cs="Times New Roman"/>
                <w:b/>
                <w:sz w:val="24"/>
                <w:highlight w:val="none"/>
                <w:lang w:val="en-US" w:eastAsia="zh-CN"/>
              </w:rPr>
              <w:t>邮寄地点：</w:t>
            </w:r>
            <w:r>
              <w:rPr>
                <w:rFonts w:hint="default" w:ascii="宋体"/>
                <w:b/>
                <w:sz w:val="24"/>
                <w:highlight w:val="none"/>
                <w:lang w:val="en-US" w:eastAsia="zh-CN"/>
              </w:rPr>
              <w:t xml:space="preserve">济宁市高新区诗仙路369号 </w:t>
            </w:r>
            <w:r>
              <w:rPr>
                <w:rFonts w:hint="eastAsia" w:ascii="宋体"/>
                <w:b/>
                <w:sz w:val="24"/>
                <w:highlight w:val="none"/>
                <w:lang w:val="en-US" w:eastAsia="zh-CN"/>
              </w:rPr>
              <w:t xml:space="preserve">  </w:t>
            </w:r>
            <w:r>
              <w:rPr>
                <w:rFonts w:hint="default" w:ascii="宋体"/>
                <w:b/>
                <w:sz w:val="24"/>
                <w:highlight w:val="none"/>
                <w:lang w:val="en-US" w:eastAsia="zh-CN"/>
              </w:rPr>
              <w:t>中国重汽集团济宁商用车有限公司</w:t>
            </w:r>
            <w:r>
              <w:rPr>
                <w:rFonts w:hint="default" w:ascii="宋体"/>
                <w:b/>
                <w:sz w:val="24"/>
                <w:highlight w:val="none"/>
                <w:lang w:val="en-US" w:eastAsia="zh-CN"/>
              </w:rPr>
              <w:br w:type="textWrapping"/>
            </w:r>
            <w:r>
              <w:rPr>
                <w:rFonts w:hint="default" w:ascii="宋体"/>
                <w:b/>
                <w:sz w:val="24"/>
                <w:highlight w:val="none"/>
                <w:lang w:val="en-US" w:eastAsia="zh-CN"/>
              </w:rPr>
              <w:t>联系人：陈鹤</w:t>
            </w:r>
            <w:r>
              <w:rPr>
                <w:rFonts w:hint="eastAsia" w:ascii="宋体"/>
                <w:b/>
                <w:sz w:val="24"/>
                <w:highlight w:val="none"/>
                <w:lang w:val="en-US" w:eastAsia="zh-CN"/>
              </w:rPr>
              <w:t xml:space="preserve"> </w:t>
            </w:r>
            <w:r>
              <w:rPr>
                <w:rFonts w:hint="default" w:ascii="宋体"/>
                <w:b/>
                <w:sz w:val="24"/>
                <w:highlight w:val="none"/>
                <w:lang w:val="en-US" w:eastAsia="zh-CN"/>
              </w:rPr>
              <w:t>15269740161</w:t>
            </w:r>
          </w:p>
          <w:p w14:paraId="549FA2EE">
            <w:pPr>
              <w:spacing w:line="312" w:lineRule="auto"/>
              <w:ind w:firstLine="523" w:firstLineChars="218"/>
              <w:rPr>
                <w:sz w:val="24"/>
                <w:highlight w:val="none"/>
              </w:rPr>
            </w:pPr>
            <w:r>
              <w:rPr>
                <w:rFonts w:hint="eastAsia"/>
                <w:sz w:val="24"/>
                <w:highlight w:val="none"/>
              </w:rPr>
              <w:t>同时，投标人须在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14:paraId="13F7D9C9">
            <w:pPr>
              <w:spacing w:line="312" w:lineRule="auto"/>
              <w:ind w:firstLine="525" w:firstLineChars="218"/>
              <w:rPr>
                <w:b/>
                <w:bCs/>
                <w:sz w:val="24"/>
              </w:rPr>
            </w:pPr>
            <w:r>
              <w:rPr>
                <w:rFonts w:hint="eastAsia"/>
                <w:b/>
                <w:bCs/>
                <w:sz w:val="24"/>
                <w:highlight w:val="none"/>
              </w:rPr>
              <w:t>注意：</w:t>
            </w:r>
            <w:r>
              <w:rPr>
                <w:rFonts w:hint="eastAsia"/>
                <w:sz w:val="24"/>
                <w:highlight w:val="none"/>
              </w:rPr>
              <w:t>投标人在</w:t>
            </w:r>
            <w:r>
              <w:rPr>
                <w:rFonts w:hint="eastAsia"/>
                <w:b/>
                <w:bCs/>
                <w:sz w:val="24"/>
                <w:highlight w:val="none"/>
              </w:rPr>
              <w:t>重汽e采通</w:t>
            </w:r>
            <w:r>
              <w:rPr>
                <w:rFonts w:hint="eastAsia"/>
                <w:sz w:val="24"/>
                <w:highlight w:val="none"/>
              </w:rPr>
              <w:t>使用企业账号</w:t>
            </w:r>
            <w:r>
              <w:rPr>
                <w:rFonts w:hint="eastAsia"/>
                <w:sz w:val="24"/>
                <w:highlight w:val="none"/>
                <w:lang w:eastAsia="zh-CN"/>
              </w:rPr>
              <w:t>：</w:t>
            </w:r>
            <w:r>
              <w:rPr>
                <w:rFonts w:hint="eastAsia"/>
                <w:sz w:val="24"/>
                <w:highlight w:val="none"/>
              </w:rPr>
              <w:t>gsy+供应商编码，初始密码为scm@2022或@2023</w:t>
            </w:r>
            <w:r>
              <w:rPr>
                <w:rFonts w:hint="eastAsia"/>
                <w:sz w:val="24"/>
                <w:highlight w:val="none"/>
                <w:lang w:eastAsia="zh-CN"/>
              </w:rPr>
              <w:t>，</w:t>
            </w:r>
            <w:r>
              <w:rPr>
                <w:rFonts w:hint="eastAsia"/>
                <w:sz w:val="24"/>
                <w:highlight w:val="none"/>
              </w:rPr>
              <w:t>登录后进入“招投标中心-非生产类招投标-供应商应标”，上传资格审查资料后通知招标联系人。</w:t>
            </w:r>
          </w:p>
        </w:tc>
      </w:tr>
      <w:tr w14:paraId="36B3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62F3251">
            <w:pPr>
              <w:pStyle w:val="21"/>
              <w:adjustRightInd/>
              <w:snapToGrid/>
              <w:jc w:val="center"/>
              <w:rPr>
                <w:rFonts w:ascii="宋体" w:cs="宋体"/>
              </w:rPr>
            </w:pPr>
            <w:r>
              <w:rPr>
                <w:rFonts w:hint="eastAsia" w:ascii="宋体" w:cs="宋体"/>
              </w:rPr>
              <w:t>12</w:t>
            </w:r>
          </w:p>
        </w:tc>
        <w:tc>
          <w:tcPr>
            <w:tcW w:w="1805" w:type="dxa"/>
            <w:vAlign w:val="center"/>
          </w:tcPr>
          <w:p w14:paraId="1E1B0C30">
            <w:pPr>
              <w:pStyle w:val="21"/>
              <w:adjustRightInd/>
              <w:snapToGrid/>
              <w:jc w:val="center"/>
              <w:rPr>
                <w:rFonts w:ascii="宋体" w:cs="宋体"/>
              </w:rPr>
            </w:pPr>
            <w:r>
              <w:rPr>
                <w:rFonts w:hint="eastAsia" w:ascii="宋体" w:cs="宋体"/>
              </w:rPr>
              <w:t>开标</w:t>
            </w:r>
          </w:p>
        </w:tc>
        <w:tc>
          <w:tcPr>
            <w:tcW w:w="6797" w:type="dxa"/>
            <w:vAlign w:val="center"/>
          </w:tcPr>
          <w:p w14:paraId="10CAACA6">
            <w:pPr>
              <w:spacing w:line="312" w:lineRule="auto"/>
              <w:ind w:firstLine="482" w:firstLineChars="200"/>
              <w:rPr>
                <w:rFonts w:hint="eastAsia"/>
                <w:b/>
                <w:bCs/>
                <w:kern w:val="0"/>
                <w:sz w:val="24"/>
                <w:u w:val="single"/>
              </w:rPr>
            </w:pPr>
            <w:r>
              <w:rPr>
                <w:rFonts w:hint="eastAsia"/>
                <w:b/>
                <w:bCs/>
                <w:sz w:val="24"/>
              </w:rPr>
              <w:t>开标时间：</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12</w:t>
            </w:r>
            <w:r>
              <w:rPr>
                <w:rFonts w:hint="eastAsia" w:ascii="宋体" w:cs="宋体"/>
                <w:b/>
                <w:bCs/>
                <w:sz w:val="24"/>
                <w:u w:val="single"/>
              </w:rPr>
              <w:t>月</w:t>
            </w:r>
            <w:r>
              <w:rPr>
                <w:rFonts w:hint="eastAsia" w:ascii="宋体" w:cs="宋体"/>
                <w:b/>
                <w:bCs/>
                <w:sz w:val="24"/>
                <w:u w:val="single"/>
                <w:lang w:val="en-US" w:eastAsia="zh-CN"/>
              </w:rPr>
              <w:t>22</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b/>
                <w:sz w:val="24"/>
                <w:highlight w:val="none"/>
                <w:u w:val="single"/>
              </w:rPr>
              <w:t>（北京时间）</w:t>
            </w:r>
            <w:r>
              <w:rPr>
                <w:rFonts w:hint="eastAsia"/>
                <w:b/>
                <w:bCs/>
                <w:kern w:val="0"/>
                <w:sz w:val="24"/>
                <w:u w:val="single"/>
                <w:lang w:eastAsia="zh-CN"/>
              </w:rPr>
              <w:t>（</w:t>
            </w:r>
            <w:r>
              <w:rPr>
                <w:rFonts w:hint="eastAsia"/>
                <w:b/>
                <w:bCs/>
                <w:kern w:val="0"/>
                <w:sz w:val="24"/>
                <w:u w:val="single"/>
                <w:lang w:val="en-US" w:eastAsia="zh-CN"/>
              </w:rPr>
              <w:t>若遇特殊情况，以招标人通知为准</w:t>
            </w:r>
            <w:r>
              <w:rPr>
                <w:rFonts w:hint="eastAsia"/>
                <w:b/>
                <w:bCs/>
                <w:kern w:val="0"/>
                <w:sz w:val="24"/>
                <w:u w:val="single"/>
                <w:lang w:eastAsia="zh-CN"/>
              </w:rPr>
              <w:t>）</w:t>
            </w:r>
            <w:r>
              <w:rPr>
                <w:rFonts w:hint="eastAsia"/>
                <w:b/>
                <w:bCs/>
                <w:kern w:val="0"/>
                <w:sz w:val="24"/>
                <w:u w:val="single"/>
              </w:rPr>
              <w:t>。</w:t>
            </w:r>
            <w:bookmarkStart w:id="239" w:name="_GoBack"/>
            <w:bookmarkEnd w:id="239"/>
          </w:p>
          <w:p w14:paraId="391AED5C">
            <w:pPr>
              <w:spacing w:line="312" w:lineRule="auto"/>
              <w:ind w:firstLine="482" w:firstLineChars="200"/>
              <w:rPr>
                <w:rFonts w:hint="eastAsia"/>
                <w:b/>
                <w:bCs/>
                <w:sz w:val="24"/>
              </w:rPr>
            </w:pPr>
            <w:r>
              <w:rPr>
                <w:rFonts w:hint="eastAsia"/>
                <w:b/>
                <w:bCs/>
                <w:sz w:val="24"/>
              </w:rPr>
              <w:t>开标地点：济宁市高新区诗仙路369号 中国重汽集团济宁商用车有限公司</w:t>
            </w:r>
          </w:p>
          <w:p w14:paraId="53223166">
            <w:pPr>
              <w:spacing w:line="312" w:lineRule="auto"/>
              <w:ind w:firstLine="482" w:firstLineChars="200"/>
              <w:rPr>
                <w:sz w:val="24"/>
              </w:rPr>
            </w:pPr>
            <w:r>
              <w:rPr>
                <w:rFonts w:hint="eastAsia"/>
                <w:b/>
                <w:bCs/>
                <w:sz w:val="24"/>
                <w:lang w:val="en-US" w:eastAsia="zh-CN"/>
              </w:rPr>
              <w:t>若投标方无法到达现场，需提前告知招标方，经招标方允许后通过视频会议等形式线上招标</w:t>
            </w:r>
            <w:r>
              <w:rPr>
                <w:rFonts w:hint="eastAsia"/>
                <w:b/>
                <w:bCs/>
                <w:sz w:val="24"/>
              </w:rPr>
              <w:t>。</w:t>
            </w:r>
          </w:p>
          <w:p w14:paraId="4FB72642">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14:paraId="6674C17A">
            <w:pPr>
              <w:spacing w:line="312" w:lineRule="auto"/>
              <w:ind w:firstLine="480" w:firstLineChars="200"/>
              <w:rPr>
                <w:rFonts w:hint="eastAsia" w:ascii="宋体" w:hAnsi="宋体" w:cs="宋体"/>
                <w:sz w:val="24"/>
              </w:rPr>
            </w:pPr>
            <w:r>
              <w:rPr>
                <w:rFonts w:hint="eastAsia" w:ascii="宋体" w:hAnsi="宋体" w:cs="宋体"/>
                <w:sz w:val="24"/>
              </w:rPr>
              <w:t>重汽e采通平台应标成功后，</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12</w:t>
            </w:r>
            <w:r>
              <w:rPr>
                <w:rFonts w:hint="eastAsia" w:ascii="宋体" w:cs="宋体"/>
                <w:b/>
                <w:bCs/>
                <w:sz w:val="24"/>
                <w:u w:val="single"/>
              </w:rPr>
              <w:t>月</w:t>
            </w:r>
            <w:r>
              <w:rPr>
                <w:rFonts w:hint="eastAsia" w:ascii="宋体" w:cs="宋体"/>
                <w:b/>
                <w:bCs/>
                <w:sz w:val="24"/>
                <w:u w:val="single"/>
                <w:lang w:val="en-US" w:eastAsia="zh-CN"/>
              </w:rPr>
              <w:t>16</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hAnsi="宋体" w:cs="宋体"/>
                <w:sz w:val="24"/>
              </w:rPr>
              <w:t>前，进入“供应商投标”环节，上传投标文件（</w:t>
            </w:r>
            <w:r>
              <w:rPr>
                <w:rFonts w:hint="eastAsia" w:ascii="宋体" w:hAnsi="宋体" w:cs="宋体"/>
                <w:sz w:val="24"/>
                <w:lang w:val="en-US" w:eastAsia="zh-CN"/>
              </w:rPr>
              <w:t>《投标文件（资质标）》、《投标文件（技术标）》和《投标文件（商务标）》</w:t>
            </w:r>
            <w:r>
              <w:rPr>
                <w:rFonts w:hint="eastAsia" w:ascii="宋体" w:hAnsi="宋体" w:cs="宋体"/>
                <w:sz w:val="24"/>
              </w:rPr>
              <w:t>）。</w:t>
            </w:r>
          </w:p>
          <w:p w14:paraId="64EAF0F5">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w:t>
            </w:r>
            <w:r>
              <w:rPr>
                <w:rFonts w:hint="eastAsia" w:ascii="宋体" w:hAnsi="宋体" w:cs="宋体"/>
                <w:sz w:val="24"/>
                <w:lang w:val="en-US" w:eastAsia="zh-CN"/>
              </w:rPr>
              <w:t>所有文件应按“公司简称+文件名称”格式命名，并编制目录</w:t>
            </w:r>
            <w:r>
              <w:rPr>
                <w:rFonts w:hint="eastAsia" w:ascii="宋体" w:hAnsi="宋体" w:cs="宋体"/>
                <w:sz w:val="24"/>
              </w:rPr>
              <w:t>：</w:t>
            </w:r>
          </w:p>
          <w:p w14:paraId="23F8129F">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资格审查未通过，不会进入开标</w:t>
            </w:r>
            <w:r>
              <w:rPr>
                <w:rFonts w:hint="eastAsia" w:ascii="宋体" w:hAnsi="宋体" w:cs="宋体"/>
                <w:b/>
                <w:bCs/>
                <w:sz w:val="24"/>
                <w:highlight w:val="none"/>
                <w:u w:val="single"/>
              </w:rPr>
              <w:t>，</w:t>
            </w:r>
            <w:r>
              <w:rPr>
                <w:rFonts w:hint="eastAsia" w:ascii="宋体" w:hAnsi="宋体" w:cs="宋体"/>
                <w:b/>
                <w:bCs/>
                <w:sz w:val="24"/>
                <w:highlight w:val="none"/>
                <w:u w:val="single"/>
                <w:lang w:val="en-US" w:eastAsia="zh-CN"/>
              </w:rPr>
              <w:t>需要</w:t>
            </w:r>
            <w:r>
              <w:rPr>
                <w:rFonts w:hint="eastAsia" w:ascii="宋体" w:hAnsi="宋体" w:cs="宋体"/>
                <w:b/>
                <w:bCs/>
                <w:sz w:val="24"/>
                <w:highlight w:val="none"/>
                <w:u w:val="single"/>
              </w:rPr>
              <w:t>在</w:t>
            </w:r>
            <w:r>
              <w:rPr>
                <w:rFonts w:hint="eastAsia" w:ascii="宋体" w:cs="宋体"/>
                <w:b/>
                <w:bCs/>
                <w:sz w:val="24"/>
                <w:highlight w:val="none"/>
                <w:u w:val="single"/>
              </w:rPr>
              <w:t>投标文件递交截止时间前，将投标文件资料邮寄至开标地点，邮寄前请告知</w:t>
            </w:r>
            <w:r>
              <w:rPr>
                <w:rFonts w:hint="eastAsia" w:ascii="宋体" w:cs="宋体"/>
                <w:b/>
                <w:bCs/>
                <w:sz w:val="24"/>
                <w:highlight w:val="none"/>
                <w:u w:val="single"/>
                <w:lang w:val="en-US" w:eastAsia="zh-CN"/>
              </w:rPr>
              <w:t>邮寄联系</w:t>
            </w:r>
            <w:r>
              <w:rPr>
                <w:rFonts w:hint="eastAsia" w:ascii="宋体" w:cs="宋体"/>
                <w:b/>
                <w:bCs/>
                <w:sz w:val="24"/>
                <w:highlight w:val="none"/>
                <w:u w:val="single"/>
              </w:rPr>
              <w:t>人，</w:t>
            </w:r>
            <w:r>
              <w:rPr>
                <w:rFonts w:hint="eastAsia"/>
                <w:b/>
                <w:bCs/>
                <w:sz w:val="24"/>
                <w:highlight w:val="none"/>
                <w:u w:val="single"/>
              </w:rPr>
              <w:t>请自行掌握时间安排，避免超期</w:t>
            </w:r>
            <w:r>
              <w:rPr>
                <w:rFonts w:hint="eastAsia"/>
                <w:b/>
                <w:bCs/>
                <w:sz w:val="24"/>
                <w:u w:val="single"/>
              </w:rPr>
              <w:t>。</w:t>
            </w:r>
          </w:p>
        </w:tc>
      </w:tr>
      <w:tr w14:paraId="4736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737CD4E">
            <w:pPr>
              <w:pStyle w:val="21"/>
              <w:adjustRightInd/>
              <w:snapToGrid/>
              <w:jc w:val="center"/>
              <w:rPr>
                <w:rFonts w:ascii="宋体" w:cs="宋体"/>
              </w:rPr>
            </w:pPr>
            <w:r>
              <w:rPr>
                <w:rFonts w:hint="eastAsia" w:ascii="宋体" w:cs="宋体"/>
              </w:rPr>
              <w:t>13</w:t>
            </w:r>
          </w:p>
        </w:tc>
        <w:tc>
          <w:tcPr>
            <w:tcW w:w="1805" w:type="dxa"/>
            <w:vAlign w:val="center"/>
          </w:tcPr>
          <w:p w14:paraId="064874A4">
            <w:pPr>
              <w:pStyle w:val="21"/>
              <w:adjustRightInd/>
              <w:snapToGrid/>
              <w:jc w:val="center"/>
              <w:rPr>
                <w:rFonts w:ascii="宋体" w:cs="宋体"/>
              </w:rPr>
            </w:pPr>
            <w:r>
              <w:rPr>
                <w:rFonts w:hint="eastAsia" w:ascii="宋体" w:cs="宋体"/>
              </w:rPr>
              <w:t>投标说明</w:t>
            </w:r>
          </w:p>
        </w:tc>
        <w:tc>
          <w:tcPr>
            <w:tcW w:w="6797" w:type="dxa"/>
            <w:vAlign w:val="center"/>
          </w:tcPr>
          <w:p w14:paraId="2062F613">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14:paraId="05416041">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14:paraId="5BF18D85">
            <w:pPr>
              <w:spacing w:line="312" w:lineRule="auto"/>
              <w:rPr>
                <w:rFonts w:cs="宋体"/>
                <w:sz w:val="24"/>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p>
        </w:tc>
      </w:tr>
      <w:tr w14:paraId="7E5D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6FF0AA0">
            <w:pPr>
              <w:pStyle w:val="21"/>
              <w:adjustRightInd/>
              <w:snapToGrid/>
              <w:jc w:val="center"/>
              <w:rPr>
                <w:rFonts w:ascii="宋体" w:cs="宋体"/>
              </w:rPr>
            </w:pPr>
            <w:r>
              <w:rPr>
                <w:rFonts w:hint="eastAsia" w:ascii="宋体" w:cs="宋体"/>
              </w:rPr>
              <w:t>14</w:t>
            </w:r>
          </w:p>
        </w:tc>
        <w:tc>
          <w:tcPr>
            <w:tcW w:w="1805" w:type="dxa"/>
            <w:vAlign w:val="center"/>
          </w:tcPr>
          <w:p w14:paraId="1C5A3A22">
            <w:pPr>
              <w:pStyle w:val="21"/>
              <w:adjustRightInd/>
              <w:snapToGrid/>
              <w:jc w:val="center"/>
              <w:rPr>
                <w:rFonts w:ascii="宋体" w:cs="宋体"/>
              </w:rPr>
            </w:pPr>
            <w:r>
              <w:rPr>
                <w:rFonts w:hint="eastAsia" w:ascii="宋体" w:cs="宋体"/>
              </w:rPr>
              <w:t>评审办法</w:t>
            </w:r>
          </w:p>
        </w:tc>
        <w:tc>
          <w:tcPr>
            <w:tcW w:w="6797" w:type="dxa"/>
            <w:vAlign w:val="center"/>
          </w:tcPr>
          <w:p w14:paraId="7571BAB5">
            <w:pPr>
              <w:spacing w:line="312" w:lineRule="auto"/>
              <w:rPr>
                <w:rFonts w:ascii="宋体" w:cs="宋体"/>
                <w:sz w:val="24"/>
              </w:rPr>
            </w:pPr>
            <w:r>
              <w:rPr>
                <w:rFonts w:hint="eastAsia" w:ascii="宋体" w:cs="宋体"/>
                <w:sz w:val="24"/>
              </w:rPr>
              <w:t>合理最低价中标。</w:t>
            </w:r>
          </w:p>
        </w:tc>
      </w:tr>
      <w:tr w14:paraId="5BAE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7C30A7F">
            <w:pPr>
              <w:pStyle w:val="21"/>
              <w:adjustRightInd/>
              <w:snapToGrid/>
              <w:jc w:val="center"/>
              <w:rPr>
                <w:rFonts w:ascii="宋体" w:cs="宋体"/>
              </w:rPr>
            </w:pPr>
            <w:r>
              <w:rPr>
                <w:rFonts w:hint="eastAsia" w:ascii="宋体" w:cs="宋体"/>
              </w:rPr>
              <w:t>15</w:t>
            </w:r>
          </w:p>
        </w:tc>
        <w:tc>
          <w:tcPr>
            <w:tcW w:w="1805" w:type="dxa"/>
          </w:tcPr>
          <w:p w14:paraId="3B104960">
            <w:pPr>
              <w:pStyle w:val="21"/>
              <w:adjustRightInd/>
              <w:snapToGrid/>
              <w:jc w:val="center"/>
              <w:rPr>
                <w:rFonts w:ascii="宋体" w:cs="宋体"/>
              </w:rPr>
            </w:pPr>
            <w:r>
              <w:rPr>
                <w:rFonts w:cs="宋体"/>
              </w:rPr>
              <w:t>是否授权评标委员会确定中标人</w:t>
            </w:r>
          </w:p>
        </w:tc>
        <w:tc>
          <w:tcPr>
            <w:tcW w:w="6797" w:type="dxa"/>
            <w:vAlign w:val="center"/>
          </w:tcPr>
          <w:p w14:paraId="7F5F9209">
            <w:pPr>
              <w:spacing w:line="312" w:lineRule="auto"/>
              <w:rPr>
                <w:rFonts w:ascii="宋体" w:cs="宋体"/>
                <w:sz w:val="24"/>
              </w:rPr>
            </w:pPr>
            <w:r>
              <w:rPr>
                <w:rFonts w:hint="eastAsia" w:ascii="宋体" w:cs="宋体"/>
                <w:bCs/>
                <w:sz w:val="24"/>
              </w:rPr>
              <w:t>否，仅按照招标文件评分办法排序</w:t>
            </w:r>
          </w:p>
        </w:tc>
      </w:tr>
      <w:tr w14:paraId="7879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E5A5F31">
            <w:pPr>
              <w:pStyle w:val="21"/>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12183B7D">
            <w:pPr>
              <w:pStyle w:val="21"/>
              <w:adjustRightInd/>
              <w:snapToGrid/>
              <w:jc w:val="center"/>
              <w:rPr>
                <w:rFonts w:ascii="宋体" w:cs="宋体"/>
              </w:rPr>
            </w:pPr>
            <w:r>
              <w:rPr>
                <w:rFonts w:hint="eastAsia" w:ascii="宋体" w:cs="宋体"/>
              </w:rPr>
              <w:t>联系方式</w:t>
            </w:r>
          </w:p>
        </w:tc>
        <w:tc>
          <w:tcPr>
            <w:tcW w:w="6797" w:type="dxa"/>
            <w:vAlign w:val="center"/>
          </w:tcPr>
          <w:p w14:paraId="415B956E">
            <w:pPr>
              <w:widowControl/>
              <w:spacing w:line="312" w:lineRule="auto"/>
              <w:rPr>
                <w:rFonts w:ascii="宋体" w:cs="宋体"/>
                <w:kern w:val="0"/>
                <w:sz w:val="24"/>
              </w:rPr>
            </w:pPr>
            <w:r>
              <w:rPr>
                <w:rFonts w:cs="宋体"/>
                <w:kern w:val="0"/>
                <w:sz w:val="24"/>
              </w:rPr>
              <w:t xml:space="preserve">地 </w:t>
            </w:r>
            <w:r>
              <w:rPr>
                <w:rFonts w:hint="eastAsia" w:cs="宋体"/>
                <w:kern w:val="0"/>
                <w:sz w:val="24"/>
              </w:rPr>
              <w:t xml:space="preserve">  </w:t>
            </w:r>
            <w:r>
              <w:rPr>
                <w:rFonts w:cs="宋体"/>
                <w:kern w:val="0"/>
                <w:sz w:val="24"/>
              </w:rPr>
              <w:t xml:space="preserve"> 址：</w:t>
            </w:r>
            <w:r>
              <w:rPr>
                <w:rFonts w:hint="eastAsia" w:hAnsi="宋体"/>
                <w:sz w:val="24"/>
                <w:u w:val="single"/>
              </w:rPr>
              <w:t>济宁市高新区诗仙路369</w:t>
            </w:r>
            <w:r>
              <w:rPr>
                <w:rFonts w:hint="eastAsia" w:hAnsi="宋体"/>
                <w:sz w:val="24"/>
              </w:rPr>
              <w:t>号</w:t>
            </w:r>
          </w:p>
          <w:p w14:paraId="26EA6087">
            <w:pPr>
              <w:widowControl/>
              <w:spacing w:line="312" w:lineRule="auto"/>
              <w:jc w:val="left"/>
              <w:rPr>
                <w:rFonts w:hint="eastAsia" w:ascii="宋体" w:hAnsi="Times New Roman" w:cs="宋体"/>
                <w:kern w:val="0"/>
                <w:sz w:val="24"/>
                <w:highlight w:val="none"/>
                <w:lang w:val="en-US" w:eastAsia="zh-CN"/>
              </w:rPr>
            </w:pPr>
            <w:r>
              <w:rPr>
                <w:rFonts w:hint="eastAsia" w:ascii="宋体" w:hAnsi="Times New Roman" w:cs="宋体"/>
                <w:kern w:val="0"/>
                <w:sz w:val="24"/>
                <w:highlight w:val="none"/>
                <w:lang w:val="en-US" w:eastAsia="zh-CN"/>
              </w:rPr>
              <w:t>商务</w:t>
            </w:r>
            <w:r>
              <w:rPr>
                <w:rFonts w:hint="eastAsia" w:ascii="宋体" w:hAnsi="Times New Roman" w:cs="宋体"/>
                <w:kern w:val="0"/>
                <w:sz w:val="24"/>
                <w:highlight w:val="none"/>
              </w:rPr>
              <w:t>联系人：</w:t>
            </w:r>
            <w:r>
              <w:rPr>
                <w:rFonts w:hint="eastAsia" w:ascii="宋体" w:cs="宋体"/>
                <w:kern w:val="0"/>
                <w:sz w:val="24"/>
                <w:highlight w:val="none"/>
                <w:lang w:val="en-US" w:eastAsia="zh-CN"/>
              </w:rPr>
              <w:t>陈鹤</w:t>
            </w:r>
            <w:r>
              <w:rPr>
                <w:rFonts w:hint="eastAsia" w:ascii="宋体" w:hAnsi="Times New Roman" w:cs="宋体"/>
                <w:kern w:val="0"/>
                <w:sz w:val="24"/>
                <w:highlight w:val="none"/>
                <w:lang w:val="en-US" w:eastAsia="zh-CN"/>
              </w:rPr>
              <w:t xml:space="preserve">   </w:t>
            </w:r>
          </w:p>
          <w:p w14:paraId="4FAFD1E8">
            <w:pPr>
              <w:widowControl/>
              <w:spacing w:line="312" w:lineRule="auto"/>
              <w:jc w:val="left"/>
              <w:rPr>
                <w:rFonts w:hint="default" w:ascii="宋体" w:hAnsi="Times New Roman" w:cs="宋体"/>
                <w:kern w:val="0"/>
                <w:sz w:val="24"/>
                <w:highlight w:val="none"/>
                <w:lang w:val="en-US"/>
              </w:rPr>
            </w:pPr>
            <w:r>
              <w:rPr>
                <w:rFonts w:hint="eastAsia" w:ascii="宋体" w:hAnsi="Times New Roman" w:cs="宋体"/>
                <w:kern w:val="0"/>
                <w:sz w:val="24"/>
                <w:highlight w:val="none"/>
              </w:rPr>
              <w:t>联系方式：</w:t>
            </w:r>
            <w:r>
              <w:rPr>
                <w:rFonts w:hint="eastAsia" w:ascii="宋体" w:hAnsi="Times New Roman" w:cs="宋体"/>
                <w:kern w:val="0"/>
                <w:sz w:val="24"/>
                <w:highlight w:val="none"/>
                <w:lang w:val="en-US" w:eastAsia="zh-CN"/>
              </w:rPr>
              <w:t xml:space="preserve"> </w:t>
            </w:r>
            <w:r>
              <w:rPr>
                <w:rFonts w:hint="eastAsia" w:ascii="宋体" w:cs="宋体"/>
                <w:kern w:val="0"/>
                <w:sz w:val="24"/>
                <w:highlight w:val="none"/>
                <w:lang w:val="en-US" w:eastAsia="zh-CN"/>
              </w:rPr>
              <w:t>15269740161</w:t>
            </w:r>
            <w:r>
              <w:rPr>
                <w:rFonts w:hint="eastAsia" w:ascii="宋体" w:hAnsi="Times New Roman" w:cs="宋体"/>
                <w:kern w:val="0"/>
                <w:sz w:val="24"/>
                <w:highlight w:val="none"/>
                <w:lang w:val="en-US" w:eastAsia="zh-CN"/>
              </w:rPr>
              <w:t xml:space="preserve"> </w:t>
            </w:r>
          </w:p>
          <w:p w14:paraId="479DDDCB">
            <w:pPr>
              <w:widowControl/>
              <w:spacing w:line="312" w:lineRule="auto"/>
              <w:jc w:val="left"/>
              <w:rPr>
                <w:rFonts w:hint="default" w:ascii="宋体" w:hAnsi="Times New Roman" w:cs="宋体"/>
                <w:kern w:val="0"/>
                <w:sz w:val="24"/>
                <w:highlight w:val="none"/>
                <w:lang w:val="en-US" w:eastAsia="zh-CN"/>
              </w:rPr>
            </w:pPr>
            <w:r>
              <w:rPr>
                <w:rFonts w:hint="eastAsia" w:ascii="宋体" w:hAnsi="Times New Roman" w:cs="宋体"/>
                <w:kern w:val="0"/>
                <w:sz w:val="24"/>
                <w:highlight w:val="none"/>
              </w:rPr>
              <w:t>电子邮件：</w:t>
            </w:r>
            <w:r>
              <w:rPr>
                <w:rFonts w:hint="eastAsia" w:ascii="宋体" w:hAnsi="Times New Roman" w:cs="宋体"/>
                <w:kern w:val="0"/>
                <w:sz w:val="24"/>
                <w:highlight w:val="none"/>
                <w:lang w:val="en-US" w:eastAsia="zh-CN"/>
              </w:rPr>
              <w:t xml:space="preserve"> </w:t>
            </w:r>
            <w:r>
              <w:rPr>
                <w:rFonts w:hint="eastAsia" w:ascii="宋体" w:cs="宋体"/>
                <w:kern w:val="0"/>
                <w:sz w:val="24"/>
                <w:highlight w:val="none"/>
                <w:lang w:val="en-US" w:eastAsia="zh-CN"/>
              </w:rPr>
              <w:t>chenhe126@163.com</w:t>
            </w:r>
          </w:p>
          <w:p w14:paraId="198D2671">
            <w:pPr>
              <w:widowControl/>
              <w:spacing w:line="312" w:lineRule="auto"/>
              <w:jc w:val="left"/>
              <w:rPr>
                <w:rFonts w:hint="default" w:ascii="宋体" w:eastAsia="宋体" w:cs="宋体"/>
                <w:kern w:val="0"/>
                <w:sz w:val="24"/>
                <w:highlight w:val="none"/>
                <w:lang w:val="en-US" w:eastAsia="zh-CN"/>
              </w:rPr>
            </w:pPr>
            <w:r>
              <w:rPr>
                <w:rFonts w:hint="eastAsia" w:ascii="宋体" w:cs="宋体"/>
                <w:kern w:val="0"/>
                <w:sz w:val="24"/>
                <w:highlight w:val="none"/>
              </w:rPr>
              <w:t>技术联系人：</w:t>
            </w:r>
            <w:r>
              <w:rPr>
                <w:rFonts w:hint="eastAsia" w:ascii="宋体" w:cs="宋体"/>
                <w:kern w:val="0"/>
                <w:sz w:val="24"/>
                <w:highlight w:val="none"/>
                <w:lang w:val="en-US" w:eastAsia="zh-CN"/>
              </w:rPr>
              <w:t>张建祯</w:t>
            </w:r>
          </w:p>
          <w:p w14:paraId="0509CC82">
            <w:pPr>
              <w:widowControl/>
              <w:spacing w:line="312" w:lineRule="auto"/>
              <w:jc w:val="left"/>
              <w:rPr>
                <w:rFonts w:ascii="宋体" w:cs="宋体"/>
                <w:kern w:val="0"/>
                <w:sz w:val="24"/>
                <w:highlight w:val="none"/>
              </w:rPr>
            </w:pPr>
            <w:r>
              <w:rPr>
                <w:rFonts w:hint="eastAsia" w:ascii="宋体" w:cs="宋体"/>
                <w:kern w:val="0"/>
                <w:sz w:val="24"/>
                <w:highlight w:val="none"/>
              </w:rPr>
              <w:t>电话：19153710692</w:t>
            </w:r>
          </w:p>
          <w:p w14:paraId="6781EE3B">
            <w:pPr>
              <w:spacing w:line="312" w:lineRule="auto"/>
              <w:rPr>
                <w:rFonts w:ascii="宋体" w:cs="宋体"/>
                <w:sz w:val="24"/>
              </w:rPr>
            </w:pPr>
            <w:r>
              <w:rPr>
                <w:rFonts w:hint="eastAsia" w:ascii="宋体" w:cs="宋体"/>
                <w:kern w:val="0"/>
                <w:sz w:val="24"/>
                <w:highlight w:val="none"/>
              </w:rPr>
              <w:t>电子邮件：zhangjianzhen@sinotruk.com</w:t>
            </w:r>
          </w:p>
        </w:tc>
      </w:tr>
      <w:tr w14:paraId="266B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659F67C6">
            <w:pPr>
              <w:pStyle w:val="21"/>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62D6786B">
            <w:pPr>
              <w:pStyle w:val="21"/>
              <w:adjustRightInd/>
              <w:snapToGrid/>
              <w:jc w:val="center"/>
              <w:rPr>
                <w:rFonts w:ascii="宋体" w:cs="宋体"/>
              </w:rPr>
            </w:pPr>
            <w:r>
              <w:rPr>
                <w:rFonts w:hint="eastAsia" w:ascii="宋体" w:cs="宋体"/>
              </w:rPr>
              <w:t>其他注意事项</w:t>
            </w:r>
          </w:p>
        </w:tc>
        <w:tc>
          <w:tcPr>
            <w:tcW w:w="6797" w:type="dxa"/>
            <w:vAlign w:val="center"/>
          </w:tcPr>
          <w:p w14:paraId="6E628148">
            <w:pPr>
              <w:widowControl/>
              <w:spacing w:line="312" w:lineRule="auto"/>
              <w:rPr>
                <w:rFonts w:cs="宋体"/>
                <w:kern w:val="0"/>
                <w:sz w:val="24"/>
              </w:rPr>
            </w:pPr>
            <w:r>
              <w:rPr>
                <w:rFonts w:hint="eastAsia" w:ascii="宋体" w:cs="宋体"/>
                <w:bCs/>
                <w:sz w:val="24"/>
              </w:rPr>
              <w:t>线上开标，参会授权代表必须携带身份证及其近6个月所在投标公司的社保证明。如有变更授权委托人的（与报名时不一致的），需携带变更后的法人授权委托书。</w:t>
            </w:r>
          </w:p>
        </w:tc>
      </w:tr>
    </w:tbl>
    <w:p w14:paraId="603B5D94"/>
    <w:p w14:paraId="4D97DE4E">
      <w:pPr>
        <w:sectPr>
          <w:headerReference r:id="rId5" w:type="default"/>
          <w:footerReference r:id="rId6" w:type="default"/>
          <w:pgSz w:w="11906" w:h="16838"/>
          <w:pgMar w:top="1418" w:right="1418" w:bottom="1418" w:left="1418" w:header="851" w:footer="992" w:gutter="0"/>
          <w:pgNumType w:fmt="decimal"/>
          <w:cols w:space="425" w:num="1"/>
          <w:docGrid w:type="lines" w:linePitch="312" w:charSpace="0"/>
        </w:sectPr>
      </w:pPr>
    </w:p>
    <w:p w14:paraId="4CADB282">
      <w:pPr>
        <w:pStyle w:val="3"/>
        <w:spacing w:before="156"/>
        <w:rPr>
          <w:rFonts w:cs="宋体"/>
        </w:rPr>
      </w:pPr>
      <w:bookmarkStart w:id="19" w:name="_Toc345336300"/>
      <w:bookmarkStart w:id="20" w:name="_Toc11624"/>
      <w:bookmarkStart w:id="21" w:name="_Toc31044"/>
      <w:bookmarkStart w:id="22" w:name="_Toc22025"/>
      <w:bookmarkStart w:id="23" w:name="_Toc146698123"/>
      <w:bookmarkStart w:id="24" w:name="_Toc12285"/>
      <w:r>
        <w:rPr>
          <w:rFonts w:hint="eastAsia"/>
        </w:rPr>
        <w:t>一、</w:t>
      </w:r>
      <w:bookmarkEnd w:id="19"/>
      <w:bookmarkEnd w:id="20"/>
      <w:bookmarkEnd w:id="21"/>
      <w:bookmarkEnd w:id="22"/>
      <w:r>
        <w:rPr>
          <w:rFonts w:hint="eastAsia"/>
        </w:rPr>
        <w:t>说明</w:t>
      </w:r>
      <w:bookmarkEnd w:id="23"/>
      <w:bookmarkEnd w:id="24"/>
    </w:p>
    <w:p w14:paraId="31248ED3">
      <w:pPr>
        <w:pStyle w:val="43"/>
        <w:spacing w:line="360" w:lineRule="auto"/>
        <w:ind w:firstLine="0" w:firstLineChars="0"/>
        <w:outlineLvl w:val="2"/>
        <w:rPr>
          <w:rFonts w:ascii="宋体" w:cs="宋体"/>
          <w:b/>
          <w:bCs/>
          <w:sz w:val="24"/>
        </w:rPr>
      </w:pPr>
      <w:r>
        <w:rPr>
          <w:rFonts w:hint="eastAsia" w:ascii="宋体" w:cs="宋体"/>
          <w:b/>
          <w:bCs/>
          <w:sz w:val="24"/>
        </w:rPr>
        <w:t>1招标人</w:t>
      </w:r>
    </w:p>
    <w:p w14:paraId="411748DE">
      <w:pPr>
        <w:spacing w:line="360" w:lineRule="auto"/>
        <w:ind w:right="2" w:firstLine="480" w:firstLineChars="200"/>
        <w:rPr>
          <w:rFonts w:ascii="宋体" w:cs="宋体"/>
          <w:sz w:val="24"/>
        </w:rPr>
      </w:pPr>
      <w:r>
        <w:rPr>
          <w:rFonts w:hint="eastAsia" w:ascii="宋体" w:cs="宋体"/>
          <w:sz w:val="24"/>
        </w:rPr>
        <w:t>详见招标公告。</w:t>
      </w:r>
    </w:p>
    <w:p w14:paraId="6B5C354F">
      <w:pPr>
        <w:pStyle w:val="43"/>
        <w:spacing w:line="360" w:lineRule="auto"/>
        <w:ind w:firstLine="0" w:firstLineChars="0"/>
        <w:outlineLvl w:val="2"/>
        <w:rPr>
          <w:rFonts w:ascii="宋体" w:cs="宋体"/>
          <w:b/>
          <w:bCs/>
          <w:sz w:val="24"/>
        </w:rPr>
      </w:pPr>
      <w:r>
        <w:rPr>
          <w:rFonts w:hint="eastAsia" w:ascii="宋体" w:cs="宋体"/>
          <w:b/>
          <w:bCs/>
          <w:sz w:val="24"/>
        </w:rPr>
        <w:t>2代理机构</w:t>
      </w:r>
    </w:p>
    <w:p w14:paraId="00B7A1F9">
      <w:pPr>
        <w:spacing w:line="360" w:lineRule="auto"/>
        <w:ind w:right="2" w:firstLine="480" w:firstLineChars="200"/>
        <w:rPr>
          <w:rFonts w:ascii="宋体" w:cs="宋体"/>
          <w:sz w:val="24"/>
        </w:rPr>
      </w:pPr>
      <w:r>
        <w:rPr>
          <w:rFonts w:hint="eastAsia" w:ascii="宋体" w:cs="宋体"/>
          <w:sz w:val="24"/>
        </w:rPr>
        <w:t>无</w:t>
      </w:r>
    </w:p>
    <w:p w14:paraId="5D517A09">
      <w:pPr>
        <w:pStyle w:val="43"/>
        <w:spacing w:line="360" w:lineRule="auto"/>
        <w:ind w:firstLine="0" w:firstLineChars="0"/>
        <w:outlineLvl w:val="2"/>
        <w:rPr>
          <w:rFonts w:ascii="宋体" w:cs="宋体"/>
          <w:b/>
          <w:bCs/>
          <w:sz w:val="24"/>
        </w:rPr>
      </w:pPr>
      <w:bookmarkStart w:id="25" w:name="_Toc452926207"/>
      <w:bookmarkStart w:id="26"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14:paraId="25332E8C">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67AB3FA6">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6DAE7157">
      <w:pPr>
        <w:pStyle w:val="43"/>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14:paraId="78ACB32A">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727A1B2A">
      <w:pPr>
        <w:pStyle w:val="43"/>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14:paraId="30220E24">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5424F28B">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5479AF8D">
      <w:pPr>
        <w:pStyle w:val="43"/>
        <w:spacing w:line="360" w:lineRule="auto"/>
        <w:ind w:firstLine="0" w:firstLineChars="0"/>
        <w:outlineLvl w:val="2"/>
        <w:rPr>
          <w:rFonts w:ascii="宋体"/>
          <w:b/>
          <w:sz w:val="24"/>
        </w:rPr>
      </w:pPr>
      <w:bookmarkStart w:id="27" w:name="_Toc346372880"/>
      <w:bookmarkStart w:id="28" w:name="_Toc352332854"/>
      <w:bookmarkStart w:id="29" w:name="_Toc346306733"/>
      <w:r>
        <w:rPr>
          <w:rFonts w:hint="eastAsia" w:ascii="宋体"/>
          <w:b/>
          <w:bCs/>
          <w:sz w:val="24"/>
        </w:rPr>
        <w:t>6</w:t>
      </w:r>
      <w:r>
        <w:rPr>
          <w:rFonts w:hint="eastAsia" w:ascii="宋体"/>
          <w:b/>
          <w:sz w:val="24"/>
        </w:rPr>
        <w:t>投标费用</w:t>
      </w:r>
      <w:bookmarkEnd w:id="27"/>
      <w:bookmarkEnd w:id="28"/>
      <w:bookmarkEnd w:id="29"/>
    </w:p>
    <w:p w14:paraId="486B5792">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477601D7">
      <w:pPr>
        <w:pStyle w:val="43"/>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14:paraId="1048E551">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14:paraId="5F261BF9">
      <w:pPr>
        <w:pStyle w:val="3"/>
        <w:spacing w:before="156"/>
      </w:pPr>
      <w:bookmarkStart w:id="30" w:name="_Toc27707"/>
      <w:bookmarkStart w:id="31" w:name="_Toc146698124"/>
      <w:bookmarkStart w:id="32" w:name="_Toc16465"/>
      <w:r>
        <w:rPr>
          <w:rFonts w:hint="eastAsia"/>
        </w:rPr>
        <w:t>二、招标文件</w:t>
      </w:r>
      <w:bookmarkEnd w:id="30"/>
      <w:bookmarkEnd w:id="31"/>
      <w:bookmarkEnd w:id="32"/>
    </w:p>
    <w:p w14:paraId="641B82AE">
      <w:pPr>
        <w:pStyle w:val="43"/>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14:paraId="27D122DF">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5FD9468E">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085D71CD">
      <w:pPr>
        <w:pStyle w:val="43"/>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14:paraId="39B08CCB">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043EFAFF">
      <w:pPr>
        <w:pStyle w:val="43"/>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14:paraId="06A5BB24">
      <w:pPr>
        <w:spacing w:line="360" w:lineRule="auto"/>
        <w:ind w:firstLine="480" w:firstLineChars="200"/>
        <w:rPr>
          <w:rFonts w:hint="eastAsia"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14:paraId="698AA9EF">
      <w:pPr>
        <w:spacing w:line="360" w:lineRule="auto"/>
        <w:ind w:firstLine="480" w:firstLineChars="200"/>
        <w:rPr>
          <w:rFonts w:hint="eastAsia" w:ascii="宋体" w:hAnsi="Times New Roman" w:cs="Times New Roman"/>
          <w:sz w:val="24"/>
          <w:lang w:val="en-US" w:eastAsia="zh-CN"/>
        </w:rPr>
      </w:pPr>
      <w:r>
        <w:rPr>
          <w:rFonts w:hint="eastAsia" w:ascii="宋体" w:hAnsi="Times New Roman" w:cs="Times New Roman"/>
          <w:sz w:val="24"/>
          <w:lang w:val="en-US" w:eastAsia="zh-CN"/>
        </w:rPr>
        <w:t>10.2澄清和修改文件的获取</w:t>
      </w:r>
    </w:p>
    <w:p w14:paraId="3B474890">
      <w:pPr>
        <w:spacing w:line="360" w:lineRule="auto"/>
        <w:ind w:firstLine="480" w:firstLineChars="200"/>
        <w:rPr>
          <w:rFonts w:hint="default" w:ascii="宋体" w:hAnsi="Times New Roman" w:cs="Times New Roman"/>
          <w:sz w:val="24"/>
          <w:lang w:val="en-US" w:eastAsia="zh-CN"/>
        </w:rPr>
      </w:pPr>
      <w:r>
        <w:rPr>
          <w:rFonts w:hint="eastAsia" w:ascii="宋体" w:hAnsi="Times New Roman" w:cs="Times New Roman"/>
          <w:sz w:val="24"/>
          <w:lang w:val="en-US" w:eastAsia="zh-CN"/>
        </w:rPr>
        <w:t>①获取时间：2025年1</w:t>
      </w:r>
      <w:r>
        <w:rPr>
          <w:rFonts w:hint="eastAsia" w:ascii="宋体" w:cs="Times New Roman"/>
          <w:sz w:val="24"/>
          <w:lang w:val="en-US" w:eastAsia="zh-CN"/>
        </w:rPr>
        <w:t>2</w:t>
      </w:r>
      <w:r>
        <w:rPr>
          <w:rFonts w:hint="eastAsia" w:ascii="宋体" w:hAnsi="Times New Roman" w:cs="Times New Roman"/>
          <w:sz w:val="24"/>
          <w:lang w:val="en-US" w:eastAsia="zh-CN"/>
        </w:rPr>
        <w:t>月</w:t>
      </w:r>
      <w:r>
        <w:rPr>
          <w:rFonts w:hint="eastAsia" w:ascii="宋体" w:cs="Times New Roman"/>
          <w:sz w:val="24"/>
          <w:lang w:val="en-US" w:eastAsia="zh-CN"/>
        </w:rPr>
        <w:t>1</w:t>
      </w:r>
      <w:r>
        <w:rPr>
          <w:rFonts w:hint="eastAsia" w:ascii="宋体" w:hAnsi="Times New Roman" w:cs="Times New Roman"/>
          <w:sz w:val="24"/>
          <w:lang w:val="en-US" w:eastAsia="zh-CN"/>
        </w:rPr>
        <w:t>1日</w:t>
      </w:r>
      <w:r>
        <w:rPr>
          <w:rFonts w:hint="default" w:ascii="宋体" w:hAnsi="Times New Roman" w:cs="Times New Roman"/>
          <w:sz w:val="24"/>
          <w:lang w:val="en-US" w:eastAsia="zh-CN"/>
        </w:rPr>
        <w:t>17:00</w:t>
      </w:r>
      <w:r>
        <w:rPr>
          <w:rFonts w:hint="eastAsia" w:ascii="宋体" w:hAnsi="Times New Roman" w:cs="Times New Roman"/>
          <w:sz w:val="24"/>
          <w:lang w:val="en-US" w:eastAsia="zh-CN"/>
        </w:rPr>
        <w:t>前；</w:t>
      </w:r>
    </w:p>
    <w:p w14:paraId="35AE5CEA">
      <w:pPr>
        <w:spacing w:line="360" w:lineRule="auto"/>
        <w:ind w:firstLine="480" w:firstLineChars="200"/>
        <w:rPr>
          <w:rFonts w:hint="eastAsia" w:ascii="宋体" w:hAnsi="Times New Roman" w:cs="Times New Roman"/>
          <w:sz w:val="24"/>
        </w:rPr>
      </w:pPr>
      <w:r>
        <w:rPr>
          <w:rFonts w:hint="eastAsia" w:ascii="宋体" w:hAnsi="Times New Roman" w:cs="Times New Roman"/>
          <w:sz w:val="24"/>
          <w:lang w:val="en-US" w:eastAsia="zh-CN"/>
        </w:rPr>
        <w:t>②获取方式：招标人将以电子邮件的方式将招标文件的答疑澄清文件发送至答疑文件提交时登记的电子邮箱。</w:t>
      </w:r>
    </w:p>
    <w:p w14:paraId="22FD86F9">
      <w:pPr>
        <w:spacing w:line="360" w:lineRule="auto"/>
        <w:ind w:firstLine="480" w:firstLineChars="200"/>
        <w:rPr>
          <w:rFonts w:ascii="宋体"/>
          <w:sz w:val="24"/>
        </w:rPr>
      </w:pPr>
      <w:r>
        <w:rPr>
          <w:rFonts w:ascii="宋体"/>
          <w:sz w:val="24"/>
        </w:rPr>
        <w:t>10.</w:t>
      </w:r>
      <w:r>
        <w:rPr>
          <w:rFonts w:hint="eastAsia" w:ascii="宋体"/>
          <w:sz w:val="24"/>
          <w:lang w:val="en-US" w:eastAsia="zh-CN"/>
        </w:rPr>
        <w:t>3</w:t>
      </w:r>
      <w:r>
        <w:rPr>
          <w:rFonts w:ascii="宋体"/>
          <w:sz w:val="24"/>
        </w:rPr>
        <w:t xml:space="preserve"> </w:t>
      </w:r>
      <w:r>
        <w:rPr>
          <w:rFonts w:hint="eastAsia" w:ascii="宋体"/>
          <w:sz w:val="24"/>
        </w:rPr>
        <w:t>为使投标人有足够的时间按招标文件的要求修改投标文件，招标人可酌情推迟招标的截止时间与开标时间，并将此变更书面通知各投标人。</w:t>
      </w:r>
    </w:p>
    <w:p w14:paraId="20D592A4">
      <w:pPr>
        <w:spacing w:line="360" w:lineRule="auto"/>
        <w:ind w:firstLine="480" w:firstLineChars="200"/>
        <w:rPr>
          <w:rFonts w:ascii="宋体"/>
          <w:sz w:val="24"/>
        </w:rPr>
      </w:pPr>
      <w:r>
        <w:rPr>
          <w:rFonts w:ascii="宋体"/>
          <w:sz w:val="24"/>
        </w:rPr>
        <w:t>10.</w:t>
      </w:r>
      <w:r>
        <w:rPr>
          <w:rFonts w:hint="eastAsia" w:ascii="宋体"/>
          <w:sz w:val="24"/>
          <w:lang w:val="en-US" w:eastAsia="zh-CN"/>
        </w:rPr>
        <w:t>4</w:t>
      </w:r>
      <w:r>
        <w:rPr>
          <w:rFonts w:ascii="宋体"/>
          <w:sz w:val="24"/>
        </w:rPr>
        <w:t xml:space="preserve">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123D47B8">
      <w:pPr>
        <w:pStyle w:val="3"/>
        <w:spacing w:before="156"/>
      </w:pPr>
      <w:bookmarkStart w:id="33" w:name="_Toc21963"/>
      <w:bookmarkStart w:id="34" w:name="_Toc146698125"/>
      <w:bookmarkStart w:id="35" w:name="_Toc26307"/>
      <w:r>
        <w:rPr>
          <w:rFonts w:hint="eastAsia"/>
        </w:rPr>
        <w:t>三、投标文件编制</w:t>
      </w:r>
      <w:bookmarkEnd w:id="33"/>
      <w:bookmarkEnd w:id="34"/>
      <w:bookmarkEnd w:id="35"/>
    </w:p>
    <w:p w14:paraId="2BC7F64A">
      <w:pPr>
        <w:spacing w:line="360" w:lineRule="auto"/>
        <w:rPr>
          <w:rFonts w:ascii="宋体" w:cs="宋体"/>
          <w:b/>
          <w:bCs/>
          <w:sz w:val="24"/>
        </w:rPr>
      </w:pPr>
      <w:bookmarkStart w:id="36"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14:paraId="59FDAA9B">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2C8E21C1">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7BDBBEC9">
      <w:pPr>
        <w:pStyle w:val="43"/>
        <w:numPr>
          <w:ilvl w:val="2"/>
          <w:numId w:val="7"/>
        </w:numPr>
        <w:spacing w:line="312" w:lineRule="auto"/>
        <w:ind w:left="0" w:firstLine="480"/>
        <w:rPr>
          <w:rFonts w:hint="eastAsia" w:ascii="宋体" w:hAnsi="宋体" w:cs="宋体"/>
          <w:sz w:val="24"/>
        </w:rPr>
      </w:pPr>
      <w:r>
        <w:rPr>
          <w:rFonts w:hint="eastAsia" w:ascii="宋体" w:hAnsi="宋体" w:cs="宋体"/>
          <w:sz w:val="24"/>
        </w:rPr>
        <w:t>营业执照；</w:t>
      </w:r>
    </w:p>
    <w:p w14:paraId="145BCE32">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rPr>
        <w:t>法人授权委托书及被授权人身份证复印</w:t>
      </w:r>
      <w:r>
        <w:rPr>
          <w:rFonts w:hint="eastAsia" w:ascii="宋体" w:hAnsi="宋体" w:cs="宋体"/>
          <w:sz w:val="24"/>
          <w:highlight w:val="none"/>
        </w:rPr>
        <w:t>件（格式见第</w:t>
      </w:r>
      <w:r>
        <w:rPr>
          <w:rFonts w:hint="eastAsia" w:ascii="宋体" w:hAnsi="宋体" w:cs="宋体"/>
          <w:sz w:val="24"/>
          <w:highlight w:val="none"/>
          <w:lang w:val="en-US" w:eastAsia="zh-CN"/>
        </w:rPr>
        <w:t>七</w:t>
      </w:r>
      <w:r>
        <w:rPr>
          <w:rFonts w:hint="eastAsia" w:ascii="宋体" w:hAnsi="宋体" w:cs="宋体"/>
          <w:sz w:val="24"/>
          <w:highlight w:val="none"/>
        </w:rPr>
        <w:t>章 二）、</w:t>
      </w:r>
      <w:r>
        <w:rPr>
          <w:rFonts w:ascii="宋体" w:cs="宋体"/>
          <w:b/>
          <w:bCs/>
          <w:sz w:val="24"/>
          <w:highlight w:val="none"/>
        </w:rPr>
        <w:t>6</w:t>
      </w:r>
      <w:r>
        <w:rPr>
          <w:rFonts w:hint="eastAsia" w:ascii="宋体" w:cs="宋体"/>
          <w:b/>
          <w:bCs/>
          <w:sz w:val="24"/>
          <w:highlight w:val="none"/>
        </w:rPr>
        <w:t>个月内社保证明信息</w:t>
      </w:r>
      <w:r>
        <w:rPr>
          <w:rFonts w:hint="eastAsia" w:ascii="宋体" w:hAnsi="宋体" w:cs="宋体"/>
          <w:sz w:val="24"/>
          <w:highlight w:val="none"/>
        </w:rPr>
        <w:t xml:space="preserve">； </w:t>
      </w:r>
    </w:p>
    <w:p w14:paraId="1921CBAE">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同类项目业绩合同；</w:t>
      </w:r>
    </w:p>
    <w:p w14:paraId="67C06388">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信用中国网站截图；</w:t>
      </w:r>
    </w:p>
    <w:p w14:paraId="2F0DF60C">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近一个月人民银行企业信用报告；</w:t>
      </w:r>
    </w:p>
    <w:p w14:paraId="011D577D">
      <w:pPr>
        <w:pStyle w:val="43"/>
        <w:numPr>
          <w:ilvl w:val="2"/>
          <w:numId w:val="7"/>
        </w:numPr>
        <w:spacing w:line="312" w:lineRule="auto"/>
        <w:ind w:left="0" w:firstLine="480"/>
        <w:rPr>
          <w:rFonts w:hint="eastAsia" w:ascii="宋体" w:hAnsi="宋体" w:cs="宋体"/>
          <w:sz w:val="24"/>
          <w:highlight w:val="none"/>
        </w:rPr>
      </w:pPr>
      <w:r>
        <w:rPr>
          <w:rFonts w:hint="eastAsia"/>
          <w:kern w:val="0"/>
          <w:sz w:val="24"/>
          <w:szCs w:val="21"/>
          <w:highlight w:val="none"/>
          <w:lang w:bidi="en-US"/>
        </w:rPr>
        <w:t>企业最近半年完税证明；</w:t>
      </w:r>
    </w:p>
    <w:p w14:paraId="5FC3B7ED">
      <w:pPr>
        <w:pStyle w:val="43"/>
        <w:numPr>
          <w:ilvl w:val="2"/>
          <w:numId w:val="7"/>
        </w:numPr>
        <w:spacing w:line="312" w:lineRule="auto"/>
        <w:ind w:left="0" w:firstLine="480"/>
        <w:rPr>
          <w:rFonts w:hint="eastAsia" w:ascii="宋体" w:hAnsi="宋体" w:cs="宋体"/>
          <w:sz w:val="24"/>
          <w:highlight w:val="none"/>
        </w:rPr>
      </w:pPr>
      <w:r>
        <w:rPr>
          <w:rFonts w:hint="eastAsia"/>
          <w:kern w:val="0"/>
          <w:sz w:val="24"/>
          <w:szCs w:val="21"/>
          <w:highlight w:val="none"/>
          <w:lang w:bidi="en-US"/>
        </w:rPr>
        <w:t>年度纳税信用评价信息（可从电子税务局查询截图，需加盖公章）</w:t>
      </w:r>
    </w:p>
    <w:p w14:paraId="0DE5923F">
      <w:pPr>
        <w:pStyle w:val="43"/>
        <w:numPr>
          <w:ilvl w:val="2"/>
          <w:numId w:val="7"/>
        </w:numPr>
        <w:spacing w:line="312" w:lineRule="auto"/>
        <w:ind w:left="0" w:firstLine="480"/>
        <w:rPr>
          <w:rFonts w:hint="eastAsia" w:ascii="宋体" w:hAnsi="宋体" w:cs="宋体"/>
          <w:sz w:val="24"/>
          <w:highlight w:val="none"/>
        </w:rPr>
      </w:pPr>
      <w:r>
        <w:rPr>
          <w:rFonts w:hint="eastAsia"/>
          <w:kern w:val="0"/>
          <w:sz w:val="24"/>
          <w:szCs w:val="21"/>
          <w:highlight w:val="none"/>
          <w:lang w:bidi="en-US"/>
        </w:rPr>
        <w:t>企业对外担保说明（写明贵单位对外有无对外担保和质押业务，需加盖公章）</w:t>
      </w:r>
    </w:p>
    <w:p w14:paraId="0732370F">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企业相关产品质量等体系认证证书；</w:t>
      </w:r>
    </w:p>
    <w:p w14:paraId="271D7B6E">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202</w:t>
      </w:r>
      <w:r>
        <w:rPr>
          <w:rFonts w:hint="eastAsia" w:ascii="宋体" w:hAnsi="宋体" w:cs="宋体"/>
          <w:sz w:val="24"/>
          <w:highlight w:val="none"/>
          <w:lang w:val="en-US" w:eastAsia="zh-CN"/>
        </w:rPr>
        <w:t>2</w:t>
      </w:r>
      <w:r>
        <w:rPr>
          <w:rFonts w:hint="eastAsia" w:ascii="宋体" w:hAnsi="宋体" w:cs="宋体"/>
          <w:sz w:val="24"/>
          <w:highlight w:val="none"/>
        </w:rPr>
        <w:t>、202</w:t>
      </w:r>
      <w:r>
        <w:rPr>
          <w:rFonts w:hint="eastAsia" w:ascii="宋体" w:hAnsi="宋体" w:cs="宋体"/>
          <w:sz w:val="24"/>
          <w:highlight w:val="none"/>
          <w:lang w:val="en-US" w:eastAsia="zh-CN"/>
        </w:rPr>
        <w:t>3</w:t>
      </w:r>
      <w:r>
        <w:rPr>
          <w:rFonts w:hint="eastAsia" w:ascii="宋体" w:hAnsi="宋体" w:cs="宋体"/>
          <w:sz w:val="24"/>
          <w:highlight w:val="none"/>
        </w:rPr>
        <w:t>、202</w:t>
      </w:r>
      <w:r>
        <w:rPr>
          <w:rFonts w:hint="eastAsia" w:ascii="宋体" w:hAnsi="宋体" w:cs="宋体"/>
          <w:sz w:val="24"/>
          <w:highlight w:val="none"/>
          <w:lang w:val="en-US" w:eastAsia="zh-CN"/>
        </w:rPr>
        <w:t>4</w:t>
      </w:r>
      <w:r>
        <w:rPr>
          <w:rFonts w:hint="eastAsia" w:ascii="宋体" w:hAnsi="宋体" w:cs="宋体"/>
          <w:sz w:val="24"/>
          <w:highlight w:val="none"/>
        </w:rPr>
        <w:t>共三年的第三方审计报告及投标单位资产情况汇总表；（第</w:t>
      </w:r>
      <w:r>
        <w:rPr>
          <w:rFonts w:hint="eastAsia" w:ascii="宋体" w:hAnsi="宋体" w:cs="宋体"/>
          <w:sz w:val="24"/>
          <w:highlight w:val="none"/>
          <w:lang w:val="en-US" w:eastAsia="zh-CN"/>
        </w:rPr>
        <w:t>七</w:t>
      </w:r>
      <w:r>
        <w:rPr>
          <w:rFonts w:hint="eastAsia" w:ascii="宋体" w:hAnsi="宋体" w:cs="宋体"/>
          <w:sz w:val="24"/>
          <w:highlight w:val="none"/>
        </w:rPr>
        <w:t>章</w:t>
      </w:r>
      <w:r>
        <w:rPr>
          <w:rFonts w:ascii="宋体" w:hAnsi="宋体" w:cs="宋体"/>
          <w:sz w:val="24"/>
          <w:highlight w:val="none"/>
        </w:rPr>
        <w:t xml:space="preserve"> </w:t>
      </w:r>
      <w:r>
        <w:rPr>
          <w:rFonts w:hint="eastAsia" w:ascii="宋体" w:hAnsi="宋体" w:cs="宋体"/>
          <w:sz w:val="24"/>
          <w:highlight w:val="none"/>
        </w:rPr>
        <w:t>五）</w:t>
      </w:r>
    </w:p>
    <w:p w14:paraId="60B2AD51">
      <w:pPr>
        <w:pStyle w:val="43"/>
        <w:numPr>
          <w:ilvl w:val="2"/>
          <w:numId w:val="7"/>
        </w:numPr>
        <w:spacing w:line="312" w:lineRule="auto"/>
        <w:ind w:left="0" w:firstLine="480"/>
        <w:rPr>
          <w:rFonts w:hint="eastAsia" w:ascii="宋体" w:hAnsi="宋体" w:cs="宋体"/>
          <w:sz w:val="24"/>
          <w:highlight w:val="none"/>
        </w:rPr>
      </w:pPr>
      <w:r>
        <w:rPr>
          <w:rFonts w:hint="eastAsia" w:ascii="宋体" w:hAnsi="宋体" w:cs="宋体"/>
          <w:sz w:val="24"/>
          <w:highlight w:val="none"/>
        </w:rPr>
        <w:t>在以往的招投标活动中无违法、违规、违纪、违约行为的承诺；</w:t>
      </w:r>
    </w:p>
    <w:p w14:paraId="76D9F156">
      <w:pPr>
        <w:widowControl/>
        <w:tabs>
          <w:tab w:val="left" w:pos="0"/>
        </w:tabs>
        <w:spacing w:line="360" w:lineRule="auto"/>
        <w:ind w:left="480"/>
        <w:jc w:val="left"/>
        <w:rPr>
          <w:rFonts w:ascii="宋体" w:cs="宋体"/>
          <w:kern w:val="0"/>
          <w:sz w:val="24"/>
          <w:highlight w:val="none"/>
        </w:rPr>
      </w:pPr>
      <w:r>
        <w:rPr>
          <w:rFonts w:hint="eastAsia" w:ascii="宋体" w:cs="宋体"/>
          <w:kern w:val="0"/>
          <w:sz w:val="24"/>
          <w:highlight w:val="none"/>
        </w:rPr>
        <w:t xml:space="preserve">第二部分 </w:t>
      </w:r>
      <w:r>
        <w:rPr>
          <w:rFonts w:hint="eastAsia" w:ascii="宋体" w:cs="宋体"/>
          <w:sz w:val="24"/>
          <w:highlight w:val="none"/>
        </w:rPr>
        <w:t>商务标书</w:t>
      </w:r>
    </w:p>
    <w:p w14:paraId="711B4722">
      <w:pPr>
        <w:widowControl/>
        <w:tabs>
          <w:tab w:val="left" w:pos="0"/>
        </w:tabs>
        <w:spacing w:line="360" w:lineRule="auto"/>
        <w:ind w:left="480"/>
        <w:jc w:val="left"/>
        <w:rPr>
          <w:rFonts w:ascii="宋体" w:cs="宋体"/>
          <w:kern w:val="0"/>
          <w:sz w:val="24"/>
          <w:highlight w:val="none"/>
        </w:rPr>
      </w:pPr>
      <w:r>
        <w:rPr>
          <w:rFonts w:hint="eastAsia" w:ascii="宋体" w:cs="宋体"/>
          <w:kern w:val="0"/>
          <w:sz w:val="24"/>
          <w:highlight w:val="none"/>
        </w:rPr>
        <w:t>1、商务文件</w:t>
      </w:r>
    </w:p>
    <w:p w14:paraId="6F330FE9">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sz w:val="24"/>
          <w:highlight w:val="none"/>
        </w:rPr>
        <w:t>投</w:t>
      </w:r>
      <w:r>
        <w:rPr>
          <w:rFonts w:hint="eastAsia" w:ascii="宋体" w:cs="宋体"/>
          <w:kern w:val="0"/>
          <w:sz w:val="24"/>
          <w:highlight w:val="none"/>
        </w:rPr>
        <w:t>标函；（第</w:t>
      </w:r>
      <w:r>
        <w:rPr>
          <w:rFonts w:hint="eastAsia" w:ascii="宋体" w:hAnsi="宋体" w:cs="宋体"/>
          <w:sz w:val="24"/>
          <w:highlight w:val="none"/>
          <w:lang w:val="en-US" w:eastAsia="zh-CN"/>
        </w:rPr>
        <w:t>七</w:t>
      </w:r>
      <w:r>
        <w:rPr>
          <w:rFonts w:hint="eastAsia" w:ascii="宋体" w:cs="宋体"/>
          <w:kern w:val="0"/>
          <w:sz w:val="24"/>
          <w:highlight w:val="none"/>
        </w:rPr>
        <w:t>章 一）</w:t>
      </w:r>
    </w:p>
    <w:p w14:paraId="20CEFCA2">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唱标单；（第</w:t>
      </w:r>
      <w:r>
        <w:rPr>
          <w:rFonts w:hint="eastAsia" w:ascii="宋体" w:hAnsi="宋体" w:cs="宋体"/>
          <w:sz w:val="24"/>
          <w:highlight w:val="none"/>
          <w:lang w:val="en-US" w:eastAsia="zh-CN"/>
        </w:rPr>
        <w:t>七</w:t>
      </w:r>
      <w:r>
        <w:rPr>
          <w:rFonts w:hint="eastAsia" w:ascii="宋体" w:cs="宋体"/>
          <w:kern w:val="0"/>
          <w:sz w:val="24"/>
          <w:highlight w:val="none"/>
        </w:rPr>
        <w:t>章 三）</w:t>
      </w:r>
    </w:p>
    <w:p w14:paraId="4C79E3EF">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设备分项报价表（第</w:t>
      </w:r>
      <w:r>
        <w:rPr>
          <w:rFonts w:hint="eastAsia" w:ascii="宋体" w:hAnsi="宋体" w:cs="宋体"/>
          <w:sz w:val="24"/>
          <w:highlight w:val="none"/>
          <w:lang w:val="en-US" w:eastAsia="zh-CN"/>
        </w:rPr>
        <w:t>七</w:t>
      </w:r>
      <w:r>
        <w:rPr>
          <w:rFonts w:hint="eastAsia" w:ascii="宋体" w:cs="宋体"/>
          <w:kern w:val="0"/>
          <w:sz w:val="24"/>
          <w:highlight w:val="none"/>
        </w:rPr>
        <w:t xml:space="preserve">章 </w:t>
      </w:r>
      <w:r>
        <w:rPr>
          <w:rFonts w:hint="eastAsia" w:ascii="宋体" w:cs="宋体"/>
          <w:kern w:val="0"/>
          <w:sz w:val="24"/>
          <w:highlight w:val="none"/>
          <w:lang w:val="en-US" w:eastAsia="zh-CN"/>
        </w:rPr>
        <w:t>十三</w:t>
      </w:r>
      <w:r>
        <w:rPr>
          <w:rFonts w:hint="eastAsia" w:ascii="宋体" w:cs="宋体"/>
          <w:kern w:val="0"/>
          <w:sz w:val="24"/>
          <w:highlight w:val="none"/>
        </w:rPr>
        <w:t>）</w:t>
      </w:r>
    </w:p>
    <w:p w14:paraId="7B2831DA">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企业基本情况介绍，经营办公场所概况，企业相关产品质量体系文件一览表及对应证书；（第</w:t>
      </w:r>
      <w:r>
        <w:rPr>
          <w:rFonts w:hint="eastAsia" w:ascii="宋体" w:hAnsi="宋体" w:cs="宋体"/>
          <w:sz w:val="24"/>
          <w:highlight w:val="none"/>
          <w:lang w:val="en-US" w:eastAsia="zh-CN"/>
        </w:rPr>
        <w:t>七</w:t>
      </w:r>
      <w:r>
        <w:rPr>
          <w:rFonts w:hint="eastAsia" w:ascii="宋体" w:cs="宋体"/>
          <w:kern w:val="0"/>
          <w:sz w:val="24"/>
          <w:highlight w:val="none"/>
        </w:rPr>
        <w:t>章 四，除表格外可文字编写简要介绍）</w:t>
      </w:r>
    </w:p>
    <w:p w14:paraId="74810E27">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投保保证金（第</w:t>
      </w:r>
      <w:r>
        <w:rPr>
          <w:rFonts w:hint="eastAsia" w:ascii="宋体" w:hAnsi="宋体" w:cs="宋体"/>
          <w:sz w:val="24"/>
          <w:highlight w:val="none"/>
          <w:lang w:val="en-US" w:eastAsia="zh-CN"/>
        </w:rPr>
        <w:t>七</w:t>
      </w:r>
      <w:r>
        <w:rPr>
          <w:rFonts w:hint="eastAsia" w:ascii="宋体" w:cs="宋体"/>
          <w:kern w:val="0"/>
          <w:sz w:val="24"/>
          <w:highlight w:val="none"/>
        </w:rPr>
        <w:t>章</w:t>
      </w:r>
      <w:r>
        <w:rPr>
          <w:rFonts w:ascii="宋体" w:cs="宋体"/>
          <w:kern w:val="0"/>
          <w:sz w:val="24"/>
          <w:highlight w:val="none"/>
        </w:rPr>
        <w:t xml:space="preserve"> </w:t>
      </w:r>
      <w:r>
        <w:rPr>
          <w:rFonts w:hint="eastAsia" w:ascii="宋体" w:cs="宋体"/>
          <w:kern w:val="0"/>
          <w:sz w:val="24"/>
          <w:highlight w:val="none"/>
        </w:rPr>
        <w:t>六）</w:t>
      </w:r>
    </w:p>
    <w:p w14:paraId="50037A60">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商务偏离表；（第</w:t>
      </w:r>
      <w:r>
        <w:rPr>
          <w:rFonts w:hint="eastAsia" w:ascii="宋体" w:hAnsi="宋体" w:cs="宋体"/>
          <w:sz w:val="24"/>
          <w:highlight w:val="none"/>
          <w:lang w:val="en-US" w:eastAsia="zh-CN"/>
        </w:rPr>
        <w:t>七</w:t>
      </w:r>
      <w:r>
        <w:rPr>
          <w:rFonts w:hint="eastAsia" w:ascii="宋体" w:cs="宋体"/>
          <w:kern w:val="0"/>
          <w:sz w:val="24"/>
          <w:highlight w:val="none"/>
        </w:rPr>
        <w:t>章 十一）</w:t>
      </w:r>
    </w:p>
    <w:p w14:paraId="5D4D5865">
      <w:pPr>
        <w:widowControl/>
        <w:numPr>
          <w:ilvl w:val="0"/>
          <w:numId w:val="8"/>
        </w:numPr>
        <w:tabs>
          <w:tab w:val="left" w:pos="0"/>
        </w:tabs>
        <w:spacing w:line="360" w:lineRule="auto"/>
        <w:ind w:left="0" w:firstLine="480" w:firstLineChars="200"/>
        <w:jc w:val="left"/>
        <w:rPr>
          <w:rFonts w:ascii="宋体" w:cs="宋体"/>
          <w:b/>
          <w:bCs/>
          <w:kern w:val="0"/>
          <w:sz w:val="24"/>
          <w:highlight w:val="none"/>
        </w:rPr>
      </w:pPr>
      <w:r>
        <w:rPr>
          <w:rFonts w:hint="eastAsia" w:ascii="宋体" w:cs="宋体"/>
          <w:kern w:val="0"/>
          <w:sz w:val="24"/>
          <w:highlight w:val="none"/>
        </w:rPr>
        <w:t>其他资信材料。（第</w:t>
      </w:r>
      <w:r>
        <w:rPr>
          <w:rFonts w:hint="eastAsia" w:ascii="宋体" w:hAnsi="宋体" w:cs="宋体"/>
          <w:sz w:val="24"/>
          <w:highlight w:val="none"/>
          <w:lang w:val="en-US" w:eastAsia="zh-CN"/>
        </w:rPr>
        <w:t>七</w:t>
      </w:r>
      <w:r>
        <w:rPr>
          <w:rFonts w:hint="eastAsia" w:ascii="宋体" w:cs="宋体"/>
          <w:kern w:val="0"/>
          <w:sz w:val="24"/>
          <w:highlight w:val="none"/>
        </w:rPr>
        <w:t>章 十二）</w:t>
      </w:r>
    </w:p>
    <w:p w14:paraId="7D420E71">
      <w:pPr>
        <w:widowControl/>
        <w:tabs>
          <w:tab w:val="left" w:pos="0"/>
        </w:tabs>
        <w:spacing w:line="360" w:lineRule="auto"/>
        <w:ind w:left="420" w:leftChars="200"/>
        <w:jc w:val="left"/>
        <w:rPr>
          <w:rFonts w:ascii="宋体" w:cs="宋体"/>
          <w:kern w:val="0"/>
          <w:sz w:val="24"/>
          <w:highlight w:val="none"/>
        </w:rPr>
      </w:pPr>
      <w:r>
        <w:rPr>
          <w:rFonts w:hint="eastAsia" w:ascii="宋体" w:cs="宋体"/>
          <w:kern w:val="0"/>
          <w:sz w:val="24"/>
          <w:highlight w:val="none"/>
        </w:rPr>
        <w:t>2、技术文件</w:t>
      </w:r>
    </w:p>
    <w:p w14:paraId="1A8D9993">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项目负责人简历表，资质证书及近6个月社保证明；（第</w:t>
      </w:r>
      <w:r>
        <w:rPr>
          <w:rFonts w:hint="eastAsia" w:ascii="宋体" w:hAnsi="宋体" w:cs="宋体"/>
          <w:sz w:val="24"/>
          <w:highlight w:val="none"/>
          <w:lang w:val="en-US" w:eastAsia="zh-CN"/>
        </w:rPr>
        <w:t>七</w:t>
      </w:r>
      <w:r>
        <w:rPr>
          <w:rFonts w:hint="eastAsia" w:ascii="宋体" w:cs="宋体"/>
          <w:kern w:val="0"/>
          <w:sz w:val="24"/>
          <w:highlight w:val="none"/>
        </w:rPr>
        <w:t>章 七）</w:t>
      </w:r>
    </w:p>
    <w:p w14:paraId="3A452791">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企业主要拟派人员一览表及对应专业技术等级；（</w:t>
      </w:r>
      <w:r>
        <w:rPr>
          <w:rFonts w:hint="eastAsia" w:ascii="宋体" w:cs="宋体"/>
          <w:kern w:val="0"/>
          <w:sz w:val="24"/>
          <w:highlight w:val="none"/>
          <w:lang w:val="en-US" w:eastAsia="zh-CN"/>
        </w:rPr>
        <w:t>第</w:t>
      </w:r>
      <w:r>
        <w:rPr>
          <w:rFonts w:hint="eastAsia" w:ascii="宋体" w:hAnsi="宋体" w:cs="宋体"/>
          <w:sz w:val="24"/>
          <w:highlight w:val="none"/>
          <w:lang w:val="en-US" w:eastAsia="zh-CN"/>
        </w:rPr>
        <w:t>七</w:t>
      </w:r>
      <w:r>
        <w:rPr>
          <w:rFonts w:hint="eastAsia" w:ascii="宋体" w:cs="宋体"/>
          <w:kern w:val="0"/>
          <w:sz w:val="24"/>
          <w:highlight w:val="none"/>
        </w:rPr>
        <w:t>章 八）</w:t>
      </w:r>
    </w:p>
    <w:p w14:paraId="368D5B87">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服务实施工作方案的重点阐述；</w:t>
      </w:r>
    </w:p>
    <w:p w14:paraId="54593092">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投标人对项目编制进度的规划说明及保障措施；</w:t>
      </w:r>
    </w:p>
    <w:p w14:paraId="0852EDA5">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对投标项目的合理化建议；</w:t>
      </w:r>
    </w:p>
    <w:p w14:paraId="519AE2C3">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质量保证承诺、工期保证承诺、服务承诺；</w:t>
      </w:r>
    </w:p>
    <w:p w14:paraId="37127CB4">
      <w:pPr>
        <w:widowControl/>
        <w:numPr>
          <w:ilvl w:val="0"/>
          <w:numId w:val="9"/>
        </w:numPr>
        <w:tabs>
          <w:tab w:val="left" w:pos="0"/>
        </w:tabs>
        <w:spacing w:line="360" w:lineRule="auto"/>
        <w:ind w:left="0" w:firstLine="480" w:firstLineChars="200"/>
        <w:rPr>
          <w:rFonts w:ascii="宋体" w:cs="宋体"/>
          <w:kern w:val="0"/>
          <w:sz w:val="24"/>
          <w:highlight w:val="none"/>
        </w:rPr>
      </w:pPr>
      <w:r>
        <w:rPr>
          <w:rFonts w:hint="eastAsia" w:ascii="宋体" w:cs="宋体"/>
          <w:kern w:val="0"/>
          <w:sz w:val="24"/>
          <w:highlight w:val="none"/>
        </w:rPr>
        <w:t>投标人及项目负责人的类似业绩概况</w:t>
      </w:r>
      <w:r>
        <w:rPr>
          <w:rFonts w:hint="eastAsia" w:ascii="宋体"/>
          <w:kern w:val="0"/>
          <w:sz w:val="24"/>
          <w:szCs w:val="21"/>
          <w:highlight w:val="none"/>
          <w:lang w:bidi="en-US"/>
        </w:rPr>
        <w:t>；</w:t>
      </w:r>
    </w:p>
    <w:p w14:paraId="41D16162">
      <w:pPr>
        <w:widowControl/>
        <w:numPr>
          <w:ilvl w:val="0"/>
          <w:numId w:val="9"/>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相关法律法规清单；（第</w:t>
      </w:r>
      <w:r>
        <w:rPr>
          <w:rFonts w:hint="eastAsia" w:ascii="宋体" w:hAnsi="宋体" w:cs="宋体"/>
          <w:sz w:val="24"/>
          <w:highlight w:val="none"/>
          <w:lang w:val="en-US" w:eastAsia="zh-CN"/>
        </w:rPr>
        <w:t>七</w:t>
      </w:r>
      <w:r>
        <w:rPr>
          <w:rFonts w:hint="eastAsia" w:ascii="宋体" w:cs="宋体"/>
          <w:kern w:val="0"/>
          <w:sz w:val="24"/>
          <w:highlight w:val="none"/>
        </w:rPr>
        <w:t>章 十）</w:t>
      </w:r>
    </w:p>
    <w:p w14:paraId="3F11F4BF">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highlight w:val="none"/>
        </w:rPr>
        <w:t>技术偏离表；（第</w:t>
      </w:r>
      <w:r>
        <w:rPr>
          <w:rFonts w:hint="eastAsia" w:ascii="宋体" w:hAnsi="宋体" w:cs="宋体"/>
          <w:sz w:val="24"/>
          <w:highlight w:val="none"/>
          <w:lang w:val="en-US" w:eastAsia="zh-CN"/>
        </w:rPr>
        <w:t>七</w:t>
      </w:r>
      <w:r>
        <w:rPr>
          <w:rFonts w:hint="eastAsia" w:ascii="宋体" w:cs="宋体"/>
          <w:kern w:val="0"/>
          <w:sz w:val="24"/>
          <w:highlight w:val="none"/>
        </w:rPr>
        <w:t>章 十一</w:t>
      </w:r>
      <w:r>
        <w:rPr>
          <w:rFonts w:hint="eastAsia" w:ascii="宋体" w:cs="宋体"/>
          <w:kern w:val="0"/>
          <w:sz w:val="24"/>
        </w:rPr>
        <w:t>）</w:t>
      </w:r>
    </w:p>
    <w:p w14:paraId="50C1BEB6">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3AA44041">
      <w:pPr>
        <w:pStyle w:val="43"/>
        <w:spacing w:line="360" w:lineRule="auto"/>
        <w:ind w:firstLine="0" w:firstLineChars="0"/>
        <w:outlineLvl w:val="2"/>
        <w:rPr>
          <w:rFonts w:ascii="宋体"/>
          <w:b/>
          <w:sz w:val="24"/>
        </w:rPr>
      </w:pPr>
      <w:r>
        <w:rPr>
          <w:rFonts w:hint="eastAsia" w:ascii="宋体"/>
          <w:b/>
          <w:sz w:val="24"/>
        </w:rPr>
        <w:t>12 投标保证金</w:t>
      </w:r>
    </w:p>
    <w:p w14:paraId="6F9B95E7">
      <w:pPr>
        <w:pStyle w:val="43"/>
        <w:numPr>
          <w:ilvl w:val="0"/>
          <w:numId w:val="10"/>
        </w:numPr>
        <w:spacing w:line="360" w:lineRule="auto"/>
        <w:ind w:left="0" w:firstLine="480"/>
        <w:rPr>
          <w:rStyle w:val="42"/>
        </w:rPr>
      </w:pPr>
      <w:r>
        <w:rPr>
          <w:rStyle w:val="42"/>
          <w:rFonts w:hint="eastAsia" w:ascii="宋体"/>
          <w:sz w:val="24"/>
        </w:rPr>
        <w:t>投标人在递交投标文件的同时，应按投标人须知前附表第1</w:t>
      </w:r>
      <w:r>
        <w:rPr>
          <w:rStyle w:val="42"/>
          <w:rFonts w:ascii="宋体"/>
          <w:sz w:val="24"/>
        </w:rPr>
        <w:t>0</w:t>
      </w:r>
      <w:r>
        <w:rPr>
          <w:rStyle w:val="42"/>
          <w:rFonts w:hint="eastAsia" w:ascii="宋体"/>
          <w:sz w:val="24"/>
        </w:rPr>
        <w:t>项规定的金额和形式递交投标保证金，并作为其投标文件的组成部分。未按本招标文件规定提交投标保证金的，按无效投标处理。</w:t>
      </w:r>
    </w:p>
    <w:p w14:paraId="5473A2BB">
      <w:pPr>
        <w:pStyle w:val="43"/>
        <w:numPr>
          <w:ilvl w:val="0"/>
          <w:numId w:val="10"/>
        </w:numPr>
        <w:spacing w:line="360" w:lineRule="auto"/>
        <w:ind w:left="0" w:firstLine="480"/>
        <w:rPr>
          <w:rStyle w:val="42"/>
        </w:rPr>
      </w:pPr>
      <w:r>
        <w:rPr>
          <w:rStyle w:val="42"/>
          <w:rFonts w:hint="eastAsia" w:ascii="宋体"/>
          <w:sz w:val="24"/>
        </w:rPr>
        <w:t>保证金</w:t>
      </w:r>
      <w:r>
        <w:rPr>
          <w:rStyle w:val="42"/>
          <w:rFonts w:hint="eastAsia"/>
        </w:rPr>
        <w:t>的</w:t>
      </w:r>
      <w:r>
        <w:rPr>
          <w:rStyle w:val="42"/>
          <w:rFonts w:hint="eastAsia" w:ascii="宋体"/>
          <w:sz w:val="24"/>
        </w:rPr>
        <w:t>退还，详见投标人须知前附表第1</w:t>
      </w:r>
      <w:r>
        <w:rPr>
          <w:rStyle w:val="42"/>
          <w:rFonts w:ascii="宋体"/>
          <w:sz w:val="24"/>
        </w:rPr>
        <w:t>0</w:t>
      </w:r>
      <w:r>
        <w:rPr>
          <w:rStyle w:val="42"/>
          <w:rFonts w:hint="eastAsia" w:ascii="宋体"/>
          <w:sz w:val="24"/>
        </w:rPr>
        <w:t>项。</w:t>
      </w:r>
    </w:p>
    <w:p w14:paraId="6881E5D5">
      <w:pPr>
        <w:pStyle w:val="43"/>
        <w:numPr>
          <w:ilvl w:val="0"/>
          <w:numId w:val="10"/>
        </w:numPr>
        <w:spacing w:line="360" w:lineRule="auto"/>
        <w:ind w:left="0" w:firstLine="480"/>
        <w:rPr>
          <w:rStyle w:val="42"/>
          <w:rFonts w:ascii="宋体"/>
          <w:sz w:val="24"/>
        </w:rPr>
      </w:pPr>
      <w:r>
        <w:rPr>
          <w:rStyle w:val="42"/>
          <w:rFonts w:hint="eastAsia" w:ascii="宋体"/>
          <w:sz w:val="24"/>
        </w:rPr>
        <w:t>如投标人有下列情形之一的，投标保证金将不予退还，招标人有权依法向其提出索赔，投标人应当赔偿因此给招标人造成的全部损失：</w:t>
      </w:r>
    </w:p>
    <w:p w14:paraId="19E388F7">
      <w:pPr>
        <w:pStyle w:val="43"/>
        <w:numPr>
          <w:ilvl w:val="0"/>
          <w:numId w:val="11"/>
        </w:numPr>
        <w:spacing w:line="360" w:lineRule="auto"/>
        <w:ind w:left="0" w:firstLine="480"/>
        <w:rPr>
          <w:rFonts w:ascii="宋体"/>
          <w:sz w:val="24"/>
        </w:rPr>
      </w:pPr>
      <w:r>
        <w:rPr>
          <w:rFonts w:hint="eastAsia" w:ascii="宋体"/>
          <w:sz w:val="24"/>
        </w:rPr>
        <w:t>投标人在规定的投标有效期内撤销或修改其投标文件的；</w:t>
      </w:r>
    </w:p>
    <w:p w14:paraId="25805C97">
      <w:pPr>
        <w:pStyle w:val="43"/>
        <w:numPr>
          <w:ilvl w:val="0"/>
          <w:numId w:val="11"/>
        </w:numPr>
        <w:spacing w:line="360" w:lineRule="auto"/>
        <w:ind w:left="0" w:firstLine="480"/>
        <w:rPr>
          <w:rFonts w:ascii="宋体"/>
          <w:sz w:val="24"/>
        </w:rPr>
      </w:pPr>
      <w:r>
        <w:rPr>
          <w:rFonts w:hint="eastAsia" w:ascii="宋体" w:hAnsi="宋体" w:cs="宋体"/>
          <w:sz w:val="24"/>
        </w:rPr>
        <w:t>采取不正当手段诋毁、排挤其他投标人的；</w:t>
      </w:r>
    </w:p>
    <w:p w14:paraId="14180775">
      <w:pPr>
        <w:pStyle w:val="43"/>
        <w:numPr>
          <w:ilvl w:val="0"/>
          <w:numId w:val="11"/>
        </w:numPr>
        <w:spacing w:line="360" w:lineRule="auto"/>
        <w:ind w:left="0" w:firstLine="480"/>
        <w:rPr>
          <w:rFonts w:ascii="宋体"/>
          <w:sz w:val="24"/>
        </w:rPr>
      </w:pPr>
      <w:r>
        <w:rPr>
          <w:rFonts w:hint="eastAsia" w:ascii="宋体" w:hAnsi="宋体" w:cs="宋体"/>
          <w:sz w:val="24"/>
        </w:rPr>
        <w:t>与招标人、其他投标人恶意串通的；</w:t>
      </w:r>
    </w:p>
    <w:p w14:paraId="6C0E9570">
      <w:pPr>
        <w:pStyle w:val="43"/>
        <w:numPr>
          <w:ilvl w:val="0"/>
          <w:numId w:val="11"/>
        </w:numPr>
        <w:spacing w:line="360" w:lineRule="auto"/>
        <w:ind w:left="0" w:firstLine="480"/>
        <w:rPr>
          <w:rFonts w:ascii="宋体"/>
          <w:sz w:val="24"/>
        </w:rPr>
      </w:pPr>
      <w:r>
        <w:rPr>
          <w:rFonts w:hint="eastAsia" w:ascii="宋体" w:hAnsi="宋体" w:cs="宋体"/>
          <w:sz w:val="24"/>
        </w:rPr>
        <w:t>向招标人行贿或者提供其他不正当利益的；</w:t>
      </w:r>
    </w:p>
    <w:p w14:paraId="130CCA04">
      <w:pPr>
        <w:pStyle w:val="43"/>
        <w:numPr>
          <w:ilvl w:val="0"/>
          <w:numId w:val="11"/>
        </w:numPr>
        <w:spacing w:line="360" w:lineRule="auto"/>
        <w:ind w:left="0" w:firstLine="480"/>
        <w:rPr>
          <w:rFonts w:ascii="宋体"/>
          <w:sz w:val="24"/>
        </w:rPr>
      </w:pPr>
      <w:r>
        <w:rPr>
          <w:rFonts w:hint="eastAsia" w:ascii="宋体"/>
          <w:sz w:val="24"/>
        </w:rPr>
        <w:t>投标人在投标过程中被查实有串标、围标、陪标等违规违纪行为的；</w:t>
      </w:r>
    </w:p>
    <w:p w14:paraId="4085C9B6">
      <w:pPr>
        <w:pStyle w:val="43"/>
        <w:numPr>
          <w:ilvl w:val="0"/>
          <w:numId w:val="11"/>
        </w:numPr>
        <w:spacing w:line="360" w:lineRule="auto"/>
        <w:ind w:left="0" w:firstLine="480"/>
        <w:rPr>
          <w:rFonts w:ascii="宋体"/>
          <w:sz w:val="24"/>
        </w:rPr>
      </w:pPr>
      <w:r>
        <w:rPr>
          <w:rFonts w:hint="eastAsia" w:ascii="宋体" w:hAnsi="宋体" w:cs="宋体"/>
          <w:sz w:val="24"/>
        </w:rPr>
        <w:t>投标人在投标文件中提供虚假材料的；</w:t>
      </w:r>
    </w:p>
    <w:p w14:paraId="74AE7BE0">
      <w:pPr>
        <w:pStyle w:val="43"/>
        <w:numPr>
          <w:ilvl w:val="0"/>
          <w:numId w:val="11"/>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67172872">
      <w:pPr>
        <w:pStyle w:val="43"/>
        <w:numPr>
          <w:ilvl w:val="0"/>
          <w:numId w:val="11"/>
        </w:numPr>
        <w:spacing w:line="360" w:lineRule="auto"/>
        <w:ind w:left="0" w:firstLine="480"/>
        <w:rPr>
          <w:rFonts w:ascii="宋体"/>
          <w:sz w:val="24"/>
        </w:rPr>
      </w:pPr>
      <w:r>
        <w:rPr>
          <w:rFonts w:hint="eastAsia" w:ascii="宋体"/>
          <w:sz w:val="24"/>
        </w:rPr>
        <w:t>投标人递送投标文件后，无正当理由放弃投标的；</w:t>
      </w:r>
    </w:p>
    <w:p w14:paraId="57D7279E">
      <w:pPr>
        <w:pStyle w:val="43"/>
        <w:numPr>
          <w:ilvl w:val="0"/>
          <w:numId w:val="11"/>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702C0145">
      <w:pPr>
        <w:pStyle w:val="43"/>
        <w:numPr>
          <w:ilvl w:val="0"/>
          <w:numId w:val="11"/>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45F7B1A2">
      <w:pPr>
        <w:pStyle w:val="43"/>
        <w:numPr>
          <w:ilvl w:val="0"/>
          <w:numId w:val="11"/>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7497C889">
      <w:pPr>
        <w:pStyle w:val="43"/>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14:paraId="34ACDA80">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4F928EB1">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1B1921E8">
      <w:pPr>
        <w:pStyle w:val="43"/>
        <w:spacing w:line="360" w:lineRule="auto"/>
        <w:ind w:firstLine="0" w:firstLineChars="0"/>
        <w:outlineLvl w:val="2"/>
        <w:rPr>
          <w:rFonts w:ascii="宋体"/>
          <w:b/>
          <w:sz w:val="24"/>
        </w:rPr>
      </w:pPr>
      <w:r>
        <w:rPr>
          <w:rFonts w:hint="eastAsia" w:ascii="宋体"/>
          <w:b/>
          <w:sz w:val="24"/>
        </w:rPr>
        <w:t>14 语言</w:t>
      </w:r>
    </w:p>
    <w:p w14:paraId="47B004B3">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3F6E2673">
      <w:pPr>
        <w:pStyle w:val="43"/>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14:paraId="52D91980">
      <w:pPr>
        <w:pStyle w:val="27"/>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359AC18B">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0482E805">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63F910F8">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62AD3863">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5320531A">
      <w:pPr>
        <w:pStyle w:val="43"/>
        <w:spacing w:line="360" w:lineRule="auto"/>
        <w:ind w:firstLine="0" w:firstLineChars="0"/>
        <w:outlineLvl w:val="2"/>
        <w:rPr>
          <w:rFonts w:ascii="宋体"/>
          <w:b/>
          <w:sz w:val="24"/>
          <w:highlight w:val="none"/>
        </w:rPr>
      </w:pPr>
      <w:r>
        <w:rPr>
          <w:rFonts w:hint="eastAsia" w:ascii="宋体"/>
          <w:b/>
          <w:bCs/>
          <w:sz w:val="24"/>
          <w:highlight w:val="none"/>
        </w:rPr>
        <w:t xml:space="preserve">16 </w:t>
      </w:r>
      <w:r>
        <w:rPr>
          <w:rFonts w:hint="eastAsia" w:ascii="宋体"/>
          <w:b/>
          <w:sz w:val="24"/>
          <w:highlight w:val="none"/>
        </w:rPr>
        <w:t>投标文件密封及标记</w:t>
      </w:r>
    </w:p>
    <w:p w14:paraId="6338AC5D">
      <w:pPr>
        <w:spacing w:line="360" w:lineRule="auto"/>
        <w:ind w:firstLine="480" w:firstLineChars="200"/>
        <w:rPr>
          <w:rFonts w:ascii="宋体" w:cs="宋体"/>
          <w:sz w:val="24"/>
          <w:highlight w:val="none"/>
        </w:rPr>
      </w:pPr>
      <w:r>
        <w:rPr>
          <w:rFonts w:hint="eastAsia" w:ascii="宋体" w:cs="宋体"/>
          <w:sz w:val="24"/>
          <w:highlight w:val="none"/>
        </w:rPr>
        <w:t>1</w:t>
      </w:r>
      <w:r>
        <w:rPr>
          <w:rFonts w:ascii="宋体" w:cs="宋体"/>
          <w:sz w:val="24"/>
          <w:highlight w:val="none"/>
        </w:rPr>
        <w:t xml:space="preserve">6.1 </w:t>
      </w:r>
      <w:r>
        <w:rPr>
          <w:rFonts w:hint="eastAsia" w:ascii="宋体" w:cs="宋体"/>
          <w:sz w:val="24"/>
          <w:highlight w:val="none"/>
        </w:rPr>
        <w:t>投标人应准备的投标文件份数见投标人须知前附表第</w:t>
      </w:r>
      <w:r>
        <w:rPr>
          <w:rFonts w:ascii="宋体" w:cs="宋体"/>
          <w:sz w:val="24"/>
          <w:highlight w:val="none"/>
        </w:rPr>
        <w:t>9</w:t>
      </w:r>
      <w:r>
        <w:rPr>
          <w:rFonts w:hint="eastAsia" w:ascii="宋体" w:cs="宋体"/>
          <w:sz w:val="24"/>
          <w:highlight w:val="none"/>
        </w:rPr>
        <w:t>项，投标人应在每一份投标文件</w:t>
      </w:r>
      <w:r>
        <w:rPr>
          <w:rFonts w:hint="eastAsia" w:ascii="宋体" w:cs="宋体"/>
          <w:b/>
          <w:bCs/>
          <w:sz w:val="24"/>
          <w:highlight w:val="none"/>
        </w:rPr>
        <w:t>右上角</w:t>
      </w:r>
      <w:r>
        <w:rPr>
          <w:rFonts w:hint="eastAsia" w:ascii="宋体" w:cs="宋体"/>
          <w:sz w:val="24"/>
          <w:highlight w:val="none"/>
        </w:rPr>
        <w:t>注明“正本”或“副本”字样。</w:t>
      </w:r>
    </w:p>
    <w:p w14:paraId="28EAE227">
      <w:pPr>
        <w:spacing w:line="360" w:lineRule="auto"/>
        <w:ind w:firstLine="480" w:firstLineChars="200"/>
        <w:rPr>
          <w:rFonts w:ascii="宋体" w:cs="宋体"/>
          <w:sz w:val="24"/>
          <w:highlight w:val="none"/>
        </w:rPr>
      </w:pPr>
      <w:r>
        <w:rPr>
          <w:rFonts w:hint="eastAsia" w:ascii="宋体" w:cs="宋体"/>
          <w:sz w:val="24"/>
          <w:highlight w:val="none"/>
        </w:rPr>
        <w:t>1</w:t>
      </w:r>
      <w:r>
        <w:rPr>
          <w:rFonts w:ascii="宋体" w:cs="宋体"/>
          <w:sz w:val="24"/>
          <w:highlight w:val="none"/>
        </w:rPr>
        <w:t xml:space="preserve">6.2 </w:t>
      </w:r>
      <w:r>
        <w:rPr>
          <w:rFonts w:hint="eastAsia" w:ascii="宋体" w:cs="宋体"/>
          <w:sz w:val="24"/>
          <w:highlight w:val="none"/>
        </w:rPr>
        <w:t>投标文件密封和标记要求：详见“</w:t>
      </w:r>
      <w:r>
        <w:rPr>
          <w:rFonts w:hint="eastAsia" w:ascii="宋体"/>
          <w:sz w:val="24"/>
          <w:highlight w:val="none"/>
        </w:rPr>
        <w:t>投标人须知前附表</w:t>
      </w:r>
      <w:r>
        <w:rPr>
          <w:rFonts w:hint="eastAsia" w:ascii="宋体" w:cs="宋体"/>
          <w:sz w:val="24"/>
          <w:highlight w:val="none"/>
        </w:rPr>
        <w:t>”第9项。</w:t>
      </w:r>
    </w:p>
    <w:p w14:paraId="02AD46FA">
      <w:pPr>
        <w:spacing w:line="360" w:lineRule="auto"/>
        <w:ind w:firstLine="480" w:firstLineChars="200"/>
        <w:rPr>
          <w:rFonts w:ascii="宋体"/>
          <w:sz w:val="24"/>
          <w:highlight w:val="none"/>
        </w:rPr>
      </w:pPr>
      <w:r>
        <w:rPr>
          <w:rFonts w:hint="eastAsia" w:ascii="宋体"/>
          <w:sz w:val="24"/>
          <w:highlight w:val="none"/>
        </w:rPr>
        <w:t>1</w:t>
      </w:r>
      <w:r>
        <w:rPr>
          <w:rFonts w:ascii="宋体"/>
          <w:sz w:val="24"/>
          <w:highlight w:val="none"/>
        </w:rPr>
        <w:t xml:space="preserve">6.3 </w:t>
      </w:r>
      <w:r>
        <w:rPr>
          <w:rFonts w:hint="eastAsia" w:ascii="宋体"/>
          <w:sz w:val="24"/>
          <w:highlight w:val="none"/>
        </w:rPr>
        <w:t>唱标单与投标文件正本有不一致之处，以唱标单为准；正本与副本有不一致之处，以正本为准。</w:t>
      </w:r>
    </w:p>
    <w:p w14:paraId="043559D2">
      <w:pPr>
        <w:pStyle w:val="3"/>
        <w:spacing w:before="156"/>
      </w:pPr>
      <w:bookmarkStart w:id="37" w:name="_Toc4014"/>
      <w:bookmarkStart w:id="38" w:name="_Toc146698126"/>
      <w:bookmarkStart w:id="39" w:name="_Toc20367"/>
      <w:r>
        <w:rPr>
          <w:rFonts w:hint="eastAsia"/>
        </w:rPr>
        <w:t>四、投标文件递交</w:t>
      </w:r>
      <w:bookmarkEnd w:id="37"/>
      <w:bookmarkEnd w:id="38"/>
      <w:bookmarkEnd w:id="39"/>
    </w:p>
    <w:p w14:paraId="0F1FE573">
      <w:pPr>
        <w:pStyle w:val="43"/>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14:paraId="69CA5BEA">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414DC42B">
      <w:pPr>
        <w:spacing w:line="360" w:lineRule="auto"/>
        <w:ind w:firstLine="480" w:firstLineChars="200"/>
        <w:rPr>
          <w:rFonts w:ascii="宋体"/>
          <w:sz w:val="24"/>
        </w:rPr>
      </w:pPr>
      <w:r>
        <w:rPr>
          <w:rFonts w:hint="eastAsia" w:ascii="宋体"/>
          <w:sz w:val="24"/>
        </w:rPr>
        <w:t xml:space="preserve">17.2 </w:t>
      </w:r>
      <w:r>
        <w:rPr>
          <w:rFonts w:hint="eastAsia" w:ascii="宋体"/>
          <w:sz w:val="24"/>
          <w:highlight w:val="none"/>
        </w:rPr>
        <w:t>投标人代表必须在投标截止时间前将投标文件送达指定地点。如因招标文件的修改推迟投标截止日期的，则按招标人另行通知规定的时间递交。</w:t>
      </w:r>
    </w:p>
    <w:p w14:paraId="7BFF6A19">
      <w:pPr>
        <w:spacing w:line="360" w:lineRule="auto"/>
        <w:ind w:firstLine="480" w:firstLineChars="200"/>
        <w:rPr>
          <w:rFonts w:ascii="宋体"/>
          <w:sz w:val="24"/>
        </w:rPr>
      </w:pPr>
      <w:r>
        <w:rPr>
          <w:rFonts w:hint="eastAsia" w:ascii="宋体"/>
          <w:sz w:val="24"/>
        </w:rPr>
        <w:t>17.3 招标人不接收投标截止时间后送达的投标文件。</w:t>
      </w:r>
    </w:p>
    <w:p w14:paraId="1F09A5FB">
      <w:pPr>
        <w:pStyle w:val="43"/>
        <w:spacing w:line="360" w:lineRule="auto"/>
        <w:ind w:firstLine="0" w:firstLineChars="0"/>
        <w:outlineLvl w:val="2"/>
        <w:rPr>
          <w:rFonts w:ascii="宋体"/>
          <w:b/>
          <w:sz w:val="24"/>
        </w:rPr>
      </w:pPr>
      <w:bookmarkStart w:id="40" w:name="_Toc346306750"/>
      <w:bookmarkStart w:id="41" w:name="_Toc352332871"/>
      <w:bookmarkStart w:id="42" w:name="_Toc346372897"/>
      <w:r>
        <w:rPr>
          <w:rFonts w:hint="eastAsia" w:ascii="宋体"/>
          <w:b/>
          <w:bCs/>
          <w:sz w:val="24"/>
        </w:rPr>
        <w:t xml:space="preserve">18 </w:t>
      </w:r>
      <w:r>
        <w:rPr>
          <w:rFonts w:hint="eastAsia" w:ascii="宋体"/>
          <w:b/>
          <w:sz w:val="24"/>
        </w:rPr>
        <w:t>投标文件签收</w:t>
      </w:r>
      <w:bookmarkEnd w:id="40"/>
      <w:bookmarkEnd w:id="41"/>
      <w:bookmarkEnd w:id="42"/>
    </w:p>
    <w:p w14:paraId="75347EB1">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14:paraId="61D40DC4">
      <w:pPr>
        <w:pStyle w:val="43"/>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14:paraId="3B8F2384">
      <w:pPr>
        <w:spacing w:line="360" w:lineRule="auto"/>
        <w:ind w:firstLine="480" w:firstLineChars="200"/>
        <w:rPr>
          <w:rFonts w:ascii="宋体"/>
          <w:sz w:val="24"/>
          <w:highlight w:val="none"/>
        </w:rPr>
      </w:pPr>
      <w:r>
        <w:rPr>
          <w:rFonts w:hint="eastAsia" w:ascii="宋体"/>
          <w:sz w:val="24"/>
          <w:highlight w:val="none"/>
        </w:rPr>
        <w:t>19.1 纸质版和电子版投标文件有做修改的，必须保证修改内容一致。</w:t>
      </w:r>
    </w:p>
    <w:p w14:paraId="7AF8D7D5">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11004BFC">
      <w:pPr>
        <w:spacing w:line="360" w:lineRule="auto"/>
        <w:ind w:firstLine="480" w:firstLineChars="200"/>
        <w:rPr>
          <w:rFonts w:ascii="宋体"/>
          <w:sz w:val="24"/>
        </w:rPr>
      </w:pPr>
      <w:r>
        <w:rPr>
          <w:rFonts w:hint="eastAsia" w:ascii="宋体"/>
          <w:sz w:val="24"/>
        </w:rPr>
        <w:t>19.3 投标截止时间后不能对投标文件做修改。</w:t>
      </w:r>
    </w:p>
    <w:p w14:paraId="5166769C">
      <w:pPr>
        <w:spacing w:line="360" w:lineRule="auto"/>
        <w:ind w:firstLine="480" w:firstLineChars="200"/>
        <w:rPr>
          <w:rFonts w:ascii="宋体"/>
          <w:sz w:val="24"/>
        </w:rPr>
      </w:pPr>
      <w:r>
        <w:rPr>
          <w:rFonts w:hint="eastAsia" w:ascii="宋体"/>
          <w:sz w:val="24"/>
        </w:rPr>
        <w:t>19.4投标有效期内不得撤回投标。</w:t>
      </w:r>
    </w:p>
    <w:p w14:paraId="54260677">
      <w:pPr>
        <w:pStyle w:val="3"/>
        <w:spacing w:before="156"/>
      </w:pPr>
      <w:bookmarkStart w:id="43" w:name="_Toc1085"/>
      <w:bookmarkStart w:id="44" w:name="_Toc146698127"/>
      <w:bookmarkStart w:id="45" w:name="_Toc6510"/>
      <w:r>
        <w:rPr>
          <w:rFonts w:hint="eastAsia"/>
        </w:rPr>
        <w:t>五、开标</w:t>
      </w:r>
      <w:bookmarkEnd w:id="43"/>
      <w:r>
        <w:rPr>
          <w:rFonts w:hint="eastAsia"/>
        </w:rPr>
        <w:t>与评标</w:t>
      </w:r>
      <w:bookmarkEnd w:id="44"/>
      <w:bookmarkEnd w:id="45"/>
    </w:p>
    <w:p w14:paraId="6AE0C3C7">
      <w:pPr>
        <w:pStyle w:val="43"/>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14:paraId="31DFE236">
      <w:pPr>
        <w:pStyle w:val="11"/>
        <w:spacing w:after="0" w:line="360" w:lineRule="auto"/>
        <w:ind w:firstLine="480" w:firstLineChars="200"/>
        <w:rPr>
          <w:rFonts w:ascii="宋体"/>
          <w:b/>
          <w:bCs/>
          <w:sz w:val="24"/>
        </w:rPr>
      </w:pPr>
      <w:bookmarkStart w:id="46" w:name="_Toc92678127"/>
      <w:r>
        <w:rPr>
          <w:rFonts w:hint="eastAsia" w:ascii="宋体"/>
          <w:sz w:val="24"/>
        </w:rPr>
        <w:t>本次招标的开标、评标由招标人依法组织实施，通过资格审查后，商务标开标。商务标的评标，招标人有权根据项目情况，采取多轮报价模式，最终根据商务标的得分以合理最低价确定各投标人排序。</w:t>
      </w:r>
    </w:p>
    <w:p w14:paraId="788B3423">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14:paraId="5C729388">
      <w:pPr>
        <w:spacing w:line="360" w:lineRule="auto"/>
        <w:ind w:firstLine="482" w:firstLineChars="200"/>
        <w:rPr>
          <w:rFonts w:ascii="宋体"/>
          <w:b/>
          <w:bCs/>
          <w:kern w:val="0"/>
          <w:sz w:val="24"/>
          <w:u w:val="single"/>
        </w:rPr>
      </w:pPr>
      <w:r>
        <w:rPr>
          <w:rFonts w:hint="eastAsia" w:ascii="宋体"/>
          <w:b/>
          <w:bCs/>
          <w:kern w:val="0"/>
          <w:sz w:val="24"/>
          <w:u w:val="single"/>
          <w:lang w:val="en-US" w:eastAsia="zh-CN"/>
        </w:rPr>
        <w:t>线上开标</w:t>
      </w:r>
      <w:r>
        <w:rPr>
          <w:rFonts w:hint="eastAsia" w:ascii="宋体"/>
          <w:b/>
          <w:bCs/>
          <w:kern w:val="0"/>
          <w:sz w:val="24"/>
          <w:u w:val="single"/>
        </w:rPr>
        <w:t>。</w:t>
      </w:r>
    </w:p>
    <w:p w14:paraId="3EFD4B8F">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14:paraId="3546370B">
      <w:pPr>
        <w:pStyle w:val="11"/>
        <w:numPr>
          <w:ilvl w:val="0"/>
          <w:numId w:val="12"/>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w:t>
      </w:r>
      <w:r>
        <w:rPr>
          <w:rFonts w:hint="eastAsia" w:ascii="宋体"/>
          <w:sz w:val="24"/>
          <w:highlight w:val="none"/>
        </w:rPr>
        <w:t>最新版《SRM-系统用户手册-非生产招投标（供应商使用）》</w:t>
      </w:r>
      <w:r>
        <w:rPr>
          <w:rFonts w:hint="eastAsia" w:ascii="宋体"/>
          <w:sz w:val="24"/>
        </w:rPr>
        <w:t>，按顺序进行操作，迟到按弃标处理。</w:t>
      </w:r>
    </w:p>
    <w:p w14:paraId="7EDA8EBE">
      <w:pPr>
        <w:pStyle w:val="43"/>
        <w:numPr>
          <w:ilvl w:val="0"/>
          <w:numId w:val="12"/>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43AC568F">
      <w:pPr>
        <w:pStyle w:val="11"/>
        <w:numPr>
          <w:ilvl w:val="0"/>
          <w:numId w:val="12"/>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4B68BF6D">
      <w:pPr>
        <w:pStyle w:val="11"/>
        <w:numPr>
          <w:ilvl w:val="0"/>
          <w:numId w:val="12"/>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1D0925C7">
      <w:pPr>
        <w:pStyle w:val="11"/>
        <w:numPr>
          <w:ilvl w:val="0"/>
          <w:numId w:val="12"/>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257E26AF">
      <w:pPr>
        <w:pStyle w:val="11"/>
        <w:numPr>
          <w:ilvl w:val="0"/>
          <w:numId w:val="12"/>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107B790F">
      <w:pPr>
        <w:pStyle w:val="11"/>
        <w:numPr>
          <w:ilvl w:val="0"/>
          <w:numId w:val="12"/>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6A4E669F">
      <w:pPr>
        <w:pStyle w:val="11"/>
        <w:numPr>
          <w:ilvl w:val="0"/>
          <w:numId w:val="12"/>
        </w:numPr>
        <w:tabs>
          <w:tab w:val="left" w:pos="312"/>
        </w:tabs>
        <w:spacing w:after="0" w:line="360" w:lineRule="auto"/>
        <w:ind w:left="0" w:firstLine="420"/>
        <w:rPr>
          <w:rFonts w:hint="eastAsia" w:ascii="宋体" w:hAnsi="Times New Roman" w:cs="Times New Roman"/>
          <w:sz w:val="24"/>
        </w:rPr>
      </w:pPr>
      <w:r>
        <w:rPr>
          <w:rFonts w:hint="eastAsia" w:ascii="宋体" w:hAnsi="Times New Roman" w:cs="Times New Roman"/>
          <w:sz w:val="24"/>
        </w:rPr>
        <w:t>开标会结束，投标人退场，进入评审阶段；</w:t>
      </w:r>
    </w:p>
    <w:p w14:paraId="7D0A6411">
      <w:pPr>
        <w:pStyle w:val="11"/>
        <w:numPr>
          <w:ilvl w:val="0"/>
          <w:numId w:val="12"/>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14:paraId="4DABE739">
      <w:pPr>
        <w:pStyle w:val="11"/>
        <w:numPr>
          <w:ilvl w:val="0"/>
          <w:numId w:val="12"/>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14:paraId="5B8C2A61">
      <w:pPr>
        <w:pStyle w:val="11"/>
        <w:spacing w:after="0" w:line="360" w:lineRule="auto"/>
        <w:ind w:firstLine="480" w:firstLineChars="200"/>
        <w:rPr>
          <w:rFonts w:ascii="宋体"/>
          <w:sz w:val="24"/>
        </w:rPr>
      </w:pPr>
      <w:r>
        <w:rPr>
          <w:rFonts w:hint="eastAsia" w:ascii="宋体"/>
          <w:sz w:val="24"/>
        </w:rPr>
        <w:t>以上步骤全部结束后，本次招标过程全部结束。</w:t>
      </w:r>
    </w:p>
    <w:p w14:paraId="2ACB8D90">
      <w:pPr>
        <w:pStyle w:val="11"/>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14:paraId="3901888C">
      <w:pPr>
        <w:pStyle w:val="11"/>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203E7EB2">
      <w:pPr>
        <w:pStyle w:val="11"/>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D2247D8">
      <w:pPr>
        <w:pStyle w:val="43"/>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6"/>
    </w:p>
    <w:p w14:paraId="516C6A0C">
      <w:pPr>
        <w:pStyle w:val="11"/>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3735D170">
      <w:pPr>
        <w:pStyle w:val="11"/>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14:paraId="0F75AC0F">
      <w:pPr>
        <w:pStyle w:val="43"/>
        <w:spacing w:line="360" w:lineRule="auto"/>
        <w:ind w:firstLine="0" w:firstLineChars="0"/>
        <w:outlineLvl w:val="2"/>
        <w:rPr>
          <w:rFonts w:hint="eastAsia" w:ascii="宋体" w:hAnsi="宋体"/>
          <w:b/>
          <w:bCs/>
          <w:sz w:val="24"/>
        </w:rPr>
      </w:pPr>
      <w:bookmarkStart w:id="47" w:name="_Toc212369528"/>
      <w:bookmarkStart w:id="48" w:name="_Toc92678128"/>
      <w:r>
        <w:rPr>
          <w:rFonts w:hint="eastAsia" w:ascii="宋体" w:hAnsi="宋体"/>
          <w:b/>
          <w:bCs/>
          <w:sz w:val="24"/>
        </w:rPr>
        <w:t>22 评标原则</w:t>
      </w:r>
      <w:bookmarkEnd w:id="47"/>
      <w:bookmarkEnd w:id="48"/>
    </w:p>
    <w:p w14:paraId="39D75C0D">
      <w:pPr>
        <w:spacing w:line="360" w:lineRule="auto"/>
        <w:ind w:firstLine="480" w:firstLineChars="200"/>
        <w:rPr>
          <w:rFonts w:hint="eastAsia" w:ascii="宋体" w:hAnsi="宋体"/>
          <w:sz w:val="24"/>
        </w:rPr>
      </w:pPr>
      <w:bookmarkStart w:id="49"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9"/>
    </w:p>
    <w:p w14:paraId="4572EF5A">
      <w:pPr>
        <w:pStyle w:val="11"/>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5FE06D06">
      <w:pPr>
        <w:pStyle w:val="11"/>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14:paraId="239F81BC">
      <w:pPr>
        <w:pStyle w:val="11"/>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293B981F">
      <w:pPr>
        <w:pStyle w:val="11"/>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14:paraId="58F8B3E5">
      <w:pPr>
        <w:pStyle w:val="11"/>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14:paraId="62E61E72">
      <w:pPr>
        <w:pStyle w:val="3"/>
        <w:spacing w:before="156"/>
      </w:pPr>
      <w:bookmarkStart w:id="50" w:name="_Toc19543"/>
      <w:bookmarkStart w:id="51" w:name="_Toc18108"/>
      <w:bookmarkStart w:id="52" w:name="_Toc146698128"/>
      <w:r>
        <w:rPr>
          <w:rFonts w:hint="eastAsia"/>
        </w:rPr>
        <w:t>六、</w:t>
      </w:r>
      <w:bookmarkEnd w:id="50"/>
      <w:r>
        <w:rPr>
          <w:rFonts w:hint="eastAsia"/>
        </w:rPr>
        <w:t>授予合同</w:t>
      </w:r>
      <w:bookmarkEnd w:id="51"/>
      <w:bookmarkEnd w:id="52"/>
    </w:p>
    <w:p w14:paraId="1DDCEF7E">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14:paraId="09E2838D">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2E69FF5C">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14:paraId="7F63391C">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6200A85">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14:paraId="75BECE35">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49E3E71E">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5B8BCAE3">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14:paraId="3A40872E">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2CADC8F5">
      <w:pPr>
        <w:pStyle w:val="11"/>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0FAFCB90">
      <w:pPr>
        <w:pStyle w:val="11"/>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353B6CEB">
      <w:pPr>
        <w:pStyle w:val="3"/>
        <w:spacing w:before="156"/>
      </w:pPr>
      <w:bookmarkStart w:id="53" w:name="_Toc7525"/>
      <w:bookmarkStart w:id="54" w:name="_Toc5892"/>
      <w:bookmarkStart w:id="55" w:name="_Toc146698129"/>
      <w:r>
        <w:rPr>
          <w:rFonts w:hint="eastAsia"/>
        </w:rPr>
        <w:t>七、</w:t>
      </w:r>
      <w:bookmarkEnd w:id="53"/>
      <w:r>
        <w:rPr>
          <w:rFonts w:hint="eastAsia"/>
        </w:rPr>
        <w:t>废标及终止招标</w:t>
      </w:r>
      <w:bookmarkEnd w:id="54"/>
      <w:bookmarkEnd w:id="55"/>
    </w:p>
    <w:p w14:paraId="3EB2C230">
      <w:pPr>
        <w:pStyle w:val="43"/>
        <w:spacing w:line="360" w:lineRule="auto"/>
        <w:ind w:firstLine="0" w:firstLineChars="0"/>
        <w:outlineLvl w:val="2"/>
        <w:rPr>
          <w:rFonts w:hint="eastAsia" w:ascii="宋体" w:hAnsi="宋体"/>
          <w:spacing w:val="4"/>
          <w:sz w:val="24"/>
        </w:rPr>
      </w:pPr>
      <w:bookmarkStart w:id="56" w:name="_Toc7706"/>
      <w:r>
        <w:rPr>
          <w:rFonts w:hint="eastAsia" w:ascii="宋体" w:hAnsi="宋体"/>
          <w:b/>
          <w:bCs/>
          <w:spacing w:val="4"/>
          <w:sz w:val="24"/>
        </w:rPr>
        <w:t xml:space="preserve">27 </w:t>
      </w:r>
      <w:r>
        <w:rPr>
          <w:rFonts w:hint="eastAsia" w:ascii="宋体" w:hAnsi="宋体"/>
          <w:b/>
          <w:spacing w:val="4"/>
          <w:sz w:val="24"/>
        </w:rPr>
        <w:t>废标</w:t>
      </w:r>
    </w:p>
    <w:p w14:paraId="7E0B66BB">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5A3F1C6">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14:paraId="5E92A6BE">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14:paraId="3467F6BC">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14:paraId="2F1CFB4A">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14:paraId="0AA66395">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14:paraId="6EDFA5D2">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14:paraId="7AB93395">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14:paraId="7D835063">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14:paraId="7C45E792">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6BF9696A">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14:paraId="3A1FEFB7">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14:paraId="663F3D88">
      <w:pPr>
        <w:spacing w:line="360" w:lineRule="auto"/>
        <w:ind w:firstLine="480" w:firstLineChars="200"/>
        <w:rPr>
          <w:rFonts w:hint="eastAsia" w:ascii="宋体" w:hAnsi="宋体"/>
          <w:sz w:val="24"/>
        </w:rPr>
      </w:pPr>
      <w:r>
        <w:rPr>
          <w:rFonts w:hint="eastAsia" w:ascii="宋体" w:hAnsi="宋体"/>
          <w:sz w:val="24"/>
        </w:rPr>
        <w:t>（12）不同投标人委托同一人投标的；</w:t>
      </w:r>
    </w:p>
    <w:p w14:paraId="714DEF91">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14:paraId="4CB40971">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14:paraId="68032F41">
      <w:pPr>
        <w:spacing w:line="360" w:lineRule="auto"/>
        <w:ind w:firstLine="480" w:firstLineChars="200"/>
      </w:pPr>
      <w:r>
        <w:rPr>
          <w:rFonts w:hint="eastAsia" w:ascii="宋体" w:hAnsi="宋体"/>
          <w:sz w:val="24"/>
        </w:rPr>
        <w:t>（15）投标报价内容中有重大缺项漏项的。</w:t>
      </w:r>
    </w:p>
    <w:p w14:paraId="094E9418">
      <w:pPr>
        <w:spacing w:line="360" w:lineRule="auto"/>
        <w:ind w:firstLine="480" w:firstLineChars="200"/>
      </w:pPr>
      <w:r>
        <w:rPr>
          <w:rFonts w:hint="eastAsia" w:ascii="宋体" w:hAnsi="宋体"/>
          <w:sz w:val="24"/>
        </w:rPr>
        <w:t>（16）其他任何有企图影响招标结果公正性的活动。</w:t>
      </w:r>
    </w:p>
    <w:p w14:paraId="0574459F">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14:paraId="0A8B4E02">
      <w:pPr>
        <w:pStyle w:val="30"/>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14:paraId="68B52E93">
      <w:pPr>
        <w:pStyle w:val="30"/>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7520403A">
      <w:pPr>
        <w:spacing w:line="360" w:lineRule="auto"/>
        <w:ind w:firstLine="503" w:firstLineChars="203"/>
      </w:pPr>
      <w:r>
        <w:rPr>
          <w:rFonts w:hint="eastAsia" w:ascii="宋体" w:hAnsi="宋体"/>
          <w:spacing w:val="4"/>
          <w:sz w:val="24"/>
        </w:rPr>
        <w:t>（20）法律、法规规定的其他情况。</w:t>
      </w:r>
    </w:p>
    <w:p w14:paraId="2CD5D57B">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14:paraId="1BA430C1">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14:paraId="4B4D551B">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6CE2D044">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14:paraId="272A8BF8">
      <w:pPr>
        <w:spacing w:line="360" w:lineRule="auto"/>
        <w:ind w:firstLine="480" w:firstLineChars="200"/>
        <w:rPr>
          <w:rFonts w:hint="eastAsia" w:ascii="宋体" w:hAnsi="宋体"/>
          <w:sz w:val="24"/>
        </w:rPr>
      </w:pPr>
      <w:r>
        <w:rPr>
          <w:rFonts w:hint="eastAsia" w:ascii="宋体" w:hAnsi="宋体"/>
          <w:sz w:val="24"/>
        </w:rPr>
        <w:t>（3）因重大变故，采购任务取消的。</w:t>
      </w:r>
    </w:p>
    <w:p w14:paraId="19674544">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14:paraId="038E3A05">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14:paraId="2E0EA4CB">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56"/>
    <w:p w14:paraId="42FF6222">
      <w:pPr>
        <w:pStyle w:val="3"/>
        <w:spacing w:before="156"/>
      </w:pPr>
      <w:bookmarkStart w:id="57" w:name="_Toc146698130"/>
      <w:bookmarkStart w:id="58" w:name="_Toc14341844"/>
      <w:bookmarkStart w:id="59" w:name="_Toc29377"/>
      <w:r>
        <w:rPr>
          <w:rFonts w:hint="eastAsia"/>
        </w:rPr>
        <w:t>八、解释权</w:t>
      </w:r>
      <w:bookmarkEnd w:id="57"/>
      <w:bookmarkEnd w:id="58"/>
      <w:bookmarkEnd w:id="59"/>
    </w:p>
    <w:p w14:paraId="0210AB6B">
      <w:pPr>
        <w:pStyle w:val="11"/>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60F88813">
      <w:pPr>
        <w:pStyle w:val="3"/>
        <w:spacing w:before="156"/>
      </w:pPr>
      <w:bookmarkStart w:id="60" w:name="_Toc14341845"/>
      <w:bookmarkStart w:id="61" w:name="_Toc14906"/>
      <w:bookmarkStart w:id="62" w:name="_Toc146698131"/>
      <w:r>
        <w:rPr>
          <w:rFonts w:hint="eastAsia"/>
        </w:rPr>
        <w:t>九、</w:t>
      </w:r>
      <w:bookmarkEnd w:id="60"/>
      <w:r>
        <w:rPr>
          <w:rFonts w:hint="eastAsia"/>
        </w:rPr>
        <w:t>中标人瑕疵滞后发现的处理原则</w:t>
      </w:r>
      <w:bookmarkEnd w:id="61"/>
      <w:bookmarkEnd w:id="62"/>
    </w:p>
    <w:p w14:paraId="38DEE4AB">
      <w:pPr>
        <w:pStyle w:val="11"/>
        <w:spacing w:after="0" w:line="360" w:lineRule="auto"/>
        <w:ind w:firstLine="480" w:firstLineChars="200"/>
        <w:jc w:val="left"/>
        <w:sectPr>
          <w:pgSz w:w="11906" w:h="16838"/>
          <w:pgMar w:top="1440" w:right="1800" w:bottom="1440" w:left="1800" w:header="851" w:footer="992" w:gutter="0"/>
          <w:pgNumType w:fmt="decimal"/>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2DB7FE1D">
      <w:pPr>
        <w:pStyle w:val="2"/>
        <w:numPr>
          <w:ilvl w:val="0"/>
          <w:numId w:val="13"/>
        </w:numPr>
      </w:pPr>
      <w:bookmarkStart w:id="63" w:name="_Toc22902"/>
      <w:bookmarkStart w:id="64" w:name="_Toc21105"/>
      <w:r>
        <w:rPr>
          <w:rFonts w:hint="eastAsia"/>
        </w:rPr>
        <w:t>评分方法及标准</w:t>
      </w:r>
      <w:bookmarkEnd w:id="63"/>
      <w:bookmarkEnd w:id="64"/>
    </w:p>
    <w:p w14:paraId="5EFB04D0">
      <w:pPr>
        <w:pStyle w:val="73"/>
        <w:spacing w:before="156" w:after="0"/>
        <w:jc w:val="center"/>
        <w:rPr>
          <w:rFonts w:ascii="宋体"/>
          <w:sz w:val="24"/>
        </w:rPr>
      </w:pPr>
      <w:r>
        <w:rPr>
          <w:rStyle w:val="42"/>
          <w:rFonts w:ascii="宋体" w:hAnsi="宋体"/>
          <w:sz w:val="24"/>
        </w:rPr>
        <w:t>评分细则</w:t>
      </w:r>
    </w:p>
    <w:p w14:paraId="3E3B262F"/>
    <w:p w14:paraId="3B8DDE0E">
      <w:pPr>
        <w:spacing w:line="360" w:lineRule="auto"/>
        <w:ind w:firstLine="569" w:firstLineChars="236"/>
        <w:rPr>
          <w:rFonts w:hint="eastAsia" w:ascii="宋体" w:hAnsi="宋体" w:cs="宋体"/>
          <w:sz w:val="24"/>
        </w:rPr>
      </w:pPr>
      <w:r>
        <w:rPr>
          <w:rFonts w:hint="eastAsia" w:ascii="宋体" w:hAnsi="宋体" w:cs="宋体"/>
          <w:b/>
          <w:bCs/>
          <w:sz w:val="24"/>
        </w:rPr>
        <w:t>本次评标采用</w:t>
      </w:r>
      <w:r>
        <w:rPr>
          <w:rFonts w:hint="eastAsia" w:ascii="宋体" w:hAnsi="宋体" w:cs="宋体"/>
          <w:b/>
          <w:bCs/>
          <w:sz w:val="24"/>
          <w:lang w:val="en-US" w:eastAsia="zh-CN"/>
        </w:rPr>
        <w:t>无</w:t>
      </w:r>
      <w:r>
        <w:rPr>
          <w:rFonts w:hint="eastAsia" w:ascii="宋体" w:hAnsi="宋体" w:cs="宋体"/>
          <w:b/>
          <w:bCs/>
          <w:sz w:val="24"/>
        </w:rPr>
        <w:t>技术标</w:t>
      </w:r>
      <w:r>
        <w:rPr>
          <w:rFonts w:hint="eastAsia" w:ascii="宋体" w:hAnsi="宋体" w:cs="宋体"/>
          <w:b/>
          <w:bCs/>
          <w:sz w:val="24"/>
          <w:lang w:val="en-US" w:eastAsia="zh-CN"/>
        </w:rPr>
        <w:t>原则上合理最低价中标</w:t>
      </w:r>
      <w:r>
        <w:rPr>
          <w:rFonts w:hint="eastAsia" w:ascii="宋体" w:hAnsi="宋体" w:cs="宋体"/>
          <w:b/>
          <w:bCs/>
          <w:sz w:val="24"/>
        </w:rPr>
        <w:t>的模式。</w:t>
      </w:r>
      <w:r>
        <w:rPr>
          <w:rFonts w:hint="eastAsia" w:ascii="宋体" w:hAnsi="宋体" w:cs="宋体"/>
          <w:sz w:val="24"/>
        </w:rPr>
        <w:t>商务标的评标，</w:t>
      </w:r>
      <w:r>
        <w:rPr>
          <w:rFonts w:hint="eastAsia" w:ascii="宋体" w:cs="宋体"/>
          <w:sz w:val="24"/>
          <w:lang w:bidi="ar"/>
        </w:rPr>
        <w:t>招标人有权根据项目情况，商务标采取多轮评标模式，最终根据商务标报价确定各投标人排序，原则上按照评标合理最低价确定推荐中标人（不保证最低价格中标），对未中标单位不做任何解释。</w:t>
      </w:r>
      <w:r>
        <w:rPr>
          <w:rFonts w:hint="eastAsia" w:ascii="宋体" w:hAnsi="宋体" w:cs="宋体"/>
          <w:sz w:val="24"/>
        </w:rPr>
        <w:t>评分标准如下：</w:t>
      </w:r>
    </w:p>
    <w:p w14:paraId="49FBE61A">
      <w:pPr>
        <w:spacing w:line="360" w:lineRule="auto"/>
        <w:ind w:firstLine="566" w:firstLineChars="236"/>
        <w:rPr>
          <w:rFonts w:hint="eastAsia" w:ascii="宋体" w:hAnsi="宋体" w:cs="宋体"/>
          <w:sz w:val="24"/>
        </w:rPr>
      </w:pP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4"/>
        <w:gridCol w:w="1523"/>
        <w:gridCol w:w="6149"/>
      </w:tblGrid>
      <w:tr w14:paraId="0774F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14:paraId="20CAEC1C">
            <w:pPr>
              <w:jc w:val="center"/>
              <w:rPr>
                <w:rStyle w:val="42"/>
                <w:rFonts w:hint="eastAsia" w:ascii="宋体" w:hAnsi="宋体"/>
                <w:b/>
              </w:rPr>
            </w:pPr>
            <w:r>
              <w:rPr>
                <w:rStyle w:val="42"/>
                <w:rFonts w:ascii="宋体" w:hAnsi="宋体"/>
                <w:b/>
              </w:rPr>
              <w:t>序</w:t>
            </w:r>
            <w:r>
              <w:rPr>
                <w:rStyle w:val="42"/>
                <w:rFonts w:hint="eastAsia" w:ascii="宋体" w:hAnsi="宋体"/>
                <w:b/>
              </w:rPr>
              <w:t xml:space="preserve"> </w:t>
            </w:r>
            <w:r>
              <w:rPr>
                <w:rStyle w:val="42"/>
                <w:rFonts w:ascii="宋体" w:hAnsi="宋体"/>
                <w:b/>
              </w:rPr>
              <w:t>号</w:t>
            </w:r>
          </w:p>
        </w:tc>
        <w:tc>
          <w:tcPr>
            <w:tcW w:w="916" w:type="pct"/>
            <w:tcBorders>
              <w:top w:val="single" w:color="000000" w:sz="4" w:space="0"/>
              <w:left w:val="single" w:color="000000" w:sz="4" w:space="0"/>
              <w:bottom w:val="single" w:color="000000" w:sz="4" w:space="0"/>
              <w:right w:val="single" w:color="000000" w:sz="4" w:space="0"/>
            </w:tcBorders>
            <w:vAlign w:val="center"/>
          </w:tcPr>
          <w:p w14:paraId="1F524D00">
            <w:pPr>
              <w:jc w:val="center"/>
              <w:rPr>
                <w:rStyle w:val="42"/>
                <w:rFonts w:hint="eastAsia" w:ascii="宋体" w:hAnsi="宋体"/>
                <w:b/>
              </w:rPr>
            </w:pPr>
            <w:r>
              <w:rPr>
                <w:rStyle w:val="42"/>
                <w:rFonts w:ascii="宋体" w:hAnsi="宋体"/>
                <w:b/>
              </w:rPr>
              <w:t>类</w:t>
            </w:r>
            <w:r>
              <w:rPr>
                <w:rStyle w:val="42"/>
                <w:rFonts w:hint="eastAsia" w:ascii="宋体" w:hAnsi="宋体"/>
                <w:b/>
              </w:rPr>
              <w:t xml:space="preserve"> </w:t>
            </w:r>
            <w:r>
              <w:rPr>
                <w:rStyle w:val="42"/>
                <w:rFonts w:ascii="宋体" w:hAnsi="宋体"/>
                <w:b/>
              </w:rPr>
              <w:t>别</w:t>
            </w:r>
          </w:p>
        </w:tc>
        <w:tc>
          <w:tcPr>
            <w:tcW w:w="3697" w:type="pct"/>
            <w:tcBorders>
              <w:top w:val="single" w:color="000000" w:sz="4" w:space="0"/>
              <w:left w:val="single" w:color="000000" w:sz="4" w:space="0"/>
              <w:bottom w:val="single" w:color="000000" w:sz="4" w:space="0"/>
              <w:right w:val="single" w:color="000000" w:sz="4" w:space="0"/>
            </w:tcBorders>
            <w:vAlign w:val="center"/>
          </w:tcPr>
          <w:p w14:paraId="7A7DE034">
            <w:pPr>
              <w:jc w:val="center"/>
              <w:rPr>
                <w:rStyle w:val="42"/>
                <w:rFonts w:hint="eastAsia" w:ascii="宋体" w:hAnsi="宋体"/>
                <w:b/>
                <w:sz w:val="20"/>
                <w:szCs w:val="22"/>
              </w:rPr>
            </w:pPr>
            <w:r>
              <w:rPr>
                <w:rFonts w:hint="eastAsia" w:ascii="宋体" w:hAnsi="宋体" w:cs="宋体"/>
                <w:b/>
              </w:rPr>
              <w:t>得  分  标  准</w:t>
            </w:r>
          </w:p>
        </w:tc>
      </w:tr>
      <w:tr w14:paraId="21426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14:paraId="170F8BC3">
            <w:pPr>
              <w:jc w:val="center"/>
              <w:rPr>
                <w:rStyle w:val="42"/>
                <w:rFonts w:hint="eastAsia" w:ascii="宋体" w:hAnsi="宋体"/>
                <w:bCs/>
              </w:rPr>
            </w:pPr>
            <w:r>
              <w:rPr>
                <w:rStyle w:val="42"/>
                <w:rFonts w:ascii="宋体" w:hAnsi="宋体"/>
                <w:bCs/>
              </w:rPr>
              <w:t>1</w:t>
            </w:r>
          </w:p>
        </w:tc>
        <w:tc>
          <w:tcPr>
            <w:tcW w:w="916" w:type="pct"/>
            <w:tcBorders>
              <w:top w:val="single" w:color="000000" w:sz="4" w:space="0"/>
              <w:left w:val="single" w:color="000000" w:sz="4" w:space="0"/>
              <w:bottom w:val="single" w:color="000000" w:sz="4" w:space="0"/>
              <w:right w:val="single" w:color="000000" w:sz="4" w:space="0"/>
            </w:tcBorders>
            <w:vAlign w:val="center"/>
          </w:tcPr>
          <w:p w14:paraId="51C8D98A">
            <w:pPr>
              <w:jc w:val="center"/>
              <w:rPr>
                <w:rStyle w:val="42"/>
                <w:rFonts w:hint="eastAsia" w:ascii="宋体" w:hAnsi="宋体"/>
                <w:bCs/>
              </w:rPr>
            </w:pPr>
            <w:r>
              <w:rPr>
                <w:rStyle w:val="42"/>
                <w:rFonts w:hint="eastAsia" w:ascii="宋体" w:hAnsi="宋体"/>
                <w:bCs/>
              </w:rPr>
              <w:t>投标</w:t>
            </w:r>
            <w:r>
              <w:rPr>
                <w:rStyle w:val="42"/>
                <w:rFonts w:ascii="宋体" w:hAnsi="宋体"/>
                <w:bCs/>
              </w:rPr>
              <w:t>总报价</w:t>
            </w:r>
          </w:p>
        </w:tc>
        <w:tc>
          <w:tcPr>
            <w:tcW w:w="3697" w:type="pct"/>
            <w:tcBorders>
              <w:top w:val="single" w:color="000000" w:sz="4" w:space="0"/>
              <w:left w:val="single" w:color="000000" w:sz="4" w:space="0"/>
              <w:bottom w:val="single" w:color="000000" w:sz="4" w:space="0"/>
              <w:right w:val="single" w:color="000000" w:sz="4" w:space="0"/>
            </w:tcBorders>
            <w:vAlign w:val="center"/>
          </w:tcPr>
          <w:p w14:paraId="51B78E5B">
            <w:pPr>
              <w:adjustRightInd w:val="0"/>
              <w:snapToGrid w:val="0"/>
              <w:spacing w:line="420" w:lineRule="exact"/>
              <w:ind w:firstLine="420" w:firstLineChars="200"/>
              <w:jc w:val="left"/>
            </w:pPr>
            <w:r>
              <w:rPr>
                <w:rFonts w:hint="eastAsia" w:ascii="宋体" w:cs="宋体"/>
                <w:bCs/>
                <w:kern w:val="0"/>
                <w:szCs w:val="21"/>
                <w:lang w:bidi="ar"/>
              </w:rPr>
              <w:t>根据最终有效报价的由低到高进行排序，报价最低者排名第一，报价次低者排名第二，以此类推，报价最高者排名最后。</w:t>
            </w:r>
          </w:p>
        </w:tc>
      </w:tr>
    </w:tbl>
    <w:p w14:paraId="4CC30981">
      <w:pPr>
        <w:spacing w:line="360" w:lineRule="auto"/>
        <w:ind w:firstLine="482" w:firstLineChars="200"/>
        <w:rPr>
          <w:rFonts w:hint="eastAsia" w:ascii="宋体" w:hAnsi="宋体"/>
          <w:b/>
          <w:bCs/>
          <w:sz w:val="24"/>
        </w:rPr>
      </w:pPr>
    </w:p>
    <w:p w14:paraId="66E0909D">
      <w:pPr>
        <w:spacing w:line="360" w:lineRule="auto"/>
        <w:ind w:firstLine="482" w:firstLineChars="200"/>
        <w:rPr>
          <w:rFonts w:hint="eastAsia" w:ascii="宋体" w:hAnsi="宋体"/>
          <w:b/>
          <w:bCs/>
          <w:sz w:val="24"/>
        </w:rPr>
      </w:pPr>
    </w:p>
    <w:p w14:paraId="1692E023">
      <w:pPr>
        <w:spacing w:line="360" w:lineRule="auto"/>
        <w:ind w:firstLine="482" w:firstLineChars="200"/>
        <w:rPr>
          <w:rFonts w:hint="eastAsia" w:ascii="宋体" w:hAnsi="宋体"/>
          <w:b/>
          <w:bCs/>
          <w:sz w:val="24"/>
        </w:rPr>
      </w:pPr>
    </w:p>
    <w:p w14:paraId="6CA1BFF9">
      <w:pPr>
        <w:spacing w:line="360" w:lineRule="auto"/>
        <w:ind w:firstLine="482" w:firstLineChars="200"/>
        <w:rPr>
          <w:rFonts w:hint="eastAsia" w:ascii="宋体" w:hAnsi="宋体"/>
          <w:b/>
          <w:bCs/>
          <w:sz w:val="24"/>
        </w:rPr>
      </w:pPr>
    </w:p>
    <w:p w14:paraId="01A3D969">
      <w:pPr>
        <w:spacing w:line="360" w:lineRule="auto"/>
        <w:ind w:firstLine="482" w:firstLineChars="200"/>
        <w:rPr>
          <w:rFonts w:hint="eastAsia" w:ascii="宋体" w:hAnsi="宋体"/>
          <w:b/>
          <w:bCs/>
          <w:sz w:val="24"/>
        </w:rPr>
      </w:pPr>
    </w:p>
    <w:p w14:paraId="7560C918">
      <w:pPr>
        <w:widowControl/>
        <w:jc w:val="left"/>
        <w:rPr>
          <w:rFonts w:hint="eastAsia" w:ascii="宋体" w:hAnsi="宋体"/>
          <w:b/>
          <w:bCs/>
          <w:sz w:val="24"/>
        </w:rPr>
      </w:pPr>
      <w:r>
        <w:rPr>
          <w:rFonts w:hint="eastAsia" w:ascii="宋体" w:hAnsi="宋体"/>
          <w:b/>
          <w:bCs/>
          <w:sz w:val="24"/>
        </w:rPr>
        <w:br w:type="page"/>
      </w:r>
    </w:p>
    <w:p w14:paraId="05D43895">
      <w:pPr>
        <w:spacing w:line="360" w:lineRule="auto"/>
        <w:ind w:firstLine="482" w:firstLineChars="200"/>
        <w:rPr>
          <w:rFonts w:hint="eastAsia" w:ascii="宋体" w:hAnsi="宋体"/>
          <w:b/>
          <w:bCs/>
          <w:sz w:val="24"/>
        </w:rPr>
      </w:pPr>
    </w:p>
    <w:p w14:paraId="19749E54">
      <w:pPr>
        <w:pStyle w:val="2"/>
      </w:pPr>
      <w:bookmarkStart w:id="65" w:name="_Toc474"/>
      <w:r>
        <w:rPr>
          <w:rStyle w:val="46"/>
          <w:rFonts w:hint="eastAsia"/>
          <w:b/>
          <w:bCs/>
        </w:rPr>
        <w:t>第四章 设备技术标准及要求</w:t>
      </w:r>
      <w:bookmarkEnd w:id="65"/>
    </w:p>
    <w:p w14:paraId="05F2395F">
      <w:pPr>
        <w:spacing w:line="360" w:lineRule="auto"/>
        <w:rPr>
          <w:rFonts w:hint="eastAsia" w:ascii="宋体" w:hAnsi="宋体"/>
          <w:b/>
          <w:bCs/>
          <w:spacing w:val="4"/>
          <w:sz w:val="24"/>
        </w:rPr>
      </w:pPr>
      <w:r>
        <w:rPr>
          <w:rFonts w:hint="eastAsia" w:ascii="宋体" w:hAnsi="宋体"/>
          <w:b/>
          <w:bCs/>
          <w:spacing w:val="4"/>
          <w:sz w:val="24"/>
        </w:rPr>
        <w:t>1、特别提示</w:t>
      </w:r>
    </w:p>
    <w:p w14:paraId="279075F0">
      <w:pPr>
        <w:spacing w:line="360" w:lineRule="auto"/>
        <w:ind w:left="124" w:leftChars="59" w:firstLine="500" w:firstLineChars="202"/>
        <w:rPr>
          <w:rFonts w:hint="eastAsia" w:ascii="宋体" w:hAnsi="宋体"/>
          <w:spacing w:val="4"/>
          <w:sz w:val="24"/>
        </w:rPr>
      </w:pPr>
      <w:r>
        <w:rPr>
          <w:rFonts w:hint="eastAsia" w:ascii="宋体" w:hAnsi="宋体"/>
          <w:spacing w:val="4"/>
          <w:sz w:val="24"/>
        </w:rPr>
        <w:t>1.1 本技术要求，仅对功能、设计、结构、性能、安装和试验检验等方面，提出了最低和一般性的技术要求，并未对一切技术细节作出规定。</w:t>
      </w:r>
    </w:p>
    <w:p w14:paraId="4EBB53C1">
      <w:pPr>
        <w:spacing w:line="360" w:lineRule="auto"/>
        <w:ind w:left="124" w:leftChars="59" w:firstLine="500" w:firstLineChars="202"/>
        <w:rPr>
          <w:rFonts w:hint="eastAsia" w:ascii="宋体" w:hAnsi="宋体"/>
          <w:spacing w:val="4"/>
          <w:sz w:val="24"/>
        </w:rPr>
      </w:pPr>
      <w:r>
        <w:rPr>
          <w:rFonts w:hint="eastAsia" w:ascii="宋体" w:hAnsi="宋体"/>
          <w:spacing w:val="4"/>
          <w:sz w:val="24"/>
        </w:rPr>
        <w:t>1.2 本技术要求所使用的标准、规范等，如与投标方所执行的标准、规范不一致时，应按高于本技术要求所列的标准、规范执行。</w:t>
      </w:r>
    </w:p>
    <w:p w14:paraId="1313563B">
      <w:pPr>
        <w:spacing w:line="360" w:lineRule="auto"/>
        <w:ind w:left="124" w:leftChars="59" w:firstLine="500" w:firstLineChars="202"/>
        <w:rPr>
          <w:rFonts w:hint="eastAsia" w:ascii="宋体" w:hAnsi="宋体"/>
          <w:spacing w:val="4"/>
          <w:sz w:val="24"/>
        </w:rPr>
      </w:pPr>
      <w:r>
        <w:rPr>
          <w:rFonts w:hint="eastAsia" w:ascii="宋体" w:hAnsi="宋体"/>
          <w:spacing w:val="4"/>
          <w:sz w:val="24"/>
        </w:rPr>
        <w:t>1.4 投标方应根据招投标货物具体要求，提出对厂房、设备基础、公用设施、消防、 环保等超出招标文件、投标文件、答疑文件、技术交流文件、技术协议书和合同等规定的、有特殊需要的解释、说明和要求。</w:t>
      </w:r>
    </w:p>
    <w:p w14:paraId="2A9B3942">
      <w:pPr>
        <w:spacing w:line="360" w:lineRule="auto"/>
        <w:ind w:left="124" w:leftChars="59" w:firstLine="500" w:firstLineChars="202"/>
        <w:rPr>
          <w:rFonts w:hint="eastAsia" w:ascii="宋体" w:hAnsi="宋体"/>
          <w:spacing w:val="4"/>
          <w:sz w:val="24"/>
        </w:rPr>
      </w:pPr>
      <w:r>
        <w:rPr>
          <w:rFonts w:hint="eastAsia" w:ascii="宋体" w:hAnsi="宋体"/>
          <w:spacing w:val="4"/>
          <w:sz w:val="24"/>
        </w:rPr>
        <w:t>1.5 无论是否有技术偏离，投标方均应在投标文件“技术偏离”中明确作出有无说明。若有异议，不管是多么微小，投标方必须予以明确和详细的说明或澄清。</w:t>
      </w:r>
    </w:p>
    <w:p w14:paraId="2F114C6E">
      <w:pPr>
        <w:spacing w:line="360" w:lineRule="auto"/>
        <w:ind w:left="124" w:leftChars="59" w:firstLine="500" w:firstLineChars="202"/>
        <w:rPr>
          <w:rFonts w:hint="eastAsia" w:ascii="宋体" w:hAnsi="宋体"/>
          <w:spacing w:val="4"/>
          <w:sz w:val="24"/>
        </w:rPr>
      </w:pPr>
      <w:r>
        <w:rPr>
          <w:rFonts w:hint="eastAsia" w:ascii="宋体" w:hAnsi="宋体"/>
          <w:spacing w:val="4"/>
          <w:sz w:val="24"/>
        </w:rPr>
        <w:t>1.6 为避免在招标评审时漏项，质保期超出本技术标书要求的，应当在投标文件“技术偏离”中特别注明。</w:t>
      </w:r>
    </w:p>
    <w:p w14:paraId="2F7DD4C2">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1.7</w:t>
      </w:r>
      <w:r>
        <w:rPr>
          <w:rFonts w:hint="eastAsia" w:ascii="宋体" w:hAnsi="宋体" w:eastAsia="宋体" w:cs="宋体"/>
          <w:b w:val="0"/>
          <w:bCs w:val="0"/>
          <w:sz w:val="24"/>
          <w:szCs w:val="24"/>
          <w:highlight w:val="none"/>
        </w:rPr>
        <w:t>程序图纸要求</w:t>
      </w:r>
    </w:p>
    <w:p w14:paraId="454388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7.1 供方必须提供所有设备程序的源代码，包括但不限于 PLC程序、HMI 程序、机器人程序、视觉程序、伺服等。</w:t>
      </w:r>
    </w:p>
    <w:p w14:paraId="3768D8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7.2 供方所提供的程序不得设置任何密码、保护等限制手段，PLC 不得设置修改下载权限，功能块不得设置密码保护。</w:t>
      </w:r>
    </w:p>
    <w:p w14:paraId="41760C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7.3 HMI 界面等需要密码保护的程序，供方必须提供所有级别的用户名、密码。</w:t>
      </w:r>
    </w:p>
    <w:p w14:paraId="69FA7B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7.4 供方需在设备入场前提供设备程序源码，HMI 界面各级用户名和密码，并保证与现场程序一致。</w:t>
      </w:r>
    </w:p>
    <w:p w14:paraId="1D5C0D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4EB252F9">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8接口协议要求</w:t>
      </w:r>
    </w:p>
    <w:p w14:paraId="787FFC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8.1 供方免费开放所有通讯接口，包括但不限于以太网、</w:t>
      </w:r>
    </w:p>
    <w:p w14:paraId="4CF6D8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05A5D3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8.2 供方免费提供数据交互功能，交互数据包括但不限于实时数据、历史数据、报警信息等。</w:t>
      </w:r>
    </w:p>
    <w:p w14:paraId="18EA20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8.3 供方在设备入场前提供接口的技术文档和参数说明，包括但不限于接口协议、通讯速率、数据格式等。</w:t>
      </w:r>
    </w:p>
    <w:p w14:paraId="771800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8.4 设备使用周期内，供方免费派遣技术人员与甲方调试团队共同进行设备通讯接口的调试工作。</w:t>
      </w:r>
    </w:p>
    <w:p w14:paraId="7C022C5D">
      <w:pPr>
        <w:spacing w:line="360" w:lineRule="auto"/>
        <w:ind w:firstLine="496" w:firstLineChars="200"/>
        <w:rPr>
          <w:rFonts w:hint="eastAsia" w:ascii="宋体" w:hAnsi="宋体"/>
          <w:spacing w:val="4"/>
          <w:sz w:val="24"/>
        </w:rPr>
      </w:pPr>
      <w:r>
        <w:rPr>
          <w:rFonts w:hint="eastAsia" w:ascii="宋体" w:hAnsi="宋体"/>
          <w:spacing w:val="4"/>
          <w:sz w:val="24"/>
        </w:rPr>
        <w:t>1.</w:t>
      </w:r>
      <w:r>
        <w:rPr>
          <w:rFonts w:hint="eastAsia" w:ascii="宋体" w:hAnsi="宋体"/>
          <w:spacing w:val="4"/>
          <w:sz w:val="24"/>
          <w:lang w:val="en-US" w:eastAsia="zh-CN"/>
        </w:rPr>
        <w:t>9</w:t>
      </w:r>
      <w:r>
        <w:rPr>
          <w:rFonts w:hint="eastAsia" w:ascii="宋体" w:hAnsi="宋体"/>
          <w:spacing w:val="4"/>
          <w:sz w:val="24"/>
        </w:rPr>
        <w:t xml:space="preserve"> 投标文件中，针对“特别提示”条款所做的回应，将作为投标方能否中标的重要依据之一。</w:t>
      </w:r>
    </w:p>
    <w:p w14:paraId="17EA06F5">
      <w:pPr>
        <w:spacing w:line="360" w:lineRule="auto"/>
        <w:rPr>
          <w:rFonts w:hint="eastAsia" w:ascii="宋体" w:hAnsi="宋体"/>
          <w:b/>
          <w:bCs/>
          <w:spacing w:val="4"/>
          <w:sz w:val="24"/>
        </w:rPr>
      </w:pPr>
      <w:r>
        <w:rPr>
          <w:rFonts w:hint="eastAsia" w:ascii="宋体" w:hAnsi="宋体"/>
          <w:b/>
          <w:bCs/>
          <w:spacing w:val="4"/>
          <w:sz w:val="24"/>
        </w:rPr>
        <w:t>2、基本要求</w:t>
      </w:r>
    </w:p>
    <w:p w14:paraId="270BB96D">
      <w:pPr>
        <w:spacing w:line="360" w:lineRule="auto"/>
        <w:ind w:firstLine="480" w:firstLineChars="200"/>
        <w:rPr>
          <w:rFonts w:hint="eastAsia" w:ascii="宋体" w:hAnsi="宋体" w:cs="宋体"/>
          <w:sz w:val="24"/>
        </w:rPr>
      </w:pPr>
      <w:r>
        <w:rPr>
          <w:rFonts w:hint="eastAsia" w:ascii="宋体" w:hAnsi="宋体" w:cs="宋体"/>
          <w:sz w:val="24"/>
        </w:rPr>
        <w:t>2.1投标人所供设备（或材料），必须符合中国最新版的法律、法规和相关标准、规范的要求，符合项目所在地政府有关特殊要求；</w:t>
      </w:r>
    </w:p>
    <w:p w14:paraId="31EAF60B">
      <w:pPr>
        <w:spacing w:line="360" w:lineRule="auto"/>
        <w:ind w:firstLine="480" w:firstLineChars="200"/>
        <w:rPr>
          <w:rFonts w:hint="eastAsia" w:ascii="宋体" w:hAnsi="宋体" w:cs="宋体"/>
          <w:sz w:val="24"/>
        </w:rPr>
      </w:pPr>
      <w:r>
        <w:rPr>
          <w:rFonts w:hint="eastAsia" w:ascii="宋体" w:hAnsi="宋体" w:cs="宋体"/>
          <w:sz w:val="24"/>
        </w:rPr>
        <w:t>2.2投标人应对招标人提出的各项技术要求同意进行技术（担保）承诺，并保证招标人不因此受到任何侵权指控和实际损失：</w:t>
      </w:r>
    </w:p>
    <w:p w14:paraId="2CDB3726">
      <w:pPr>
        <w:spacing w:line="360" w:lineRule="auto"/>
        <w:ind w:firstLine="480" w:firstLineChars="200"/>
        <w:rPr>
          <w:rFonts w:hint="eastAsia" w:ascii="宋体" w:hAnsi="宋体" w:cs="宋体"/>
          <w:sz w:val="24"/>
        </w:rPr>
      </w:pPr>
      <w:r>
        <w:rPr>
          <w:rFonts w:hint="eastAsia" w:ascii="宋体" w:hAnsi="宋体" w:cs="宋体"/>
          <w:sz w:val="24"/>
        </w:rPr>
        <w:t>2.3投标人应保证所供设备（或材料）的先进性、可靠性、经济性和实用性，并为全新设备（或材料）;</w:t>
      </w:r>
    </w:p>
    <w:p w14:paraId="048A36BA">
      <w:pPr>
        <w:spacing w:line="360" w:lineRule="auto"/>
        <w:ind w:firstLine="496" w:firstLineChars="200"/>
        <w:rPr>
          <w:rFonts w:hint="eastAsia" w:ascii="宋体" w:hAnsi="宋体" w:cs="宋体"/>
          <w:bCs/>
          <w:sz w:val="24"/>
        </w:rPr>
      </w:pPr>
      <w:r>
        <w:rPr>
          <w:rFonts w:hint="eastAsia" w:ascii="宋体" w:hAnsi="宋体"/>
          <w:spacing w:val="4"/>
          <w:sz w:val="24"/>
        </w:rPr>
        <w:t>2.4使用环境：</w:t>
      </w:r>
      <w:r>
        <w:rPr>
          <w:rFonts w:hint="eastAsia" w:ascii="宋体" w:hAnsi="宋体" w:cs="宋体"/>
          <w:bCs/>
          <w:sz w:val="24"/>
        </w:rPr>
        <w:t>海拔高度：1000m以下；环境温度：室外极端最低温度-20℃、极端最高温度45℃，昼夜最大温差25℃；室内温度5～42℃；相对湿度：年平均59%，最大95%、最小15%；地震设防裂度：七度；</w:t>
      </w:r>
      <w:r>
        <w:rPr>
          <w:rFonts w:hint="eastAsia" w:hAnsi="宋体" w:cs="宋体"/>
          <w:bCs/>
          <w:sz w:val="24"/>
        </w:rPr>
        <w:t>给水：市政自来水。</w:t>
      </w:r>
    </w:p>
    <w:p w14:paraId="6FF97F83">
      <w:pPr>
        <w:spacing w:line="360" w:lineRule="auto"/>
        <w:ind w:firstLine="480" w:firstLineChars="200"/>
        <w:rPr>
          <w:rFonts w:hint="eastAsia" w:ascii="宋体" w:hAnsi="宋体"/>
          <w:spacing w:val="4"/>
          <w:sz w:val="24"/>
        </w:rPr>
      </w:pPr>
      <w:r>
        <w:rPr>
          <w:rFonts w:hint="eastAsia" w:ascii="宋体" w:hAnsi="宋体" w:cs="宋体"/>
          <w:bCs/>
          <w:sz w:val="24"/>
        </w:rPr>
        <w:t>2.5现场电力：中国制式，供电电压380V±15%/220V±15%，供电频率50Hz±2%；</w:t>
      </w:r>
    </w:p>
    <w:p w14:paraId="03EA53A4">
      <w:pPr>
        <w:spacing w:line="360" w:lineRule="auto"/>
        <w:ind w:firstLine="496" w:firstLineChars="200"/>
        <w:rPr>
          <w:rFonts w:hint="eastAsia" w:ascii="宋体" w:hAnsi="宋体"/>
          <w:spacing w:val="4"/>
          <w:sz w:val="24"/>
        </w:rPr>
      </w:pPr>
      <w:r>
        <w:rPr>
          <w:rFonts w:hint="eastAsia" w:ascii="宋体" w:hAnsi="宋体"/>
          <w:spacing w:val="4"/>
          <w:sz w:val="24"/>
        </w:rPr>
        <w:t>2.6 投标方所供货物涉及的专利权技术以及知识产权保护的其它技术等，应保证招标方不因此受到任何侵权指控以及实际损失。</w:t>
      </w:r>
    </w:p>
    <w:p w14:paraId="1E2384FE">
      <w:pPr>
        <w:spacing w:line="360" w:lineRule="auto"/>
        <w:ind w:left="124" w:leftChars="59" w:firstLine="500" w:firstLineChars="202"/>
        <w:rPr>
          <w:rFonts w:hint="eastAsia" w:ascii="宋体" w:hAnsi="宋体"/>
          <w:spacing w:val="4"/>
          <w:sz w:val="24"/>
        </w:rPr>
      </w:pPr>
      <w:r>
        <w:rPr>
          <w:rFonts w:hint="eastAsia" w:ascii="宋体" w:hAnsi="宋体"/>
          <w:spacing w:val="4"/>
          <w:sz w:val="24"/>
        </w:rPr>
        <w:t>2.7 投标方应保证所供货物的先进性、可靠性、经济性和实用性，并为全新货物。</w:t>
      </w:r>
    </w:p>
    <w:p w14:paraId="068E09E0">
      <w:pPr>
        <w:spacing w:line="360" w:lineRule="auto"/>
        <w:ind w:left="124" w:leftChars="59" w:firstLine="500" w:firstLineChars="202"/>
        <w:rPr>
          <w:rFonts w:hint="eastAsia" w:ascii="宋体" w:hAnsi="宋体"/>
          <w:spacing w:val="4"/>
          <w:sz w:val="24"/>
        </w:rPr>
      </w:pPr>
      <w:r>
        <w:rPr>
          <w:rFonts w:hint="eastAsia" w:ascii="宋体" w:hAnsi="宋体"/>
          <w:spacing w:val="4"/>
          <w:sz w:val="24"/>
        </w:rPr>
        <w:t>2.8投标方应满足招标方提出的各项技术要求，必要时应当免费提供技术承诺或担保。</w:t>
      </w:r>
    </w:p>
    <w:p w14:paraId="2F3572FF">
      <w:pPr>
        <w:spacing w:line="360" w:lineRule="auto"/>
        <w:ind w:left="124" w:leftChars="59" w:firstLine="500" w:firstLineChars="202"/>
        <w:rPr>
          <w:rFonts w:hint="eastAsia" w:ascii="宋体" w:hAnsi="宋体"/>
          <w:spacing w:val="4"/>
          <w:sz w:val="24"/>
        </w:rPr>
      </w:pPr>
      <w:r>
        <w:rPr>
          <w:rFonts w:hint="eastAsia" w:ascii="宋体" w:hAnsi="宋体"/>
          <w:spacing w:val="4"/>
          <w:sz w:val="24"/>
        </w:rPr>
        <w:t>2.9投标方应保证所供货物为中国公布的非淘汰货物，并为中国指定或规定的主管部门认可的环保型和节能型货物。</w:t>
      </w:r>
    </w:p>
    <w:p w14:paraId="0DF7141C">
      <w:pPr>
        <w:spacing w:line="360" w:lineRule="auto"/>
        <w:ind w:left="124" w:leftChars="59" w:firstLine="500" w:firstLineChars="202"/>
        <w:rPr>
          <w:rFonts w:hint="eastAsia" w:ascii="宋体" w:hAnsi="宋体"/>
          <w:spacing w:val="4"/>
          <w:sz w:val="24"/>
        </w:rPr>
      </w:pPr>
      <w:r>
        <w:rPr>
          <w:rFonts w:hint="eastAsia" w:ascii="宋体" w:hAnsi="宋体"/>
          <w:spacing w:val="4"/>
          <w:sz w:val="24"/>
        </w:rPr>
        <w:t>2.10 投标方应保证所供货物的完整性和成套性，能保证货物的正常运行、使用。</w:t>
      </w:r>
    </w:p>
    <w:p w14:paraId="43BF99F1">
      <w:pPr>
        <w:spacing w:line="360" w:lineRule="auto"/>
        <w:ind w:left="124" w:leftChars="59" w:firstLine="500" w:firstLineChars="202"/>
        <w:rPr>
          <w:rFonts w:hint="eastAsia" w:ascii="宋体" w:hAnsi="宋体"/>
          <w:spacing w:val="4"/>
          <w:sz w:val="24"/>
        </w:rPr>
      </w:pPr>
      <w:r>
        <w:rPr>
          <w:rFonts w:hint="eastAsia" w:ascii="宋体" w:hAnsi="宋体"/>
          <w:spacing w:val="4"/>
          <w:sz w:val="24"/>
        </w:rPr>
        <w:t>2.11投标方应对招标方采购的货物所涉及的技术、产能等信息负有保密义务，招标方 拥有追究投标方泄密责任的权利；招标方如有需要，投标方应无条件签署保密协议。</w:t>
      </w:r>
    </w:p>
    <w:p w14:paraId="2BD144F1">
      <w:pPr>
        <w:spacing w:line="360" w:lineRule="auto"/>
        <w:ind w:left="124" w:leftChars="59" w:firstLine="500" w:firstLineChars="202"/>
        <w:rPr>
          <w:rFonts w:hint="eastAsia" w:ascii="宋体" w:hAnsi="宋体"/>
          <w:spacing w:val="4"/>
          <w:sz w:val="24"/>
        </w:rPr>
      </w:pPr>
      <w:r>
        <w:rPr>
          <w:rFonts w:hint="eastAsia" w:ascii="宋体" w:hAnsi="宋体"/>
          <w:spacing w:val="4"/>
          <w:sz w:val="24"/>
        </w:rPr>
        <w:t>2.12投标方中标后预验收时需提供进口设备、部件的报关清关资料。</w:t>
      </w:r>
    </w:p>
    <w:p w14:paraId="1FE437CD">
      <w:pPr>
        <w:spacing w:line="360" w:lineRule="auto"/>
        <w:ind w:left="124" w:leftChars="59" w:firstLine="484" w:firstLineChars="20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2.13.</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6011CCB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2.14</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4AD1EF6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2.15</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18A6132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2.16</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27EABB60">
      <w:pPr>
        <w:spacing w:line="360" w:lineRule="auto"/>
        <w:ind w:firstLine="480" w:firstLineChars="200"/>
        <w:rPr>
          <w:rFonts w:hint="eastAsia" w:ascii="宋体" w:hAnsi="宋体"/>
          <w:spacing w:val="4"/>
          <w:sz w:val="24"/>
        </w:rPr>
      </w:pPr>
      <w:r>
        <w:rPr>
          <w:rFonts w:hint="eastAsia" w:ascii="宋体" w:hAnsi="宋体" w:eastAsia="宋体" w:cs="宋体"/>
          <w:sz w:val="24"/>
          <w:szCs w:val="24"/>
          <w:highlight w:val="none"/>
          <w:lang w:val="en-US" w:eastAsia="zh-CN"/>
        </w:rPr>
        <w:t>2.17</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65CCB56F">
      <w:pPr>
        <w:spacing w:line="360" w:lineRule="auto"/>
        <w:rPr>
          <w:rFonts w:hint="eastAsia" w:ascii="宋体" w:hAnsi="宋体"/>
          <w:b/>
          <w:bCs/>
          <w:spacing w:val="4"/>
          <w:sz w:val="24"/>
        </w:rPr>
      </w:pPr>
      <w:r>
        <w:rPr>
          <w:rFonts w:hint="eastAsia" w:ascii="宋体" w:hAnsi="宋体"/>
          <w:b/>
          <w:bCs/>
          <w:spacing w:val="4"/>
          <w:sz w:val="24"/>
        </w:rPr>
        <w:t>3、执行标准</w:t>
      </w:r>
    </w:p>
    <w:p w14:paraId="499A9932">
      <w:pPr>
        <w:spacing w:line="360" w:lineRule="auto"/>
        <w:ind w:left="124" w:leftChars="59" w:firstLine="500" w:firstLineChars="202"/>
        <w:rPr>
          <w:rFonts w:hint="eastAsia" w:ascii="宋体" w:hAnsi="宋体"/>
          <w:spacing w:val="4"/>
          <w:sz w:val="24"/>
        </w:rPr>
      </w:pPr>
      <w:r>
        <w:rPr>
          <w:rFonts w:hint="eastAsia" w:ascii="宋体" w:hAnsi="宋体"/>
          <w:spacing w:val="4"/>
          <w:sz w:val="24"/>
        </w:rPr>
        <w:t>3.1 招标方此处所列标准仅为涉及的主要标准，投标方应当在投标文件中认真予以填写、补充和修改完善。</w:t>
      </w:r>
    </w:p>
    <w:p w14:paraId="14E379C7">
      <w:pPr>
        <w:spacing w:line="360" w:lineRule="auto"/>
        <w:ind w:left="124" w:leftChars="59" w:firstLine="500" w:firstLineChars="202"/>
        <w:rPr>
          <w:rFonts w:hint="eastAsia" w:ascii="宋体" w:hAnsi="宋体"/>
          <w:spacing w:val="4"/>
          <w:sz w:val="24"/>
        </w:rPr>
      </w:pPr>
      <w:r>
        <w:rPr>
          <w:rFonts w:hint="eastAsia" w:ascii="宋体" w:hAnsi="宋体"/>
          <w:spacing w:val="4"/>
          <w:sz w:val="24"/>
        </w:rPr>
        <w:t>3.2 投标方需要执行的标准，应当采用所供货物通过招标方组织的最终验收之日已经开始执行的最新标准。</w:t>
      </w:r>
    </w:p>
    <w:p w14:paraId="28598AF5">
      <w:pPr>
        <w:spacing w:line="360" w:lineRule="auto"/>
        <w:ind w:left="124" w:leftChars="59" w:firstLine="500" w:firstLineChars="202"/>
        <w:rPr>
          <w:rFonts w:hint="eastAsia" w:ascii="宋体" w:hAnsi="宋体"/>
          <w:spacing w:val="4"/>
          <w:sz w:val="24"/>
        </w:rPr>
      </w:pPr>
      <w:r>
        <w:rPr>
          <w:rFonts w:hint="eastAsia" w:ascii="宋体" w:hAnsi="宋体"/>
          <w:spacing w:val="4"/>
          <w:sz w:val="24"/>
        </w:rPr>
        <w:t>3.3 采购货物的产品质量、技术标准如在招投标文件中无相应说明，则按中华人民共和国有关部门颁发的最新的国标或专业（部）标准执行及相应的国际标准。</w:t>
      </w:r>
    </w:p>
    <w:p w14:paraId="18F11BD5">
      <w:pPr>
        <w:spacing w:line="360" w:lineRule="auto"/>
        <w:ind w:left="124" w:leftChars="59" w:firstLine="500" w:firstLineChars="202"/>
        <w:rPr>
          <w:rFonts w:hint="eastAsia" w:ascii="宋体" w:hAnsi="宋体"/>
          <w:spacing w:val="4"/>
          <w:sz w:val="24"/>
        </w:rPr>
      </w:pPr>
      <w:r>
        <w:rPr>
          <w:rFonts w:hint="eastAsia" w:ascii="宋体" w:hAnsi="宋体"/>
          <w:spacing w:val="4"/>
          <w:sz w:val="24"/>
        </w:rPr>
        <w:t>3.4 采购货物没有中国国家或专业（部）标准的，按企业标准执行时，投标方应在合同签署之前，将所涉及的企业标准提供给招标方确认。</w:t>
      </w:r>
    </w:p>
    <w:p w14:paraId="5E75302E">
      <w:pPr>
        <w:spacing w:line="360" w:lineRule="auto"/>
        <w:ind w:left="124" w:leftChars="59" w:firstLine="500" w:firstLineChars="202"/>
        <w:rPr>
          <w:rFonts w:hint="eastAsia" w:ascii="宋体" w:hAnsi="宋体"/>
          <w:spacing w:val="4"/>
          <w:sz w:val="24"/>
        </w:rPr>
      </w:pPr>
      <w:r>
        <w:rPr>
          <w:rFonts w:hint="eastAsia" w:ascii="宋体" w:hAnsi="宋体"/>
          <w:spacing w:val="4"/>
          <w:sz w:val="24"/>
        </w:rPr>
        <w:t>3.5 采购货物如果采用国际标准，其执行标准由投标方提供、招标方确认。</w:t>
      </w:r>
    </w:p>
    <w:p w14:paraId="505F2410">
      <w:pPr>
        <w:spacing w:line="360" w:lineRule="auto"/>
        <w:ind w:left="124" w:leftChars="59" w:firstLine="500" w:firstLineChars="202"/>
        <w:rPr>
          <w:rFonts w:hint="eastAsia" w:ascii="宋体" w:hAnsi="宋体"/>
          <w:spacing w:val="4"/>
          <w:sz w:val="24"/>
        </w:rPr>
      </w:pPr>
      <w:r>
        <w:rPr>
          <w:rFonts w:hint="eastAsia" w:ascii="宋体" w:hAnsi="宋体"/>
          <w:spacing w:val="4"/>
          <w:sz w:val="24"/>
        </w:rPr>
        <w:t>3.6 采购货物所涉及的标准不统一时，原则上按照最严格标准执行。</w:t>
      </w:r>
    </w:p>
    <w:p w14:paraId="1AC350D4">
      <w:pPr>
        <w:spacing w:line="360" w:lineRule="auto"/>
        <w:ind w:left="124" w:leftChars="59" w:firstLine="500" w:firstLineChars="202"/>
        <w:rPr>
          <w:rFonts w:hint="eastAsia" w:ascii="宋体" w:hAnsi="宋体"/>
          <w:spacing w:val="4"/>
          <w:sz w:val="24"/>
        </w:rPr>
      </w:pPr>
      <w:r>
        <w:rPr>
          <w:rFonts w:hint="eastAsia" w:ascii="宋体" w:hAnsi="宋体"/>
          <w:spacing w:val="4"/>
          <w:sz w:val="24"/>
        </w:rPr>
        <w:t>3.7 必须保证所提供的设备、材料和服务遵守相关标准的最新修改版本和所有其它适用的标准（以最新在执行标准为准、标准要求重叠时以最严格条款为准）。</w:t>
      </w:r>
    </w:p>
    <w:p w14:paraId="203BBFB9">
      <w:pPr>
        <w:spacing w:line="360" w:lineRule="auto"/>
        <w:ind w:firstLine="249"/>
        <w:rPr>
          <w:rFonts w:hint="default" w:ascii="宋体" w:hAnsi="宋体" w:eastAsia="宋体"/>
          <w:b/>
          <w:bCs/>
          <w:spacing w:val="4"/>
          <w:sz w:val="24"/>
          <w:lang w:val="en-US" w:eastAsia="zh-CN"/>
        </w:rPr>
      </w:pPr>
      <w:bookmarkStart w:id="66" w:name="_Hlk189730301"/>
      <w:r>
        <w:rPr>
          <w:rFonts w:hint="eastAsia" w:ascii="宋体" w:hAnsi="宋体"/>
          <w:b/>
          <w:bCs/>
          <w:spacing w:val="4"/>
          <w:sz w:val="24"/>
        </w:rPr>
        <w:t>4、总体要求技术规范</w:t>
      </w:r>
      <w:r>
        <w:rPr>
          <w:rFonts w:hint="eastAsia" w:ascii="宋体" w:hAnsi="宋体"/>
          <w:b/>
          <w:bCs/>
          <w:spacing w:val="4"/>
          <w:sz w:val="24"/>
          <w:lang w:val="en-US" w:eastAsia="zh-CN"/>
        </w:rPr>
        <w:t>及性能要求</w:t>
      </w:r>
    </w:p>
    <w:p w14:paraId="6E10FDF6">
      <w:pPr>
        <w:spacing w:line="360" w:lineRule="auto"/>
        <w:ind w:left="124" w:leftChars="59" w:firstLine="500" w:firstLineChars="202"/>
        <w:rPr>
          <w:rFonts w:hint="eastAsia" w:ascii="宋体" w:hAnsi="宋体"/>
          <w:spacing w:val="4"/>
          <w:sz w:val="24"/>
        </w:rPr>
      </w:pPr>
      <w:r>
        <w:rPr>
          <w:rFonts w:hint="eastAsia" w:ascii="宋体" w:hAnsi="宋体"/>
          <w:spacing w:val="4"/>
          <w:sz w:val="24"/>
        </w:rPr>
        <w:t>在基本要求和执行标准基础上，对所采购的货物的技术及满足使用工况等方面作出如下要求：</w:t>
      </w:r>
    </w:p>
    <w:p w14:paraId="24EAA039">
      <w:pPr>
        <w:spacing w:line="360" w:lineRule="auto"/>
        <w:ind w:left="124" w:leftChars="59" w:firstLine="500" w:firstLineChars="202"/>
        <w:rPr>
          <w:rFonts w:hint="eastAsia" w:ascii="宋体" w:hAnsi="宋体"/>
          <w:spacing w:val="4"/>
          <w:sz w:val="24"/>
        </w:rPr>
      </w:pPr>
      <w:r>
        <w:rPr>
          <w:rFonts w:hint="eastAsia" w:ascii="宋体" w:hAnsi="宋体"/>
          <w:spacing w:val="4"/>
          <w:sz w:val="24"/>
        </w:rPr>
        <w:t>4.1 生产纲领及节拍</w:t>
      </w:r>
    </w:p>
    <w:p w14:paraId="3E2B6961">
      <w:pPr>
        <w:spacing w:line="360" w:lineRule="auto"/>
        <w:ind w:left="124" w:leftChars="59" w:firstLine="500" w:firstLineChars="202"/>
        <w:rPr>
          <w:rFonts w:hint="eastAsia" w:ascii="宋体" w:hAnsi="宋体"/>
          <w:spacing w:val="4"/>
          <w:sz w:val="24"/>
        </w:rPr>
      </w:pPr>
      <w:r>
        <w:rPr>
          <w:rFonts w:hint="eastAsia" w:ascii="宋体" w:hAnsi="宋体"/>
          <w:spacing w:val="4"/>
          <w:sz w:val="24"/>
        </w:rPr>
        <w:t>本项目的工作制度、产能、节拍及效率如下，投标方提供的设施、设备必须满足此要求。</w:t>
      </w:r>
    </w:p>
    <w:p w14:paraId="6FE69628">
      <w:pPr>
        <w:spacing w:line="360" w:lineRule="auto"/>
        <w:ind w:left="124" w:leftChars="59" w:firstLine="500" w:firstLineChars="202"/>
        <w:rPr>
          <w:rFonts w:hint="eastAsia" w:ascii="宋体" w:hAnsi="宋体"/>
          <w:spacing w:val="4"/>
          <w:sz w:val="24"/>
        </w:rPr>
      </w:pPr>
      <w:r>
        <w:rPr>
          <w:rFonts w:hint="eastAsia" w:ascii="宋体" w:hAnsi="宋体"/>
          <w:spacing w:val="4"/>
          <w:sz w:val="24"/>
        </w:rPr>
        <w:t>4.1.1 处理产能：全年工作300天、两班制。</w:t>
      </w:r>
    </w:p>
    <w:p w14:paraId="71AFBFA5">
      <w:pPr>
        <w:spacing w:line="360" w:lineRule="auto"/>
        <w:ind w:left="124" w:leftChars="59" w:firstLine="500" w:firstLineChars="202"/>
        <w:rPr>
          <w:rFonts w:hint="eastAsia" w:ascii="宋体" w:hAnsi="宋体"/>
          <w:spacing w:val="4"/>
          <w:sz w:val="24"/>
        </w:rPr>
      </w:pPr>
      <w:r>
        <w:rPr>
          <w:rFonts w:hint="eastAsia" w:ascii="宋体" w:hAnsi="宋体"/>
          <w:spacing w:val="4"/>
          <w:sz w:val="24"/>
        </w:rPr>
        <w:t>4.1.2 节拍要求：</w:t>
      </w:r>
      <w:r>
        <w:rPr>
          <w:rFonts w:hint="eastAsia" w:ascii="宋体" w:hAnsi="宋体"/>
          <w:spacing w:val="4"/>
          <w:sz w:val="24"/>
          <w:lang w:val="en-US" w:eastAsia="zh-CN"/>
        </w:rPr>
        <w:t>双班240</w:t>
      </w:r>
      <w:r>
        <w:rPr>
          <w:rFonts w:hint="eastAsia" w:ascii="宋体" w:hAnsi="宋体"/>
          <w:spacing w:val="4"/>
          <w:sz w:val="24"/>
        </w:rPr>
        <w:t>辆/日。</w:t>
      </w:r>
    </w:p>
    <w:p w14:paraId="4EEDF114">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4.2性能要求</w:t>
      </w:r>
    </w:p>
    <w:p w14:paraId="792568F9">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4.2.1上述设备应能在规定的环境下长期安全、可靠、平稳运行，并满足各种性能和工况要求。应有良好的可控性能，合理的运行操作方式及就地停启、调试和正常及事故情况下必须的检测、控制条件及保护等措施，以确保设备的安全经济运行。</w:t>
      </w:r>
    </w:p>
    <w:p w14:paraId="681CC72A">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4.2.2制造加工必须符合国家相关标准及行业标准、企业标准。</w:t>
      </w:r>
    </w:p>
    <w:p w14:paraId="216DE76C">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4.2.3设备性能应满足设计及使用要求，产品结构设计应紧凑、简单，检修维护方便，并有良好的密封。</w:t>
      </w:r>
    </w:p>
    <w:p w14:paraId="15431440">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4.2.4整机具有良好的防锈蚀、防磨损性能和高度的运行可靠性。</w:t>
      </w:r>
    </w:p>
    <w:bookmarkEnd w:id="66"/>
    <w:p w14:paraId="1C3883D7">
      <w:pPr>
        <w:spacing w:line="360" w:lineRule="auto"/>
        <w:ind w:firstLine="249"/>
        <w:rPr>
          <w:rFonts w:hint="eastAsia" w:ascii="宋体" w:hAnsi="宋体" w:eastAsia="宋体"/>
          <w:b/>
          <w:bCs/>
          <w:spacing w:val="4"/>
          <w:sz w:val="24"/>
          <w:lang w:val="en-US" w:eastAsia="zh-CN"/>
        </w:rPr>
      </w:pPr>
      <w:r>
        <w:rPr>
          <w:rFonts w:hint="eastAsia" w:ascii="宋体" w:hAnsi="宋体"/>
          <w:b/>
          <w:bCs/>
          <w:spacing w:val="4"/>
          <w:sz w:val="24"/>
        </w:rPr>
        <w:t>5.项目</w:t>
      </w:r>
      <w:r>
        <w:rPr>
          <w:rFonts w:hint="eastAsia" w:ascii="宋体" w:hAnsi="宋体"/>
          <w:b/>
          <w:bCs/>
          <w:spacing w:val="4"/>
          <w:sz w:val="24"/>
          <w:lang w:val="en-US" w:eastAsia="zh-CN"/>
        </w:rPr>
        <w:t>主要内容</w:t>
      </w:r>
      <w:r>
        <w:rPr>
          <w:rFonts w:hint="eastAsia" w:ascii="宋体" w:hAnsi="宋体"/>
          <w:b/>
          <w:bCs/>
          <w:spacing w:val="4"/>
          <w:sz w:val="24"/>
        </w:rPr>
        <w:t>与技术</w:t>
      </w:r>
      <w:r>
        <w:rPr>
          <w:rFonts w:hint="eastAsia" w:ascii="宋体" w:hAnsi="宋体"/>
          <w:b/>
          <w:bCs/>
          <w:spacing w:val="4"/>
          <w:sz w:val="24"/>
          <w:lang w:eastAsia="zh-CN"/>
        </w:rPr>
        <w:t>、</w:t>
      </w:r>
      <w:r>
        <w:rPr>
          <w:rFonts w:hint="eastAsia" w:ascii="宋体" w:hAnsi="宋体"/>
          <w:b/>
          <w:bCs/>
          <w:spacing w:val="4"/>
          <w:sz w:val="24"/>
          <w:lang w:val="en-US" w:eastAsia="zh-CN"/>
        </w:rPr>
        <w:t>性能</w:t>
      </w:r>
      <w:r>
        <w:rPr>
          <w:rFonts w:hint="eastAsia" w:ascii="宋体" w:hAnsi="宋体"/>
          <w:b/>
          <w:bCs/>
          <w:spacing w:val="4"/>
          <w:sz w:val="24"/>
        </w:rPr>
        <w:t>要求</w:t>
      </w:r>
      <w:r>
        <w:rPr>
          <w:rFonts w:hint="eastAsia" w:ascii="宋体" w:hAnsi="宋体"/>
          <w:b/>
          <w:bCs/>
          <w:spacing w:val="4"/>
          <w:sz w:val="24"/>
          <w:lang w:eastAsia="zh-CN"/>
        </w:rPr>
        <w:t>、</w:t>
      </w:r>
      <w:r>
        <w:rPr>
          <w:rFonts w:hint="eastAsia" w:ascii="宋体" w:hAnsi="宋体"/>
          <w:b/>
          <w:bCs/>
          <w:spacing w:val="4"/>
          <w:sz w:val="24"/>
          <w:lang w:val="en-US" w:eastAsia="zh-CN"/>
        </w:rPr>
        <w:t>备品备件等</w:t>
      </w:r>
    </w:p>
    <w:p w14:paraId="7EEFE04C">
      <w:pPr>
        <w:spacing w:line="360" w:lineRule="auto"/>
        <w:ind w:firstLine="496" w:firstLineChars="200"/>
        <w:rPr>
          <w:rFonts w:hint="eastAsia" w:ascii="宋体" w:hAnsi="宋体"/>
          <w:spacing w:val="4"/>
          <w:sz w:val="24"/>
        </w:rPr>
      </w:pPr>
      <w:r>
        <w:rPr>
          <w:rFonts w:hint="eastAsia" w:ascii="宋体" w:hAnsi="宋体"/>
          <w:spacing w:val="4"/>
          <w:sz w:val="24"/>
        </w:rPr>
        <w:t>5.1项目</w:t>
      </w:r>
      <w:r>
        <w:rPr>
          <w:rFonts w:hint="eastAsia" w:ascii="宋体" w:hAnsi="宋体"/>
          <w:spacing w:val="4"/>
          <w:sz w:val="24"/>
          <w:lang w:val="en-US" w:eastAsia="zh-CN"/>
        </w:rPr>
        <w:t>主要</w:t>
      </w:r>
      <w:r>
        <w:rPr>
          <w:rFonts w:hint="eastAsia" w:ascii="宋体" w:hAnsi="宋体"/>
          <w:spacing w:val="4"/>
          <w:sz w:val="24"/>
        </w:rPr>
        <w:t>内容</w:t>
      </w:r>
    </w:p>
    <w:tbl>
      <w:tblPr>
        <w:tblStyle w:val="32"/>
        <w:tblW w:w="0" w:type="auto"/>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755"/>
        <w:gridCol w:w="1515"/>
        <w:gridCol w:w="1365"/>
        <w:gridCol w:w="1288"/>
        <w:gridCol w:w="1630"/>
      </w:tblGrid>
      <w:tr w14:paraId="7C7B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3646AB8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序号</w:t>
            </w:r>
          </w:p>
        </w:tc>
        <w:tc>
          <w:tcPr>
            <w:tcW w:w="1755" w:type="dxa"/>
            <w:vAlign w:val="center"/>
          </w:tcPr>
          <w:p w14:paraId="5832BD0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项目内容</w:t>
            </w:r>
          </w:p>
        </w:tc>
        <w:tc>
          <w:tcPr>
            <w:tcW w:w="1515" w:type="dxa"/>
            <w:vAlign w:val="center"/>
          </w:tcPr>
          <w:p w14:paraId="5D6B948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数量</w:t>
            </w:r>
            <w:r>
              <w:rPr>
                <w:rFonts w:hint="eastAsia" w:ascii="宋体" w:hAnsi="宋体" w:cs="宋体"/>
                <w:sz w:val="24"/>
                <w:szCs w:val="28"/>
                <w:lang w:val="en-US" w:eastAsia="zh-CN"/>
              </w:rPr>
              <w:t>（套）</w:t>
            </w:r>
          </w:p>
        </w:tc>
        <w:tc>
          <w:tcPr>
            <w:tcW w:w="1365" w:type="dxa"/>
            <w:vAlign w:val="center"/>
          </w:tcPr>
          <w:p w14:paraId="61447C5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交货地点</w:t>
            </w:r>
          </w:p>
        </w:tc>
        <w:tc>
          <w:tcPr>
            <w:tcW w:w="1288" w:type="dxa"/>
            <w:vAlign w:val="center"/>
          </w:tcPr>
          <w:p w14:paraId="5FC00BD4">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交货方式</w:t>
            </w:r>
          </w:p>
        </w:tc>
        <w:tc>
          <w:tcPr>
            <w:tcW w:w="1630" w:type="dxa"/>
            <w:vAlign w:val="center"/>
          </w:tcPr>
          <w:p w14:paraId="0692CB1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备注</w:t>
            </w:r>
          </w:p>
        </w:tc>
      </w:tr>
      <w:tr w14:paraId="6EE0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939FFE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1</w:t>
            </w:r>
          </w:p>
        </w:tc>
        <w:tc>
          <w:tcPr>
            <w:tcW w:w="1755" w:type="dxa"/>
            <w:vAlign w:val="center"/>
          </w:tcPr>
          <w:p w14:paraId="1A690B0A">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悬挂式点焊机</w:t>
            </w:r>
          </w:p>
        </w:tc>
        <w:tc>
          <w:tcPr>
            <w:tcW w:w="1515" w:type="dxa"/>
            <w:vAlign w:val="center"/>
          </w:tcPr>
          <w:p w14:paraId="5A14CDE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365" w:type="dxa"/>
            <w:vMerge w:val="restart"/>
            <w:vAlign w:val="center"/>
          </w:tcPr>
          <w:p w14:paraId="6AC9941A">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山东省济宁市诗仙路369号济宁商用车厂区</w:t>
            </w:r>
          </w:p>
        </w:tc>
        <w:tc>
          <w:tcPr>
            <w:tcW w:w="1288" w:type="dxa"/>
            <w:vMerge w:val="restart"/>
            <w:vAlign w:val="center"/>
          </w:tcPr>
          <w:p w14:paraId="397C8A6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交钥匙方式</w:t>
            </w:r>
          </w:p>
        </w:tc>
        <w:tc>
          <w:tcPr>
            <w:tcW w:w="1630" w:type="dxa"/>
            <w:vAlign w:val="center"/>
          </w:tcPr>
          <w:p w14:paraId="36F62B68">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4EB1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7D53DCB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2</w:t>
            </w:r>
          </w:p>
        </w:tc>
        <w:tc>
          <w:tcPr>
            <w:tcW w:w="1755" w:type="dxa"/>
            <w:vAlign w:val="center"/>
          </w:tcPr>
          <w:p w14:paraId="40E8B90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螺柱焊机</w:t>
            </w:r>
          </w:p>
        </w:tc>
        <w:tc>
          <w:tcPr>
            <w:tcW w:w="1515" w:type="dxa"/>
            <w:vAlign w:val="center"/>
          </w:tcPr>
          <w:p w14:paraId="1F111F4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365" w:type="dxa"/>
            <w:vMerge w:val="continue"/>
            <w:vAlign w:val="center"/>
          </w:tcPr>
          <w:p w14:paraId="2E25D30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288" w:type="dxa"/>
            <w:vMerge w:val="continue"/>
            <w:vAlign w:val="center"/>
          </w:tcPr>
          <w:p w14:paraId="233DD84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630" w:type="dxa"/>
            <w:vAlign w:val="center"/>
          </w:tcPr>
          <w:p w14:paraId="5DD6525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cs="宋体"/>
                <w:sz w:val="24"/>
                <w:szCs w:val="28"/>
                <w:lang w:val="en-US" w:eastAsia="zh-CN"/>
              </w:rPr>
              <w:t>含焊枪、电缆</w:t>
            </w:r>
          </w:p>
        </w:tc>
      </w:tr>
      <w:tr w14:paraId="47D9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794F43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3</w:t>
            </w:r>
          </w:p>
        </w:tc>
        <w:tc>
          <w:tcPr>
            <w:tcW w:w="1755" w:type="dxa"/>
            <w:vAlign w:val="center"/>
          </w:tcPr>
          <w:p w14:paraId="223AE1E2">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焊钳</w:t>
            </w:r>
          </w:p>
        </w:tc>
        <w:tc>
          <w:tcPr>
            <w:tcW w:w="1515" w:type="dxa"/>
            <w:vAlign w:val="center"/>
          </w:tcPr>
          <w:p w14:paraId="7B3A8E3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6</w:t>
            </w:r>
          </w:p>
        </w:tc>
        <w:tc>
          <w:tcPr>
            <w:tcW w:w="1365" w:type="dxa"/>
            <w:vMerge w:val="continue"/>
            <w:vAlign w:val="center"/>
          </w:tcPr>
          <w:p w14:paraId="30E60F8E">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288" w:type="dxa"/>
            <w:vMerge w:val="continue"/>
            <w:vAlign w:val="center"/>
          </w:tcPr>
          <w:p w14:paraId="728EF997">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630" w:type="dxa"/>
            <w:vAlign w:val="center"/>
          </w:tcPr>
          <w:p w14:paraId="6080802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含平衡器、电缆</w:t>
            </w:r>
          </w:p>
        </w:tc>
      </w:tr>
      <w:tr w14:paraId="77EB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5CF3B4FE">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4</w:t>
            </w:r>
          </w:p>
        </w:tc>
        <w:tc>
          <w:tcPr>
            <w:tcW w:w="1755" w:type="dxa"/>
            <w:vAlign w:val="center"/>
          </w:tcPr>
          <w:p w14:paraId="78B5298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电阻焊参数测试仪</w:t>
            </w:r>
          </w:p>
        </w:tc>
        <w:tc>
          <w:tcPr>
            <w:tcW w:w="1515" w:type="dxa"/>
            <w:vAlign w:val="center"/>
          </w:tcPr>
          <w:p w14:paraId="4408A84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1</w:t>
            </w:r>
          </w:p>
        </w:tc>
        <w:tc>
          <w:tcPr>
            <w:tcW w:w="1365" w:type="dxa"/>
            <w:vMerge w:val="continue"/>
            <w:vAlign w:val="center"/>
          </w:tcPr>
          <w:p w14:paraId="34904336">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288" w:type="dxa"/>
            <w:vMerge w:val="continue"/>
            <w:vAlign w:val="center"/>
          </w:tcPr>
          <w:p w14:paraId="78F9C1FF">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630" w:type="dxa"/>
            <w:vAlign w:val="center"/>
          </w:tcPr>
          <w:p w14:paraId="2973F8C8">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7D26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D7017E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cs="宋体"/>
                <w:sz w:val="24"/>
                <w:szCs w:val="28"/>
                <w:lang w:val="en-US" w:eastAsia="zh-CN"/>
              </w:rPr>
            </w:pPr>
            <w:r>
              <w:rPr>
                <w:rFonts w:hint="eastAsia" w:ascii="宋体" w:hAnsi="宋体" w:cs="宋体"/>
                <w:sz w:val="24"/>
                <w:szCs w:val="28"/>
                <w:lang w:val="en-US" w:eastAsia="zh-CN"/>
              </w:rPr>
              <w:t>5</w:t>
            </w:r>
          </w:p>
        </w:tc>
        <w:tc>
          <w:tcPr>
            <w:tcW w:w="1755" w:type="dxa"/>
            <w:vAlign w:val="center"/>
          </w:tcPr>
          <w:p w14:paraId="5D5CBE34">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hAnsi="宋体" w:cs="宋体"/>
                <w:kern w:val="2"/>
                <w:sz w:val="24"/>
                <w:szCs w:val="28"/>
                <w:lang w:val="en-US" w:eastAsia="zh-CN" w:bidi="ar-SA"/>
              </w:rPr>
              <w:t>测量支架</w:t>
            </w:r>
          </w:p>
        </w:tc>
        <w:tc>
          <w:tcPr>
            <w:tcW w:w="1515" w:type="dxa"/>
            <w:vAlign w:val="center"/>
          </w:tcPr>
          <w:p w14:paraId="15110E85">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hAnsi="宋体" w:cs="宋体"/>
                <w:kern w:val="2"/>
                <w:sz w:val="24"/>
                <w:szCs w:val="28"/>
                <w:lang w:val="en-US" w:eastAsia="zh-CN" w:bidi="ar-SA"/>
              </w:rPr>
              <w:t>1</w:t>
            </w:r>
          </w:p>
        </w:tc>
        <w:tc>
          <w:tcPr>
            <w:tcW w:w="1365" w:type="dxa"/>
            <w:vMerge w:val="continue"/>
            <w:vAlign w:val="center"/>
          </w:tcPr>
          <w:p w14:paraId="31893245">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288" w:type="dxa"/>
            <w:vMerge w:val="continue"/>
            <w:vAlign w:val="center"/>
          </w:tcPr>
          <w:p w14:paraId="3420B859">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630" w:type="dxa"/>
            <w:vAlign w:val="center"/>
          </w:tcPr>
          <w:p w14:paraId="75BEE767">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bl>
    <w:p w14:paraId="0E8DA6E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本表所列采购货物仅为货物的主要构成部分，应配套供货以及招标人所列其它货物（或设备）和服务，请投标人认真阅读“供货范围”。若有异议，不管是多么微小，都应在投标文件“商务偏离”章节中予以详细说明。</w:t>
      </w:r>
    </w:p>
    <w:p w14:paraId="7C8F1D77">
      <w:pPr>
        <w:spacing w:line="360" w:lineRule="auto"/>
        <w:ind w:firstLine="420"/>
        <w:rPr>
          <w:rFonts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5636A65E">
      <w:pPr>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以上内容仅对设备的基本功能进行了描述和建议，表中所列内容仅供参考，投标方投标前需对生产现场工艺环境进行充分调研与了解，确保投标方案满足工艺、产品、节拍、功能等要求，投标方对投标方案负责。</w:t>
      </w:r>
    </w:p>
    <w:p w14:paraId="77876C78">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5.2</w:t>
      </w:r>
      <w:r>
        <w:rPr>
          <w:rFonts w:hint="eastAsia" w:ascii="宋体" w:hAnsi="宋体" w:eastAsia="宋体" w:cs="宋体"/>
          <w:color w:val="auto"/>
          <w:kern w:val="2"/>
          <w:sz w:val="24"/>
          <w:szCs w:val="28"/>
          <w:highlight w:val="none"/>
          <w:lang w:val="en-US" w:eastAsia="zh-CN" w:bidi="ar-SA"/>
        </w:rPr>
        <w:t>测量支架技术要求</w:t>
      </w:r>
    </w:p>
    <w:p w14:paraId="695E6D3C">
      <w:pPr>
        <w:widowControl w:val="0"/>
        <w:tabs>
          <w:tab w:val="left" w:pos="1164"/>
          <w:tab w:val="left" w:pos="1165"/>
        </w:tabs>
        <w:spacing w:line="360" w:lineRule="auto"/>
        <w:ind w:firstLine="480" w:firstLineChars="200"/>
        <w:jc w:val="left"/>
        <w:rPr>
          <w:rFonts w:hint="eastAsia" w:ascii="宋体" w:hAnsi="宋体" w:eastAsia="宋体" w:cs="宋体"/>
          <w:spacing w:val="-3"/>
          <w:kern w:val="2"/>
          <w:sz w:val="24"/>
          <w:szCs w:val="24"/>
          <w:lang w:val="en-US" w:eastAsia="zh-CN" w:bidi="ar-SA"/>
        </w:rPr>
      </w:pPr>
      <w:r>
        <w:rPr>
          <w:rFonts w:hint="eastAsia" w:ascii="宋体" w:hAnsi="宋体" w:cs="宋体"/>
          <w:color w:val="auto"/>
          <w:kern w:val="2"/>
          <w:sz w:val="24"/>
          <w:szCs w:val="28"/>
          <w:highlight w:val="none"/>
          <w:lang w:val="en-US" w:eastAsia="zh-CN" w:bidi="ar-SA"/>
        </w:rPr>
        <w:t>5.2.1</w:t>
      </w:r>
      <w:r>
        <w:rPr>
          <w:rFonts w:hint="eastAsia" w:ascii="宋体" w:hAnsi="宋体" w:eastAsia="宋体" w:cs="宋体"/>
          <w:spacing w:val="-3"/>
          <w:kern w:val="2"/>
          <w:sz w:val="24"/>
          <w:szCs w:val="24"/>
          <w:lang w:val="en-US" w:eastAsia="zh-CN" w:bidi="ar-SA"/>
        </w:rPr>
        <w:t>测量支架的设计要求</w:t>
      </w:r>
    </w:p>
    <w:p w14:paraId="73784F58">
      <w:pPr>
        <w:widowControl w:val="0"/>
        <w:tabs>
          <w:tab w:val="left" w:pos="1164"/>
          <w:tab w:val="left" w:pos="1165"/>
        </w:tabs>
        <w:spacing w:line="360" w:lineRule="auto"/>
        <w:ind w:firstLine="468" w:firstLineChars="200"/>
        <w:jc w:val="left"/>
        <w:rPr>
          <w:rFonts w:hint="default" w:ascii="宋体" w:hAnsi="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（1）测量支架需同时满足MAX和NX两种车型的使用要求。</w:t>
      </w:r>
    </w:p>
    <w:p w14:paraId="6BA885FF">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测量支架设计依据：测量支架的设计以</w:t>
      </w:r>
      <w:r>
        <w:rPr>
          <w:rFonts w:hint="eastAsia" w:ascii="宋体" w:hAnsi="宋体" w:cs="宋体"/>
          <w:spacing w:val="-3"/>
          <w:kern w:val="2"/>
          <w:sz w:val="24"/>
          <w:szCs w:val="24"/>
          <w:lang w:val="en-US" w:eastAsia="zh-CN" w:bidi="ar-SA"/>
        </w:rPr>
        <w:t>招标方提供的</w:t>
      </w:r>
      <w:r>
        <w:rPr>
          <w:rFonts w:hint="eastAsia" w:ascii="宋体" w:hAnsi="宋体" w:eastAsia="宋体" w:cs="宋体"/>
          <w:spacing w:val="-3"/>
          <w:kern w:val="2"/>
          <w:sz w:val="24"/>
          <w:szCs w:val="24"/>
          <w:lang w:val="en-US" w:eastAsia="zh-CN" w:bidi="ar-SA"/>
        </w:rPr>
        <w:t>3D数据、2D图、产品品质基准书及本技术协议或双方洽谈认可的技术文件的规定为准。</w:t>
      </w:r>
    </w:p>
    <w:p w14:paraId="1F10A358">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测量支架设计首先绘制三维数模，（3D设计方案）经图纸会签认可后绘制测量支架加工图纸（2D）。</w:t>
      </w:r>
    </w:p>
    <w:p w14:paraId="752E90B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测量支架设计图纸用 1:1 绘制，特殊情况下和甲方协商解决。</w:t>
      </w:r>
    </w:p>
    <w:p w14:paraId="6FAAD507">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 xml:space="preserve"> 被检测零件放置于测量支架上的位置原则上必须和其在车身坐标系中的位置一致。</w:t>
      </w:r>
    </w:p>
    <w:p w14:paraId="1499E6B9">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（6）</w:t>
      </w:r>
      <w:r>
        <w:rPr>
          <w:rFonts w:hint="eastAsia" w:ascii="宋体" w:hAnsi="宋体" w:eastAsia="宋体" w:cs="宋体"/>
          <w:spacing w:val="-3"/>
          <w:kern w:val="2"/>
          <w:sz w:val="24"/>
          <w:szCs w:val="24"/>
          <w:lang w:val="en-US" w:eastAsia="zh-CN" w:bidi="ar-SA"/>
        </w:rPr>
        <w:t>当产品更改时，测量支架图（包括3D、2D）必须及时、准确按技术通知单进行更改，做到数模、图纸和实物相一致。</w:t>
      </w:r>
    </w:p>
    <w:p w14:paraId="5D38C48B">
      <w:pPr>
        <w:widowControl w:val="0"/>
        <w:tabs>
          <w:tab w:val="left" w:pos="1164"/>
          <w:tab w:val="left" w:pos="1165"/>
        </w:tabs>
        <w:spacing w:line="360" w:lineRule="auto"/>
        <w:ind w:firstLine="480" w:firstLineChars="200"/>
        <w:jc w:val="left"/>
        <w:rPr>
          <w:rFonts w:hint="eastAsia" w:ascii="宋体" w:hAnsi="宋体" w:eastAsia="宋体" w:cs="宋体"/>
          <w:spacing w:val="-3"/>
          <w:kern w:val="2"/>
          <w:sz w:val="24"/>
          <w:szCs w:val="24"/>
          <w:lang w:val="en-US" w:eastAsia="zh-CN" w:bidi="ar-SA"/>
        </w:rPr>
      </w:pPr>
      <w:r>
        <w:rPr>
          <w:rFonts w:hint="eastAsia" w:ascii="宋体" w:hAnsi="宋体" w:cs="宋体"/>
          <w:color w:val="auto"/>
          <w:kern w:val="2"/>
          <w:sz w:val="24"/>
          <w:szCs w:val="28"/>
          <w:highlight w:val="none"/>
          <w:lang w:val="en-US" w:eastAsia="zh-CN" w:bidi="ar-SA"/>
        </w:rPr>
        <w:t>5.2.2</w:t>
      </w:r>
      <w:r>
        <w:rPr>
          <w:rFonts w:hint="eastAsia" w:ascii="宋体" w:hAnsi="宋体" w:eastAsia="宋体" w:cs="宋体"/>
          <w:spacing w:val="-3"/>
          <w:kern w:val="2"/>
          <w:sz w:val="24"/>
          <w:szCs w:val="24"/>
          <w:lang w:val="en-US" w:eastAsia="zh-CN" w:bidi="ar-SA"/>
        </w:rPr>
        <w:t>测量支架的结构要求</w:t>
      </w:r>
    </w:p>
    <w:p w14:paraId="197B0CDA">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车身测量支架主要由柔性底板和测量支座组成。</w:t>
      </w:r>
    </w:p>
    <w:p w14:paraId="661E46E0">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柔性底板选用钢板，材质为Q235钢，厚度保证加工完成后30mm以上；考虑变形情况底板可拆分成2-3块小板，两块之间间隙为100mm左右。</w:t>
      </w:r>
    </w:p>
    <w:p w14:paraId="2B048424">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柔性底板尺寸规格为长5000mm，宽2000mm，底板与测量支座连接为6孔联接（中间2孔∮12定位，其余4孔M10压紧）孔距为X向45mm,Y向150mm；为加强矩阵孔的耐磨性和延长柔性底板使用寿命，底板上定位孔需埋入销套。销套与底板采用紧配合连接。</w:t>
      </w:r>
    </w:p>
    <w:p w14:paraId="491AE69E">
      <w:pPr>
        <w:widowControl w:val="0"/>
        <w:tabs>
          <w:tab w:val="left" w:pos="1164"/>
          <w:tab w:val="left" w:pos="1165"/>
        </w:tabs>
        <w:spacing w:line="360" w:lineRule="auto"/>
        <w:ind w:firstLine="468" w:firstLineChars="200"/>
        <w:jc w:val="left"/>
        <w:rPr>
          <w:rFonts w:hint="default"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测量支座骨架采用进口铝型材（规格100x100），底座上必须有加强筋。（铝型材高度≥600mm，且车身最低点到柔性底板距离700mm以上）</w:t>
      </w:r>
      <w:r>
        <w:rPr>
          <w:rFonts w:hint="eastAsia" w:ascii="宋体" w:hAnsi="宋体" w:cs="宋体"/>
          <w:spacing w:val="-3"/>
          <w:kern w:val="2"/>
          <w:sz w:val="24"/>
          <w:szCs w:val="24"/>
          <w:lang w:val="en-US" w:eastAsia="zh-CN" w:bidi="ar-SA"/>
        </w:rPr>
        <w:t>。</w:t>
      </w:r>
    </w:p>
    <w:p w14:paraId="1A436537">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支座上车身定位销、定位面可以三个方向快速调整（调整量为5mm），稳固可靠，同时满足动态性要求。</w:t>
      </w:r>
    </w:p>
    <w:p w14:paraId="541E83B2">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搬运、起吊装置</w:t>
      </w:r>
    </w:p>
    <w:p w14:paraId="3E2B75C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为便于测量支座的的搬运、安装及拆卸，在测量支座上安装把手，把手应牢固且便于操作. 测量支座存放在对应有标识存放托板车上，方便整体测量组件的移动。</w:t>
      </w:r>
    </w:p>
    <w:p w14:paraId="40443170">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柔性底板起吊装置固定在底板两侧，设计时必须考虑最大承载力,同时吊耳的布置必须考虑下列因素: 保证在运输时,吊绳不会影响测量支座型体及功能件,也不能影响任何测量元素。</w:t>
      </w:r>
    </w:p>
    <w:p w14:paraId="3C4F9A63">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 xml:space="preserve">3） </w:t>
      </w:r>
      <w:r>
        <w:rPr>
          <w:rFonts w:hint="eastAsia" w:ascii="宋体" w:hAnsi="宋体" w:eastAsia="宋体" w:cs="宋体"/>
          <w:spacing w:val="-3"/>
          <w:kern w:val="2"/>
          <w:sz w:val="24"/>
          <w:szCs w:val="24"/>
          <w:lang w:val="en-US" w:eastAsia="zh-CN" w:bidi="ar-SA"/>
        </w:rPr>
        <w:t>滚轮和底座为螺栓连接.通常滚轮为前后至少6个,后面四个具有自锁功能,用作测量支架的搬运,同时兼作存储;为便于测量支架用后安全存储及保护，底板各向基准面 ,并需设置地脚螺栓（可拆卸式），可根据环境情况进行高度调节，以便测量支架的安全存储及保护，设置个数根据测量支架大小再确定。</w:t>
      </w:r>
    </w:p>
    <w:p w14:paraId="6AABA381">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5.2.</w:t>
      </w: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 xml:space="preserve"> 测量支架的精度要求</w:t>
      </w:r>
    </w:p>
    <w:p w14:paraId="3E13246B">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定位销支撑面材料要求</w:t>
      </w:r>
    </w:p>
    <w:p w14:paraId="003E479A">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1）</w:t>
      </w:r>
      <w:r>
        <w:rPr>
          <w:rFonts w:hint="eastAsia" w:ascii="宋体" w:hAnsi="宋体" w:eastAsia="宋体" w:cs="宋体"/>
          <w:spacing w:val="-3"/>
          <w:kern w:val="2"/>
          <w:sz w:val="24"/>
          <w:szCs w:val="24"/>
          <w:lang w:val="en-US" w:eastAsia="zh-CN" w:bidi="ar-SA"/>
        </w:rPr>
        <w:t>定位销采用40Cr或4Cr13材料，并淬火和调质硬度（HRC45-50），表面镀镍，外径的公称尺寸为部件的孔径公称尺寸-0.1mm.加工公差为0～-0.02mm，定位销加工表面粗糙度为Ra= 0.8 (μm)。</w:t>
      </w:r>
    </w:p>
    <w:p w14:paraId="5E48B068">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定位面和支撑面，定位块材质规格不低于4Cr13，定位块须表面淬火，热处理硬度 HRC45-50，与制件接触表面粗糙度为 Ra= 0.8 (μm)，非接触表面粗糙度为 Ra=1.6(μm)</w:t>
      </w:r>
      <w:r>
        <w:rPr>
          <w:rFonts w:hint="eastAsia" w:ascii="宋体" w:hAnsi="宋体" w:cs="宋体"/>
          <w:spacing w:val="-3"/>
          <w:kern w:val="2"/>
          <w:sz w:val="24"/>
          <w:szCs w:val="24"/>
          <w:lang w:val="en-US" w:eastAsia="zh-CN" w:bidi="ar-SA"/>
        </w:rPr>
        <w:t>。</w:t>
      </w:r>
    </w:p>
    <w:p w14:paraId="1BD3D375">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柔性底板上表面镀镍处理。</w:t>
      </w:r>
    </w:p>
    <w:p w14:paraId="06289B02">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测量支架的精度及尺寸技术要求</w:t>
      </w:r>
    </w:p>
    <w:p w14:paraId="2878698C">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柔性底板平面度：                        0.03/1000</w:t>
      </w:r>
    </w:p>
    <w:p w14:paraId="191D6F69">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 xml:space="preserve">柔性底板两孔中心距精度：                ±0.05mm  </w:t>
      </w:r>
    </w:p>
    <w:p w14:paraId="5C135B8C">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基准孔之间相对位置误差：                ±0.02mm</w:t>
      </w:r>
    </w:p>
    <w:p w14:paraId="3B11000B">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单块测量支座平行度/垂直度：             ±0.03/1000mm</w:t>
      </w:r>
    </w:p>
    <w:p w14:paraId="3B0BCFD8">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定位销位置度：                          ±0.05mm</w:t>
      </w:r>
    </w:p>
    <w:p w14:paraId="4BCDFA65">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定位面、支撑面位置度：                  ±0.10mm</w:t>
      </w:r>
    </w:p>
    <w:p w14:paraId="4E69C21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两块测量支座之间平行度/垂直度：         ±0.10mm</w:t>
      </w:r>
    </w:p>
    <w:p w14:paraId="7122C10C">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5.3</w:t>
      </w:r>
      <w:r>
        <w:rPr>
          <w:rFonts w:hint="eastAsia" w:ascii="宋体" w:hAnsi="宋体" w:eastAsia="宋体" w:cs="宋体"/>
          <w:color w:val="auto"/>
          <w:kern w:val="2"/>
          <w:sz w:val="24"/>
          <w:szCs w:val="28"/>
          <w:highlight w:val="none"/>
          <w:lang w:val="en-US" w:eastAsia="zh-CN" w:bidi="ar-SA"/>
        </w:rPr>
        <w:t>焊机、焊钳</w:t>
      </w:r>
      <w:r>
        <w:rPr>
          <w:rFonts w:hint="eastAsia" w:ascii="宋体" w:hAnsi="宋体" w:cs="宋体"/>
          <w:color w:val="auto"/>
          <w:kern w:val="2"/>
          <w:sz w:val="24"/>
          <w:szCs w:val="28"/>
          <w:highlight w:val="none"/>
          <w:lang w:val="en-US" w:eastAsia="zh-CN" w:bidi="ar-SA"/>
        </w:rPr>
        <w:t>技术要求</w:t>
      </w:r>
    </w:p>
    <w:p w14:paraId="06A8BF1E">
      <w:pPr>
        <w:spacing w:line="360" w:lineRule="auto"/>
        <w:ind w:firstLine="480" w:firstLineChars="200"/>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螺柱焊机</w:t>
      </w:r>
      <w:r>
        <w:rPr>
          <w:rFonts w:hint="default" w:ascii="宋体" w:hAnsi="宋体" w:cs="宋体"/>
          <w:bCs/>
          <w:color w:val="auto"/>
          <w:sz w:val="24"/>
          <w:szCs w:val="24"/>
          <w:highlight w:val="none"/>
          <w:lang w:val="en-US" w:eastAsia="zh-CN"/>
        </w:rPr>
        <w:t>型号：索亚</w:t>
      </w:r>
      <w:r>
        <w:rPr>
          <w:rFonts w:hint="eastAsia" w:ascii="宋体" w:hAnsi="宋体" w:cs="宋体"/>
          <w:bCs/>
          <w:color w:val="auto"/>
          <w:sz w:val="24"/>
          <w:szCs w:val="24"/>
          <w:highlight w:val="none"/>
          <w:lang w:val="en-US" w:eastAsia="zh-CN"/>
        </w:rPr>
        <w:t>同等品牌及以上，</w:t>
      </w:r>
      <w:r>
        <w:rPr>
          <w:rFonts w:hint="default" w:ascii="宋体" w:hAnsi="宋体" w:cs="宋体"/>
          <w:bCs/>
          <w:color w:val="auto"/>
          <w:sz w:val="24"/>
          <w:szCs w:val="24"/>
          <w:highlight w:val="none"/>
          <w:lang w:val="en-US" w:eastAsia="zh-CN"/>
        </w:rPr>
        <w:t>一拖二焊机（双工位同步输出）。</w:t>
      </w:r>
    </w:p>
    <w:p w14:paraId="644919BE">
      <w:pPr>
        <w:spacing w:line="360" w:lineRule="auto"/>
        <w:ind w:firstLine="480" w:firstLineChars="200"/>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悬挂式点焊机</w:t>
      </w:r>
      <w:r>
        <w:rPr>
          <w:rFonts w:hint="default" w:ascii="宋体" w:hAnsi="宋体" w:cs="宋体"/>
          <w:bCs/>
          <w:color w:val="auto"/>
          <w:sz w:val="24"/>
          <w:szCs w:val="24"/>
          <w:highlight w:val="none"/>
          <w:lang w:val="en-US" w:eastAsia="zh-CN"/>
        </w:rPr>
        <w:t>型号：小原</w:t>
      </w:r>
      <w:r>
        <w:rPr>
          <w:rFonts w:hint="eastAsia" w:ascii="宋体" w:hAnsi="宋体" w:cs="宋体"/>
          <w:bCs/>
          <w:color w:val="auto"/>
          <w:sz w:val="24"/>
          <w:szCs w:val="24"/>
          <w:highlight w:val="none"/>
          <w:lang w:val="en-US" w:eastAsia="zh-CN"/>
        </w:rPr>
        <w:t>同等品牌及以上，</w:t>
      </w:r>
      <w:r>
        <w:rPr>
          <w:rFonts w:hint="default" w:ascii="宋体" w:hAnsi="宋体" w:cs="宋体"/>
          <w:bCs/>
          <w:color w:val="auto"/>
          <w:sz w:val="24"/>
          <w:szCs w:val="24"/>
          <w:highlight w:val="none"/>
          <w:lang w:val="en-US" w:eastAsia="zh-CN"/>
        </w:rPr>
        <w:t>一拖二焊机（双工位同步输出）。</w:t>
      </w:r>
    </w:p>
    <w:p w14:paraId="1BC0F526">
      <w:pPr>
        <w:spacing w:line="360" w:lineRule="auto"/>
        <w:ind w:firstLine="480" w:firstLineChars="200"/>
        <w:rPr>
          <w:rFonts w:hint="eastAsia"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电源输入：380V±10%，50/60Hz，三相五线制。</w:t>
      </w:r>
    </w:p>
    <w:p w14:paraId="063FF9B6">
      <w:pPr>
        <w:spacing w:line="360" w:lineRule="auto"/>
        <w:ind w:firstLine="480" w:firstLineChars="200"/>
        <w:rPr>
          <w:rFonts w:hint="eastAsia"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额定容量：21kVA（需满足长时间连续焊接工况）。</w:t>
      </w:r>
    </w:p>
    <w:p w14:paraId="5759D751">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负载持续率：≥50%（40℃环境温度下）。</w:t>
      </w:r>
    </w:p>
    <w:p w14:paraId="73B215EC">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功能配置</w:t>
      </w:r>
    </w:p>
    <w:p w14:paraId="0DB2E94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双工位独立控制：支持两台焊钳工作</w:t>
      </w:r>
      <w:r>
        <w:rPr>
          <w:rFonts w:hint="eastAsia" w:ascii="宋体" w:hAnsi="宋体" w:cs="宋体"/>
          <w:bCs/>
          <w:color w:val="auto"/>
          <w:sz w:val="24"/>
          <w:szCs w:val="24"/>
          <w:highlight w:val="none"/>
          <w:lang w:val="en-US" w:eastAsia="zh-CN"/>
        </w:rPr>
        <w:t>时</w:t>
      </w:r>
      <w:r>
        <w:rPr>
          <w:rFonts w:hint="default" w:ascii="宋体" w:hAnsi="宋体" w:cs="宋体"/>
          <w:bCs/>
          <w:color w:val="auto"/>
          <w:sz w:val="24"/>
          <w:szCs w:val="24"/>
          <w:highlight w:val="none"/>
          <w:lang w:val="en-US" w:eastAsia="zh-CN"/>
        </w:rPr>
        <w:t>，互不干扰。</w:t>
      </w:r>
    </w:p>
    <w:p w14:paraId="1B0C68D3">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故障诊断：具备过流、过压、欠压、缺相自动报警及保护功能。</w:t>
      </w:r>
    </w:p>
    <w:p w14:paraId="44E2600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数据接口：RS485或以太网通讯</w:t>
      </w:r>
      <w:r>
        <w:rPr>
          <w:rFonts w:hint="eastAsia" w:ascii="宋体" w:hAnsi="宋体" w:cs="宋体"/>
          <w:bCs/>
          <w:color w:val="auto"/>
          <w:sz w:val="24"/>
          <w:szCs w:val="24"/>
          <w:highlight w:val="none"/>
          <w:lang w:val="en-US" w:eastAsia="zh-CN"/>
        </w:rPr>
        <w:t>。</w:t>
      </w:r>
    </w:p>
    <w:p w14:paraId="31E51DB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防护等级：IP23以上，防尘防溅水。</w:t>
      </w:r>
    </w:p>
    <w:p w14:paraId="6D81773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工作温度：-10℃～+50℃，湿度≤90%RH</w:t>
      </w:r>
    </w:p>
    <w:p w14:paraId="22F620BC">
      <w:pPr>
        <w:spacing w:line="360" w:lineRule="auto"/>
        <w:ind w:firstLine="480" w:firstLineChars="200"/>
        <w:rPr>
          <w:rFonts w:hint="default"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焊钳</w:t>
      </w:r>
      <w:r>
        <w:rPr>
          <w:rFonts w:hint="default" w:ascii="宋体" w:hAnsi="宋体" w:eastAsia="宋体" w:cs="宋体"/>
          <w:b w:val="0"/>
          <w:bCs/>
          <w:color w:val="auto"/>
          <w:kern w:val="2"/>
          <w:sz w:val="24"/>
          <w:szCs w:val="24"/>
          <w:highlight w:val="none"/>
          <w:lang w:val="en-US" w:eastAsia="zh-CN" w:bidi="ar-SA"/>
        </w:rPr>
        <w:t>技术要求</w:t>
      </w:r>
      <w:r>
        <w:rPr>
          <w:rFonts w:hint="eastAsia" w:ascii="宋体" w:hAnsi="宋体" w:cs="宋体"/>
          <w:b w:val="0"/>
          <w:bCs/>
          <w:color w:val="auto"/>
          <w:kern w:val="2"/>
          <w:sz w:val="24"/>
          <w:szCs w:val="24"/>
          <w:highlight w:val="none"/>
          <w:lang w:val="en-US" w:eastAsia="zh-CN" w:bidi="ar-SA"/>
        </w:rPr>
        <w:t>（</w:t>
      </w:r>
      <w:r>
        <w:rPr>
          <w:rFonts w:hint="default" w:ascii="宋体" w:hAnsi="宋体" w:cs="宋体"/>
          <w:bCs/>
          <w:color w:val="auto"/>
          <w:sz w:val="24"/>
          <w:szCs w:val="24"/>
          <w:highlight w:val="none"/>
          <w:lang w:val="en-US" w:eastAsia="zh-CN"/>
        </w:rPr>
        <w:t>小原</w:t>
      </w:r>
      <w:r>
        <w:rPr>
          <w:rFonts w:hint="eastAsia" w:ascii="宋体" w:hAnsi="宋体" w:cs="宋体"/>
          <w:bCs/>
          <w:color w:val="auto"/>
          <w:sz w:val="24"/>
          <w:szCs w:val="24"/>
          <w:highlight w:val="none"/>
          <w:lang w:val="en-US" w:eastAsia="zh-CN"/>
        </w:rPr>
        <w:t>同等品牌及以上</w:t>
      </w:r>
      <w:r>
        <w:rPr>
          <w:rFonts w:hint="eastAsia" w:ascii="宋体" w:hAnsi="宋体" w:cs="宋体"/>
          <w:b w:val="0"/>
          <w:bCs/>
          <w:color w:val="auto"/>
          <w:kern w:val="2"/>
          <w:sz w:val="24"/>
          <w:szCs w:val="24"/>
          <w:highlight w:val="none"/>
          <w:lang w:val="en-US" w:eastAsia="zh-CN" w:bidi="ar-SA"/>
        </w:rPr>
        <w:t>）</w:t>
      </w:r>
    </w:p>
    <w:p w14:paraId="2F0264A5">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轻量化：</w:t>
      </w:r>
      <w:r>
        <w:rPr>
          <w:rFonts w:hint="eastAsia" w:ascii="宋体" w:hAnsi="宋体" w:cs="宋体"/>
          <w:bCs/>
          <w:color w:val="auto"/>
          <w:sz w:val="24"/>
          <w:szCs w:val="24"/>
          <w:highlight w:val="none"/>
          <w:lang w:val="en-US" w:eastAsia="zh-CN"/>
        </w:rPr>
        <w:t>结构轻巧，减少操作重量</w:t>
      </w:r>
      <w:r>
        <w:rPr>
          <w:rFonts w:hint="default" w:ascii="宋体" w:hAnsi="宋体" w:cs="宋体"/>
          <w:bCs/>
          <w:color w:val="auto"/>
          <w:sz w:val="24"/>
          <w:szCs w:val="24"/>
          <w:highlight w:val="none"/>
          <w:lang w:val="en-US" w:eastAsia="zh-CN"/>
        </w:rPr>
        <w:t>。</w:t>
      </w:r>
    </w:p>
    <w:p w14:paraId="0D9A338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人机工程：握柄防滑设计，操作角度可调（建议120°~180°），降低工人疲劳度。</w:t>
      </w:r>
    </w:p>
    <w:p w14:paraId="792E8A6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匹配性：根据工件结构（如板材厚度、焊接位置）设计电极臂长度及形状。</w:t>
      </w:r>
    </w:p>
    <w:p w14:paraId="7599E13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关键部件要求</w:t>
      </w:r>
    </w:p>
    <w:p w14:paraId="5B0571B0">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电极头：铬锆铜材质，硬度≥75HRB，寿命≥5万次。</w:t>
      </w:r>
    </w:p>
    <w:p w14:paraId="6A1D29B4">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电缆：高柔性耐高温电缆（截面积≥50mm²），弯曲寿命≥10万次。</w:t>
      </w:r>
    </w:p>
    <w:p w14:paraId="05B3B8C1">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冷却系统：内部直通水冷，流量≥4L/min（确保连续焊接不过热）。</w:t>
      </w:r>
    </w:p>
    <w:p w14:paraId="5AA6265B">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耐用性要求</w:t>
      </w:r>
    </w:p>
    <w:p w14:paraId="779585F8">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机械寿命：≥50万次开合（无结构性损坏）。</w:t>
      </w:r>
    </w:p>
    <w:p w14:paraId="5C13EAA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绝缘性能：耐压1500V/1min不击穿。</w:t>
      </w:r>
    </w:p>
    <w:p w14:paraId="00D0F18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维护性：模块化设计，电极臂、弹簧等易损件可快速更换。</w:t>
      </w:r>
    </w:p>
    <w:p w14:paraId="35237225">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5.4</w:t>
      </w:r>
      <w:r>
        <w:rPr>
          <w:rFonts w:hint="eastAsia" w:ascii="宋体" w:hAnsi="宋体" w:eastAsia="宋体" w:cs="宋体"/>
          <w:color w:val="auto"/>
          <w:kern w:val="2"/>
          <w:sz w:val="24"/>
          <w:szCs w:val="28"/>
          <w:highlight w:val="none"/>
          <w:lang w:val="en-US" w:eastAsia="zh-CN" w:bidi="ar-SA"/>
        </w:rPr>
        <w:t>电阻焊参数测试仪</w:t>
      </w:r>
      <w:r>
        <w:rPr>
          <w:rFonts w:hint="eastAsia" w:ascii="宋体" w:hAnsi="宋体" w:cs="宋体"/>
          <w:color w:val="auto"/>
          <w:kern w:val="2"/>
          <w:sz w:val="24"/>
          <w:szCs w:val="28"/>
          <w:highlight w:val="none"/>
          <w:lang w:val="en-US" w:eastAsia="zh-CN" w:bidi="ar-SA"/>
        </w:rPr>
        <w:t>技术要求</w:t>
      </w:r>
    </w:p>
    <w:p w14:paraId="254D1BED">
      <w:pPr>
        <w:numPr>
          <w:ilvl w:val="0"/>
          <w:numId w:val="14"/>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品牌型号：MIYACHI同等品牌及以上</w:t>
      </w:r>
    </w:p>
    <w:p w14:paraId="1A87976E">
      <w:pPr>
        <w:numPr>
          <w:ilvl w:val="0"/>
          <w:numId w:val="0"/>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（2）测量参数要求（焊接压力）：</w:t>
      </w:r>
    </w:p>
    <w:p w14:paraId="632B4D96">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测量范围：20kg～950kg／20daN～931daN</w:t>
      </w:r>
    </w:p>
    <w:p w14:paraId="2E402DB1">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测量精度：相对全刻度±（3%＋传感器精度）</w:t>
      </w:r>
    </w:p>
    <w:p w14:paraId="101C76DC">
      <w:p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（3）测量参数要求（焊接电流）：</w:t>
      </w:r>
    </w:p>
    <w:p w14:paraId="0F193BD4">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测量范围：1.00-9.99KA（Lo范围）；5.0-49.9KA（Hi范围）</w:t>
      </w:r>
    </w:p>
    <w:p w14:paraId="0B00EA1F">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测量精度：最大值±2%</w:t>
      </w:r>
    </w:p>
    <w:p w14:paraId="0A653E64">
      <w:p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（4）测量参数要求（通电时间）：</w:t>
      </w:r>
    </w:p>
    <w:p w14:paraId="47D194D5">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 1-99周期（AC）；1-40周期/ 0.01- 0.80秒（DC）</w:t>
      </w:r>
    </w:p>
    <w:p w14:paraId="41744B96">
      <w:pPr>
        <w:numPr>
          <w:ilvl w:val="0"/>
          <w:numId w:val="15"/>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附件要求：</w:t>
      </w:r>
    </w:p>
    <w:p w14:paraId="22929F91">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配备感应线圈、</w:t>
      </w:r>
      <w:r>
        <w:rPr>
          <w:rFonts w:hint="default" w:ascii="宋体" w:hAnsi="宋体" w:cs="宋体"/>
          <w:bCs/>
          <w:color w:val="auto"/>
          <w:sz w:val="24"/>
          <w:szCs w:val="24"/>
          <w:highlight w:val="none"/>
          <w:lang w:val="en-US" w:eastAsia="zh-CN"/>
        </w:rPr>
        <w:t>压力传感器</w:t>
      </w:r>
      <w:r>
        <w:rPr>
          <w:rFonts w:hint="eastAsia" w:ascii="宋体" w:hAnsi="宋体" w:cs="宋体"/>
          <w:bCs/>
          <w:color w:val="auto"/>
          <w:sz w:val="24"/>
          <w:szCs w:val="24"/>
          <w:highlight w:val="none"/>
          <w:lang w:val="en-US" w:eastAsia="zh-CN"/>
        </w:rPr>
        <w:t>等必备测量附件；电池、充电器和保护套等使用附件。</w:t>
      </w:r>
    </w:p>
    <w:p w14:paraId="73B354E2">
      <w:pPr>
        <w:numPr>
          <w:ilvl w:val="0"/>
          <w:numId w:val="15"/>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功能要求：</w:t>
      </w:r>
    </w:p>
    <w:p w14:paraId="48FF984C">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准确测定焊机电极压力、电流、焊接时间等参数；</w:t>
      </w:r>
    </w:p>
    <w:p w14:paraId="6D835260">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具备负荷超过显示、充电要求显示、自动切断电源等保护功能；</w:t>
      </w:r>
    </w:p>
    <w:p w14:paraId="5396F687">
      <w:pPr>
        <w:numPr>
          <w:ilvl w:val="0"/>
          <w:numId w:val="0"/>
        </w:numPr>
        <w:spacing w:line="360" w:lineRule="auto"/>
        <w:ind w:firstLine="720" w:firstLineChars="3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显示清晰，具备</w:t>
      </w:r>
      <w:r>
        <w:rPr>
          <w:rFonts w:hint="default" w:ascii="宋体" w:hAnsi="宋体" w:cs="宋体"/>
          <w:bCs/>
          <w:color w:val="auto"/>
          <w:sz w:val="24"/>
          <w:szCs w:val="24"/>
          <w:highlight w:val="none"/>
          <w:lang w:val="en-US" w:eastAsia="zh-CN"/>
        </w:rPr>
        <w:t>抗灰尘和油雾能力</w:t>
      </w:r>
      <w:r>
        <w:rPr>
          <w:rFonts w:hint="eastAsia" w:ascii="宋体" w:hAnsi="宋体" w:cs="宋体"/>
          <w:bCs/>
          <w:color w:val="auto"/>
          <w:sz w:val="24"/>
          <w:szCs w:val="24"/>
          <w:highlight w:val="none"/>
          <w:lang w:val="en-US" w:eastAsia="zh-CN"/>
        </w:rPr>
        <w:t>；</w:t>
      </w:r>
    </w:p>
    <w:p w14:paraId="08A7C4FB">
      <w:pPr>
        <w:numPr>
          <w:ilvl w:val="0"/>
          <w:numId w:val="0"/>
        </w:numPr>
        <w:spacing w:line="360" w:lineRule="auto"/>
        <w:ind w:firstLine="720" w:firstLineChars="3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具备数据储存功能，</w:t>
      </w:r>
      <w:r>
        <w:rPr>
          <w:rFonts w:hint="default" w:ascii="宋体" w:hAnsi="宋体" w:cs="宋体"/>
          <w:bCs/>
          <w:color w:val="auto"/>
          <w:sz w:val="24"/>
          <w:szCs w:val="24"/>
          <w:highlight w:val="none"/>
          <w:lang w:val="en-US" w:eastAsia="zh-CN"/>
        </w:rPr>
        <w:t>可追溯历史焊接数据</w:t>
      </w:r>
      <w:r>
        <w:rPr>
          <w:rFonts w:hint="eastAsia" w:ascii="宋体" w:hAnsi="宋体" w:cs="宋体"/>
          <w:bCs/>
          <w:color w:val="auto"/>
          <w:sz w:val="24"/>
          <w:szCs w:val="24"/>
          <w:highlight w:val="none"/>
          <w:lang w:val="en-US" w:eastAsia="zh-CN"/>
        </w:rPr>
        <w:t>。</w:t>
      </w:r>
    </w:p>
    <w:p w14:paraId="7D6AB73B">
      <w:pPr>
        <w:numPr>
          <w:ilvl w:val="0"/>
          <w:numId w:val="15"/>
        </w:numPr>
        <w:spacing w:line="360" w:lineRule="auto"/>
        <w:ind w:firstLine="480" w:firstLineChars="2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所选设备配套说明书提供中文版。</w:t>
      </w:r>
    </w:p>
    <w:p w14:paraId="6A17CD8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w:t>
      </w: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投标方职责</w:t>
      </w:r>
    </w:p>
    <w:p w14:paraId="16B11AB6">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负责本协议书所列设备与设施的设计、制造、安装调试工作，并对所提供设备的合理性及可用性负责（合理性是指设备与设施的设计能够科学而充分的考虑各方面的因素，提高其质量与生产效率；可用性是指投标方设计或制造的产品能够在生产中很好的运用，满足使用要求）。并负责设备及产品零部件至招标方工厂的运输及费用。</w:t>
      </w:r>
    </w:p>
    <w:p w14:paraId="0F9B9290">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）对交付的货物及技术资料的完整性、准确性负责。所有的技术资料采用中文文本,都应有图纸资料及光盘两种格式。纸质资料和光盘各两套</w:t>
      </w:r>
      <w:r>
        <w:rPr>
          <w:rFonts w:hint="eastAsia" w:ascii="宋体" w:hAnsi="宋体" w:cs="宋体"/>
          <w:spacing w:val="-3"/>
          <w:kern w:val="2"/>
          <w:sz w:val="24"/>
          <w:szCs w:val="24"/>
          <w:lang w:val="en-US" w:eastAsia="zh-CN" w:bidi="ar-SA"/>
        </w:rPr>
        <w:t>。</w:t>
      </w:r>
    </w:p>
    <w:p w14:paraId="21A9D7F9">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）对招标方提供的技术资料（产品图、数模、标准、工艺等）负有保密义务。</w:t>
      </w:r>
    </w:p>
    <w:p w14:paraId="338A4155">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）为预验收制定验收标准和进度计划，并于一周前通知招标方，由招标方确认后再实施。</w:t>
      </w:r>
    </w:p>
    <w:p w14:paraId="37D8D329">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）在招标方现场负责设备吊装、搬运，按生产线平面设计图的要求，负责将设备安装到位。负责组装部件成整机，安装调试设备并保证精度。接通二次动力电线路和气源管路，整个生产线的联线调试等工作。</w:t>
      </w:r>
    </w:p>
    <w:p w14:paraId="54EAFA7A">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6</w:t>
      </w:r>
      <w:r>
        <w:rPr>
          <w:rFonts w:hint="eastAsia" w:ascii="宋体" w:hAnsi="宋体" w:eastAsia="宋体" w:cs="宋体"/>
          <w:spacing w:val="-3"/>
          <w:kern w:val="2"/>
          <w:sz w:val="24"/>
          <w:szCs w:val="24"/>
          <w:lang w:val="en-US" w:eastAsia="zh-CN" w:bidi="ar-SA"/>
        </w:rPr>
        <w:t>）合同签订时投标方按招标方项目进度要求提供工程节点进度计划，设备制造时投标方提供焊装夹具的工程进度计划，并将每周进度执行情况用电子文档方式通报招标方。为了保证生产任务能够如期的完成，招标方会不定期的对投标方工作进展情况进行监督，投标方应给予配合。</w:t>
      </w:r>
    </w:p>
    <w:p w14:paraId="553D5E9F">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w:t>
      </w:r>
      <w:r>
        <w:rPr>
          <w:rFonts w:hint="eastAsia" w:ascii="宋体" w:hAnsi="宋体" w:cs="宋体"/>
          <w:spacing w:val="-3"/>
          <w:kern w:val="2"/>
          <w:sz w:val="24"/>
          <w:szCs w:val="24"/>
          <w:lang w:val="en-US" w:eastAsia="zh-CN" w:bidi="ar-SA"/>
        </w:rPr>
        <w:t>6</w:t>
      </w:r>
      <w:r>
        <w:rPr>
          <w:rFonts w:hint="eastAsia" w:ascii="宋体" w:hAnsi="宋体" w:cs="宋体"/>
          <w:spacing w:val="-3"/>
          <w:sz w:val="24"/>
          <w:szCs w:val="24"/>
          <w:lang w:val="en-US" w:eastAsia="zh-CN"/>
        </w:rPr>
        <w:t>设计</w:t>
      </w:r>
      <w:r>
        <w:rPr>
          <w:rFonts w:hint="eastAsia" w:ascii="宋体" w:hAnsi="宋体" w:eastAsia="宋体" w:cs="宋体"/>
          <w:spacing w:val="-3"/>
          <w:sz w:val="24"/>
          <w:szCs w:val="24"/>
        </w:rPr>
        <w:t>会签</w:t>
      </w:r>
    </w:p>
    <w:p w14:paraId="7D92776F">
      <w:pPr>
        <w:pStyle w:val="43"/>
        <w:tabs>
          <w:tab w:val="left" w:pos="1164"/>
          <w:tab w:val="left" w:pos="1165"/>
        </w:tabs>
        <w:spacing w:line="360" w:lineRule="auto"/>
        <w:ind w:firstLine="468"/>
        <w:jc w:val="left"/>
        <w:rPr>
          <w:rFonts w:hint="eastAsia" w:ascii="宋体" w:hAnsi="宋体" w:eastAsia="宋体" w:cs="宋体"/>
          <w:spacing w:val="-3"/>
          <w:sz w:val="24"/>
          <w:szCs w:val="24"/>
        </w:rPr>
      </w:pPr>
      <w:r>
        <w:rPr>
          <w:rFonts w:hint="eastAsia" w:ascii="宋体" w:hAnsi="宋体" w:eastAsia="宋体" w:cs="宋体"/>
          <w:spacing w:val="-3"/>
          <w:sz w:val="24"/>
          <w:szCs w:val="24"/>
        </w:rPr>
        <w:t>方案设计会签均在投标方完成，投标方应对招标方提供的工艺方案进行完善。</w:t>
      </w:r>
    </w:p>
    <w:p w14:paraId="7AF23D47">
      <w:pPr>
        <w:pStyle w:val="43"/>
        <w:tabs>
          <w:tab w:val="left" w:pos="1164"/>
          <w:tab w:val="left" w:pos="1165"/>
        </w:tabs>
        <w:spacing w:line="360" w:lineRule="auto"/>
        <w:ind w:firstLine="468"/>
        <w:jc w:val="left"/>
        <w:rPr>
          <w:rFonts w:hint="eastAsia" w:ascii="宋体" w:hAnsi="宋体" w:eastAsia="宋体" w:cs="宋体"/>
          <w:bCs/>
          <w:sz w:val="24"/>
          <w:szCs w:val="24"/>
          <w:lang w:val="en-US" w:eastAsia="zh-CN"/>
        </w:rPr>
      </w:pPr>
      <w:r>
        <w:rPr>
          <w:rFonts w:hint="eastAsia" w:ascii="宋体" w:hAnsi="宋体" w:eastAsia="宋体" w:cs="宋体"/>
          <w:spacing w:val="-3"/>
          <w:sz w:val="24"/>
          <w:szCs w:val="24"/>
        </w:rPr>
        <w:t>在设计审批阶段，双方对相关技术问题作进一步深入沟通和确认；方案图、设备图纸、安装图及其它图纸须经招标方签字认可后才能进一步设计和制造；投标方应对设备设计的正确性全面负责。</w:t>
      </w:r>
    </w:p>
    <w:p w14:paraId="39EE6AB3">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w:t>
      </w:r>
      <w:r>
        <w:rPr>
          <w:rFonts w:hint="eastAsia" w:ascii="宋体" w:hAnsi="宋体" w:cs="宋体"/>
          <w:bCs/>
          <w:sz w:val="24"/>
          <w:szCs w:val="24"/>
          <w:lang w:val="en-US" w:eastAsia="zh-CN"/>
        </w:rPr>
        <w:t>7</w:t>
      </w:r>
      <w:r>
        <w:rPr>
          <w:rFonts w:hint="eastAsia" w:ascii="宋体" w:hAnsi="宋体" w:eastAsia="宋体" w:cs="宋体"/>
          <w:bCs/>
          <w:sz w:val="24"/>
          <w:szCs w:val="24"/>
          <w:lang w:val="en-US" w:eastAsia="zh-CN"/>
        </w:rPr>
        <w:t>执行标准</w:t>
      </w:r>
    </w:p>
    <w:p w14:paraId="677C8996">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1</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招标人此处所列标准仅为涉及的主要标准，而且不保证其为最新版执行标准；投标人应当在投标文件中认真予以填写、补充和修改完善。</w:t>
      </w:r>
    </w:p>
    <w:p w14:paraId="65E57129">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（2）</w:t>
      </w:r>
      <w:r>
        <w:rPr>
          <w:rFonts w:hint="eastAsia" w:ascii="宋体" w:hAnsi="宋体" w:eastAsia="宋体" w:cs="宋体"/>
          <w:bCs/>
          <w:sz w:val="24"/>
          <w:szCs w:val="24"/>
          <w:lang w:val="en-US" w:eastAsia="zh-CN"/>
        </w:rPr>
        <w:t>投标人需要执行的标准，应当采用所供货物通过买方组织的最终验收之日已经开始执行的最新标准。</w:t>
      </w:r>
    </w:p>
    <w:p w14:paraId="4814D796">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3</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采购货物的产品质量、技术标准如在招投标文件中无相应说明，则按中华人民共和国有关部门颁发的最新的国标或专业（部）标准执行及相应的国际标准。</w:t>
      </w:r>
    </w:p>
    <w:p w14:paraId="4CFD27CE">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4</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采购货物没有国家或专业（部）标准的，按企业标准执行时，卖方应在合同签署之前，将所涉及的企业标准提供给买方确认。</w:t>
      </w:r>
    </w:p>
    <w:p w14:paraId="4016E9C9">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5</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采购货物如果采用国际标准，其执行标准由投标人提供、招标人确认。</w:t>
      </w:r>
    </w:p>
    <w:p w14:paraId="000A031A">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6</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采购货物所涉及的标准不统一时，原则上按照最严格标准执行。</w:t>
      </w:r>
    </w:p>
    <w:p w14:paraId="44D3D380">
      <w:pPr>
        <w:spacing w:line="360" w:lineRule="auto"/>
        <w:ind w:firstLine="482" w:firstLineChars="200"/>
        <w:rPr>
          <w:rFonts w:hint="eastAsia" w:ascii="宋体" w:hAnsi="宋体" w:eastAsia="宋体" w:cs="宋体"/>
          <w:b/>
          <w:bCs w:val="0"/>
          <w:sz w:val="24"/>
          <w:szCs w:val="24"/>
          <w:highlight w:val="none"/>
          <w:u w:val="single"/>
          <w:lang w:val="en-US" w:eastAsia="zh-CN"/>
        </w:rPr>
      </w:pPr>
      <w:bookmarkStart w:id="67" w:name="_Toc10762"/>
      <w:r>
        <w:rPr>
          <w:rFonts w:hint="eastAsia" w:ascii="宋体" w:hAnsi="宋体" w:eastAsia="宋体" w:cs="宋体"/>
          <w:b/>
          <w:bCs w:val="0"/>
          <w:sz w:val="24"/>
          <w:szCs w:val="24"/>
          <w:highlight w:val="none"/>
          <w:u w:val="single"/>
          <w:lang w:val="en-US" w:eastAsia="zh-CN"/>
        </w:rPr>
        <w:t>5.</w:t>
      </w:r>
      <w:r>
        <w:rPr>
          <w:rFonts w:hint="eastAsia" w:ascii="宋体" w:hAnsi="宋体" w:cs="宋体"/>
          <w:b/>
          <w:bCs w:val="0"/>
          <w:sz w:val="24"/>
          <w:szCs w:val="24"/>
          <w:highlight w:val="none"/>
          <w:u w:val="single"/>
          <w:lang w:val="en-US" w:eastAsia="zh-CN"/>
        </w:rPr>
        <w:t>8</w:t>
      </w:r>
      <w:r>
        <w:rPr>
          <w:rFonts w:hint="eastAsia" w:ascii="宋体" w:hAnsi="宋体" w:eastAsia="宋体" w:cs="宋体"/>
          <w:b/>
          <w:bCs w:val="0"/>
          <w:sz w:val="24"/>
          <w:szCs w:val="24"/>
          <w:highlight w:val="none"/>
          <w:u w:val="single"/>
          <w:lang w:val="en-US" w:eastAsia="zh-CN"/>
        </w:rPr>
        <w:t>品、备件</w:t>
      </w:r>
      <w:bookmarkEnd w:id="67"/>
    </w:p>
    <w:p w14:paraId="41029951">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11E57B41">
      <w:pPr>
        <w:spacing w:line="360" w:lineRule="auto"/>
        <w:ind w:firstLine="480" w:firstLineChars="200"/>
        <w:rPr>
          <w:rFonts w:hint="eastAsia" w:ascii="宋体" w:hAnsi="宋体" w:cs="宋体"/>
          <w:bCs/>
          <w:sz w:val="24"/>
          <w:szCs w:val="24"/>
          <w:lang w:val="en-US" w:eastAsia="zh-CN"/>
        </w:rPr>
      </w:pPr>
      <w:r>
        <w:rPr>
          <w:rFonts w:hint="eastAsia" w:ascii="宋体" w:hAnsi="宋体" w:eastAsia="宋体" w:cs="宋体"/>
          <w:bCs/>
          <w:sz w:val="24"/>
          <w:szCs w:val="24"/>
          <w:lang w:val="en-US" w:eastAsia="zh-CN"/>
        </w:rPr>
        <w:t>5.</w:t>
      </w:r>
      <w:r>
        <w:rPr>
          <w:rFonts w:hint="eastAsia" w:ascii="宋体" w:hAnsi="宋体" w:cs="宋体"/>
          <w:bCs/>
          <w:sz w:val="24"/>
          <w:szCs w:val="24"/>
          <w:lang w:val="en-US" w:eastAsia="zh-CN"/>
        </w:rPr>
        <w:t>9技术资料</w:t>
      </w:r>
    </w:p>
    <w:p w14:paraId="7EB7EA4A">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1</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投标方须负责在预验收前，提供设备（或材料）各部分的功能描述文件、图纸；</w:t>
      </w:r>
    </w:p>
    <w:p w14:paraId="313276B2">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2</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投标方须负责在终验收前，提供包括设备（或材料）的操作维护手册，保养维修手册、操作和安全事项的使用说明书、设备（或材料）的设计总图、安装基础图、维修图等有关的资料；</w:t>
      </w:r>
    </w:p>
    <w:p w14:paraId="6B5CE318">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3</w:t>
      </w:r>
      <w:r>
        <w:rPr>
          <w:rFonts w:hint="eastAsia" w:ascii="宋体" w:hAnsi="宋体" w:cs="宋体"/>
          <w:bCs/>
          <w:sz w:val="24"/>
          <w:szCs w:val="24"/>
          <w:lang w:val="en-US" w:eastAsia="zh-CN"/>
        </w:rPr>
        <w:t>）</w:t>
      </w:r>
      <w:r>
        <w:rPr>
          <w:rFonts w:hint="default" w:ascii="宋体" w:hAnsi="宋体" w:cs="宋体"/>
          <w:bCs/>
          <w:sz w:val="24"/>
          <w:szCs w:val="24"/>
          <w:lang w:val="en-US" w:eastAsia="zh-CN"/>
        </w:rPr>
        <w:t>本“技术资料范围”所列的技术资料、图等，卖方应各提供纸质资料、电子资料（U盘）各3套，每份技术文件应装有目录清单；</w:t>
      </w:r>
    </w:p>
    <w:p w14:paraId="730BB25E">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4</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投标方须提供完整的所有设备和部件的中文技术资料，技术资料应包含 以下内容：</w:t>
      </w:r>
    </w:p>
    <w:p w14:paraId="0348D2B1">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设备描述；</w:t>
      </w:r>
    </w:p>
    <w:p w14:paraId="62D4E6C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使用说明书（含机械、电气部分）；</w:t>
      </w:r>
    </w:p>
    <w:p w14:paraId="07FD7703">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产品合格证书；</w:t>
      </w:r>
    </w:p>
    <w:p w14:paraId="39513A73">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各种校准纪录和精度检验报告；</w:t>
      </w:r>
    </w:p>
    <w:p w14:paraId="205D3C08">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装箱单；</w:t>
      </w:r>
    </w:p>
    <w:p w14:paraId="631E3756">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零部件和备件清单；</w:t>
      </w:r>
    </w:p>
    <w:p w14:paraId="4D75BCAB">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消耗材料和易损件清单；</w:t>
      </w:r>
    </w:p>
    <w:p w14:paraId="759A9719">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机械图纸、电气电路图、接线图等；</w:t>
      </w:r>
    </w:p>
    <w:p w14:paraId="51DEC93F">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维修和保养手册；</w:t>
      </w:r>
    </w:p>
    <w:p w14:paraId="4B23CF9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安装图纸（包括地基图和施工指南）；</w:t>
      </w:r>
    </w:p>
    <w:p w14:paraId="6998E42F">
      <w:pPr>
        <w:spacing w:line="360" w:lineRule="auto"/>
        <w:ind w:firstLine="480" w:firstLineChars="200"/>
        <w:rPr>
          <w:rFonts w:hint="eastAsia" w:ascii="宋体" w:hAnsi="宋体"/>
          <w:b/>
          <w:bCs/>
          <w:spacing w:val="4"/>
          <w:sz w:val="24"/>
        </w:rPr>
      </w:pPr>
      <w:r>
        <w:rPr>
          <w:rFonts w:hint="eastAsia" w:ascii="宋体" w:hAnsi="宋体" w:cs="宋体"/>
          <w:bCs/>
          <w:sz w:val="24"/>
          <w:szCs w:val="24"/>
          <w:lang w:val="en-US" w:eastAsia="zh-CN"/>
        </w:rPr>
        <w:t>（</w:t>
      </w:r>
      <w:r>
        <w:rPr>
          <w:rFonts w:hint="default" w:ascii="宋体" w:hAnsi="宋体" w:cs="宋体"/>
          <w:bCs/>
          <w:sz w:val="24"/>
          <w:szCs w:val="24"/>
          <w:lang w:val="en-US" w:eastAsia="zh-CN"/>
        </w:rPr>
        <w:t>5</w:t>
      </w:r>
      <w:r>
        <w:rPr>
          <w:rFonts w:hint="eastAsia" w:ascii="宋体" w:hAnsi="宋体" w:cs="宋体"/>
          <w:bCs/>
          <w:sz w:val="24"/>
          <w:szCs w:val="24"/>
          <w:lang w:val="en-US" w:eastAsia="zh-CN"/>
        </w:rPr>
        <w:t>）</w:t>
      </w:r>
      <w:r>
        <w:rPr>
          <w:rFonts w:hint="default" w:ascii="宋体" w:hAnsi="宋体" w:cs="宋体"/>
          <w:bCs/>
          <w:sz w:val="24"/>
          <w:szCs w:val="24"/>
          <w:lang w:val="en-US" w:eastAsia="zh-CN"/>
        </w:rPr>
        <w:t>提供软件安装包备份文件。</w:t>
      </w:r>
    </w:p>
    <w:p w14:paraId="7EF4AD6F">
      <w:pPr>
        <w:spacing w:line="360" w:lineRule="auto"/>
        <w:rPr>
          <w:rFonts w:hint="eastAsia" w:ascii="宋体" w:hAnsi="宋体" w:cs="Times New Roman"/>
          <w:b/>
          <w:bCs/>
          <w:spacing w:val="4"/>
          <w:sz w:val="24"/>
        </w:rPr>
      </w:pPr>
      <w:r>
        <w:rPr>
          <w:rFonts w:hint="eastAsia" w:ascii="宋体" w:hAnsi="宋体" w:cs="Times New Roman"/>
          <w:b/>
          <w:bCs/>
          <w:spacing w:val="4"/>
          <w:sz w:val="24"/>
          <w:lang w:val="en-US" w:eastAsia="zh-CN"/>
        </w:rPr>
        <w:t>6、</w:t>
      </w:r>
      <w:r>
        <w:rPr>
          <w:rFonts w:hint="eastAsia" w:ascii="宋体" w:hAnsi="宋体" w:cs="Times New Roman"/>
          <w:b/>
          <w:bCs/>
          <w:spacing w:val="4"/>
          <w:sz w:val="24"/>
        </w:rPr>
        <w:t>保养、维修、使用方便性要求</w:t>
      </w:r>
    </w:p>
    <w:p w14:paraId="07A6CF4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6.1</w:t>
      </w:r>
      <w:r>
        <w:rPr>
          <w:rFonts w:hint="eastAsia" w:ascii="宋体" w:hAnsi="宋体" w:cs="Times New Roman"/>
          <w:spacing w:val="4"/>
          <w:sz w:val="24"/>
        </w:rPr>
        <w:t>各系统安全性、稳定性、可靠性良好；维护简单方便；操作者容易使用、保养和维护。</w:t>
      </w:r>
    </w:p>
    <w:p w14:paraId="684F5E6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6.2</w:t>
      </w:r>
      <w:r>
        <w:rPr>
          <w:rFonts w:hint="eastAsia" w:ascii="宋体" w:hAnsi="宋体" w:cs="Times New Roman"/>
          <w:spacing w:val="4"/>
          <w:sz w:val="24"/>
        </w:rPr>
        <w:t xml:space="preserve"> 安全防护、环境保护、节能要求</w:t>
      </w:r>
    </w:p>
    <w:p w14:paraId="44064AF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振动与噪声低于行业标准；系统抗干扰以及不干扰其他设备系统。</w:t>
      </w:r>
    </w:p>
    <w:p w14:paraId="16160C7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w:t>
      </w:r>
      <w:r>
        <w:rPr>
          <w:rFonts w:hint="eastAsia" w:ascii="宋体" w:hAnsi="宋体" w:cs="Times New Roman"/>
          <w:spacing w:val="4"/>
          <w:sz w:val="24"/>
        </w:rPr>
        <w:t xml:space="preserve"> </w:t>
      </w:r>
      <w:r>
        <w:rPr>
          <w:rFonts w:hint="eastAsia" w:ascii="宋体" w:hAnsi="宋体" w:cs="Times New Roman"/>
          <w:spacing w:val="4"/>
          <w:sz w:val="24"/>
          <w:lang w:val="en-US" w:eastAsia="zh-CN"/>
        </w:rPr>
        <w:t>3</w:t>
      </w:r>
      <w:r>
        <w:rPr>
          <w:rFonts w:hint="eastAsia" w:ascii="宋体" w:hAnsi="宋体" w:cs="Times New Roman"/>
          <w:spacing w:val="4"/>
          <w:sz w:val="24"/>
        </w:rPr>
        <w:t>投标方应列出全部设备、工具及其它装置的清单，清单中包括设备名称、型号、规格、数量、制造厂家。</w:t>
      </w:r>
    </w:p>
    <w:p w14:paraId="3F01B4D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6.4</w:t>
      </w:r>
      <w:r>
        <w:rPr>
          <w:rFonts w:hint="eastAsia" w:ascii="宋体" w:hAnsi="宋体" w:cs="Times New Roman"/>
          <w:spacing w:val="4"/>
          <w:sz w:val="24"/>
        </w:rPr>
        <w:t>投标方应提供全部设备、工具及装置的图样，样本或说明资料。对需要专门设计的设备及装置，投标方应提供必要的图样。</w:t>
      </w:r>
    </w:p>
    <w:p w14:paraId="0D0634E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6.5</w:t>
      </w:r>
      <w:r>
        <w:rPr>
          <w:rFonts w:hint="eastAsia" w:ascii="宋体" w:hAnsi="宋体" w:cs="Times New Roman"/>
          <w:spacing w:val="4"/>
          <w:sz w:val="24"/>
        </w:rPr>
        <w:t xml:space="preserve"> 投标方设备选型时，机械和电气元件尽可能选用同型号或种类的产品，以便减少备品备件种类。</w:t>
      </w:r>
    </w:p>
    <w:p w14:paraId="56AAF33A">
      <w:pPr>
        <w:spacing w:line="360" w:lineRule="auto"/>
        <w:ind w:left="124" w:leftChars="59" w:firstLine="500" w:firstLineChars="202"/>
        <w:rPr>
          <w:rFonts w:hint="eastAsia" w:ascii="宋体" w:hAnsi="宋体" w:cs="Times New Roman"/>
          <w:b/>
          <w:bCs/>
          <w:spacing w:val="4"/>
          <w:sz w:val="24"/>
        </w:rPr>
      </w:pPr>
      <w:r>
        <w:rPr>
          <w:rFonts w:hint="eastAsia" w:ascii="宋体" w:hAnsi="宋体" w:cs="Times New Roman"/>
          <w:spacing w:val="4"/>
          <w:sz w:val="24"/>
          <w:lang w:val="en-US" w:eastAsia="zh-CN"/>
        </w:rPr>
        <w:t>6.6</w:t>
      </w:r>
      <w:r>
        <w:rPr>
          <w:rFonts w:hint="eastAsia" w:ascii="宋体" w:hAnsi="宋体" w:cs="Times New Roman"/>
          <w:spacing w:val="4"/>
          <w:sz w:val="24"/>
        </w:rPr>
        <w:t xml:space="preserve"> 对于设备的品牌和材料，本协议未明确指定的，首先由投标方提出建议，最终经招标方评审通过并书面确认后实施。</w:t>
      </w:r>
    </w:p>
    <w:p w14:paraId="214B5716">
      <w:pPr>
        <w:spacing w:line="360" w:lineRule="auto"/>
        <w:rPr>
          <w:rFonts w:hint="eastAsia" w:ascii="宋体" w:hAnsi="宋体" w:cs="Times New Roman"/>
          <w:b/>
          <w:bCs/>
          <w:spacing w:val="4"/>
          <w:sz w:val="24"/>
        </w:rPr>
      </w:pPr>
      <w:r>
        <w:rPr>
          <w:rFonts w:hint="eastAsia" w:ascii="宋体" w:hAnsi="宋体" w:cs="Times New Roman"/>
          <w:b/>
          <w:bCs/>
          <w:spacing w:val="4"/>
          <w:sz w:val="24"/>
        </w:rPr>
        <w:t>7、包装运输</w:t>
      </w:r>
    </w:p>
    <w:p w14:paraId="075DDA6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7.1 货物需进行必要的包装防护，做好防锈、防雨、隔离、固定等处理，保证货物在运输途中，安全无损坏；进口货物，按国际包装规范要求包装；</w:t>
      </w:r>
    </w:p>
    <w:p w14:paraId="36C0A7DB">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7.2 项目的设备等经招标方预验收并完成预验收时问题的整改，经招标方确认后发运至招标方；</w:t>
      </w:r>
    </w:p>
    <w:p w14:paraId="074D6A4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7.3 货物运输到达的目的地为招标方工厂，投标方同时承担货物从投标方工厂到招标方工厂的运保费。投标方应在交货前7天内向招标方提供货物价值以及尺寸、重量等明细清单、预计到达招标方的时间等信息。</w:t>
      </w:r>
    </w:p>
    <w:p w14:paraId="26ADFB3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7.4 投标方提供的技术资料及易损件清单经招标方确认后随货物同时发至招标方。</w:t>
      </w:r>
    </w:p>
    <w:p w14:paraId="70AA7A5D">
      <w:pPr>
        <w:spacing w:line="360" w:lineRule="auto"/>
        <w:jc w:val="left"/>
        <w:rPr>
          <w:rFonts w:hint="eastAsia" w:ascii="宋体" w:hAnsi="宋体" w:cs="Times New Roman"/>
          <w:b/>
          <w:bCs/>
          <w:spacing w:val="4"/>
          <w:sz w:val="24"/>
        </w:rPr>
      </w:pPr>
      <w:r>
        <w:rPr>
          <w:rFonts w:hint="eastAsia" w:ascii="宋体" w:hAnsi="宋体" w:cs="Times New Roman"/>
          <w:b/>
          <w:bCs/>
          <w:spacing w:val="4"/>
          <w:sz w:val="24"/>
        </w:rPr>
        <w:t>8、安装调试</w:t>
      </w:r>
    </w:p>
    <w:p w14:paraId="10DFD43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8.1 投标方在设备进厂前需与招标方签订相关安全协议，除遵守必要的有关中华人民 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14:paraId="27B1E60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 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14:paraId="305DED6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8.2.1 人员作业计划、管理</w:t>
      </w:r>
    </w:p>
    <w:p w14:paraId="6DFB305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8.2.2 设备管理</w:t>
      </w:r>
    </w:p>
    <w:p w14:paraId="3F09BF0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8.2.3 施工安全保障措施、方案</w:t>
      </w:r>
    </w:p>
    <w:p w14:paraId="67CD0BD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8.2.4 危险作业</w:t>
      </w:r>
    </w:p>
    <w:p w14:paraId="412A3F4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8.2.5 与招标方项目管理人员的协调</w:t>
      </w:r>
    </w:p>
    <w:p w14:paraId="7EB60A7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另外招标方提醒：在批量生产前投标方有义务保证其货物的完好无损或避免丢失。</w:t>
      </w:r>
    </w:p>
    <w:p w14:paraId="0CB36A6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8.3 根据设备的要求，调试可分空载和负载两个阶段进行；招标人将予以积极配合，协助投标人达到设备的各项技术要求和性能；</w:t>
      </w:r>
    </w:p>
    <w:p w14:paraId="11AEA16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8.4 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14:paraId="789BFC6B">
      <w:pPr>
        <w:spacing w:line="360" w:lineRule="auto"/>
        <w:rPr>
          <w:rFonts w:hint="eastAsia" w:ascii="宋体" w:hAnsi="宋体" w:cs="Times New Roman"/>
          <w:b/>
          <w:bCs/>
          <w:spacing w:val="4"/>
          <w:sz w:val="24"/>
        </w:rPr>
      </w:pPr>
      <w:r>
        <w:rPr>
          <w:rFonts w:hint="eastAsia" w:ascii="宋体" w:hAnsi="宋体" w:cs="Times New Roman"/>
          <w:b/>
          <w:bCs/>
          <w:spacing w:val="4"/>
          <w:sz w:val="24"/>
        </w:rPr>
        <w:t>9、验收及标准</w:t>
      </w:r>
    </w:p>
    <w:p w14:paraId="32D844E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9.1 项目验收标准由招标方提供，投标方确认。项目验收以招标方提供的验收标准和双方达成的技术协议作为验收依据。</w:t>
      </w:r>
    </w:p>
    <w:p w14:paraId="5062990B">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9.2 验收包括预验收、安装完工验收和终验收。招标方以投标方提供并经过招标方确认后的设计制造规范和验收标准进行验收。</w:t>
      </w:r>
    </w:p>
    <w:p w14:paraId="30C7EAB0">
      <w:pPr>
        <w:spacing w:line="360" w:lineRule="auto"/>
        <w:ind w:left="124" w:leftChars="59" w:firstLine="500" w:firstLineChars="202"/>
        <w:rPr>
          <w:rFonts w:hint="eastAsia" w:ascii="宋体" w:hAnsi="宋体" w:cs="Times New Roman"/>
          <w:color w:val="auto"/>
          <w:spacing w:val="4"/>
          <w:sz w:val="24"/>
        </w:rPr>
      </w:pPr>
      <w:r>
        <w:rPr>
          <w:rFonts w:hint="eastAsia" w:ascii="宋体" w:hAnsi="宋体" w:cs="Times New Roman"/>
          <w:color w:val="auto"/>
          <w:spacing w:val="4"/>
          <w:sz w:val="24"/>
        </w:rPr>
        <w:t>9.3 预验收</w:t>
      </w:r>
    </w:p>
    <w:p w14:paraId="7BD96107">
      <w:pPr>
        <w:spacing w:line="360" w:lineRule="auto"/>
        <w:ind w:left="124" w:leftChars="59" w:firstLine="500" w:firstLineChars="202"/>
        <w:rPr>
          <w:rFonts w:hint="eastAsia" w:ascii="宋体" w:hAnsi="宋体" w:cs="Times New Roman"/>
          <w:color w:val="auto"/>
          <w:spacing w:val="4"/>
          <w:sz w:val="24"/>
          <w:lang w:val="en-US" w:eastAsia="zh-CN"/>
        </w:rPr>
      </w:pPr>
      <w:r>
        <w:rPr>
          <w:rFonts w:hint="eastAsia" w:ascii="宋体" w:hAnsi="宋体" w:cs="Times New Roman"/>
          <w:color w:val="auto"/>
          <w:spacing w:val="4"/>
          <w:sz w:val="24"/>
          <w:lang w:val="en-US" w:eastAsia="zh-CN"/>
        </w:rPr>
        <w:t>本项目无</w:t>
      </w:r>
    </w:p>
    <w:p w14:paraId="54E218E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 安装完工验收</w:t>
      </w:r>
    </w:p>
    <w:p w14:paraId="332725E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 具备如下条件开始进行安装完工验收：</w:t>
      </w:r>
    </w:p>
    <w:p w14:paraId="2A05C78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9.4.1.1 设备工具具备使用条件，并安装调试结束；</w:t>
      </w:r>
    </w:p>
    <w:p w14:paraId="6E45B2F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9.4.1.2 验收所需要的资料已经修改后提交给招标方；</w:t>
      </w:r>
    </w:p>
    <w:p w14:paraId="3954EB1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9.4.1.3 达到设计节拍；</w:t>
      </w:r>
    </w:p>
    <w:p w14:paraId="4348EED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9.4.1.4 验收之前，投标方提供预验收大纲给招标方进行确认；</w:t>
      </w:r>
    </w:p>
    <w:p w14:paraId="5E20860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9.4.1.5 验收之后，招标方和投标方针对预验收结果签署验收报告和问题整改计划表。</w:t>
      </w:r>
    </w:p>
    <w:p w14:paraId="28EC3C2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 验收内容：</w:t>
      </w:r>
    </w:p>
    <w:p w14:paraId="33DA853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9.4.2.1 在设备工具安装调试期间，招标方将组织工具试运行验证等工作，招标方要 求投标方派专人参与这些工作。同时，要对招标方的维修人员、试生产操作人员进行培训， 使相应人员具备独立自主对设备工具、软件程序等进行生产操作的能力。</w:t>
      </w:r>
    </w:p>
    <w:p w14:paraId="76A6B34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9.4.2.2 设备工具安装与调试施工完成后，在招标方工厂现场，由投标方组织进行自 验收，招标方派人参与这个过程；</w:t>
      </w:r>
    </w:p>
    <w:p w14:paraId="592DD0F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9.4.2.3 投标方在及时整改自验收中发现的问题后，由投标方在招标方工厂现场组织 召开一个报告会，向招标方介绍自验收的组织、设备工具运行情况、对招标方人员的培训达标情况、结论、存在问题等，并提供相应的验收、评价报告、每个设备/系统的检查合格单及相关图纸资料等；</w:t>
      </w:r>
    </w:p>
    <w:p w14:paraId="5CB293A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9.4.2.4 招标方根据投标方报告的内容，并结合设备工具现场运行勘察情况进行综合评估，确认设备工具运行良好，并在性能、质量、安全等方面合格后，双方签订验收纪要，投标方将设备工具提供给招标方进行试生产/运行；</w:t>
      </w:r>
    </w:p>
    <w:p w14:paraId="3EFC620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9.4.2.5 试生产期间，投标方需安排由技术、设备维护、操作指导等专业人员对试生产进行全程服务，及时解决试生产过程中出现的问题。</w:t>
      </w:r>
    </w:p>
    <w:p w14:paraId="14C9C0D2">
      <w:pPr>
        <w:spacing w:line="360" w:lineRule="auto"/>
        <w:rPr>
          <w:rFonts w:hint="eastAsia" w:ascii="宋体" w:hAnsi="宋体" w:cs="Times New Roman"/>
          <w:spacing w:val="4"/>
          <w:sz w:val="24"/>
        </w:rPr>
      </w:pPr>
      <w:r>
        <w:rPr>
          <w:rFonts w:hint="eastAsia" w:ascii="宋体" w:hAnsi="宋体" w:cs="Times New Roman"/>
          <w:b/>
          <w:bCs/>
          <w:spacing w:val="4"/>
          <w:sz w:val="24"/>
        </w:rPr>
        <w:t>10、培训</w:t>
      </w:r>
    </w:p>
    <w:p w14:paraId="7DEF12E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10.1 培训对象</w:t>
      </w:r>
    </w:p>
    <w:p w14:paraId="0D00B3A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培训对象包含整套设备的操作和维护人员。</w:t>
      </w:r>
    </w:p>
    <w:p w14:paraId="2D70E71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 培训内容</w:t>
      </w:r>
    </w:p>
    <w:p w14:paraId="3B888F1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10.2.1 投标方负责提供所有设备、各分段系统及系统整体技术培训工作；</w:t>
      </w:r>
    </w:p>
    <w:p w14:paraId="74A3CFE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10.2.2 生产现场培训</w:t>
      </w:r>
    </w:p>
    <w:p w14:paraId="6B35F1A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投标方负责在招标方设备使用现场，进行 24～32 小时技术指导和培训，并接受招标方有关人员的技术咨询，招标方负责提供培训场地及组织培训人员；</w:t>
      </w:r>
    </w:p>
    <w:p w14:paraId="472111A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 全部培训课程应包括技术说明、安全要求综合理解（含应急和关闭处理程序）、 应用说明书与图纸的使用及技术操作。</w:t>
      </w:r>
    </w:p>
    <w:p w14:paraId="24A76E2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培训课程主要侧重于（但不限于）以下方面：</w:t>
      </w:r>
    </w:p>
    <w:p w14:paraId="160DD8E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10.2.3.1 设备简介及理论基础；</w:t>
      </w:r>
    </w:p>
    <w:p w14:paraId="315900D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10.2.3.2 设备运行培训（适用于操作人员和监理人员），设备使用操作规范，注意事项等；</w:t>
      </w:r>
    </w:p>
    <w:p w14:paraId="73D1E39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10.2.3.3 设备保养培训（适用于熟练操作人员），包括：电气与电子设备应用，机械部分基本要领；机械、流体、气动部分应用，以及电气部分基本要领；零部件识别、通讯 及相互作用；检查、检测过程；试验、检测设备；预防性维护（PM）、常规保养程序、保养维护计划、润滑、零部件更换程序以及调整与校正；</w:t>
      </w:r>
    </w:p>
    <w:p w14:paraId="6995963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10.2.3.4 投标方应积极协助和提供招标方以及招标方所委托的工程设计单位有关人 员所需要的、与货物有关的工程设计资料、技术咨询等；</w:t>
      </w:r>
    </w:p>
    <w:p w14:paraId="6B67B3F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10.2.3.5 若投标方提供货物涉及到外购外协货物、而且该货物的技术质量等较为关键时，投标方应能保证得到配套厂家的技术支持，并免费为招标方提供技术服务。</w:t>
      </w:r>
    </w:p>
    <w:p w14:paraId="52A90596">
      <w:pPr>
        <w:spacing w:line="360" w:lineRule="auto"/>
        <w:rPr>
          <w:rFonts w:ascii="宋体" w:hAnsi="宋体" w:eastAsia="宋体" w:cs="宋体"/>
          <w:b w:val="0"/>
          <w:i w:val="0"/>
          <w:color w:val="000000"/>
          <w:spacing w:val="0"/>
          <w:w w:val="100"/>
          <w:kern w:val="0"/>
          <w:position w:val="0"/>
          <w:sz w:val="24"/>
          <w:szCs w:val="24"/>
        </w:rPr>
      </w:pPr>
      <w:r>
        <w:rPr>
          <w:rFonts w:hint="eastAsia" w:ascii="宋体" w:hAnsi="宋体" w:cs="Times New Roman"/>
          <w:b/>
          <w:bCs/>
          <w:spacing w:val="4"/>
          <w:sz w:val="24"/>
        </w:rPr>
        <w:t>11、质保期及售后服务</w:t>
      </w:r>
    </w:p>
    <w:p w14:paraId="422E3F5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11.1 在设备终验收后，投标方应派陪产人员驻招标方现场15个工作日（招标方生产日），提供技术服务，如果有重大故障发生，陪产看护期顺延，以故障排除之日起计15工作日（</w:t>
      </w:r>
      <w:r>
        <w:rPr>
          <w:rFonts w:hint="eastAsia" w:ascii="宋体" w:hAnsi="宋体" w:cs="Times New Roman"/>
          <w:spacing w:val="4"/>
          <w:sz w:val="24"/>
          <w:lang w:val="en-US" w:eastAsia="zh-CN"/>
        </w:rPr>
        <w:t>同上</w:t>
      </w:r>
      <w:r>
        <w:rPr>
          <w:rFonts w:hint="eastAsia" w:ascii="宋体" w:hAnsi="宋体" w:cs="Times New Roman"/>
          <w:spacing w:val="4"/>
          <w:sz w:val="24"/>
        </w:rPr>
        <w:t>）；</w:t>
      </w:r>
    </w:p>
    <w:p w14:paraId="5AC6E14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11.2 设备质保期为</w:t>
      </w:r>
      <w:r>
        <w:rPr>
          <w:rFonts w:hint="eastAsia" w:ascii="宋体" w:hAnsi="宋体" w:cs="Times New Roman"/>
          <w:spacing w:val="4"/>
          <w:sz w:val="24"/>
          <w:u w:val="single"/>
          <w:lang w:val="en-US" w:eastAsia="zh-CN"/>
        </w:rPr>
        <w:t>1</w:t>
      </w:r>
      <w:r>
        <w:rPr>
          <w:rFonts w:hint="eastAsia" w:ascii="宋体" w:hAnsi="宋体" w:cs="Times New Roman"/>
          <w:spacing w:val="4"/>
          <w:sz w:val="24"/>
        </w:rPr>
        <w:t>年。自招标方工程终验收合格签字之日起，保证质保期内设备连续运转良好；如质保期内设备发生重大故障，合同质保期顺延，以故障排除之日起计重新计算。</w:t>
      </w:r>
    </w:p>
    <w:p w14:paraId="4248E9E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11.3 质量保证期内由于制造、安装、调试等质量原因造成的设备损坏由投标方在限内负责免费更换或修理，给招标方造成的直接经济损失由投标方承担；</w:t>
      </w:r>
    </w:p>
    <w:p w14:paraId="25D8CD5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11.4 如因投标方原因导致在安装、调试、试生产及性能考核期间发生事故，则投标方 应承担因事故而发生的一切经济损失；设备在调试期间，设备调试用备件，由投标方负责 准备并免费提供。如果由于招标方人为因素或外部客观因素导致设备无法正常生产，投标 方将有偿负责维修，只收取材料费。在设备的使用寿命期内，投标方必须长期以最优惠的 价格确保备件、易损件的供应，投标方保证对招标方设备的零部件、易损件等配件的长期 供应，紧急备品备件需在</w:t>
      </w:r>
      <w:r>
        <w:rPr>
          <w:rFonts w:hint="eastAsia" w:ascii="宋体" w:hAnsi="宋体" w:cs="Times New Roman"/>
          <w:spacing w:val="4"/>
          <w:sz w:val="24"/>
          <w:lang w:val="en-US" w:eastAsia="zh-CN"/>
        </w:rPr>
        <w:t>36</w:t>
      </w:r>
      <w:r>
        <w:rPr>
          <w:rFonts w:hint="eastAsia" w:ascii="宋体" w:hAnsi="宋体" w:cs="Times New Roman"/>
          <w:spacing w:val="4"/>
          <w:sz w:val="24"/>
        </w:rPr>
        <w:t>小时内送到招标方使用现场；</w:t>
      </w:r>
    </w:p>
    <w:p w14:paraId="2838C67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11.5 投标方在接到招标方维修电话的</w:t>
      </w:r>
      <w:r>
        <w:rPr>
          <w:rFonts w:hint="eastAsia" w:ascii="宋体" w:hAnsi="宋体" w:cs="Times New Roman"/>
          <w:spacing w:val="4"/>
          <w:sz w:val="24"/>
          <w:lang w:val="en-US" w:eastAsia="zh-CN"/>
        </w:rPr>
        <w:t>6</w:t>
      </w:r>
      <w:r>
        <w:rPr>
          <w:rFonts w:hint="eastAsia" w:ascii="宋体" w:hAnsi="宋体" w:cs="Times New Roman"/>
          <w:spacing w:val="4"/>
          <w:sz w:val="24"/>
        </w:rPr>
        <w:t>小时内作出反应，如遇突发事件投标方接招标 方通知后派专业人员</w:t>
      </w:r>
      <w:r>
        <w:rPr>
          <w:rFonts w:hint="eastAsia" w:ascii="宋体" w:hAnsi="宋体" w:cs="Times New Roman"/>
          <w:spacing w:val="4"/>
          <w:sz w:val="24"/>
          <w:lang w:val="en-US" w:eastAsia="zh-CN"/>
        </w:rPr>
        <w:t>24</w:t>
      </w:r>
      <w:r>
        <w:rPr>
          <w:rFonts w:hint="eastAsia" w:ascii="宋体" w:hAnsi="宋体" w:cs="Times New Roman"/>
          <w:spacing w:val="4"/>
          <w:sz w:val="24"/>
        </w:rPr>
        <w:t>小时内赶到现场进行服务，如遇需外方人员支持则</w:t>
      </w:r>
      <w:r>
        <w:rPr>
          <w:rFonts w:hint="eastAsia" w:ascii="宋体" w:hAnsi="宋体" w:cs="Times New Roman"/>
          <w:spacing w:val="4"/>
          <w:sz w:val="24"/>
          <w:lang w:val="en-US" w:eastAsia="zh-CN"/>
        </w:rPr>
        <w:t>72</w:t>
      </w:r>
      <w:r>
        <w:rPr>
          <w:rFonts w:hint="eastAsia" w:ascii="宋体" w:hAnsi="宋体" w:cs="Times New Roman"/>
          <w:spacing w:val="4"/>
          <w:sz w:val="24"/>
        </w:rPr>
        <w:t>小时内赶到 现场进行服务；</w:t>
      </w:r>
    </w:p>
    <w:p w14:paraId="5920F62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11.6 投标方终身为招标方定期提供例行检查和维修服务；投标方负责定期进行回访（1次/6个月），向招标方了解设备和系统使用情况，收集招标方意见和建议，对设备进行免 费维修保养，超过质保期后维修等费用只收取零部件成本费及适当的人工费；</w:t>
      </w:r>
    </w:p>
    <w:p w14:paraId="7411185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11.7 质保期结束后，投标方仍负责对设备和系统提供终身维修服务，投标方在接到招 标方故障通知后立即给予答复，并及时委派专业技术人员到现场免费提供咨询、维修服务，其维修只收取配件费。</w:t>
      </w:r>
    </w:p>
    <w:p w14:paraId="35EF589B">
      <w:pPr>
        <w:spacing w:line="360" w:lineRule="auto"/>
        <w:rPr>
          <w:rFonts w:hint="eastAsia" w:ascii="宋体" w:hAnsi="宋体"/>
          <w:spacing w:val="4"/>
          <w:sz w:val="24"/>
        </w:rPr>
      </w:pPr>
    </w:p>
    <w:p w14:paraId="75B79E12"/>
    <w:p w14:paraId="0668263D">
      <w:pPr>
        <w:spacing w:line="360" w:lineRule="auto"/>
        <w:rPr>
          <w:rFonts w:hint="eastAsia" w:ascii="宋体" w:hAnsi="宋体"/>
          <w:spacing w:val="4"/>
          <w:sz w:val="24"/>
        </w:rPr>
      </w:pPr>
    </w:p>
    <w:p w14:paraId="0C4A58F5">
      <w:pPr>
        <w:spacing w:line="360" w:lineRule="auto"/>
        <w:ind w:left="124" w:leftChars="59" w:firstLine="500" w:firstLineChars="202"/>
        <w:rPr>
          <w:rFonts w:hint="eastAsia" w:ascii="宋体" w:hAnsi="宋体"/>
          <w:spacing w:val="4"/>
          <w:sz w:val="24"/>
        </w:rPr>
      </w:pPr>
    </w:p>
    <w:p w14:paraId="4458FC54">
      <w:pPr>
        <w:spacing w:line="360" w:lineRule="auto"/>
        <w:ind w:left="124" w:leftChars="59" w:firstLine="500" w:firstLineChars="202"/>
        <w:rPr>
          <w:rFonts w:hint="eastAsia" w:ascii="宋体" w:hAnsi="宋体"/>
          <w:spacing w:val="4"/>
          <w:sz w:val="24"/>
        </w:rPr>
      </w:pPr>
    </w:p>
    <w:p w14:paraId="72CC0FF6">
      <w:pPr>
        <w:spacing w:line="360" w:lineRule="auto"/>
        <w:ind w:left="124" w:leftChars="59" w:firstLine="500" w:firstLineChars="202"/>
        <w:rPr>
          <w:rFonts w:hint="eastAsia" w:ascii="宋体" w:hAnsi="宋体"/>
          <w:spacing w:val="4"/>
          <w:sz w:val="24"/>
        </w:rPr>
      </w:pPr>
    </w:p>
    <w:p w14:paraId="7883A053">
      <w:pPr>
        <w:rPr>
          <w:rStyle w:val="46"/>
        </w:rPr>
      </w:pPr>
      <w:r>
        <w:rPr>
          <w:rStyle w:val="46"/>
          <w:rFonts w:hint="eastAsia"/>
        </w:rPr>
        <w:br w:type="page"/>
      </w:r>
    </w:p>
    <w:p w14:paraId="3F9ADAB1">
      <w:pPr>
        <w:pStyle w:val="2"/>
      </w:pPr>
      <w:bookmarkStart w:id="68" w:name="_Toc32672"/>
      <w:r>
        <w:rPr>
          <w:rStyle w:val="46"/>
          <w:rFonts w:hint="eastAsia"/>
          <w:b/>
          <w:bCs/>
        </w:rPr>
        <w:t>第五章</w:t>
      </w:r>
      <w:bookmarkEnd w:id="25"/>
      <w:r>
        <w:rPr>
          <w:rStyle w:val="46"/>
          <w:rFonts w:hint="eastAsia"/>
          <w:b/>
          <w:bCs/>
        </w:rPr>
        <w:t xml:space="preserve"> 服务标准及要求</w:t>
      </w:r>
      <w:bookmarkEnd w:id="36"/>
      <w:bookmarkEnd w:id="68"/>
    </w:p>
    <w:p w14:paraId="50F9AE65">
      <w:pPr>
        <w:spacing w:line="360" w:lineRule="auto"/>
        <w:ind w:firstLine="482" w:firstLineChars="200"/>
        <w:rPr>
          <w:rFonts w:hint="eastAsia" w:ascii="宋体" w:hAnsi="宋体"/>
          <w:sz w:val="24"/>
        </w:rPr>
      </w:pPr>
      <w:bookmarkStart w:id="69" w:name="_Toc328489323"/>
      <w:bookmarkStart w:id="70" w:name="_Toc328489369"/>
      <w:r>
        <w:rPr>
          <w:rFonts w:hint="eastAsia" w:ascii="宋体" w:hAnsi="宋体"/>
          <w:b/>
          <w:sz w:val="24"/>
        </w:rPr>
        <w:t>一、招标范围</w:t>
      </w:r>
    </w:p>
    <w:tbl>
      <w:tblPr>
        <w:tblStyle w:val="31"/>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2"/>
        <w:gridCol w:w="1935"/>
        <w:gridCol w:w="1005"/>
        <w:gridCol w:w="1950"/>
        <w:gridCol w:w="2035"/>
      </w:tblGrid>
      <w:tr w14:paraId="0FEA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172" w:type="dxa"/>
            <w:vAlign w:val="center"/>
          </w:tcPr>
          <w:p w14:paraId="4ED957BF">
            <w:pPr>
              <w:jc w:val="center"/>
              <w:rPr>
                <w:sz w:val="24"/>
              </w:rPr>
            </w:pPr>
            <w:r>
              <w:rPr>
                <w:rFonts w:hint="eastAsia"/>
                <w:sz w:val="24"/>
              </w:rPr>
              <w:t>货物名称</w:t>
            </w:r>
          </w:p>
        </w:tc>
        <w:tc>
          <w:tcPr>
            <w:tcW w:w="1935" w:type="dxa"/>
            <w:vAlign w:val="center"/>
          </w:tcPr>
          <w:p w14:paraId="55D6689F">
            <w:pPr>
              <w:jc w:val="center"/>
              <w:rPr>
                <w:sz w:val="24"/>
              </w:rPr>
            </w:pPr>
            <w:r>
              <w:rPr>
                <w:rFonts w:hint="eastAsia"/>
                <w:sz w:val="24"/>
              </w:rPr>
              <w:t>规格/型号</w:t>
            </w:r>
          </w:p>
        </w:tc>
        <w:tc>
          <w:tcPr>
            <w:tcW w:w="1005" w:type="dxa"/>
            <w:vAlign w:val="center"/>
          </w:tcPr>
          <w:p w14:paraId="04038BD5">
            <w:pPr>
              <w:jc w:val="center"/>
              <w:rPr>
                <w:sz w:val="24"/>
              </w:rPr>
            </w:pPr>
            <w:r>
              <w:rPr>
                <w:rFonts w:hint="eastAsia"/>
                <w:sz w:val="24"/>
              </w:rPr>
              <w:t>数量</w:t>
            </w:r>
          </w:p>
        </w:tc>
        <w:tc>
          <w:tcPr>
            <w:tcW w:w="1950" w:type="dxa"/>
            <w:vAlign w:val="center"/>
          </w:tcPr>
          <w:p w14:paraId="6C6FD085">
            <w:pPr>
              <w:jc w:val="center"/>
              <w:rPr>
                <w:sz w:val="24"/>
              </w:rPr>
            </w:pPr>
            <w:r>
              <w:rPr>
                <w:rFonts w:hint="eastAsia"/>
                <w:sz w:val="24"/>
              </w:rPr>
              <w:t>交货方式</w:t>
            </w:r>
          </w:p>
        </w:tc>
        <w:tc>
          <w:tcPr>
            <w:tcW w:w="2035" w:type="dxa"/>
            <w:vAlign w:val="center"/>
          </w:tcPr>
          <w:p w14:paraId="01D3E3D4">
            <w:pPr>
              <w:jc w:val="center"/>
              <w:rPr>
                <w:sz w:val="24"/>
              </w:rPr>
            </w:pPr>
            <w:r>
              <w:rPr>
                <w:rFonts w:hint="eastAsia"/>
                <w:sz w:val="24"/>
              </w:rPr>
              <w:t>交货地点</w:t>
            </w:r>
          </w:p>
        </w:tc>
      </w:tr>
      <w:tr w14:paraId="23C2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2172" w:type="dxa"/>
            <w:vAlign w:val="center"/>
          </w:tcPr>
          <w:p w14:paraId="2F7C4043">
            <w:pPr>
              <w:widowControl/>
              <w:jc w:val="center"/>
              <w:rPr>
                <w:rFonts w:hint="eastAsia" w:eastAsia="宋体"/>
                <w:sz w:val="22"/>
                <w:szCs w:val="22"/>
                <w:lang w:val="en-US" w:eastAsia="zh-CN"/>
              </w:rPr>
            </w:pPr>
            <w:r>
              <w:rPr>
                <w:rFonts w:hint="eastAsia" w:ascii="宋体" w:cs="宋体"/>
                <w:kern w:val="0"/>
                <w:sz w:val="24"/>
                <w:lang w:bidi="en-US"/>
              </w:rPr>
              <w:t>焊机</w:t>
            </w:r>
            <w:r>
              <w:rPr>
                <w:rFonts w:hint="eastAsia" w:ascii="宋体" w:cs="宋体"/>
                <w:kern w:val="0"/>
                <w:sz w:val="24"/>
                <w:lang w:eastAsia="zh-CN" w:bidi="en-US"/>
              </w:rPr>
              <w:t>、</w:t>
            </w:r>
            <w:r>
              <w:rPr>
                <w:rFonts w:hint="eastAsia" w:ascii="宋体" w:cs="宋体"/>
                <w:kern w:val="0"/>
                <w:sz w:val="24"/>
                <w:lang w:bidi="en-US"/>
              </w:rPr>
              <w:t>焊钳</w:t>
            </w:r>
            <w:r>
              <w:rPr>
                <w:rFonts w:hint="eastAsia" w:ascii="宋体" w:cs="宋体"/>
                <w:kern w:val="0"/>
                <w:sz w:val="24"/>
                <w:lang w:val="en-US" w:eastAsia="zh-CN" w:bidi="en-US"/>
              </w:rPr>
              <w:t>、</w:t>
            </w:r>
            <w:r>
              <w:rPr>
                <w:rFonts w:hint="eastAsia" w:ascii="宋体" w:cs="宋体"/>
                <w:kern w:val="0"/>
                <w:sz w:val="24"/>
                <w:lang w:bidi="en-US"/>
              </w:rPr>
              <w:t>电阻焊参数测试仪</w:t>
            </w:r>
            <w:r>
              <w:rPr>
                <w:rFonts w:hint="eastAsia" w:ascii="宋体" w:cs="宋体"/>
                <w:kern w:val="0"/>
                <w:sz w:val="24"/>
                <w:lang w:val="en-US" w:eastAsia="zh-CN" w:bidi="en-US"/>
              </w:rPr>
              <w:t>和</w:t>
            </w:r>
            <w:r>
              <w:rPr>
                <w:rFonts w:hint="eastAsia" w:ascii="宋体" w:cs="宋体"/>
                <w:kern w:val="0"/>
                <w:sz w:val="24"/>
                <w:lang w:bidi="en-US"/>
              </w:rPr>
              <w:t>测量支架</w:t>
            </w:r>
          </w:p>
        </w:tc>
        <w:tc>
          <w:tcPr>
            <w:tcW w:w="1935" w:type="dxa"/>
            <w:vAlign w:val="center"/>
          </w:tcPr>
          <w:p w14:paraId="65B33019">
            <w:pPr>
              <w:jc w:val="center"/>
              <w:rPr>
                <w:rFonts w:hint="default" w:eastAsia="宋体"/>
                <w:sz w:val="22"/>
                <w:szCs w:val="22"/>
                <w:lang w:val="en-US" w:eastAsia="zh-CN"/>
              </w:rPr>
            </w:pPr>
            <w:r>
              <w:rPr>
                <w:rFonts w:hint="eastAsia"/>
                <w:sz w:val="22"/>
                <w:szCs w:val="22"/>
              </w:rPr>
              <w:t>满足我方实际需求</w:t>
            </w:r>
          </w:p>
        </w:tc>
        <w:tc>
          <w:tcPr>
            <w:tcW w:w="1005" w:type="dxa"/>
            <w:vAlign w:val="center"/>
          </w:tcPr>
          <w:p w14:paraId="4E33A662">
            <w:pPr>
              <w:jc w:val="center"/>
              <w:rPr>
                <w:rFonts w:hint="eastAsia" w:eastAsia="宋体"/>
                <w:sz w:val="22"/>
                <w:szCs w:val="22"/>
                <w:lang w:eastAsia="zh-CN"/>
              </w:rPr>
            </w:pPr>
            <w:r>
              <w:rPr>
                <w:rFonts w:hint="eastAsia"/>
                <w:sz w:val="22"/>
                <w:szCs w:val="22"/>
              </w:rPr>
              <w:t>1</w:t>
            </w:r>
            <w:r>
              <w:rPr>
                <w:rFonts w:hint="eastAsia"/>
                <w:sz w:val="22"/>
                <w:szCs w:val="22"/>
                <w:lang w:val="en-US" w:eastAsia="zh-CN"/>
              </w:rPr>
              <w:t>套</w:t>
            </w:r>
          </w:p>
        </w:tc>
        <w:tc>
          <w:tcPr>
            <w:tcW w:w="1950" w:type="dxa"/>
            <w:vAlign w:val="center"/>
          </w:tcPr>
          <w:p w14:paraId="67D9BCFB">
            <w:pPr>
              <w:jc w:val="center"/>
              <w:rPr>
                <w:sz w:val="22"/>
                <w:szCs w:val="22"/>
              </w:rPr>
            </w:pPr>
            <w:r>
              <w:rPr>
                <w:rFonts w:hint="eastAsia"/>
                <w:sz w:val="22"/>
                <w:szCs w:val="22"/>
              </w:rPr>
              <w:t>交钥匙方式</w:t>
            </w:r>
          </w:p>
        </w:tc>
        <w:tc>
          <w:tcPr>
            <w:tcW w:w="2035" w:type="dxa"/>
            <w:vAlign w:val="center"/>
          </w:tcPr>
          <w:p w14:paraId="204266C3">
            <w:pPr>
              <w:rPr>
                <w:sz w:val="22"/>
                <w:szCs w:val="22"/>
              </w:rPr>
            </w:pPr>
            <w:r>
              <w:rPr>
                <w:rFonts w:hint="eastAsia"/>
                <w:sz w:val="22"/>
                <w:szCs w:val="22"/>
              </w:rPr>
              <w:t>山东省济宁市诗仙路369号济宁商用车厂区内</w:t>
            </w:r>
          </w:p>
        </w:tc>
      </w:tr>
    </w:tbl>
    <w:p w14:paraId="4EDDB100">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14:paraId="54819F88">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052E5D2C">
      <w:pPr>
        <w:spacing w:line="360" w:lineRule="auto"/>
        <w:ind w:firstLine="482" w:firstLineChars="200"/>
        <w:rPr>
          <w:rFonts w:hint="eastAsia" w:ascii="宋体" w:hAnsi="宋体"/>
          <w:b/>
          <w:sz w:val="24"/>
        </w:rPr>
      </w:pPr>
      <w:r>
        <w:rPr>
          <w:rFonts w:hint="eastAsia" w:ascii="宋体" w:hAnsi="宋体"/>
          <w:b/>
          <w:sz w:val="24"/>
        </w:rPr>
        <w:t>二、进度控制</w:t>
      </w:r>
      <w:bookmarkEnd w:id="69"/>
      <w:bookmarkEnd w:id="70"/>
      <w:bookmarkStart w:id="71" w:name="_Toc328489324"/>
      <w:bookmarkStart w:id="72" w:name="_Toc328489370"/>
    </w:p>
    <w:bookmarkEnd w:id="71"/>
    <w:bookmarkEnd w:id="72"/>
    <w:p w14:paraId="14F38BB7">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14:paraId="7DD2CEAA">
      <w:pPr>
        <w:spacing w:line="360" w:lineRule="auto"/>
        <w:ind w:firstLine="482" w:firstLineChars="200"/>
        <w:rPr>
          <w:rFonts w:hint="eastAsia" w:ascii="宋体" w:hAnsi="宋体"/>
          <w:b/>
          <w:sz w:val="24"/>
        </w:rPr>
      </w:pPr>
      <w:bookmarkStart w:id="73" w:name="_Toc328489372"/>
      <w:bookmarkStart w:id="74" w:name="_Toc328489326"/>
      <w:r>
        <w:rPr>
          <w:rFonts w:hint="eastAsia" w:ascii="宋体" w:hAnsi="宋体"/>
          <w:b/>
          <w:sz w:val="24"/>
        </w:rPr>
        <w:t>三、安装调试、设备验收</w:t>
      </w:r>
      <w:bookmarkEnd w:id="73"/>
      <w:bookmarkEnd w:id="74"/>
    </w:p>
    <w:p w14:paraId="6E809A36">
      <w:pPr>
        <w:spacing w:line="360" w:lineRule="auto"/>
        <w:ind w:firstLine="480" w:firstLineChars="200"/>
        <w:rPr>
          <w:rFonts w:hint="eastAsia" w:ascii="宋体" w:hAnsi="宋体"/>
          <w:sz w:val="24"/>
        </w:rPr>
      </w:pPr>
      <w:bookmarkStart w:id="75" w:name="_Toc328489373"/>
      <w:bookmarkStart w:id="76" w:name="_Toc328489327"/>
      <w:r>
        <w:rPr>
          <w:rFonts w:hint="eastAsia" w:ascii="宋体" w:hAnsi="宋体"/>
          <w:sz w:val="24"/>
        </w:rPr>
        <w:t>3.1 安装调试</w:t>
      </w:r>
      <w:bookmarkEnd w:id="75"/>
      <w:bookmarkEnd w:id="76"/>
    </w:p>
    <w:p w14:paraId="4620AAA3">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14:paraId="0B763EDD">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14:paraId="33A7E58C">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14:paraId="17C4E547">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14:paraId="5FA2F454">
      <w:pPr>
        <w:spacing w:line="360" w:lineRule="auto"/>
        <w:ind w:firstLine="480" w:firstLineChars="200"/>
        <w:rPr>
          <w:rFonts w:hint="eastAsia" w:ascii="宋体" w:hAnsi="宋体"/>
          <w:sz w:val="24"/>
        </w:rPr>
      </w:pPr>
      <w:bookmarkStart w:id="77" w:name="_Toc328489374"/>
      <w:bookmarkStart w:id="78" w:name="_Toc266518524"/>
      <w:bookmarkStart w:id="79" w:name="_Toc328489328"/>
      <w:bookmarkStart w:id="80" w:name="_Toc298248794"/>
      <w:r>
        <w:rPr>
          <w:rFonts w:hint="eastAsia" w:ascii="宋体" w:hAnsi="宋体"/>
          <w:sz w:val="24"/>
        </w:rPr>
        <w:t>3.2 项目验收</w:t>
      </w:r>
      <w:bookmarkEnd w:id="77"/>
      <w:bookmarkEnd w:id="78"/>
      <w:bookmarkEnd w:id="79"/>
      <w:bookmarkEnd w:id="80"/>
    </w:p>
    <w:p w14:paraId="3E7F4449">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14:paraId="79B3838A">
      <w:pPr>
        <w:spacing w:line="360" w:lineRule="auto"/>
        <w:ind w:firstLine="482" w:firstLineChars="200"/>
        <w:rPr>
          <w:rFonts w:hint="eastAsia" w:ascii="宋体" w:hAnsi="宋体"/>
          <w:b/>
          <w:sz w:val="24"/>
        </w:rPr>
      </w:pPr>
      <w:bookmarkStart w:id="81" w:name="_Toc328489375"/>
      <w:bookmarkStart w:id="82" w:name="_Toc328489329"/>
      <w:r>
        <w:rPr>
          <w:rFonts w:hint="eastAsia" w:ascii="宋体" w:hAnsi="宋体"/>
          <w:b/>
          <w:sz w:val="24"/>
        </w:rPr>
        <w:t>四、技术要求、技术培训、陪伴生产及售后服务</w:t>
      </w:r>
      <w:bookmarkEnd w:id="81"/>
      <w:bookmarkEnd w:id="82"/>
    </w:p>
    <w:p w14:paraId="6FEE072B">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14:paraId="2C824729">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14:paraId="46675ABF">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14:paraId="170873D4">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14:paraId="3753EAC3">
      <w:pPr>
        <w:spacing w:line="360" w:lineRule="auto"/>
        <w:ind w:firstLine="482" w:firstLineChars="200"/>
        <w:rPr>
          <w:rFonts w:hint="eastAsia" w:ascii="宋体" w:hAnsi="宋体"/>
          <w:b/>
          <w:sz w:val="24"/>
        </w:rPr>
      </w:pPr>
      <w:bookmarkStart w:id="83" w:name="_Toc328489376"/>
      <w:bookmarkStart w:id="84" w:name="_Toc328489330"/>
      <w:r>
        <w:rPr>
          <w:rFonts w:hint="eastAsia" w:ascii="宋体" w:hAnsi="宋体"/>
          <w:b/>
          <w:sz w:val="24"/>
        </w:rPr>
        <w:t>五、随机提供资料及备件</w:t>
      </w:r>
      <w:bookmarkEnd w:id="83"/>
      <w:bookmarkEnd w:id="84"/>
    </w:p>
    <w:p w14:paraId="2FDB08DC">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14:paraId="50C8A04B">
      <w:pPr>
        <w:spacing w:line="360" w:lineRule="auto"/>
        <w:ind w:firstLine="482" w:firstLineChars="200"/>
        <w:jc w:val="left"/>
        <w:sectPr>
          <w:pgSz w:w="11906" w:h="16838"/>
          <w:pgMar w:top="1440" w:right="1800" w:bottom="1440" w:left="1800" w:header="851" w:footer="992" w:gutter="0"/>
          <w:pgNumType w:fmt="decimal"/>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bookmarkEnd w:id="26"/>
    <w:p w14:paraId="130D0D9E">
      <w:pPr>
        <w:pStyle w:val="2"/>
        <w:rPr>
          <w:rStyle w:val="46"/>
          <w:b/>
          <w:bCs/>
        </w:rPr>
      </w:pPr>
      <w:bookmarkStart w:id="85" w:name="_Toc518655787"/>
      <w:bookmarkStart w:id="86" w:name="_Toc37059827"/>
      <w:bookmarkStart w:id="87" w:name="_Toc21617"/>
      <w:bookmarkStart w:id="88" w:name="_Toc301469810"/>
      <w:bookmarkStart w:id="89" w:name="_Toc119413766"/>
      <w:r>
        <w:rPr>
          <w:rStyle w:val="46"/>
          <w:rFonts w:hint="eastAsia"/>
          <w:b/>
          <w:bCs/>
        </w:rPr>
        <w:t>第六章  设备采购合同</w:t>
      </w:r>
      <w:bookmarkEnd w:id="85"/>
    </w:p>
    <w:p w14:paraId="0C7C1B25">
      <w:pPr>
        <w:pStyle w:val="2"/>
        <w:rPr>
          <w:rStyle w:val="46"/>
          <w:b/>
          <w:bCs/>
        </w:rPr>
      </w:pPr>
      <w:bookmarkStart w:id="90" w:name="_Toc17849"/>
      <w:r>
        <w:rPr>
          <w:rStyle w:val="46"/>
          <w:rFonts w:hint="eastAsia"/>
          <w:b/>
          <w:bCs/>
        </w:rPr>
        <w:t>（以经相关部门审核的最终签署版本为准）</w:t>
      </w:r>
      <w:bookmarkEnd w:id="86"/>
      <w:bookmarkEnd w:id="87"/>
      <w:bookmarkEnd w:id="90"/>
    </w:p>
    <w:p w14:paraId="1A6A1D4A">
      <w:pPr>
        <w:adjustRightInd w:val="0"/>
        <w:snapToGrid w:val="0"/>
        <w:spacing w:line="360" w:lineRule="auto"/>
        <w:jc w:val="left"/>
        <w:rPr>
          <w:rFonts w:hint="eastAsia" w:ascii="宋体" w:hAnsi="宋体"/>
          <w:sz w:val="20"/>
          <w:szCs w:val="20"/>
        </w:rPr>
      </w:pPr>
      <w:bookmarkStart w:id="91" w:name="_Toc283814116"/>
    </w:p>
    <w:p w14:paraId="4922B715">
      <w:pPr>
        <w:rPr>
          <w:rFonts w:hint="eastAsia" w:ascii="宋体" w:hAnsi="宋体"/>
          <w:b/>
          <w:sz w:val="28"/>
          <w:szCs w:val="28"/>
        </w:rPr>
      </w:pPr>
      <w:r>
        <w:rPr>
          <w:rFonts w:ascii="宋体" w:hAnsi="宋体"/>
          <w:b/>
          <w:sz w:val="28"/>
          <w:szCs w:val="28"/>
        </w:rPr>
        <w:br w:type="page"/>
      </w:r>
    </w:p>
    <w:p w14:paraId="60AB7893">
      <w:pPr>
        <w:wordWrap w:val="0"/>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hint="eastAsia" w:ascii="宋体" w:hAnsi="宋体"/>
          <w:b/>
          <w:sz w:val="28"/>
          <w:szCs w:val="28"/>
        </w:rPr>
        <w:t xml:space="preserve">         </w:t>
      </w:r>
    </w:p>
    <w:p w14:paraId="5AF90734">
      <w:pPr>
        <w:adjustRightInd w:val="0"/>
        <w:snapToGrid w:val="0"/>
        <w:spacing w:line="360" w:lineRule="auto"/>
        <w:jc w:val="left"/>
        <w:rPr>
          <w:rFonts w:hint="eastAsia" w:ascii="宋体" w:hAnsi="宋体"/>
          <w:sz w:val="20"/>
          <w:szCs w:val="20"/>
        </w:rPr>
      </w:pPr>
    </w:p>
    <w:p w14:paraId="7ABC3F27">
      <w:pPr>
        <w:adjustRightInd w:val="0"/>
        <w:snapToGrid w:val="0"/>
        <w:spacing w:line="360" w:lineRule="auto"/>
        <w:jc w:val="left"/>
        <w:rPr>
          <w:rFonts w:hint="eastAsia" w:ascii="宋体" w:hAnsi="宋体"/>
          <w:sz w:val="20"/>
          <w:szCs w:val="20"/>
        </w:rPr>
      </w:pPr>
    </w:p>
    <w:p w14:paraId="5C22A76B">
      <w:pPr>
        <w:adjustRightInd w:val="0"/>
        <w:snapToGrid w:val="0"/>
        <w:spacing w:line="360" w:lineRule="auto"/>
        <w:jc w:val="left"/>
        <w:rPr>
          <w:rFonts w:hint="eastAsia" w:ascii="宋体" w:hAnsi="宋体"/>
          <w:sz w:val="20"/>
          <w:szCs w:val="20"/>
        </w:rPr>
      </w:pPr>
    </w:p>
    <w:p w14:paraId="37E61DC6">
      <w:pPr>
        <w:adjustRightInd w:val="0"/>
        <w:snapToGrid w:val="0"/>
        <w:spacing w:line="360" w:lineRule="auto"/>
        <w:jc w:val="left"/>
        <w:rPr>
          <w:rFonts w:hint="eastAsia" w:ascii="宋体" w:hAnsi="宋体"/>
          <w:sz w:val="20"/>
          <w:szCs w:val="20"/>
        </w:rPr>
      </w:pPr>
    </w:p>
    <w:p w14:paraId="3F3EEDD2">
      <w:pPr>
        <w:adjustRightInd w:val="0"/>
        <w:snapToGrid w:val="0"/>
        <w:spacing w:line="360" w:lineRule="auto"/>
        <w:jc w:val="center"/>
        <w:rPr>
          <w:rFonts w:hint="eastAsia" w:ascii="宋体" w:hAnsi="宋体"/>
          <w:b/>
          <w:sz w:val="52"/>
          <w:szCs w:val="36"/>
        </w:rPr>
      </w:pPr>
      <w:r>
        <w:rPr>
          <w:rFonts w:hint="eastAsia" w:ascii="宋体" w:hAnsi="宋体"/>
          <w:b/>
          <w:bCs/>
          <w:sz w:val="52"/>
          <w:szCs w:val="36"/>
        </w:rPr>
        <w:t>设备采购</w:t>
      </w:r>
      <w:r>
        <w:rPr>
          <w:rFonts w:ascii="宋体" w:hAnsi="宋体"/>
          <w:b/>
          <w:bCs/>
          <w:sz w:val="52"/>
          <w:szCs w:val="36"/>
        </w:rPr>
        <w:t>合同</w:t>
      </w:r>
    </w:p>
    <w:p w14:paraId="0D4228E5">
      <w:pPr>
        <w:adjustRightInd w:val="0"/>
        <w:snapToGrid w:val="0"/>
        <w:spacing w:line="360" w:lineRule="auto"/>
        <w:jc w:val="left"/>
        <w:rPr>
          <w:rFonts w:hint="eastAsia" w:ascii="宋体" w:hAnsi="宋体"/>
          <w:b/>
          <w:sz w:val="36"/>
          <w:szCs w:val="36"/>
        </w:rPr>
      </w:pPr>
    </w:p>
    <w:p w14:paraId="02E712AF">
      <w:pPr>
        <w:adjustRightInd w:val="0"/>
        <w:snapToGrid w:val="0"/>
        <w:spacing w:line="360" w:lineRule="auto"/>
        <w:jc w:val="left"/>
        <w:rPr>
          <w:rFonts w:hint="eastAsia" w:ascii="宋体" w:hAnsi="宋体"/>
          <w:b/>
          <w:sz w:val="36"/>
          <w:szCs w:val="36"/>
        </w:rPr>
      </w:pPr>
    </w:p>
    <w:p w14:paraId="76CE5E4E">
      <w:pPr>
        <w:adjustRightInd w:val="0"/>
        <w:snapToGrid w:val="0"/>
        <w:spacing w:line="360" w:lineRule="auto"/>
        <w:jc w:val="left"/>
        <w:rPr>
          <w:rFonts w:hint="eastAsia" w:ascii="宋体" w:hAnsi="宋体"/>
          <w:b/>
          <w:sz w:val="36"/>
          <w:szCs w:val="36"/>
        </w:rPr>
      </w:pPr>
    </w:p>
    <w:p w14:paraId="1F661D6C">
      <w:pPr>
        <w:adjustRightInd w:val="0"/>
        <w:snapToGrid w:val="0"/>
        <w:spacing w:line="360" w:lineRule="auto"/>
        <w:jc w:val="left"/>
        <w:rPr>
          <w:rFonts w:hint="eastAsia" w:ascii="宋体" w:hAnsi="宋体"/>
          <w:b/>
          <w:sz w:val="36"/>
          <w:szCs w:val="36"/>
        </w:rPr>
      </w:pPr>
    </w:p>
    <w:p w14:paraId="3FA87C2E">
      <w:pPr>
        <w:adjustRightInd w:val="0"/>
        <w:snapToGrid w:val="0"/>
        <w:spacing w:line="360" w:lineRule="auto"/>
        <w:jc w:val="left"/>
        <w:rPr>
          <w:rFonts w:hint="eastAsia" w:ascii="宋体" w:hAnsi="宋体"/>
          <w:b/>
          <w:sz w:val="36"/>
          <w:szCs w:val="36"/>
        </w:rPr>
      </w:pPr>
    </w:p>
    <w:p w14:paraId="1D7247F8">
      <w:pPr>
        <w:adjustRightInd w:val="0"/>
        <w:snapToGrid w:val="0"/>
        <w:spacing w:line="360" w:lineRule="auto"/>
        <w:jc w:val="left"/>
        <w:rPr>
          <w:rFonts w:hint="eastAsia" w:ascii="宋体" w:hAnsi="宋体"/>
          <w:b/>
          <w:sz w:val="36"/>
          <w:szCs w:val="36"/>
        </w:rPr>
      </w:pPr>
    </w:p>
    <w:p w14:paraId="53A6B95A">
      <w:pPr>
        <w:adjustRightInd w:val="0"/>
        <w:snapToGrid w:val="0"/>
        <w:spacing w:line="360" w:lineRule="auto"/>
        <w:jc w:val="left"/>
        <w:rPr>
          <w:rFonts w:hint="eastAsia" w:ascii="宋体" w:hAnsi="宋体"/>
          <w:b/>
          <w:sz w:val="36"/>
          <w:szCs w:val="36"/>
        </w:rPr>
      </w:pPr>
    </w:p>
    <w:p w14:paraId="220B3257">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64C9E6C7">
      <w:pPr>
        <w:adjustRightInd w:val="0"/>
        <w:snapToGrid w:val="0"/>
        <w:spacing w:line="360" w:lineRule="auto"/>
        <w:ind w:firstLine="1906" w:firstLineChars="678"/>
        <w:jc w:val="left"/>
        <w:rPr>
          <w:rFonts w:hint="eastAsia" w:ascii="宋体" w:hAnsi="宋体"/>
          <w:b/>
          <w:sz w:val="28"/>
          <w:szCs w:val="36"/>
        </w:rPr>
      </w:pPr>
    </w:p>
    <w:p w14:paraId="72FE3F0F">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2150DACF">
      <w:pPr>
        <w:adjustRightInd w:val="0"/>
        <w:snapToGrid w:val="0"/>
        <w:spacing w:line="360" w:lineRule="auto"/>
        <w:ind w:firstLine="1906" w:firstLineChars="678"/>
        <w:jc w:val="left"/>
        <w:rPr>
          <w:rFonts w:hint="eastAsia" w:ascii="宋体" w:hAnsi="宋体"/>
          <w:b/>
          <w:sz w:val="28"/>
          <w:szCs w:val="36"/>
        </w:rPr>
      </w:pPr>
    </w:p>
    <w:p w14:paraId="6C4091F8">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14:paraId="1BDF3853"/>
    <w:p w14:paraId="62227254"/>
    <w:p w14:paraId="15A3B172"/>
    <w:p w14:paraId="62407870">
      <w:pPr>
        <w:spacing w:line="360" w:lineRule="auto"/>
        <w:rPr>
          <w:rFonts w:hint="eastAsia" w:ascii="宋体" w:hAnsi="宋体" w:cs="宋体"/>
          <w:bCs/>
          <w:sz w:val="24"/>
        </w:rPr>
      </w:pPr>
    </w:p>
    <w:p w14:paraId="34F62C9C">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甲方（买方）：</w:t>
      </w:r>
      <w:r>
        <w:rPr>
          <w:rFonts w:hint="eastAsia" w:ascii="仿宋_GB2312" w:hAnsi="仿宋_GB2312" w:eastAsia="仿宋_GB2312" w:cs="仿宋_GB2312"/>
          <w:b/>
          <w:bCs/>
          <w:sz w:val="28"/>
          <w:szCs w:val="28"/>
          <w:u w:val="single"/>
        </w:rPr>
        <w:t>中国重汽集团济宁商用车有限公司</w:t>
      </w:r>
      <w:r>
        <w:rPr>
          <w:rFonts w:hint="eastAsia" w:ascii="仿宋_GB2312" w:hAnsi="仿宋_GB2312" w:eastAsia="仿宋_GB2312" w:cs="仿宋_GB2312"/>
          <w:bCs/>
          <w:sz w:val="28"/>
          <w:szCs w:val="28"/>
        </w:rPr>
        <w:t xml:space="preserve">      </w:t>
      </w:r>
    </w:p>
    <w:p w14:paraId="5231CD77">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14:paraId="702A57E0">
      <w:pPr>
        <w:ind w:right="-189" w:rightChars="-90"/>
        <w:jc w:val="left"/>
        <w:rPr>
          <w:rFonts w:hint="eastAsia" w:ascii="仿宋_GB2312" w:hAnsi="仿宋_GB2312" w:eastAsia="仿宋_GB2312" w:cs="仿宋_GB2312"/>
          <w:b/>
          <w:bCs/>
          <w:sz w:val="28"/>
          <w:szCs w:val="28"/>
          <w:u w:val="single"/>
        </w:rPr>
      </w:pPr>
      <w:r>
        <w:rPr>
          <w:rFonts w:hint="eastAsia" w:ascii="仿宋_GB2312" w:hAnsi="仿宋_GB2312" w:eastAsia="仿宋_GB2312" w:cs="仿宋_GB2312"/>
          <w:bCs/>
          <w:sz w:val="28"/>
          <w:szCs w:val="28"/>
        </w:rPr>
        <w:t>乙方（卖方）：</w:t>
      </w:r>
      <w:r>
        <w:rPr>
          <w:rFonts w:hint="eastAsia" w:ascii="仿宋_GB2312" w:hAnsi="仿宋_GB2312" w:eastAsia="仿宋_GB2312" w:cs="仿宋_GB2312"/>
          <w:b/>
          <w:bCs/>
          <w:sz w:val="28"/>
          <w:szCs w:val="28"/>
          <w:u w:val="single"/>
        </w:rPr>
        <w:t xml:space="preserve">                        </w:t>
      </w:r>
    </w:p>
    <w:p w14:paraId="4AE1A7B3">
      <w:pPr>
        <w:ind w:right="-189" w:rightChars="-90"/>
        <w:jc w:val="left"/>
        <w:rPr>
          <w:rFonts w:hint="eastAsia" w:ascii="仿宋_GB2312" w:hAnsi="仿宋_GB2312" w:eastAsia="仿宋_GB2312" w:cs="仿宋_GB2312"/>
          <w:b/>
          <w:bCs/>
          <w:sz w:val="28"/>
          <w:szCs w:val="28"/>
          <w:u w:val="single"/>
        </w:rPr>
      </w:pPr>
    </w:p>
    <w:p w14:paraId="1DCB530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本设备采购合同由甲乙双方于山东省济宁市签订：</w:t>
      </w:r>
    </w:p>
    <w:p w14:paraId="3DC34E7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鉴于，买方向卖方购买XX目XX设备XX台（套），就该设备的设计、制造、运输、定点卸货、安装（或指导安装）、调试、验收、培训及售后服务等有关问题，以上所列内容经买卖双方协商自愿达成本合同：</w:t>
      </w:r>
    </w:p>
    <w:p w14:paraId="1FC0DF9E">
      <w:pPr>
        <w:spacing w:line="360" w:lineRule="auto"/>
        <w:ind w:firstLine="453" w:firstLineChars="189"/>
        <w:rPr>
          <w:rFonts w:hint="eastAsia" w:ascii="仿宋_GB2312" w:hAnsi="仿宋_GB2312" w:eastAsia="仿宋_GB2312" w:cs="仿宋_GB2312"/>
          <w:sz w:val="24"/>
        </w:rPr>
      </w:pPr>
    </w:p>
    <w:p w14:paraId="4284E64B">
      <w:pPr>
        <w:pStyle w:val="3"/>
        <w:tabs>
          <w:tab w:val="right" w:leader="dot" w:pos="9061"/>
        </w:tabs>
        <w:ind w:firstLine="455" w:firstLineChars="189"/>
        <w:jc w:val="both"/>
        <w:rPr>
          <w:rFonts w:hint="eastAsia" w:ascii="仿宋_GB2312" w:hAnsi="仿宋_GB2312" w:eastAsia="仿宋_GB2312" w:cs="仿宋_GB2312"/>
          <w:sz w:val="24"/>
          <w:szCs w:val="24"/>
        </w:rPr>
      </w:pPr>
      <w:bookmarkStart w:id="92" w:name="_Toc17619"/>
      <w:bookmarkStart w:id="93" w:name="_Toc16330018"/>
      <w:bookmarkStart w:id="94" w:name="_Toc19169"/>
      <w:bookmarkStart w:id="95" w:name="_Toc11930"/>
      <w:bookmarkStart w:id="96" w:name="_Toc11823"/>
      <w:r>
        <w:rPr>
          <w:rFonts w:hint="eastAsia" w:ascii="仿宋_GB2312" w:hAnsi="仿宋_GB2312" w:eastAsia="仿宋_GB2312" w:cs="仿宋_GB2312"/>
          <w:sz w:val="24"/>
          <w:szCs w:val="24"/>
        </w:rPr>
        <w:t>1 合同设备</w:t>
      </w:r>
      <w:bookmarkEnd w:id="92"/>
      <w:bookmarkEnd w:id="93"/>
      <w:bookmarkEnd w:id="94"/>
      <w:bookmarkEnd w:id="95"/>
      <w:bookmarkEnd w:id="96"/>
    </w:p>
    <w:p w14:paraId="0740DC10">
      <w:pPr>
        <w:spacing w:line="220" w:lineRule="atLeast"/>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1.1买方向卖方购买的设备信息见附件一：《设备清单明细表》</w:t>
      </w:r>
    </w:p>
    <w:p w14:paraId="3A9406AD">
      <w:pPr>
        <w:spacing w:line="360" w:lineRule="auto"/>
        <w:ind w:firstLine="453" w:firstLineChars="189"/>
        <w:rPr>
          <w:rFonts w:hint="eastAsia" w:ascii="仿宋_GB2312" w:hAnsi="仿宋_GB2312" w:eastAsia="仿宋_GB2312" w:cs="仿宋_GB2312"/>
          <w:sz w:val="24"/>
        </w:rPr>
      </w:pPr>
      <w:bookmarkStart w:id="97" w:name="_Toc22800"/>
      <w:bookmarkStart w:id="98" w:name="_Toc32510"/>
      <w:bookmarkStart w:id="99" w:name="_Toc29026"/>
      <w:r>
        <w:rPr>
          <w:rFonts w:hint="eastAsia" w:ascii="仿宋_GB2312" w:hAnsi="仿宋_GB2312" w:eastAsia="仿宋_GB2312" w:cs="仿宋_GB2312"/>
          <w:sz w:val="24"/>
        </w:rPr>
        <w:t>1.2技术规格和标准</w:t>
      </w:r>
    </w:p>
    <w:p w14:paraId="60152D4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1.2.1本合同约定设备的技术规格详见附件二《技术协议书》。</w:t>
      </w:r>
    </w:p>
    <w:p w14:paraId="26077D8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686B05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1.3在设备所有权转移到买方之前，有关设备的保险由卖方负责办理并承担保险费用。</w:t>
      </w:r>
    </w:p>
    <w:p w14:paraId="5DB90230">
      <w:pPr>
        <w:spacing w:line="360" w:lineRule="auto"/>
        <w:ind w:firstLine="453" w:firstLineChars="189"/>
        <w:rPr>
          <w:rFonts w:hint="eastAsia" w:ascii="仿宋_GB2312" w:hAnsi="仿宋_GB2312" w:eastAsia="仿宋_GB2312" w:cs="仿宋_GB2312"/>
          <w:sz w:val="24"/>
        </w:rPr>
      </w:pPr>
    </w:p>
    <w:p w14:paraId="1F9F05D2">
      <w:pPr>
        <w:pStyle w:val="3"/>
        <w:tabs>
          <w:tab w:val="right" w:leader="dot" w:pos="9061"/>
        </w:tabs>
        <w:ind w:firstLine="455" w:firstLineChars="189"/>
        <w:jc w:val="both"/>
        <w:rPr>
          <w:rFonts w:hint="eastAsia" w:ascii="仿宋_GB2312" w:hAnsi="仿宋_GB2312" w:eastAsia="仿宋_GB2312" w:cs="仿宋_GB2312"/>
          <w:sz w:val="24"/>
          <w:szCs w:val="24"/>
        </w:rPr>
      </w:pPr>
      <w:bookmarkStart w:id="100" w:name="_Toc13311"/>
      <w:bookmarkStart w:id="101" w:name="_Toc16330019"/>
      <w:r>
        <w:rPr>
          <w:rFonts w:hint="eastAsia" w:ascii="仿宋_GB2312" w:hAnsi="仿宋_GB2312" w:eastAsia="仿宋_GB2312" w:cs="仿宋_GB2312"/>
          <w:sz w:val="24"/>
          <w:szCs w:val="24"/>
        </w:rPr>
        <w:t>2 包装</w:t>
      </w:r>
      <w:bookmarkEnd w:id="97"/>
      <w:bookmarkEnd w:id="98"/>
      <w:bookmarkEnd w:id="99"/>
      <w:bookmarkEnd w:id="100"/>
      <w:bookmarkEnd w:id="101"/>
    </w:p>
    <w:p w14:paraId="3FC8292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F6ECC3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2.2每件包装应附有详细的装箱单和质量证书各两套，一套在包装箱里，一套在包装箱外。</w:t>
      </w:r>
    </w:p>
    <w:p w14:paraId="05BBEF21">
      <w:pPr>
        <w:spacing w:line="360" w:lineRule="auto"/>
        <w:ind w:firstLine="453" w:firstLineChars="189"/>
        <w:rPr>
          <w:rFonts w:hint="eastAsia" w:ascii="仿宋_GB2312" w:hAnsi="仿宋_GB2312" w:eastAsia="仿宋_GB2312" w:cs="仿宋_GB2312"/>
          <w:sz w:val="24"/>
        </w:rPr>
      </w:pPr>
    </w:p>
    <w:p w14:paraId="00C4FBF2">
      <w:pPr>
        <w:pStyle w:val="3"/>
        <w:tabs>
          <w:tab w:val="right" w:leader="dot" w:pos="9061"/>
        </w:tabs>
        <w:ind w:firstLine="455" w:firstLineChars="189"/>
        <w:jc w:val="both"/>
        <w:rPr>
          <w:rFonts w:hint="eastAsia" w:ascii="仿宋_GB2312" w:hAnsi="仿宋_GB2312" w:eastAsia="仿宋_GB2312" w:cs="仿宋_GB2312"/>
          <w:sz w:val="24"/>
          <w:szCs w:val="24"/>
        </w:rPr>
      </w:pPr>
      <w:bookmarkStart w:id="102" w:name="_Toc2833"/>
      <w:bookmarkStart w:id="103" w:name="_Toc16330020"/>
      <w:bookmarkStart w:id="104" w:name="_Toc27453"/>
      <w:bookmarkStart w:id="105" w:name="_Toc27144"/>
      <w:bookmarkStart w:id="106" w:name="_Toc21008"/>
      <w:r>
        <w:rPr>
          <w:rFonts w:hint="eastAsia" w:ascii="仿宋_GB2312" w:hAnsi="仿宋_GB2312" w:eastAsia="仿宋_GB2312" w:cs="仿宋_GB2312"/>
          <w:sz w:val="24"/>
          <w:szCs w:val="24"/>
        </w:rPr>
        <w:t>3 运输标记</w:t>
      </w:r>
      <w:bookmarkEnd w:id="102"/>
      <w:bookmarkEnd w:id="103"/>
      <w:bookmarkEnd w:id="104"/>
      <w:bookmarkEnd w:id="105"/>
      <w:bookmarkEnd w:id="106"/>
    </w:p>
    <w:p w14:paraId="77D651E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3.1卖方应在每一包装箱邻近的四个侧面用不易褪色的油漆以醒目的中文印刷字体标明以下各项：</w:t>
      </w:r>
    </w:p>
    <w:p w14:paraId="73183C5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3.1.1收货人</w:t>
      </w:r>
    </w:p>
    <w:p w14:paraId="11733AE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3.1.2合同号</w:t>
      </w:r>
    </w:p>
    <w:p w14:paraId="13E0C38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3.1.3发货标记（唛头）</w:t>
      </w:r>
    </w:p>
    <w:p w14:paraId="3367626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3.1.4设备的名称、品目号、箱号</w:t>
      </w:r>
    </w:p>
    <w:p w14:paraId="0651D54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3.1.5毛重/净重（公斤）</w:t>
      </w:r>
    </w:p>
    <w:p w14:paraId="6C41079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3.1.6尺寸（长×宽×高，以厘米计）</w:t>
      </w:r>
    </w:p>
    <w:p w14:paraId="11DF428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096E206">
      <w:pPr>
        <w:spacing w:line="360" w:lineRule="auto"/>
        <w:ind w:firstLine="453" w:firstLineChars="189"/>
        <w:rPr>
          <w:rFonts w:hint="eastAsia" w:ascii="仿宋_GB2312" w:hAnsi="仿宋_GB2312" w:eastAsia="仿宋_GB2312" w:cs="仿宋_GB2312"/>
          <w:sz w:val="24"/>
        </w:rPr>
      </w:pPr>
    </w:p>
    <w:p w14:paraId="54CE0BC9">
      <w:pPr>
        <w:pStyle w:val="3"/>
        <w:tabs>
          <w:tab w:val="right" w:leader="dot" w:pos="9061"/>
        </w:tabs>
        <w:ind w:firstLine="455" w:firstLineChars="189"/>
        <w:jc w:val="both"/>
        <w:rPr>
          <w:rFonts w:hint="eastAsia" w:ascii="仿宋_GB2312" w:hAnsi="仿宋_GB2312" w:eastAsia="仿宋_GB2312" w:cs="仿宋_GB2312"/>
          <w:sz w:val="24"/>
          <w:szCs w:val="24"/>
        </w:rPr>
      </w:pPr>
      <w:bookmarkStart w:id="107" w:name="_Toc10630"/>
      <w:bookmarkStart w:id="108" w:name="_Toc7431"/>
      <w:bookmarkStart w:id="109" w:name="_Toc16330021"/>
      <w:bookmarkStart w:id="110" w:name="_Toc25103"/>
      <w:bookmarkStart w:id="111" w:name="_Toc16133"/>
      <w:r>
        <w:rPr>
          <w:rFonts w:hint="eastAsia" w:ascii="仿宋_GB2312" w:hAnsi="仿宋_GB2312" w:eastAsia="仿宋_GB2312" w:cs="仿宋_GB2312"/>
          <w:sz w:val="24"/>
          <w:szCs w:val="24"/>
        </w:rPr>
        <w:t>4 检验</w:t>
      </w:r>
      <w:bookmarkEnd w:id="107"/>
      <w:bookmarkEnd w:id="108"/>
      <w:bookmarkEnd w:id="109"/>
      <w:bookmarkEnd w:id="110"/>
      <w:bookmarkEnd w:id="111"/>
    </w:p>
    <w:p w14:paraId="563D682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F561AC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4.2国家强制检验检测的设备，需要经过国家有关部门进行检验检测，卖方保证提供的设备通过其检验并承担费用。</w:t>
      </w:r>
    </w:p>
    <w:p w14:paraId="44AFC131">
      <w:pPr>
        <w:spacing w:line="360" w:lineRule="auto"/>
        <w:ind w:firstLine="453" w:firstLineChars="189"/>
        <w:rPr>
          <w:rFonts w:hint="eastAsia" w:ascii="仿宋_GB2312" w:hAnsi="仿宋_GB2312" w:eastAsia="仿宋_GB2312" w:cs="仿宋_GB2312"/>
          <w:sz w:val="24"/>
        </w:rPr>
      </w:pPr>
    </w:p>
    <w:p w14:paraId="382D92BC">
      <w:pPr>
        <w:pStyle w:val="3"/>
        <w:tabs>
          <w:tab w:val="right" w:leader="dot" w:pos="9061"/>
        </w:tabs>
        <w:ind w:firstLine="455" w:firstLineChars="189"/>
        <w:jc w:val="both"/>
        <w:rPr>
          <w:rFonts w:hint="eastAsia" w:ascii="仿宋_GB2312" w:hAnsi="仿宋_GB2312" w:eastAsia="仿宋_GB2312" w:cs="仿宋_GB2312"/>
          <w:sz w:val="24"/>
          <w:szCs w:val="24"/>
        </w:rPr>
      </w:pPr>
      <w:bookmarkStart w:id="112" w:name="_Toc16330022"/>
      <w:bookmarkStart w:id="113" w:name="_Toc24467"/>
      <w:bookmarkStart w:id="114" w:name="_Toc19850"/>
      <w:bookmarkStart w:id="115" w:name="_Toc20531"/>
      <w:bookmarkStart w:id="116" w:name="_Toc11217"/>
      <w:r>
        <w:rPr>
          <w:rFonts w:hint="eastAsia" w:ascii="仿宋_GB2312" w:hAnsi="仿宋_GB2312" w:eastAsia="仿宋_GB2312" w:cs="仿宋_GB2312"/>
          <w:sz w:val="24"/>
          <w:szCs w:val="24"/>
        </w:rPr>
        <w:t>5 权利担保</w:t>
      </w:r>
      <w:bookmarkEnd w:id="112"/>
      <w:bookmarkEnd w:id="113"/>
      <w:bookmarkEnd w:id="114"/>
      <w:bookmarkEnd w:id="115"/>
      <w:bookmarkEnd w:id="116"/>
    </w:p>
    <w:p w14:paraId="5397250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5.1卖方所交付的设备，必须是第三方不能提出任何权利或要求的设备，卖方应担保设备不存在订立本合同时不为买方所知的第三方的权利（包括但不限于抵押权、留置权等）或行政、司法查封。</w:t>
      </w:r>
    </w:p>
    <w:p w14:paraId="69BBC10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5.2卖方应保证第三方对其提交的设备不得以侵权或其他类似理由提出合法要求，如侵犯知识产权等。</w:t>
      </w:r>
    </w:p>
    <w:p w14:paraId="371ABF0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5.3任何第三方如果提出侵权指控，卖方应与第三方交涉，并承担由此引起的一切法律责任和费用以及给买方所造成的损失。</w:t>
      </w:r>
    </w:p>
    <w:p w14:paraId="78BC4B2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5.4买方应在已知道第三方的权利或要求后的一段合理时间内，将此权利或要求的性质通知卖方。</w:t>
      </w:r>
    </w:p>
    <w:p w14:paraId="60AE9F9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E748BEB">
      <w:pPr>
        <w:spacing w:line="360" w:lineRule="auto"/>
        <w:rPr>
          <w:rFonts w:hint="eastAsia" w:ascii="仿宋_GB2312" w:hAnsi="仿宋_GB2312" w:eastAsia="仿宋_GB2312" w:cs="仿宋_GB2312"/>
          <w:sz w:val="24"/>
        </w:rPr>
      </w:pPr>
    </w:p>
    <w:p w14:paraId="69DE8BEB">
      <w:pPr>
        <w:pStyle w:val="3"/>
        <w:tabs>
          <w:tab w:val="right" w:leader="dot" w:pos="9061"/>
        </w:tabs>
        <w:ind w:firstLine="455" w:firstLineChars="189"/>
        <w:jc w:val="both"/>
        <w:rPr>
          <w:rFonts w:hint="eastAsia" w:ascii="仿宋_GB2312" w:hAnsi="仿宋_GB2312" w:eastAsia="仿宋_GB2312" w:cs="仿宋_GB2312"/>
          <w:sz w:val="24"/>
          <w:szCs w:val="24"/>
        </w:rPr>
      </w:pPr>
      <w:bookmarkStart w:id="117" w:name="_Toc16330023"/>
      <w:bookmarkStart w:id="118" w:name="_Toc14809"/>
      <w:bookmarkStart w:id="119" w:name="_Toc27500"/>
      <w:bookmarkStart w:id="120" w:name="_Toc11759"/>
      <w:bookmarkStart w:id="121" w:name="_Toc21842"/>
      <w:r>
        <w:rPr>
          <w:rFonts w:hint="eastAsia" w:ascii="仿宋_GB2312" w:hAnsi="仿宋_GB2312" w:eastAsia="仿宋_GB2312" w:cs="仿宋_GB2312"/>
          <w:sz w:val="24"/>
          <w:szCs w:val="24"/>
        </w:rPr>
        <w:t>6 交货</w:t>
      </w:r>
      <w:bookmarkEnd w:id="117"/>
      <w:bookmarkEnd w:id="118"/>
      <w:bookmarkEnd w:id="119"/>
      <w:bookmarkEnd w:id="120"/>
      <w:bookmarkEnd w:id="121"/>
    </w:p>
    <w:p w14:paraId="63B584D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27FAA1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6.2卖方应在设备装运完成后当天以传真、邮件等的形式通知买方合同号、设备名称、数量、毛重、体积（立方米）、发票金额、启运日期、预计到达日期。</w:t>
      </w:r>
    </w:p>
    <w:p w14:paraId="4B3E115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6.3技术资料：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4EE52D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6.4交货方式</w:t>
      </w:r>
      <w:r>
        <w:rPr>
          <w:rFonts w:hint="eastAsia" w:ascii="仿宋_GB2312" w:hAnsi="仿宋_GB2312" w:eastAsia="仿宋_GB2312" w:cs="仿宋_GB2312"/>
          <w:bCs/>
          <w:sz w:val="24"/>
        </w:rPr>
        <w:t>：</w:t>
      </w:r>
      <w:r>
        <w:rPr>
          <w:rFonts w:hint="eastAsia" w:ascii="仿宋_GB2312" w:hAnsi="仿宋_GB2312" w:eastAsia="仿宋_GB2312" w:cs="仿宋_GB2312"/>
          <w:sz w:val="24"/>
          <w:u w:val="single"/>
        </w:rPr>
        <w:t>交钥匙方式</w:t>
      </w:r>
      <w:r>
        <w:rPr>
          <w:rFonts w:hint="eastAsia" w:ascii="仿宋_GB2312" w:hAnsi="仿宋_GB2312" w:eastAsia="仿宋_GB2312" w:cs="仿宋_GB2312"/>
          <w:sz w:val="24"/>
        </w:rPr>
        <w:t>（可选择6.4.1-6.4.3定义的方式或根据实际约定）</w:t>
      </w:r>
    </w:p>
    <w:p w14:paraId="4CA053E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6.4.1交钥匙方式：卖方负责合同设备的设计、制造、运输、定点卸货、安装、调试、培训及售后服务等所有内容，直至买方验收合格并交付使用。</w:t>
      </w:r>
    </w:p>
    <w:p w14:paraId="0F0DC75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6.5交货地点：</w:t>
      </w:r>
      <w:r>
        <w:rPr>
          <w:rFonts w:hint="eastAsia" w:ascii="仿宋_GB2312" w:hAnsi="仿宋_GB2312" w:eastAsia="仿宋_GB2312" w:cs="仿宋_GB2312"/>
          <w:sz w:val="24"/>
          <w:u w:val="single"/>
        </w:rPr>
        <w:t xml:space="preserve"> 中国重汽集团济宁商用车有限公司厂区内 </w:t>
      </w:r>
      <w:r>
        <w:rPr>
          <w:rFonts w:hint="eastAsia" w:ascii="仿宋_GB2312" w:hAnsi="仿宋_GB2312" w:eastAsia="仿宋_GB2312" w:cs="仿宋_GB2312"/>
          <w:sz w:val="24"/>
        </w:rPr>
        <w:t xml:space="preserve">      </w:t>
      </w:r>
    </w:p>
    <w:p w14:paraId="6864E6B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6.6到货时间：</w:t>
      </w:r>
      <w:r>
        <w:rPr>
          <w:rFonts w:hint="eastAsia" w:ascii="仿宋_GB2312" w:hAnsi="仿宋_GB2312" w:eastAsia="仿宋_GB2312" w:cs="仿宋_GB2312"/>
          <w:sz w:val="24"/>
          <w:u w:val="single"/>
        </w:rPr>
        <w:t>202</w:t>
      </w:r>
      <w:r>
        <w:rPr>
          <w:rFonts w:hint="eastAsia" w:ascii="仿宋_GB2312" w:hAnsi="仿宋_GB2312" w:eastAsia="仿宋_GB2312" w:cs="仿宋_GB2312"/>
          <w:sz w:val="24"/>
          <w:u w:val="single"/>
          <w:lang w:val="en-US" w:eastAsia="zh-CN"/>
        </w:rPr>
        <w:t>5</w:t>
      </w:r>
      <w:r>
        <w:rPr>
          <w:rFonts w:hint="eastAsia" w:ascii="仿宋_GB2312" w:hAnsi="仿宋_GB2312" w:eastAsia="仿宋_GB2312" w:cs="仿宋_GB2312"/>
          <w:sz w:val="24"/>
          <w:u w:val="single"/>
        </w:rPr>
        <w:t>年  月   日前</w:t>
      </w:r>
      <w:r>
        <w:rPr>
          <w:rFonts w:hint="eastAsia" w:ascii="仿宋_GB2312" w:hAnsi="仿宋_GB2312" w:eastAsia="仿宋_GB2312" w:cs="仿宋_GB2312"/>
          <w:sz w:val="24"/>
        </w:rPr>
        <w:t xml:space="preserve">         </w:t>
      </w:r>
    </w:p>
    <w:p w14:paraId="7C905A9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6.7到货后，买卖双方代表办理移交手续，此时的移交不代表卖方合同设备所有权的转移，合同设备的保管责任仍然由卖方承担。移交内容包括：合同设备、硬件、软件、图纸、资料、质量证明文件等。</w:t>
      </w:r>
    </w:p>
    <w:p w14:paraId="4FA3E5D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6.8如果卖方在规定的日期前交付设备，需经买方书面同意。</w:t>
      </w:r>
    </w:p>
    <w:p w14:paraId="2474670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6.9风险的转移：</w:t>
      </w:r>
    </w:p>
    <w:p w14:paraId="1BC553B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6CB80E7">
      <w:pPr>
        <w:spacing w:line="360" w:lineRule="auto"/>
        <w:ind w:firstLine="453" w:firstLineChars="189"/>
        <w:rPr>
          <w:rFonts w:hint="eastAsia" w:ascii="仿宋_GB2312" w:hAnsi="仿宋_GB2312" w:eastAsia="仿宋_GB2312" w:cs="仿宋_GB2312"/>
          <w:sz w:val="24"/>
        </w:rPr>
      </w:pPr>
    </w:p>
    <w:p w14:paraId="3DC6B227">
      <w:pPr>
        <w:pStyle w:val="3"/>
        <w:tabs>
          <w:tab w:val="right" w:leader="dot" w:pos="9061"/>
        </w:tabs>
        <w:ind w:firstLine="455" w:firstLineChars="189"/>
        <w:jc w:val="both"/>
        <w:rPr>
          <w:rFonts w:hint="eastAsia" w:ascii="仿宋_GB2312" w:hAnsi="仿宋_GB2312" w:eastAsia="仿宋_GB2312" w:cs="仿宋_GB2312"/>
          <w:sz w:val="24"/>
          <w:szCs w:val="24"/>
        </w:rPr>
      </w:pPr>
      <w:bookmarkStart w:id="122" w:name="_Toc6532"/>
      <w:bookmarkStart w:id="123" w:name="_Toc8024"/>
      <w:bookmarkStart w:id="124" w:name="_Toc2984"/>
      <w:bookmarkStart w:id="125" w:name="_Toc16330024"/>
      <w:bookmarkStart w:id="126" w:name="_Toc25510"/>
      <w:r>
        <w:rPr>
          <w:rFonts w:hint="eastAsia" w:ascii="仿宋_GB2312" w:hAnsi="仿宋_GB2312" w:eastAsia="仿宋_GB2312" w:cs="仿宋_GB2312"/>
          <w:sz w:val="24"/>
          <w:szCs w:val="24"/>
        </w:rPr>
        <w:t>7 安装、调试</w:t>
      </w:r>
      <w:bookmarkEnd w:id="122"/>
      <w:bookmarkEnd w:id="123"/>
      <w:bookmarkEnd w:id="124"/>
      <w:bookmarkEnd w:id="125"/>
      <w:bookmarkEnd w:id="126"/>
    </w:p>
    <w:p w14:paraId="1FA68938">
      <w:pPr>
        <w:pStyle w:val="10"/>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卖方须在到货后</w:t>
      </w:r>
      <w:r>
        <w:rPr>
          <w:rFonts w:hint="eastAsia" w:ascii="仿宋_GB2312" w:hAnsi="仿宋_GB2312" w:eastAsia="仿宋_GB2312" w:cs="仿宋_GB2312"/>
          <w:sz w:val="24"/>
          <w:szCs w:val="24"/>
          <w:u w:val="single"/>
        </w:rPr>
        <w:t xml:space="preserve">  XX  </w:t>
      </w:r>
      <w:r>
        <w:rPr>
          <w:rFonts w:hint="eastAsia" w:ascii="仿宋_GB2312" w:hAnsi="仿宋_GB2312" w:eastAsia="仿宋_GB2312" w:cs="仿宋_GB2312"/>
          <w:sz w:val="24"/>
          <w:szCs w:val="24"/>
        </w:rPr>
        <w:t>日内安装调试完成。</w:t>
      </w:r>
    </w:p>
    <w:p w14:paraId="15B02B0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7.2卖方应自带用以安装、调试过程中所需的各种工具、仪器、仪表及易损件。在安装、调试过程中，卖方应自负其工作人员的食宿、交通等费用。</w:t>
      </w:r>
    </w:p>
    <w:p w14:paraId="27AF5D2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7.3在安装、调试过程中，安装场地及施工人员安全，由卖方负责。由于安装、调试等原因造成买方或他人人身损害或财产损失的，由卖方承担赔偿责任。</w:t>
      </w:r>
    </w:p>
    <w:p w14:paraId="35999CA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7.4</w:t>
      </w:r>
      <w:r>
        <w:rPr>
          <w:rFonts w:hint="eastAsia" w:ascii="仿宋_GB2312" w:hAnsi="仿宋_GB2312" w:eastAsia="仿宋_GB2312" w:cs="仿宋_GB2312"/>
          <w:bCs/>
          <w:sz w:val="24"/>
        </w:rPr>
        <w:t xml:space="preserve"> </w:t>
      </w:r>
      <w:r>
        <w:rPr>
          <w:rFonts w:hint="eastAsia" w:ascii="仿宋_GB2312" w:hAnsi="仿宋_GB2312" w:eastAsia="仿宋_GB2312" w:cs="仿宋_GB2312"/>
          <w:sz w:val="24"/>
        </w:rPr>
        <w:t>卖方须对安装、调试过程中造成的买方或他人人身损害或财产损失承担赔偿责任。</w:t>
      </w:r>
    </w:p>
    <w:p w14:paraId="38FA8612">
      <w:pPr>
        <w:spacing w:line="360" w:lineRule="auto"/>
        <w:ind w:firstLine="453" w:firstLineChars="189"/>
        <w:rPr>
          <w:rFonts w:hint="eastAsia" w:ascii="仿宋_GB2312" w:hAnsi="仿宋_GB2312" w:eastAsia="仿宋_GB2312" w:cs="仿宋_GB2312"/>
          <w:sz w:val="24"/>
        </w:rPr>
      </w:pPr>
    </w:p>
    <w:p w14:paraId="5320D08A">
      <w:pPr>
        <w:pStyle w:val="3"/>
        <w:tabs>
          <w:tab w:val="right" w:leader="dot" w:pos="9061"/>
        </w:tabs>
        <w:ind w:firstLine="455" w:firstLineChars="189"/>
        <w:jc w:val="both"/>
        <w:rPr>
          <w:rFonts w:hint="eastAsia" w:ascii="仿宋_GB2312" w:hAnsi="仿宋_GB2312" w:eastAsia="仿宋_GB2312" w:cs="仿宋_GB2312"/>
          <w:sz w:val="24"/>
          <w:szCs w:val="24"/>
        </w:rPr>
      </w:pPr>
      <w:bookmarkStart w:id="127" w:name="_Toc14260"/>
      <w:bookmarkStart w:id="128" w:name="_Toc16330025"/>
      <w:bookmarkStart w:id="129" w:name="_Toc14098"/>
      <w:bookmarkStart w:id="130" w:name="_Toc19374"/>
      <w:bookmarkStart w:id="131" w:name="_Toc6350"/>
      <w:r>
        <w:rPr>
          <w:rFonts w:hint="eastAsia" w:ascii="仿宋_GB2312" w:hAnsi="仿宋_GB2312" w:eastAsia="仿宋_GB2312" w:cs="仿宋_GB2312"/>
          <w:sz w:val="24"/>
          <w:szCs w:val="24"/>
        </w:rPr>
        <w:t>8 价款与支付</w:t>
      </w:r>
      <w:bookmarkEnd w:id="127"/>
      <w:bookmarkEnd w:id="128"/>
      <w:bookmarkEnd w:id="129"/>
      <w:bookmarkEnd w:id="130"/>
      <w:bookmarkEnd w:id="131"/>
    </w:p>
    <w:p w14:paraId="75D8677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8.1合同总价款为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），该价款为包含</w:t>
      </w:r>
      <w:r>
        <w:rPr>
          <w:rFonts w:hint="eastAsia" w:ascii="仿宋_GB2312" w:hAnsi="仿宋_GB2312" w:eastAsia="仿宋_GB2312" w:cs="仿宋_GB2312"/>
          <w:sz w:val="24"/>
          <w:u w:val="single"/>
        </w:rPr>
        <w:t>13%</w:t>
      </w:r>
      <w:r>
        <w:rPr>
          <w:rFonts w:hint="eastAsia" w:ascii="仿宋_GB2312" w:hAnsi="仿宋_GB2312" w:eastAsia="仿宋_GB2312" w:cs="仿宋_GB2312"/>
          <w:sz w:val="24"/>
        </w:rPr>
        <w:t>增值税的总价款，其中不含税价款为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），如国家出台新政策对增值税率进行了调整，则不含税价款不变，本合同含税总价在不含税价基础上根据国家最新税法进行相应的调整。</w:t>
      </w:r>
    </w:p>
    <w:p w14:paraId="6F74B2D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该价格包括但不限于全部（全新）产品价、辅件辅材价、备品备件价、专用工具价、运杂费（包括现场卸车费）、设计、制造、安装（</w:t>
      </w:r>
      <w:r>
        <w:rPr>
          <w:rFonts w:hint="eastAsia" w:ascii="仿宋_GB2312" w:hAnsi="仿宋_GB2312" w:eastAsia="仿宋_GB2312" w:cs="仿宋_GB2312"/>
          <w:i/>
          <w:iCs/>
          <w:sz w:val="24"/>
        </w:rPr>
        <w:t>或指导安装</w:t>
      </w:r>
      <w:r>
        <w:rPr>
          <w:rFonts w:hint="eastAsia" w:ascii="仿宋_GB2312" w:hAnsi="仿宋_GB2312" w:eastAsia="仿宋_GB2312" w:cs="仿宋_GB2312"/>
          <w:sz w:val="24"/>
        </w:rPr>
        <w:t>）、调试、验收、培训、技术及售后服务费、技术资料费等为设备投入使用所有费用的总和。</w:t>
      </w:r>
    </w:p>
    <w:p w14:paraId="15009F1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 xml:space="preserve">8.2合同价款的结算方式：承兑汇票           </w:t>
      </w:r>
    </w:p>
    <w:p w14:paraId="3A2D30C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8.3合同价款的支付：</w:t>
      </w:r>
    </w:p>
    <w:p w14:paraId="2F030371">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A.设备全部到货后，中标人提交金额为合同价款30%的收据并提供合同价款30%的增值税专用发票（含复印件二份），经招标人依照财务制度审核通过后30日支付；</w:t>
      </w:r>
    </w:p>
    <w:p w14:paraId="3F47DDB8">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B.设备验收合格后，中标人提交金额为合同价款60%的收据并提供合同价款70%的增值税专用发票（含复印件二份），经招标人依照财务制度审核通过后30日支付；</w:t>
      </w:r>
    </w:p>
    <w:p w14:paraId="508A2513">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C.合同总价款的10%作为本合同约定设备的质量保证金，质量保证金在质量保证期内不计利息。质保期届满后支付。</w:t>
      </w:r>
    </w:p>
    <w:p w14:paraId="7946F11B">
      <w:pPr>
        <w:pStyle w:val="3"/>
        <w:tabs>
          <w:tab w:val="right" w:leader="dot" w:pos="9061"/>
        </w:tabs>
        <w:ind w:firstLine="455" w:firstLineChars="189"/>
        <w:jc w:val="both"/>
        <w:rPr>
          <w:rFonts w:hint="eastAsia" w:ascii="仿宋_GB2312" w:hAnsi="仿宋_GB2312" w:eastAsia="仿宋_GB2312" w:cs="仿宋_GB2312"/>
          <w:sz w:val="24"/>
          <w:szCs w:val="24"/>
        </w:rPr>
      </w:pPr>
      <w:bookmarkStart w:id="132" w:name="_Toc16330026"/>
      <w:bookmarkStart w:id="133" w:name="_Toc3230"/>
      <w:bookmarkStart w:id="134" w:name="_Toc6726"/>
      <w:bookmarkStart w:id="135" w:name="_Toc25708"/>
      <w:bookmarkStart w:id="136" w:name="_Toc24085"/>
      <w:r>
        <w:rPr>
          <w:rFonts w:hint="eastAsia" w:ascii="仿宋_GB2312" w:hAnsi="仿宋_GB2312" w:eastAsia="仿宋_GB2312" w:cs="仿宋_GB2312"/>
          <w:sz w:val="24"/>
          <w:szCs w:val="24"/>
        </w:rPr>
        <w:t>9 质量保证及售后服务</w:t>
      </w:r>
      <w:bookmarkEnd w:id="132"/>
      <w:bookmarkEnd w:id="133"/>
      <w:bookmarkEnd w:id="134"/>
      <w:bookmarkEnd w:id="135"/>
      <w:bookmarkEnd w:id="136"/>
    </w:p>
    <w:p w14:paraId="070D3D7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FA745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9.2卖方承诺其提供的设备不存在任何产品缺陷，否则因卖方提供的设备存在产品缺陷而给买方造成的一切后果和损失由卖方承担。</w:t>
      </w:r>
    </w:p>
    <w:p w14:paraId="072AC16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7FBECFC">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9.4</w:t>
      </w:r>
      <w:r>
        <w:rPr>
          <w:rFonts w:hint="eastAsia" w:ascii="仿宋_GB2312" w:hAnsi="仿宋_GB2312" w:eastAsia="仿宋_GB2312" w:cs="仿宋_GB2312"/>
          <w:sz w:val="24"/>
          <w:u w:val="single"/>
        </w:rPr>
        <w:t>本合同约定设备的质量保证期：自最终验收报告签署之日（以签署日期最晚者为准）起</w:t>
      </w:r>
      <w:r>
        <w:rPr>
          <w:rFonts w:hint="eastAsia" w:ascii="仿宋_GB2312" w:hAnsi="仿宋_GB2312" w:eastAsia="仿宋_GB2312" w:cs="仿宋_GB2312"/>
          <w:b/>
          <w:bCs/>
          <w:sz w:val="24"/>
          <w:u w:val="single"/>
        </w:rPr>
        <w:t>1</w:t>
      </w:r>
      <w:r>
        <w:rPr>
          <w:rFonts w:hint="eastAsia" w:ascii="仿宋_GB2312" w:hAnsi="仿宋_GB2312" w:eastAsia="仿宋_GB2312" w:cs="仿宋_GB2312"/>
          <w:sz w:val="24"/>
          <w:u w:val="single"/>
        </w:rPr>
        <w:t>年。</w:t>
      </w:r>
    </w:p>
    <w:p w14:paraId="4A8015E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5EC4FF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9.6卖方负责在买方指定的地点免费为买方培训操作及维修人员，培训内容包括：基本原理、操作使用、安全操作注意事项以及维修保养等内容。</w:t>
      </w:r>
    </w:p>
    <w:p w14:paraId="469F709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9.7质量保证期满后，卖方保证向买方提供及时的、质优的、价格优惠的技术服务和备品备件供应。</w:t>
      </w:r>
    </w:p>
    <w:p w14:paraId="0ABEFBE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9.8质量保证期满后，如出现质量问题，卖方也应及时修复和更换，且只收取成本费，费用由买方承担，卖方对设备质量问题所负的责任直到设备使用寿命周期结束。</w:t>
      </w:r>
    </w:p>
    <w:p w14:paraId="16B42B2F">
      <w:pPr>
        <w:spacing w:line="360" w:lineRule="auto"/>
        <w:ind w:firstLine="453" w:firstLineChars="189"/>
        <w:rPr>
          <w:rFonts w:hint="eastAsia" w:ascii="仿宋_GB2312" w:hAnsi="仿宋_GB2312" w:eastAsia="仿宋_GB2312" w:cs="仿宋_GB2312"/>
          <w:sz w:val="24"/>
        </w:rPr>
      </w:pPr>
    </w:p>
    <w:p w14:paraId="79912249">
      <w:pPr>
        <w:pStyle w:val="3"/>
        <w:tabs>
          <w:tab w:val="right" w:leader="dot" w:pos="9061"/>
        </w:tabs>
        <w:ind w:firstLine="455" w:firstLineChars="189"/>
        <w:jc w:val="both"/>
        <w:rPr>
          <w:rFonts w:hint="eastAsia" w:ascii="仿宋_GB2312" w:hAnsi="仿宋_GB2312" w:eastAsia="仿宋_GB2312" w:cs="仿宋_GB2312"/>
          <w:sz w:val="24"/>
          <w:szCs w:val="24"/>
        </w:rPr>
      </w:pPr>
      <w:bookmarkStart w:id="137" w:name="_Toc16330027"/>
      <w:bookmarkStart w:id="138" w:name="_Toc15570"/>
      <w:bookmarkStart w:id="139" w:name="_Toc10359"/>
      <w:bookmarkStart w:id="140" w:name="_Toc2169"/>
      <w:bookmarkStart w:id="141" w:name="_Toc12927"/>
      <w:r>
        <w:rPr>
          <w:rFonts w:hint="eastAsia" w:ascii="仿宋_GB2312" w:hAnsi="仿宋_GB2312" w:eastAsia="仿宋_GB2312" w:cs="仿宋_GB2312"/>
          <w:sz w:val="24"/>
          <w:szCs w:val="24"/>
        </w:rPr>
        <w:t>10法定责任</w:t>
      </w:r>
      <w:bookmarkEnd w:id="137"/>
      <w:bookmarkEnd w:id="138"/>
      <w:bookmarkEnd w:id="139"/>
      <w:bookmarkEnd w:id="140"/>
      <w:bookmarkEnd w:id="141"/>
    </w:p>
    <w:p w14:paraId="673427A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10.1卖方需遵从国家有关的法律、法规，缴纳有关的法定费用和税项。若卖方未按期交纳法定费用、税项，则卖方须补偿买方由此造成的所有费用及损失。</w:t>
      </w:r>
    </w:p>
    <w:p w14:paraId="72D0CC6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10.2除非本合同中另有规定或买方同意，卖方不得全部或部分转让本合同项下的权利义务。</w:t>
      </w:r>
    </w:p>
    <w:p w14:paraId="734F41F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10.3买卖双方同意在履行本合同期间双方之间交换、披露、传递或通信的所有工业和商业信息，任何附加文件或相关文件，应该被视为高度机密，双方应该按照此处规定仅用于本合同的签订和履行。</w:t>
      </w:r>
    </w:p>
    <w:p w14:paraId="4F1221F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10.4除对方预先书面同意外，任何一方在本合同签订和履行期间或本合同终止后不得向第三方披露在本合同履行过程中知悉的与对方有关的任何贸易、商业或工业秘密。</w:t>
      </w:r>
    </w:p>
    <w:p w14:paraId="60E332AA">
      <w:pPr>
        <w:spacing w:line="360" w:lineRule="auto"/>
        <w:ind w:firstLine="453" w:firstLineChars="189"/>
        <w:rPr>
          <w:rFonts w:hint="eastAsia" w:ascii="仿宋_GB2312" w:hAnsi="仿宋_GB2312" w:eastAsia="仿宋_GB2312" w:cs="仿宋_GB2312"/>
          <w:sz w:val="24"/>
        </w:rPr>
      </w:pPr>
    </w:p>
    <w:p w14:paraId="6669DC61">
      <w:pPr>
        <w:pStyle w:val="3"/>
        <w:tabs>
          <w:tab w:val="right" w:leader="dot" w:pos="9061"/>
        </w:tabs>
        <w:ind w:firstLine="455" w:firstLineChars="189"/>
        <w:jc w:val="both"/>
        <w:rPr>
          <w:rFonts w:hint="eastAsia" w:ascii="仿宋_GB2312" w:hAnsi="仿宋_GB2312" w:eastAsia="仿宋_GB2312" w:cs="仿宋_GB2312"/>
          <w:sz w:val="24"/>
          <w:szCs w:val="24"/>
        </w:rPr>
      </w:pPr>
      <w:bookmarkStart w:id="142" w:name="_Toc16330028"/>
      <w:bookmarkStart w:id="143" w:name="_Toc30381"/>
      <w:bookmarkStart w:id="144" w:name="_Toc9708"/>
      <w:bookmarkStart w:id="145" w:name="_Toc18967"/>
      <w:bookmarkStart w:id="146" w:name="_Toc27314"/>
      <w:r>
        <w:rPr>
          <w:rFonts w:hint="eastAsia" w:ascii="仿宋_GB2312" w:hAnsi="仿宋_GB2312" w:eastAsia="仿宋_GB2312" w:cs="仿宋_GB2312"/>
          <w:sz w:val="24"/>
          <w:szCs w:val="24"/>
        </w:rPr>
        <w:t>11 违约责任</w:t>
      </w:r>
      <w:bookmarkEnd w:id="142"/>
      <w:bookmarkEnd w:id="143"/>
      <w:bookmarkEnd w:id="144"/>
      <w:bookmarkEnd w:id="145"/>
      <w:bookmarkEnd w:id="146"/>
    </w:p>
    <w:p w14:paraId="1E34343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11.1卖方应承担提供的设备与本合同约定不符的一切责任，买方有权在检验、安装、调试、验收测试期限内、质量保证期内等任何时间提出索赔，买方有权按下述一种或多种方法要求卖方赔偿：</w:t>
      </w:r>
    </w:p>
    <w:p w14:paraId="0AB3798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C74AF3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11.1.2根据设备的瑕疵和受损程度以及买方遭受损失的金额，经买方同意降低设备价格。</w:t>
      </w:r>
    </w:p>
    <w:p w14:paraId="521BE7A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111B1D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11.2如果买方就卖方的设备质量问题提出索赔通知后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日内卖方未能予以答复，该索赔视为已被卖方接受。若卖方未能在买方提出索赔通知后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日内或买方同意的更长一些的时间内，按买方同意的上述任何一种方式处理索赔事宜，买方将从货款中扣回索赔金额，同时保留进一步要求赔偿的权利。</w:t>
      </w:r>
    </w:p>
    <w:p w14:paraId="0100687C">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11.3如果卖方未能按期到货，卖方应向买方支付违约金，违约金比率为每迟交壹日，按合同总价的</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 xml:space="preserve">‰计算，但是违约金的金额不得超过合同总价款的 </w:t>
      </w:r>
      <w:r>
        <w:rPr>
          <w:rFonts w:hint="eastAsia" w:ascii="仿宋_GB2312" w:hAnsi="仿宋_GB2312" w:eastAsia="仿宋_GB2312" w:cs="仿宋_GB2312"/>
          <w:sz w:val="24"/>
          <w:u w:val="single"/>
        </w:rPr>
        <w:t>20</w:t>
      </w:r>
      <w:r>
        <w:rPr>
          <w:rFonts w:hint="eastAsia" w:ascii="仿宋_GB2312" w:hAnsi="仿宋_GB2312" w:eastAsia="仿宋_GB2312" w:cs="仿宋_GB2312"/>
          <w:sz w:val="24"/>
        </w:rPr>
        <w:t xml:space="preserve"> %，如果卖方在达到违约金的最高限额后仍不能交货，买方有权就卖方违约而解除本合同，且卖方仍须支付上述违约金，并赔偿由此给买方造成的一切损失。</w:t>
      </w:r>
    </w:p>
    <w:p w14:paraId="74443DC6">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11.4如卖方未按7.1条履行义务，从逾期之日起卖方每天按合同总价款的</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‰支付给买方作违约金，但是违约金的金额不得超过合同总价的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%。如果卖方在达到违约金的最高限额或者不能使设备通过最终验收，买方有权就卖方违约而解除本合同，且卖方仍须支付上述违约金，并返还买方支付的设备款，并赔偿由此给买方造成的一切损失。</w:t>
      </w:r>
    </w:p>
    <w:p w14:paraId="4DD68C9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11.5买方延期付款时（有正当拒付理由者除外），每日按延付金额的</w:t>
      </w:r>
      <w:r>
        <w:rPr>
          <w:rFonts w:hint="eastAsia" w:ascii="仿宋_GB2312" w:hAnsi="仿宋_GB2312" w:eastAsia="仿宋_GB2312" w:cs="仿宋_GB2312"/>
          <w:sz w:val="24"/>
          <w:u w:val="single"/>
        </w:rPr>
        <w:t xml:space="preserve"> 3 </w:t>
      </w:r>
      <w:r>
        <w:rPr>
          <w:rFonts w:hint="eastAsia" w:ascii="仿宋_GB2312" w:hAnsi="仿宋_GB2312" w:eastAsia="仿宋_GB2312" w:cs="仿宋_GB2312"/>
          <w:sz w:val="24"/>
        </w:rPr>
        <w:t>‰向卖方偿付延期付款违约金，但违约金总额不超过延付金额的</w:t>
      </w:r>
      <w:r>
        <w:rPr>
          <w:rFonts w:hint="eastAsia" w:ascii="仿宋_GB2312" w:hAnsi="仿宋_GB2312" w:eastAsia="仿宋_GB2312" w:cs="仿宋_GB2312"/>
          <w:sz w:val="24"/>
          <w:u w:val="single"/>
        </w:rPr>
        <w:t xml:space="preserve"> 50 </w:t>
      </w:r>
      <w:r>
        <w:rPr>
          <w:rFonts w:hint="eastAsia" w:ascii="仿宋_GB2312" w:hAnsi="仿宋_GB2312" w:eastAsia="仿宋_GB2312" w:cs="仿宋_GB2312"/>
          <w:sz w:val="24"/>
        </w:rPr>
        <w:t>‰。</w:t>
      </w:r>
    </w:p>
    <w:p w14:paraId="03FF57B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06BFF92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11.7如果卖方违反本合同其他约定（包括本合同及所有附件）应赔偿因此给买方造成的一切损失。</w:t>
      </w:r>
    </w:p>
    <w:p w14:paraId="3E391F5E">
      <w:pPr>
        <w:spacing w:line="360" w:lineRule="auto"/>
        <w:ind w:firstLine="453" w:firstLineChars="189"/>
        <w:rPr>
          <w:rFonts w:hint="eastAsia" w:ascii="仿宋_GB2312" w:hAnsi="仿宋_GB2312" w:eastAsia="仿宋_GB2312" w:cs="仿宋_GB2312"/>
          <w:sz w:val="24"/>
        </w:rPr>
      </w:pPr>
    </w:p>
    <w:p w14:paraId="41EB533E">
      <w:pPr>
        <w:pStyle w:val="3"/>
        <w:tabs>
          <w:tab w:val="right" w:leader="dot" w:pos="9061"/>
        </w:tabs>
        <w:ind w:firstLine="455" w:firstLineChars="189"/>
        <w:jc w:val="both"/>
        <w:rPr>
          <w:rFonts w:hint="eastAsia" w:ascii="仿宋_GB2312" w:hAnsi="仿宋_GB2312" w:eastAsia="仿宋_GB2312" w:cs="仿宋_GB2312"/>
          <w:sz w:val="24"/>
          <w:szCs w:val="24"/>
        </w:rPr>
      </w:pPr>
      <w:bookmarkStart w:id="147" w:name="_Toc31554"/>
      <w:bookmarkStart w:id="148" w:name="_Toc16330029"/>
      <w:bookmarkStart w:id="149" w:name="_Toc21020"/>
      <w:bookmarkStart w:id="150" w:name="_Toc9172"/>
      <w:bookmarkStart w:id="151" w:name="_Toc1827"/>
      <w:r>
        <w:rPr>
          <w:rFonts w:hint="eastAsia" w:ascii="仿宋_GB2312" w:hAnsi="仿宋_GB2312" w:eastAsia="仿宋_GB2312" w:cs="仿宋_GB2312"/>
          <w:sz w:val="24"/>
          <w:szCs w:val="24"/>
        </w:rPr>
        <w:t>12 合同的终止与解除</w:t>
      </w:r>
      <w:bookmarkEnd w:id="147"/>
      <w:bookmarkEnd w:id="148"/>
      <w:bookmarkEnd w:id="149"/>
      <w:bookmarkEnd w:id="150"/>
      <w:bookmarkEnd w:id="151"/>
    </w:p>
    <w:p w14:paraId="69AEAD9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12.1本合同订立后，卖方由于履行义务的能力或信用有严重缺陷，买方可以终止履行本合同，要求卖方返还已支付的款项并不承担违约责任。</w:t>
      </w:r>
    </w:p>
    <w:p w14:paraId="087FB99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12.2经双方协商一致，可以解除本合同。</w:t>
      </w:r>
    </w:p>
    <w:p w14:paraId="488A4C5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12.3有下列情形之一的，买方可以解除本合同：</w:t>
      </w:r>
    </w:p>
    <w:p w14:paraId="709EE69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12.3.1卖方明确表示或者以自己的行为表明不履行主要义务的；</w:t>
      </w:r>
    </w:p>
    <w:p w14:paraId="40FBC9A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12.3.2按照本合同第11.3条或第11.4条的规定，达到违约金的最高限额；</w:t>
      </w:r>
    </w:p>
    <w:p w14:paraId="0FD398B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12.3.3卖方所提交的设备不符合本合同的规定；</w:t>
      </w:r>
    </w:p>
    <w:p w14:paraId="026B58B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12.3.4卖方有其他违约行为。</w:t>
      </w:r>
    </w:p>
    <w:p w14:paraId="4C0F46D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12.4卖方分批交付设备的，卖方对其中一批设备不交付或者交付不符合约定，致使该批设备不能实现本合同目的的，买方可以就该批设备解除合同。</w:t>
      </w:r>
    </w:p>
    <w:p w14:paraId="43FB037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12.5卖方不交付其中一批设备或者交付不符合约定，致使今后其他各批设备的交付不能实现本合同目的的，买方可以就该批以及今后其他各批设备解除合同。</w:t>
      </w:r>
    </w:p>
    <w:p w14:paraId="6476DCF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12.6买方如果就其中一批设备解除合同，该批设备与其他各批设备相互依存的，可以就已经交付和未交付的各批设备解除合同。</w:t>
      </w:r>
    </w:p>
    <w:p w14:paraId="547183E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12.7因为卖方违约导致买方解除合同的，卖方应赔偿买方因此所遭受的一切损失。</w:t>
      </w:r>
    </w:p>
    <w:p w14:paraId="2483D497">
      <w:pPr>
        <w:pStyle w:val="3"/>
        <w:tabs>
          <w:tab w:val="right" w:leader="dot" w:pos="9061"/>
        </w:tabs>
        <w:ind w:firstLine="455" w:firstLineChars="189"/>
        <w:jc w:val="both"/>
        <w:rPr>
          <w:rFonts w:hint="eastAsia" w:ascii="仿宋_GB2312" w:hAnsi="仿宋_GB2312" w:eastAsia="仿宋_GB2312" w:cs="仿宋_GB2312"/>
          <w:sz w:val="24"/>
          <w:szCs w:val="24"/>
        </w:rPr>
      </w:pPr>
      <w:bookmarkStart w:id="152" w:name="_Toc31945"/>
      <w:bookmarkStart w:id="153" w:name="_Toc20000"/>
      <w:bookmarkStart w:id="154" w:name="_Toc13671"/>
      <w:bookmarkStart w:id="155" w:name="_Toc16330030"/>
      <w:bookmarkStart w:id="156" w:name="_Toc8620"/>
      <w:r>
        <w:rPr>
          <w:rFonts w:hint="eastAsia" w:ascii="仿宋_GB2312" w:hAnsi="仿宋_GB2312" w:eastAsia="仿宋_GB2312" w:cs="仿宋_GB2312"/>
          <w:sz w:val="24"/>
          <w:szCs w:val="24"/>
        </w:rPr>
        <w:t>13 不可抗力</w:t>
      </w:r>
      <w:bookmarkEnd w:id="152"/>
      <w:bookmarkEnd w:id="153"/>
      <w:bookmarkEnd w:id="154"/>
      <w:bookmarkEnd w:id="155"/>
      <w:bookmarkEnd w:id="156"/>
    </w:p>
    <w:p w14:paraId="061A17B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2D68F7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13.2各方应该通过协商决定是否终止本合同，或推迟全部或部分本合同的履行或免除对方全部或部分相关履行义务。</w:t>
      </w:r>
    </w:p>
    <w:p w14:paraId="083E63DF">
      <w:pPr>
        <w:spacing w:line="360" w:lineRule="auto"/>
        <w:ind w:firstLine="453" w:firstLineChars="189"/>
        <w:rPr>
          <w:rFonts w:hint="eastAsia" w:ascii="仿宋_GB2312" w:hAnsi="仿宋_GB2312" w:eastAsia="仿宋_GB2312" w:cs="仿宋_GB2312"/>
          <w:sz w:val="24"/>
        </w:rPr>
      </w:pPr>
    </w:p>
    <w:p w14:paraId="1B77B204">
      <w:pPr>
        <w:pStyle w:val="3"/>
        <w:tabs>
          <w:tab w:val="right" w:leader="dot" w:pos="9061"/>
        </w:tabs>
        <w:ind w:firstLine="455" w:firstLineChars="189"/>
        <w:jc w:val="both"/>
        <w:rPr>
          <w:rFonts w:hint="eastAsia" w:ascii="仿宋_GB2312" w:hAnsi="仿宋_GB2312" w:eastAsia="仿宋_GB2312" w:cs="仿宋_GB2312"/>
          <w:sz w:val="24"/>
          <w:szCs w:val="24"/>
        </w:rPr>
      </w:pPr>
      <w:bookmarkStart w:id="157" w:name="_Toc16330031"/>
      <w:bookmarkStart w:id="158" w:name="_Toc31243"/>
      <w:bookmarkStart w:id="159" w:name="_Toc30389"/>
      <w:bookmarkStart w:id="160" w:name="_Toc28106"/>
      <w:bookmarkStart w:id="161" w:name="_Toc637"/>
      <w:r>
        <w:rPr>
          <w:rFonts w:hint="eastAsia" w:ascii="仿宋_GB2312" w:hAnsi="仿宋_GB2312" w:eastAsia="仿宋_GB2312" w:cs="仿宋_GB2312"/>
          <w:sz w:val="24"/>
          <w:szCs w:val="24"/>
        </w:rPr>
        <w:t>14 通讯</w:t>
      </w:r>
      <w:bookmarkEnd w:id="157"/>
      <w:bookmarkEnd w:id="158"/>
      <w:bookmarkEnd w:id="159"/>
      <w:bookmarkEnd w:id="160"/>
      <w:bookmarkEnd w:id="161"/>
    </w:p>
    <w:p w14:paraId="5866DB7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14.1通讯地址：</w:t>
      </w:r>
    </w:p>
    <w:p w14:paraId="08C13E1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本合同下的任何通讯按照本合同双方提供的信息，以书信、传真、电子通讯方式或电话作出。</w:t>
      </w:r>
    </w:p>
    <w:p w14:paraId="7EC2CE3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14.2生效</w:t>
      </w:r>
    </w:p>
    <w:p w14:paraId="200738E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14.2.1书信。书信为送达时生效；</w:t>
      </w:r>
    </w:p>
    <w:p w14:paraId="1FED846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14.2.2传真。发送人取得成功传输的信息时生效；</w:t>
      </w:r>
    </w:p>
    <w:p w14:paraId="7DB171B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14.2.3电子邮件。电子邮件于发送之时生效，前提是寄件者于该邮件发送后24小时内没有收到发送失败通知；</w:t>
      </w:r>
    </w:p>
    <w:p w14:paraId="7BB9E92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14.2.4电话。电话于打出时生效，以电话作出的任何通讯必须以书信、传真或电子邮件确认，如果没有发送或者接收该确认不会使原有通讯失效。</w:t>
      </w:r>
    </w:p>
    <w:p w14:paraId="1778FB2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14.3书面法律证据。根据本合同以书信、传真或电子邮件方式送达任何订约方的任何通讯，将作为书面法律证据。</w:t>
      </w:r>
    </w:p>
    <w:p w14:paraId="732DC6E0">
      <w:pPr>
        <w:pStyle w:val="3"/>
        <w:tabs>
          <w:tab w:val="right" w:leader="dot" w:pos="9061"/>
        </w:tabs>
        <w:ind w:firstLine="482" w:firstLineChars="200"/>
        <w:jc w:val="both"/>
        <w:rPr>
          <w:rFonts w:hint="eastAsia" w:ascii="仿宋_GB2312" w:hAnsi="仿宋_GB2312" w:eastAsia="仿宋_GB2312" w:cs="仿宋_GB2312"/>
          <w:sz w:val="24"/>
          <w:szCs w:val="24"/>
        </w:rPr>
      </w:pPr>
      <w:bookmarkStart w:id="162" w:name="_Toc11290"/>
      <w:bookmarkStart w:id="163" w:name="_Toc12984"/>
      <w:bookmarkStart w:id="164" w:name="_Toc9915"/>
      <w:bookmarkStart w:id="165" w:name="_Toc16330032"/>
      <w:bookmarkStart w:id="166" w:name="_Toc9177"/>
      <w:r>
        <w:rPr>
          <w:rFonts w:hint="eastAsia" w:ascii="仿宋_GB2312" w:hAnsi="仿宋_GB2312" w:eastAsia="仿宋_GB2312" w:cs="仿宋_GB2312"/>
          <w:sz w:val="24"/>
          <w:szCs w:val="24"/>
        </w:rPr>
        <w:t>15 适用法律及争议解决</w:t>
      </w:r>
      <w:bookmarkEnd w:id="162"/>
      <w:bookmarkEnd w:id="163"/>
      <w:bookmarkEnd w:id="164"/>
      <w:bookmarkEnd w:id="165"/>
      <w:bookmarkEnd w:id="166"/>
    </w:p>
    <w:p w14:paraId="3EAB296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15.1本合同条款的效力和解释适用中华人民共和国法律。</w:t>
      </w:r>
    </w:p>
    <w:p w14:paraId="53E8CCC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15.2双方同意将本着诚信的态度协商解决本合同履行过程中产生的任何争议。如果争议事项不能通过双方协商解决，本合同双方同意采用向</w:t>
      </w:r>
      <w:r>
        <w:rPr>
          <w:rFonts w:hint="eastAsia" w:ascii="仿宋_GB2312" w:hAnsi="仿宋_GB2312" w:eastAsia="仿宋_GB2312" w:cs="仿宋_GB2312"/>
          <w:b/>
          <w:bCs/>
          <w:sz w:val="24"/>
        </w:rPr>
        <w:t>买方所在地</w:t>
      </w:r>
      <w:r>
        <w:rPr>
          <w:rFonts w:hint="eastAsia" w:ascii="仿宋_GB2312" w:hAnsi="仿宋_GB2312" w:eastAsia="仿宋_GB2312" w:cs="仿宋_GB2312"/>
          <w:sz w:val="24"/>
        </w:rPr>
        <w:t>人民法院提起诉讼的方式解决。</w:t>
      </w:r>
    </w:p>
    <w:p w14:paraId="38C71017">
      <w:pPr>
        <w:pStyle w:val="3"/>
        <w:tabs>
          <w:tab w:val="right" w:leader="dot" w:pos="9061"/>
        </w:tabs>
        <w:ind w:firstLine="455" w:firstLineChars="189"/>
        <w:jc w:val="both"/>
        <w:rPr>
          <w:rFonts w:hint="eastAsia" w:ascii="仿宋_GB2312" w:hAnsi="仿宋_GB2312" w:eastAsia="仿宋_GB2312" w:cs="仿宋_GB2312"/>
          <w:sz w:val="24"/>
          <w:szCs w:val="24"/>
        </w:rPr>
      </w:pPr>
      <w:bookmarkStart w:id="167" w:name="_Toc18207"/>
      <w:bookmarkStart w:id="168" w:name="_Toc23906"/>
      <w:bookmarkStart w:id="169" w:name="_Toc4599"/>
      <w:bookmarkStart w:id="170" w:name="_Toc16330033"/>
      <w:bookmarkStart w:id="171" w:name="_Toc23765"/>
      <w:r>
        <w:rPr>
          <w:rFonts w:hint="eastAsia" w:ascii="仿宋_GB2312" w:hAnsi="仿宋_GB2312" w:eastAsia="仿宋_GB2312" w:cs="仿宋_GB2312"/>
          <w:sz w:val="24"/>
          <w:szCs w:val="24"/>
        </w:rPr>
        <w:t>16 附件</w:t>
      </w:r>
      <w:bookmarkEnd w:id="167"/>
      <w:bookmarkEnd w:id="168"/>
      <w:bookmarkEnd w:id="169"/>
      <w:bookmarkEnd w:id="170"/>
      <w:bookmarkEnd w:id="171"/>
    </w:p>
    <w:p w14:paraId="0447661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本合同及其附件构成双方关于本合同标的之全部协议，包括但不限于下列文件：</w:t>
      </w:r>
    </w:p>
    <w:p w14:paraId="4D81F58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16.1技术协议书；</w:t>
      </w:r>
    </w:p>
    <w:p w14:paraId="7B48A1D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16.2合同设备一览表；</w:t>
      </w:r>
    </w:p>
    <w:p w14:paraId="0996D37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16.3卖方中标的设备投标书以及一切书面承诺；</w:t>
      </w:r>
    </w:p>
    <w:p w14:paraId="657BEE3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16.4招标文件。</w:t>
      </w:r>
    </w:p>
    <w:p w14:paraId="1FC3B4F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上述附件内容与本合同约定有冲突的，以本合同约定为准。</w:t>
      </w:r>
    </w:p>
    <w:p w14:paraId="3EE235E2">
      <w:pPr>
        <w:spacing w:line="360" w:lineRule="auto"/>
        <w:ind w:firstLine="453" w:firstLineChars="189"/>
        <w:rPr>
          <w:rFonts w:hint="eastAsia" w:ascii="仿宋_GB2312" w:hAnsi="仿宋_GB2312" w:eastAsia="仿宋_GB2312" w:cs="仿宋_GB2312"/>
          <w:sz w:val="24"/>
        </w:rPr>
      </w:pPr>
    </w:p>
    <w:p w14:paraId="57141CEC">
      <w:pPr>
        <w:pStyle w:val="3"/>
        <w:tabs>
          <w:tab w:val="right" w:leader="dot" w:pos="9061"/>
        </w:tabs>
        <w:ind w:firstLine="455" w:firstLineChars="189"/>
        <w:jc w:val="both"/>
        <w:rPr>
          <w:rFonts w:hint="eastAsia" w:ascii="仿宋_GB2312" w:hAnsi="仿宋_GB2312" w:eastAsia="仿宋_GB2312" w:cs="仿宋_GB2312"/>
          <w:sz w:val="24"/>
          <w:szCs w:val="24"/>
        </w:rPr>
      </w:pPr>
      <w:bookmarkStart w:id="172" w:name="_Toc27202"/>
      <w:bookmarkStart w:id="173" w:name="_Toc17656"/>
      <w:bookmarkStart w:id="174" w:name="_Toc16330034"/>
      <w:bookmarkStart w:id="175" w:name="_Toc26739"/>
      <w:bookmarkStart w:id="176" w:name="_Toc31331"/>
      <w:r>
        <w:rPr>
          <w:rFonts w:hint="eastAsia" w:ascii="仿宋_GB2312" w:hAnsi="仿宋_GB2312" w:eastAsia="仿宋_GB2312" w:cs="仿宋_GB2312"/>
          <w:sz w:val="24"/>
          <w:szCs w:val="24"/>
        </w:rPr>
        <w:t>17 其他规定</w:t>
      </w:r>
      <w:bookmarkEnd w:id="172"/>
      <w:bookmarkEnd w:id="173"/>
      <w:bookmarkEnd w:id="174"/>
      <w:bookmarkEnd w:id="175"/>
      <w:bookmarkEnd w:id="176"/>
    </w:p>
    <w:p w14:paraId="41A12F4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17.1本合同及其附件构成了双方就本合同所含交易而达成的全部合同，并取代双方先前与该等交易有关的全部口头和书面合同。</w:t>
      </w:r>
    </w:p>
    <w:p w14:paraId="1D2BA83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17.2如果本合同的任何条款和条件在任何时间成为非法、无效或不可强制执行的，则其他条款不应受其影响。</w:t>
      </w:r>
    </w:p>
    <w:p w14:paraId="059899B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17.3除非另有规定，一方未行使或迟延行使本合同项下的权利、权力或特权并不构成放弃这些权利、权力和特权，而单一或部分行使这些权利、权力和特权并不排斥行使任何其他权利、权力和特权。</w:t>
      </w:r>
    </w:p>
    <w:p w14:paraId="5C49E571">
      <w:pPr>
        <w:spacing w:line="360" w:lineRule="auto"/>
        <w:ind w:firstLine="453" w:firstLineChars="189"/>
        <w:rPr>
          <w:rFonts w:hint="eastAsia" w:ascii="仿宋_GB2312" w:hAnsi="仿宋_GB2312" w:eastAsia="仿宋_GB2312" w:cs="仿宋_GB2312"/>
          <w:sz w:val="24"/>
        </w:rPr>
      </w:pPr>
      <w:bookmarkStart w:id="177" w:name="_Toc17952"/>
      <w:bookmarkStart w:id="178" w:name="_Toc19077"/>
      <w:bookmarkStart w:id="179" w:name="_Toc16330035"/>
      <w:bookmarkStart w:id="180" w:name="_Toc29136"/>
      <w:r>
        <w:rPr>
          <w:rFonts w:hint="eastAsia" w:ascii="仿宋_GB2312" w:hAnsi="仿宋_GB2312" w:eastAsia="仿宋_GB2312" w:cs="仿宋_GB2312"/>
          <w:sz w:val="24"/>
        </w:rPr>
        <w:t>17.4监造，在合同设备的制造过程中，买方有权派出代表对合同设备制造过程中的关键工序进行质量监督，卖方有配合买方监造的义务。</w:t>
      </w:r>
    </w:p>
    <w:p w14:paraId="396E0A2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BB334ED">
      <w:pPr>
        <w:spacing w:line="360" w:lineRule="auto"/>
        <w:ind w:firstLine="453" w:firstLineChars="189"/>
        <w:rPr>
          <w:rFonts w:hint="eastAsia" w:ascii="仿宋_GB2312" w:hAnsi="仿宋_GB2312" w:eastAsia="仿宋_GB2312" w:cs="仿宋_GB2312"/>
          <w:sz w:val="24"/>
        </w:rPr>
      </w:pPr>
    </w:p>
    <w:p w14:paraId="5C5F211A">
      <w:pPr>
        <w:pStyle w:val="3"/>
        <w:tabs>
          <w:tab w:val="right" w:leader="dot" w:pos="9061"/>
        </w:tabs>
        <w:ind w:firstLine="455" w:firstLineChars="189"/>
        <w:jc w:val="both"/>
        <w:rPr>
          <w:rFonts w:hint="eastAsia" w:ascii="仿宋_GB2312" w:hAnsi="仿宋_GB2312" w:eastAsia="仿宋_GB2312" w:cs="仿宋_GB2312"/>
          <w:sz w:val="24"/>
          <w:szCs w:val="24"/>
        </w:rPr>
      </w:pPr>
      <w:bookmarkStart w:id="181" w:name="_Toc19820"/>
      <w:r>
        <w:rPr>
          <w:rFonts w:hint="eastAsia" w:ascii="仿宋_GB2312" w:hAnsi="仿宋_GB2312" w:eastAsia="仿宋_GB2312" w:cs="仿宋_GB2312"/>
          <w:sz w:val="24"/>
          <w:szCs w:val="24"/>
        </w:rPr>
        <w:t>18 签署事项</w:t>
      </w:r>
      <w:bookmarkEnd w:id="177"/>
      <w:bookmarkEnd w:id="178"/>
      <w:bookmarkEnd w:id="179"/>
      <w:bookmarkEnd w:id="180"/>
      <w:bookmarkEnd w:id="181"/>
    </w:p>
    <w:p w14:paraId="64461D3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x</w:t>
      </w:r>
      <w:r>
        <w:rPr>
          <w:rFonts w:hint="eastAsia" w:ascii="仿宋_GB2312" w:hAnsi="仿宋_GB2312" w:eastAsia="仿宋_GB2312" w:cs="仿宋_GB2312"/>
          <w:sz w:val="24"/>
        </w:rPr>
        <w:t>份，买方持</w:t>
      </w:r>
      <w:r>
        <w:rPr>
          <w:rFonts w:hint="eastAsia" w:ascii="仿宋_GB2312" w:hAnsi="仿宋_GB2312" w:eastAsia="仿宋_GB2312" w:cs="仿宋_GB2312"/>
          <w:sz w:val="24"/>
          <w:u w:val="single"/>
        </w:rPr>
        <w:t>2</w:t>
      </w:r>
      <w:r>
        <w:rPr>
          <w:rFonts w:hint="eastAsia" w:ascii="仿宋_GB2312" w:hAnsi="仿宋_GB2312" w:eastAsia="仿宋_GB2312" w:cs="仿宋_GB2312"/>
          <w:sz w:val="24"/>
        </w:rPr>
        <w:t>份，卖方持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份；本合同经双方签署后生效。</w:t>
      </w:r>
    </w:p>
    <w:p w14:paraId="61B26AF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（以下无正文）</w:t>
      </w:r>
    </w:p>
    <w:p w14:paraId="1653B0E7">
      <w:pPr>
        <w:spacing w:line="360" w:lineRule="auto"/>
        <w:ind w:firstLine="453" w:firstLineChars="189"/>
        <w:rPr>
          <w:rFonts w:hint="eastAsia" w:ascii="仿宋_GB2312" w:hAnsi="仿宋_GB2312" w:eastAsia="仿宋_GB2312" w:cs="仿宋_GB2312"/>
          <w:sz w:val="24"/>
        </w:rPr>
      </w:pPr>
    </w:p>
    <w:p w14:paraId="28337817">
      <w:pPr>
        <w:spacing w:line="360" w:lineRule="auto"/>
        <w:rPr>
          <w:rFonts w:hint="eastAsia" w:ascii="仿宋_GB2312" w:hAnsi="仿宋_GB2312" w:eastAsia="仿宋_GB2312" w:cs="仿宋_GB2312"/>
          <w:snapToGrid w:val="0"/>
          <w:kern w:val="0"/>
          <w:sz w:val="24"/>
        </w:rPr>
      </w:pPr>
    </w:p>
    <w:p w14:paraId="2FDEB716">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甲方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kern w:val="0"/>
          <w:sz w:val="24"/>
        </w:rPr>
        <w:t xml:space="preserve">           </w:t>
      </w:r>
      <w:r>
        <w:rPr>
          <w:rFonts w:hint="eastAsia" w:ascii="仿宋_GB2312" w:hAnsi="仿宋_GB2312" w:eastAsia="仿宋_GB2312" w:cs="仿宋_GB2312"/>
          <w:snapToGrid w:val="0"/>
          <w:kern w:val="0"/>
          <w:sz w:val="24"/>
          <w:lang w:eastAsia="zh-Hans"/>
        </w:rPr>
        <w:t>乙方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w:t>
      </w:r>
    </w:p>
    <w:p w14:paraId="666A0DF2">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法定代表人或代理人（签字）：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法定代表人或代理人（签字）：</w:t>
      </w:r>
    </w:p>
    <w:p w14:paraId="3A98DCFF">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地  址：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地  址： </w:t>
      </w:r>
    </w:p>
    <w:p w14:paraId="77478D57">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电话：                                       电话： </w:t>
      </w:r>
    </w:p>
    <w:p w14:paraId="2AA9DCA2">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传真：                                       传真： </w:t>
      </w:r>
    </w:p>
    <w:p w14:paraId="754D4EF9">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开户银行：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开户银行：   </w:t>
      </w:r>
    </w:p>
    <w:p w14:paraId="5189D70F">
      <w:pPr>
        <w:widowControl/>
        <w:adjustRightInd w:val="0"/>
        <w:snapToGrid w:val="0"/>
        <w:spacing w:line="360" w:lineRule="auto"/>
        <w:jc w:val="left"/>
        <w:rPr>
          <w:rFonts w:hint="eastAsia" w:ascii="仿宋_GB2312" w:hAnsi="仿宋_GB2312" w:eastAsia="仿宋_GB2312" w:cs="仿宋_GB2312"/>
          <w:snapToGrid w:val="0"/>
          <w:kern w:val="0"/>
          <w:sz w:val="24"/>
        </w:rPr>
      </w:pPr>
      <w:r>
        <w:rPr>
          <w:rFonts w:hint="eastAsia" w:ascii="仿宋_GB2312" w:hAnsi="仿宋_GB2312" w:eastAsia="仿宋_GB2312" w:cs="仿宋_GB2312"/>
          <w:snapToGrid w:val="0"/>
          <w:color w:val="000000"/>
          <w:kern w:val="0"/>
          <w:sz w:val="24"/>
          <w:lang w:eastAsia="zh-Hans"/>
        </w:rPr>
        <w:t xml:space="preserve">账  号：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账 号： </w:t>
      </w:r>
    </w:p>
    <w:p w14:paraId="5E9C1A79">
      <w:pPr>
        <w:jc w:val="right"/>
        <w:rPr>
          <w:rFonts w:hint="eastAsia" w:ascii="宋体" w:hAnsi="宋体"/>
          <w:sz w:val="24"/>
        </w:rPr>
      </w:pPr>
      <w:r>
        <w:rPr>
          <w:rFonts w:hint="eastAsia" w:ascii="宋体" w:hAnsi="宋体"/>
          <w:sz w:val="24"/>
        </w:rPr>
        <w:t xml:space="preserve">                          </w:t>
      </w:r>
    </w:p>
    <w:p w14:paraId="6303F82D">
      <w:pPr>
        <w:spacing w:before="156"/>
        <w:outlineLvl w:val="9"/>
      </w:pPr>
    </w:p>
    <w:p w14:paraId="5467FB1B">
      <w:pPr>
        <w:pStyle w:val="11"/>
        <w:spacing w:after="0" w:line="460" w:lineRule="exact"/>
        <w:jc w:val="center"/>
        <w:outlineLvl w:val="9"/>
        <w:rPr>
          <w:rFonts w:hint="eastAsia" w:ascii="宋体" w:hAnsi="宋体" w:cs="宋体"/>
          <w:b/>
          <w:bCs/>
          <w:sz w:val="32"/>
          <w:szCs w:val="32"/>
        </w:rPr>
      </w:pPr>
    </w:p>
    <w:p w14:paraId="6B9D9089">
      <w:pPr>
        <w:pStyle w:val="12"/>
        <w:outlineLvl w:val="9"/>
      </w:pPr>
      <w:r>
        <w:rPr>
          <w:rFonts w:hint="eastAsia"/>
        </w:rPr>
        <w:t>、</w:t>
      </w:r>
    </w:p>
    <w:p w14:paraId="02A389F7">
      <w:pPr>
        <w:pStyle w:val="11"/>
        <w:spacing w:after="0" w:line="460" w:lineRule="exact"/>
        <w:ind w:firstLine="643"/>
        <w:jc w:val="center"/>
        <w:outlineLvl w:val="9"/>
        <w:rPr>
          <w:rFonts w:hint="eastAsia" w:ascii="宋体" w:hAnsi="宋体" w:cs="宋体"/>
          <w:b/>
          <w:bCs/>
          <w:sz w:val="32"/>
          <w:szCs w:val="32"/>
        </w:rPr>
      </w:pPr>
    </w:p>
    <w:p w14:paraId="69D47549">
      <w:pPr>
        <w:pStyle w:val="12"/>
        <w:outlineLvl w:val="9"/>
      </w:pPr>
    </w:p>
    <w:bookmarkEnd w:id="91"/>
    <w:p w14:paraId="6ACA04A1">
      <w:pPr>
        <w:tabs>
          <w:tab w:val="right" w:leader="dot" w:pos="9061"/>
        </w:tabs>
        <w:outlineLvl w:val="9"/>
        <w:rPr>
          <w:rFonts w:hint="eastAsia" w:ascii="宋体" w:hAnsi="宋体"/>
        </w:rPr>
      </w:pPr>
    </w:p>
    <w:p w14:paraId="35247110">
      <w:pPr>
        <w:outlineLvl w:val="9"/>
        <w:sectPr>
          <w:pgSz w:w="11906" w:h="16838"/>
          <w:pgMar w:top="1440" w:right="1800" w:bottom="1440" w:left="1800" w:header="851" w:footer="992" w:gutter="0"/>
          <w:pgNumType w:fmt="decimal"/>
          <w:cols w:space="720" w:num="1"/>
          <w:docGrid w:type="lines" w:linePitch="312" w:charSpace="0"/>
        </w:sectPr>
      </w:pPr>
    </w:p>
    <w:bookmarkEnd w:id="88"/>
    <w:bookmarkEnd w:id="89"/>
    <w:p w14:paraId="15B0AB2B">
      <w:pPr>
        <w:pStyle w:val="2"/>
      </w:pPr>
      <w:bookmarkStart w:id="182" w:name="_Toc6299"/>
      <w:bookmarkStart w:id="183" w:name="_Toc17510"/>
      <w:r>
        <w:rPr>
          <w:rFonts w:hint="eastAsia"/>
        </w:rPr>
        <w:t>第七章 投标文件格式</w:t>
      </w:r>
      <w:bookmarkEnd w:id="182"/>
      <w:bookmarkEnd w:id="183"/>
    </w:p>
    <w:p w14:paraId="64BCE412">
      <w:pPr>
        <w:pStyle w:val="3"/>
        <w:spacing w:before="156"/>
      </w:pPr>
      <w:bookmarkStart w:id="184" w:name="_Toc9331"/>
      <w:bookmarkStart w:id="185" w:name="_Toc4150"/>
      <w:bookmarkStart w:id="186" w:name="_Toc146698136"/>
      <w:r>
        <w:rPr>
          <w:rFonts w:hint="eastAsia"/>
        </w:rPr>
        <w:t>一、投标函</w:t>
      </w:r>
      <w:bookmarkEnd w:id="184"/>
      <w:bookmarkEnd w:id="185"/>
      <w:bookmarkEnd w:id="186"/>
    </w:p>
    <w:p w14:paraId="630D63FB">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7DAF9DFF">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1A8C5AFB">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4F986783">
      <w:pPr>
        <w:numPr>
          <w:ilvl w:val="0"/>
          <w:numId w:val="16"/>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hint="eastAsia" w:ascii="宋体" w:cs="宋体"/>
          <w:sz w:val="24"/>
          <w:u w:val="single"/>
          <w:lang w:val="en-US" w:eastAsia="zh-CN"/>
        </w:rPr>
        <w:t xml:space="preserve">    </w:t>
      </w:r>
      <w:r>
        <w:rPr>
          <w:rFonts w:hint="eastAsia" w:ascii="宋体" w:cs="宋体"/>
          <w:sz w:val="24"/>
          <w:u w:val="single"/>
        </w:rPr>
        <w:t>项目</w:t>
      </w:r>
      <w:r>
        <w:rPr>
          <w:rFonts w:hint="eastAsia" w:ascii="宋体" w:cs="宋体"/>
          <w:sz w:val="24"/>
        </w:rPr>
        <w:t>费用的依据，承担本项目技术服务工作并提供相关服务。</w:t>
      </w:r>
    </w:p>
    <w:p w14:paraId="082A3B64">
      <w:pPr>
        <w:numPr>
          <w:ilvl w:val="0"/>
          <w:numId w:val="16"/>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74352392">
      <w:pPr>
        <w:numPr>
          <w:ilvl w:val="0"/>
          <w:numId w:val="16"/>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4BCE02C1">
      <w:pPr>
        <w:numPr>
          <w:ilvl w:val="0"/>
          <w:numId w:val="16"/>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25E1D80C">
      <w:pPr>
        <w:numPr>
          <w:ilvl w:val="0"/>
          <w:numId w:val="16"/>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12E927DC">
      <w:pPr>
        <w:numPr>
          <w:ilvl w:val="0"/>
          <w:numId w:val="16"/>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5E4FB360">
      <w:pPr>
        <w:snapToGrid w:val="0"/>
        <w:spacing w:line="360" w:lineRule="auto"/>
        <w:ind w:firstLine="480" w:firstLineChars="200"/>
        <w:rPr>
          <w:rFonts w:ascii="宋体" w:cs="宋体"/>
          <w:sz w:val="24"/>
        </w:rPr>
      </w:pPr>
    </w:p>
    <w:p w14:paraId="5FBDD7AA">
      <w:pPr>
        <w:snapToGrid w:val="0"/>
        <w:spacing w:line="360" w:lineRule="auto"/>
        <w:ind w:firstLine="480" w:firstLineChars="200"/>
        <w:rPr>
          <w:rFonts w:ascii="宋体" w:cs="宋体"/>
          <w:sz w:val="24"/>
        </w:rPr>
      </w:pPr>
      <w:r>
        <w:rPr>
          <w:rFonts w:hint="eastAsia" w:ascii="宋体" w:cs="宋体"/>
          <w:sz w:val="24"/>
        </w:rPr>
        <w:t>投标人名称（盖章）：</w:t>
      </w:r>
    </w:p>
    <w:p w14:paraId="068A32B5">
      <w:pPr>
        <w:snapToGrid w:val="0"/>
        <w:spacing w:line="360" w:lineRule="auto"/>
        <w:ind w:firstLine="480" w:firstLineChars="200"/>
        <w:rPr>
          <w:rFonts w:ascii="宋体" w:cs="宋体"/>
          <w:sz w:val="24"/>
        </w:rPr>
      </w:pPr>
      <w:r>
        <w:rPr>
          <w:rFonts w:hint="eastAsia" w:ascii="宋体" w:cs="宋体"/>
          <w:sz w:val="24"/>
        </w:rPr>
        <w:t>授权人签名：                           授权人职务：</w:t>
      </w:r>
    </w:p>
    <w:p w14:paraId="1E8FF7C7">
      <w:pPr>
        <w:snapToGrid w:val="0"/>
        <w:spacing w:line="360" w:lineRule="auto"/>
        <w:ind w:firstLine="480" w:firstLineChars="200"/>
        <w:rPr>
          <w:rFonts w:ascii="宋体" w:cs="宋体"/>
          <w:sz w:val="24"/>
        </w:rPr>
      </w:pPr>
      <w:r>
        <w:rPr>
          <w:rFonts w:hint="eastAsia" w:ascii="宋体" w:cs="宋体"/>
          <w:sz w:val="24"/>
        </w:rPr>
        <w:t>地址：                电话：            日期：      年    月    日</w:t>
      </w:r>
    </w:p>
    <w:p w14:paraId="1A490CC0">
      <w:pPr>
        <w:snapToGrid w:val="0"/>
        <w:spacing w:line="360" w:lineRule="auto"/>
        <w:ind w:firstLine="420" w:firstLineChars="200"/>
      </w:pPr>
      <w:r>
        <w:br w:type="page"/>
      </w:r>
    </w:p>
    <w:p w14:paraId="177F1AB7">
      <w:pPr>
        <w:pStyle w:val="3"/>
        <w:spacing w:before="156"/>
      </w:pPr>
      <w:bookmarkStart w:id="187" w:name="_Toc29501"/>
      <w:bookmarkStart w:id="188" w:name="_Toc216"/>
      <w:bookmarkStart w:id="189" w:name="_Toc146698137"/>
      <w:r>
        <w:rPr>
          <w:rFonts w:hint="eastAsia"/>
        </w:rPr>
        <w:t>二、法定代表人授权书</w:t>
      </w:r>
      <w:bookmarkEnd w:id="187"/>
      <w:bookmarkEnd w:id="188"/>
      <w:bookmarkEnd w:id="189"/>
    </w:p>
    <w:p w14:paraId="0672DDD9">
      <w:pPr>
        <w:spacing w:line="360" w:lineRule="auto"/>
        <w:jc w:val="center"/>
        <w:rPr>
          <w:rFonts w:ascii="宋体"/>
          <w:bCs/>
          <w:sz w:val="24"/>
        </w:rPr>
      </w:pPr>
      <w:r>
        <w:rPr>
          <w:rFonts w:hint="eastAsia" w:ascii="宋体"/>
          <w:bCs/>
          <w:sz w:val="24"/>
        </w:rPr>
        <w:t xml:space="preserve"> </w:t>
      </w:r>
    </w:p>
    <w:p w14:paraId="12165943">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2FC7D2DB">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61CE6E47">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52811ED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14:paraId="3804F891">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4E1E4613">
            <w:pPr>
              <w:snapToGrid w:val="0"/>
              <w:spacing w:line="360" w:lineRule="auto"/>
              <w:ind w:firstLine="480"/>
              <w:rPr>
                <w:rFonts w:ascii="宋体" w:cs="宋体"/>
                <w:sz w:val="24"/>
              </w:rPr>
            </w:pPr>
          </w:p>
          <w:p w14:paraId="283CF209">
            <w:pPr>
              <w:pStyle w:val="21"/>
            </w:pPr>
          </w:p>
          <w:p w14:paraId="472EB377"/>
          <w:p w14:paraId="600D08AA">
            <w:pPr>
              <w:pStyle w:val="21"/>
            </w:pPr>
          </w:p>
        </w:tc>
      </w:tr>
    </w:tbl>
    <w:p w14:paraId="5271A968">
      <w:pPr>
        <w:snapToGrid w:val="0"/>
        <w:spacing w:line="360" w:lineRule="auto"/>
        <w:rPr>
          <w:rFonts w:ascii="宋体" w:cs="宋体"/>
          <w:sz w:val="24"/>
        </w:rPr>
      </w:pPr>
    </w:p>
    <w:p w14:paraId="759BB491">
      <w:pPr>
        <w:snapToGrid w:val="0"/>
        <w:spacing w:line="360" w:lineRule="auto"/>
        <w:rPr>
          <w:rFonts w:ascii="宋体" w:cs="宋体"/>
          <w:sz w:val="24"/>
        </w:rPr>
      </w:pPr>
      <w:r>
        <w:rPr>
          <w:rFonts w:hint="eastAsia" w:ascii="宋体" w:cs="宋体"/>
          <w:sz w:val="24"/>
        </w:rPr>
        <w:t>代理人姓名：           性别：</w:t>
      </w:r>
    </w:p>
    <w:p w14:paraId="243C3A30">
      <w:pPr>
        <w:snapToGrid w:val="0"/>
        <w:spacing w:line="360" w:lineRule="auto"/>
        <w:rPr>
          <w:rFonts w:ascii="宋体" w:cs="宋体"/>
          <w:sz w:val="24"/>
        </w:rPr>
      </w:pPr>
      <w:r>
        <w:rPr>
          <w:rFonts w:hint="eastAsia" w:ascii="宋体" w:cs="宋体"/>
          <w:sz w:val="24"/>
        </w:rPr>
        <w:t xml:space="preserve">年龄：                 职务：                  </w:t>
      </w:r>
    </w:p>
    <w:p w14:paraId="35144154">
      <w:pPr>
        <w:snapToGrid w:val="0"/>
        <w:spacing w:line="360" w:lineRule="auto"/>
        <w:ind w:firstLine="4920" w:firstLineChars="2050"/>
        <w:rPr>
          <w:rFonts w:ascii="宋体" w:cs="宋体"/>
          <w:sz w:val="24"/>
        </w:rPr>
      </w:pPr>
    </w:p>
    <w:p w14:paraId="5AF9BB62">
      <w:pPr>
        <w:snapToGrid w:val="0"/>
        <w:spacing w:line="360" w:lineRule="auto"/>
        <w:rPr>
          <w:rFonts w:ascii="宋体" w:cs="宋体"/>
          <w:sz w:val="24"/>
        </w:rPr>
      </w:pPr>
      <w:r>
        <w:rPr>
          <w:rFonts w:hint="eastAsia" w:ascii="宋体" w:cs="宋体"/>
          <w:sz w:val="24"/>
        </w:rPr>
        <w:t>投标人（盖章）：</w:t>
      </w:r>
    </w:p>
    <w:p w14:paraId="10FB62AE">
      <w:pPr>
        <w:snapToGrid w:val="0"/>
        <w:spacing w:line="360" w:lineRule="auto"/>
        <w:rPr>
          <w:rFonts w:ascii="宋体" w:cs="宋体"/>
          <w:sz w:val="24"/>
        </w:rPr>
      </w:pPr>
      <w:r>
        <w:rPr>
          <w:rFonts w:hint="eastAsia" w:ascii="宋体" w:cs="宋体"/>
          <w:sz w:val="24"/>
        </w:rPr>
        <w:t xml:space="preserve">                          </w:t>
      </w:r>
    </w:p>
    <w:p w14:paraId="20A00327">
      <w:pPr>
        <w:spacing w:before="156" w:line="360" w:lineRule="auto"/>
        <w:jc w:val="right"/>
        <w:rPr>
          <w:rFonts w:ascii="宋体" w:cs="宋体"/>
          <w:sz w:val="24"/>
        </w:rPr>
      </w:pPr>
      <w:r>
        <w:rPr>
          <w:rFonts w:hint="eastAsia" w:ascii="宋体" w:cs="宋体"/>
          <w:sz w:val="24"/>
        </w:rPr>
        <w:t>日期：    年   月   日</w:t>
      </w:r>
    </w:p>
    <w:p w14:paraId="52086D3B">
      <w:pPr>
        <w:pStyle w:val="3"/>
        <w:spacing w:before="156"/>
        <w:rPr>
          <w:sz w:val="24"/>
          <w:szCs w:val="24"/>
        </w:rPr>
        <w:sectPr>
          <w:pgSz w:w="11906" w:h="16838"/>
          <w:pgMar w:top="1440" w:right="1800" w:bottom="1440" w:left="1800" w:header="851" w:footer="992" w:gutter="0"/>
          <w:pgNumType w:fmt="decimal"/>
          <w:cols w:space="720" w:num="1"/>
          <w:docGrid w:type="lines" w:linePitch="312" w:charSpace="0"/>
        </w:sectPr>
      </w:pPr>
      <w:bookmarkStart w:id="190" w:name="_Toc301469812"/>
      <w:bookmarkStart w:id="191" w:name="_Toc119413768"/>
    </w:p>
    <w:bookmarkEnd w:id="190"/>
    <w:bookmarkEnd w:id="191"/>
    <w:p w14:paraId="33C77D45">
      <w:pPr>
        <w:pStyle w:val="3"/>
        <w:spacing w:before="156"/>
      </w:pPr>
      <w:bookmarkStart w:id="192" w:name="_Hlt119329906"/>
      <w:bookmarkEnd w:id="192"/>
      <w:bookmarkStart w:id="193" w:name="_Toc146698138"/>
      <w:bookmarkStart w:id="194" w:name="_Toc11449"/>
      <w:bookmarkStart w:id="195" w:name="_Toc11854"/>
      <w:r>
        <w:rPr>
          <w:rFonts w:hint="eastAsia"/>
          <w:sz w:val="24"/>
          <w:szCs w:val="24"/>
        </w:rPr>
        <w:t>三、</w:t>
      </w:r>
      <w:r>
        <w:rPr>
          <w:rFonts w:hint="eastAsia"/>
        </w:rPr>
        <w:t>唱标单</w:t>
      </w:r>
      <w:bookmarkEnd w:id="193"/>
      <w:bookmarkEnd w:id="194"/>
      <w:bookmarkEnd w:id="195"/>
    </w:p>
    <w:p w14:paraId="22E08680">
      <w:pPr>
        <w:spacing w:line="360" w:lineRule="auto"/>
        <w:rPr>
          <w:rFonts w:hint="eastAsia" w:ascii="宋体" w:eastAsia="宋体" w:cs="宋体"/>
          <w:sz w:val="24"/>
          <w:lang w:eastAsia="zh-CN"/>
        </w:rPr>
      </w:pPr>
      <w:r>
        <w:rPr>
          <w:rFonts w:hint="eastAsia" w:ascii="宋体" w:cs="宋体"/>
          <w:sz w:val="24"/>
        </w:rPr>
        <w:t>项目名称：</w:t>
      </w:r>
      <w:r>
        <w:rPr>
          <w:rFonts w:hint="eastAsia" w:ascii="宋体" w:cs="宋体"/>
          <w:kern w:val="0"/>
          <w:sz w:val="24"/>
          <w:lang w:val="en-US" w:eastAsia="zh-CN" w:bidi="en-US"/>
        </w:rPr>
        <w:t>******</w:t>
      </w:r>
      <w:r>
        <w:rPr>
          <w:rFonts w:hint="eastAsia" w:ascii="宋体" w:cs="宋体"/>
          <w:kern w:val="0"/>
          <w:sz w:val="24"/>
          <w:lang w:eastAsia="zh-CN" w:bidi="en-US"/>
        </w:rPr>
        <w:t>项目</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43C5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14:paraId="0A884B5F">
            <w:pPr>
              <w:jc w:val="center"/>
              <w:rPr>
                <w:rFonts w:ascii="宋体"/>
                <w:b/>
                <w:sz w:val="22"/>
                <w:szCs w:val="22"/>
              </w:rPr>
            </w:pPr>
            <w:r>
              <w:rPr>
                <w:rFonts w:hint="eastAsia" w:ascii="宋体"/>
                <w:b/>
                <w:sz w:val="22"/>
                <w:szCs w:val="22"/>
              </w:rPr>
              <w:t>投标人名称</w:t>
            </w:r>
          </w:p>
        </w:tc>
        <w:tc>
          <w:tcPr>
            <w:tcW w:w="3910" w:type="pct"/>
            <w:vAlign w:val="center"/>
          </w:tcPr>
          <w:p w14:paraId="233AAB82">
            <w:pPr>
              <w:jc w:val="center"/>
              <w:rPr>
                <w:rFonts w:ascii="宋体"/>
                <w:b/>
                <w:sz w:val="22"/>
                <w:szCs w:val="22"/>
              </w:rPr>
            </w:pPr>
          </w:p>
        </w:tc>
      </w:tr>
      <w:tr w14:paraId="525A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5DAF26D5">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47AFC664">
            <w:pPr>
              <w:jc w:val="center"/>
              <w:rPr>
                <w:rFonts w:ascii="宋体"/>
                <w:b/>
                <w:szCs w:val="21"/>
              </w:rPr>
            </w:pPr>
            <w:r>
              <w:rPr>
                <w:rFonts w:hint="eastAsia" w:ascii="宋体"/>
                <w:b/>
                <w:szCs w:val="21"/>
              </w:rPr>
              <w:t>投标内容</w:t>
            </w:r>
          </w:p>
        </w:tc>
      </w:tr>
      <w:tr w14:paraId="0E54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14:paraId="5CD5F4AC">
            <w:pPr>
              <w:jc w:val="center"/>
              <w:rPr>
                <w:rFonts w:ascii="宋体"/>
                <w:sz w:val="22"/>
                <w:szCs w:val="22"/>
              </w:rPr>
            </w:pPr>
            <w:r>
              <w:rPr>
                <w:rFonts w:hint="eastAsia" w:ascii="宋体"/>
                <w:sz w:val="22"/>
                <w:szCs w:val="22"/>
              </w:rPr>
              <w:t>1</w:t>
            </w:r>
          </w:p>
        </w:tc>
        <w:tc>
          <w:tcPr>
            <w:tcW w:w="844" w:type="pct"/>
            <w:vMerge w:val="restart"/>
            <w:vAlign w:val="center"/>
          </w:tcPr>
          <w:p w14:paraId="7FE26794">
            <w:pPr>
              <w:jc w:val="center"/>
              <w:rPr>
                <w:rFonts w:ascii="宋体"/>
                <w:sz w:val="22"/>
                <w:szCs w:val="22"/>
              </w:rPr>
            </w:pPr>
            <w:r>
              <w:rPr>
                <w:rFonts w:hint="eastAsia" w:ascii="宋体"/>
                <w:sz w:val="22"/>
                <w:szCs w:val="22"/>
              </w:rPr>
              <w:t>投标报价</w:t>
            </w:r>
          </w:p>
        </w:tc>
        <w:tc>
          <w:tcPr>
            <w:tcW w:w="3910" w:type="pct"/>
            <w:vAlign w:val="center"/>
          </w:tcPr>
          <w:p w14:paraId="58126D50">
            <w:pPr>
              <w:pStyle w:val="11"/>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14:paraId="70BD320A">
            <w:pPr>
              <w:pStyle w:val="11"/>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14:paraId="2DFB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14:paraId="0E7B83FF">
            <w:pPr>
              <w:jc w:val="center"/>
              <w:rPr>
                <w:rFonts w:ascii="宋体"/>
                <w:sz w:val="22"/>
                <w:szCs w:val="22"/>
              </w:rPr>
            </w:pPr>
          </w:p>
        </w:tc>
        <w:tc>
          <w:tcPr>
            <w:tcW w:w="844" w:type="pct"/>
            <w:vMerge w:val="continue"/>
            <w:vAlign w:val="center"/>
          </w:tcPr>
          <w:p w14:paraId="19DD0819">
            <w:pPr>
              <w:jc w:val="center"/>
              <w:rPr>
                <w:rFonts w:ascii="宋体"/>
                <w:sz w:val="22"/>
                <w:szCs w:val="22"/>
              </w:rPr>
            </w:pPr>
          </w:p>
        </w:tc>
        <w:tc>
          <w:tcPr>
            <w:tcW w:w="3910" w:type="pct"/>
            <w:vAlign w:val="center"/>
          </w:tcPr>
          <w:p w14:paraId="3143C5B0">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14:paraId="0E67745E">
            <w:pPr>
              <w:pStyle w:val="11"/>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14:paraId="7AB4569D">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14:paraId="394D15C4">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14:paraId="0C86BC61">
            <w:pPr>
              <w:pStyle w:val="12"/>
              <w:ind w:left="0" w:leftChars="0"/>
              <w:rPr>
                <w:rFonts w:asciiTheme="minorHAnsi" w:hAnsiTheme="minorHAnsi" w:eastAsiaTheme="minorEastAsia" w:cstheme="minorHAnsi"/>
                <w:bCs/>
                <w:sz w:val="24"/>
              </w:rPr>
            </w:pPr>
          </w:p>
          <w:p w14:paraId="7273C913">
            <w:pPr>
              <w:pStyle w:val="11"/>
              <w:spacing w:after="0" w:line="312" w:lineRule="auto"/>
              <w:ind w:firstLine="480" w:firstLineChars="200"/>
              <w:jc w:val="left"/>
              <w:rPr>
                <w:sz w:val="24"/>
                <w:szCs w:val="24"/>
                <w:lang w:bidi="en-US"/>
              </w:rPr>
            </w:pPr>
          </w:p>
        </w:tc>
      </w:tr>
      <w:tr w14:paraId="318D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14:paraId="321F7BE2">
            <w:pPr>
              <w:spacing w:line="500" w:lineRule="exact"/>
              <w:jc w:val="center"/>
              <w:rPr>
                <w:rFonts w:ascii="宋体"/>
                <w:sz w:val="22"/>
                <w:szCs w:val="22"/>
              </w:rPr>
            </w:pPr>
            <w:r>
              <w:rPr>
                <w:rFonts w:hint="eastAsia" w:ascii="宋体"/>
                <w:sz w:val="22"/>
                <w:szCs w:val="22"/>
              </w:rPr>
              <w:t>2</w:t>
            </w:r>
          </w:p>
        </w:tc>
        <w:tc>
          <w:tcPr>
            <w:tcW w:w="844" w:type="pct"/>
            <w:vAlign w:val="center"/>
          </w:tcPr>
          <w:p w14:paraId="7C82B178">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2739F1C7">
            <w:pPr>
              <w:pStyle w:val="21"/>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14:paraId="0D17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4D123721">
            <w:pPr>
              <w:spacing w:line="500" w:lineRule="exact"/>
              <w:jc w:val="center"/>
              <w:rPr>
                <w:rFonts w:ascii="宋体"/>
                <w:sz w:val="22"/>
                <w:szCs w:val="22"/>
              </w:rPr>
            </w:pPr>
            <w:r>
              <w:rPr>
                <w:rFonts w:hint="eastAsia" w:ascii="宋体"/>
                <w:sz w:val="22"/>
                <w:szCs w:val="22"/>
              </w:rPr>
              <w:t>3</w:t>
            </w:r>
          </w:p>
        </w:tc>
        <w:tc>
          <w:tcPr>
            <w:tcW w:w="844" w:type="pct"/>
            <w:vAlign w:val="center"/>
          </w:tcPr>
          <w:p w14:paraId="32F48CC9">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58D4D42E">
            <w:pPr>
              <w:spacing w:line="312" w:lineRule="auto"/>
              <w:rPr>
                <w:rFonts w:ascii="宋体"/>
                <w:sz w:val="22"/>
                <w:szCs w:val="22"/>
              </w:rPr>
            </w:pPr>
          </w:p>
        </w:tc>
      </w:tr>
      <w:tr w14:paraId="2E76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725815B1">
            <w:pPr>
              <w:spacing w:line="500" w:lineRule="exact"/>
              <w:jc w:val="center"/>
              <w:rPr>
                <w:rFonts w:ascii="宋体"/>
                <w:sz w:val="22"/>
                <w:szCs w:val="22"/>
              </w:rPr>
            </w:pPr>
            <w:r>
              <w:rPr>
                <w:rFonts w:hint="eastAsia" w:ascii="宋体"/>
                <w:sz w:val="22"/>
                <w:szCs w:val="22"/>
              </w:rPr>
              <w:t>4</w:t>
            </w:r>
          </w:p>
        </w:tc>
        <w:tc>
          <w:tcPr>
            <w:tcW w:w="844" w:type="pct"/>
            <w:vAlign w:val="center"/>
          </w:tcPr>
          <w:p w14:paraId="031E4FED">
            <w:pPr>
              <w:jc w:val="left"/>
              <w:rPr>
                <w:rFonts w:ascii="宋体"/>
                <w:sz w:val="22"/>
                <w:szCs w:val="22"/>
              </w:rPr>
            </w:pPr>
            <w:r>
              <w:rPr>
                <w:rFonts w:hint="eastAsia" w:ascii="宋体"/>
                <w:sz w:val="22"/>
                <w:szCs w:val="22"/>
              </w:rPr>
              <w:t>对招标文件的响应程度（是否完全响应）</w:t>
            </w:r>
          </w:p>
        </w:tc>
        <w:tc>
          <w:tcPr>
            <w:tcW w:w="3910" w:type="pct"/>
          </w:tcPr>
          <w:p w14:paraId="527147C6">
            <w:pPr>
              <w:spacing w:line="312" w:lineRule="auto"/>
              <w:rPr>
                <w:rFonts w:ascii="宋体"/>
                <w:sz w:val="22"/>
                <w:szCs w:val="22"/>
              </w:rPr>
            </w:pPr>
          </w:p>
        </w:tc>
      </w:tr>
    </w:tbl>
    <w:p w14:paraId="43684F37">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12893D32">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6C482F68">
      <w:pPr>
        <w:jc w:val="left"/>
        <w:rPr>
          <w:rFonts w:ascii="宋体"/>
          <w:sz w:val="24"/>
        </w:rPr>
      </w:pPr>
    </w:p>
    <w:p w14:paraId="2CE054C8">
      <w:pPr>
        <w:jc w:val="left"/>
        <w:rPr>
          <w:rFonts w:ascii="宋体"/>
          <w:sz w:val="24"/>
        </w:rPr>
      </w:pPr>
      <w:r>
        <w:rPr>
          <w:rFonts w:hint="eastAsia" w:ascii="宋体"/>
          <w:sz w:val="24"/>
        </w:rPr>
        <w:t>投标人（盖单位公章）：                 法定代表人或授权代表（签字或盖章）：</w:t>
      </w:r>
    </w:p>
    <w:p w14:paraId="0E919764">
      <w:pPr>
        <w:pStyle w:val="21"/>
      </w:pPr>
    </w:p>
    <w:p w14:paraId="385F1780">
      <w:pPr>
        <w:jc w:val="left"/>
        <w:rPr>
          <w:rFonts w:ascii="宋体"/>
          <w:sz w:val="24"/>
        </w:rPr>
      </w:pPr>
      <w:r>
        <w:rPr>
          <w:rFonts w:hint="eastAsia" w:ascii="宋体"/>
          <w:sz w:val="24"/>
        </w:rPr>
        <w:t>日期：   年   月   日</w:t>
      </w:r>
      <w:bookmarkStart w:id="196" w:name="_Toc119413770"/>
      <w:bookmarkStart w:id="197" w:name="_Toc301469814"/>
      <w:r>
        <w:rPr>
          <w:rFonts w:hint="eastAsia" w:ascii="宋体"/>
          <w:sz w:val="24"/>
        </w:rPr>
        <w:t xml:space="preserve">                  日期：   年   月   日</w:t>
      </w:r>
    </w:p>
    <w:p w14:paraId="10448550">
      <w:pPr>
        <w:sectPr>
          <w:pgSz w:w="11906" w:h="16838"/>
          <w:pgMar w:top="1440" w:right="1080" w:bottom="1440" w:left="1080" w:header="851" w:footer="992" w:gutter="0"/>
          <w:pgNumType w:fmt="decimal"/>
          <w:cols w:space="720" w:num="1"/>
          <w:docGrid w:type="lines" w:linePitch="312" w:charSpace="0"/>
        </w:sectPr>
      </w:pPr>
    </w:p>
    <w:p w14:paraId="0E99C86D">
      <w:pPr>
        <w:pStyle w:val="3"/>
        <w:spacing w:before="156"/>
      </w:pPr>
      <w:bookmarkStart w:id="198" w:name="_Toc30398"/>
      <w:bookmarkStart w:id="199" w:name="_Toc146698139"/>
      <w:bookmarkStart w:id="200" w:name="_Toc22187"/>
      <w:r>
        <w:rPr>
          <w:rFonts w:hint="eastAsia"/>
        </w:rPr>
        <w:t>四、企业基本情况</w:t>
      </w:r>
      <w:bookmarkEnd w:id="196"/>
      <w:bookmarkEnd w:id="197"/>
      <w:r>
        <w:rPr>
          <w:rFonts w:hint="eastAsia"/>
        </w:rPr>
        <w:t>介绍</w:t>
      </w:r>
      <w:bookmarkEnd w:id="198"/>
      <w:bookmarkEnd w:id="199"/>
      <w:bookmarkEnd w:id="200"/>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0D7D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14:paraId="0083C056">
            <w:pPr>
              <w:jc w:val="center"/>
              <w:rPr>
                <w:rFonts w:ascii="宋体" w:cs="宋体"/>
                <w:sz w:val="24"/>
              </w:rPr>
            </w:pPr>
            <w:bookmarkStart w:id="201" w:name="_Toc119413771"/>
            <w:bookmarkStart w:id="202" w:name="_Toc301469815"/>
            <w:r>
              <w:rPr>
                <w:rFonts w:hint="eastAsia" w:ascii="宋体" w:cs="宋体"/>
                <w:sz w:val="24"/>
              </w:rPr>
              <w:t>投标人注册地</w:t>
            </w:r>
          </w:p>
          <w:p w14:paraId="0F48EE0F">
            <w:pPr>
              <w:jc w:val="center"/>
              <w:rPr>
                <w:rFonts w:ascii="宋体" w:cs="宋体"/>
                <w:sz w:val="24"/>
              </w:rPr>
            </w:pPr>
            <w:r>
              <w:rPr>
                <w:rFonts w:hint="eastAsia" w:ascii="宋体" w:cs="宋体"/>
                <w:sz w:val="24"/>
              </w:rPr>
              <w:t>及详细住所</w:t>
            </w:r>
          </w:p>
        </w:tc>
        <w:tc>
          <w:tcPr>
            <w:tcW w:w="3153" w:type="dxa"/>
            <w:gridSpan w:val="3"/>
            <w:vAlign w:val="center"/>
          </w:tcPr>
          <w:p w14:paraId="476FCC4F">
            <w:pPr>
              <w:ind w:firstLine="480"/>
              <w:jc w:val="center"/>
              <w:rPr>
                <w:rFonts w:ascii="宋体" w:cs="宋体"/>
                <w:sz w:val="24"/>
              </w:rPr>
            </w:pPr>
          </w:p>
        </w:tc>
        <w:tc>
          <w:tcPr>
            <w:tcW w:w="1932" w:type="dxa"/>
            <w:gridSpan w:val="3"/>
            <w:vAlign w:val="center"/>
          </w:tcPr>
          <w:p w14:paraId="2CBCD1BB">
            <w:pPr>
              <w:jc w:val="center"/>
              <w:rPr>
                <w:rFonts w:ascii="宋体" w:cs="宋体"/>
                <w:spacing w:val="40"/>
                <w:sz w:val="24"/>
              </w:rPr>
            </w:pPr>
            <w:r>
              <w:rPr>
                <w:rFonts w:hint="eastAsia" w:ascii="宋体" w:cs="宋体"/>
                <w:spacing w:val="40"/>
                <w:sz w:val="24"/>
              </w:rPr>
              <w:t>成立</w:t>
            </w:r>
          </w:p>
          <w:p w14:paraId="3BD209CA">
            <w:pPr>
              <w:jc w:val="center"/>
              <w:rPr>
                <w:rFonts w:ascii="宋体" w:cs="宋体"/>
                <w:sz w:val="24"/>
              </w:rPr>
            </w:pPr>
            <w:r>
              <w:rPr>
                <w:rFonts w:hint="eastAsia" w:ascii="宋体" w:cs="宋体"/>
                <w:spacing w:val="40"/>
                <w:sz w:val="24"/>
              </w:rPr>
              <w:t>时间</w:t>
            </w:r>
          </w:p>
        </w:tc>
        <w:tc>
          <w:tcPr>
            <w:tcW w:w="2181" w:type="dxa"/>
            <w:vAlign w:val="center"/>
          </w:tcPr>
          <w:p w14:paraId="5B1D8B74">
            <w:pPr>
              <w:spacing w:line="360" w:lineRule="auto"/>
              <w:ind w:firstLine="480"/>
              <w:jc w:val="center"/>
              <w:rPr>
                <w:rFonts w:ascii="宋体" w:cs="宋体"/>
                <w:sz w:val="24"/>
              </w:rPr>
            </w:pPr>
          </w:p>
        </w:tc>
      </w:tr>
      <w:tr w14:paraId="0FEB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5595AC12">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28F10576">
            <w:pPr>
              <w:spacing w:line="360" w:lineRule="auto"/>
              <w:rPr>
                <w:rFonts w:ascii="宋体" w:cs="宋体"/>
                <w:sz w:val="24"/>
              </w:rPr>
            </w:pPr>
            <w:r>
              <w:rPr>
                <w:rFonts w:hint="eastAsia" w:ascii="宋体" w:cs="宋体"/>
                <w:sz w:val="24"/>
              </w:rPr>
              <w:t>请投标人简要介绍员工人数、执业资格情况</w:t>
            </w:r>
          </w:p>
        </w:tc>
      </w:tr>
      <w:tr w14:paraId="4409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14:paraId="71E19A12">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14:paraId="7276DCF9">
            <w:pPr>
              <w:spacing w:line="360" w:lineRule="auto"/>
              <w:rPr>
                <w:rFonts w:ascii="宋体" w:cs="宋体"/>
                <w:sz w:val="24"/>
              </w:rPr>
            </w:pPr>
          </w:p>
        </w:tc>
      </w:tr>
      <w:tr w14:paraId="34C1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5B135891">
            <w:pPr>
              <w:spacing w:line="360" w:lineRule="auto"/>
              <w:jc w:val="center"/>
              <w:rPr>
                <w:rFonts w:ascii="宋体" w:cs="宋体"/>
                <w:sz w:val="24"/>
              </w:rPr>
            </w:pPr>
            <w:r>
              <w:rPr>
                <w:rFonts w:hint="eastAsia" w:ascii="宋体" w:cs="宋体"/>
                <w:sz w:val="24"/>
              </w:rPr>
              <w:t>类似项目业绩概述</w:t>
            </w:r>
          </w:p>
        </w:tc>
      </w:tr>
      <w:tr w14:paraId="35ED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531F20F5">
            <w:pPr>
              <w:jc w:val="center"/>
              <w:rPr>
                <w:rFonts w:ascii="宋体" w:cs="宋体"/>
                <w:sz w:val="24"/>
              </w:rPr>
            </w:pPr>
            <w:r>
              <w:rPr>
                <w:rFonts w:hint="eastAsia" w:ascii="宋体" w:cs="宋体"/>
                <w:sz w:val="24"/>
              </w:rPr>
              <w:t>序号</w:t>
            </w:r>
          </w:p>
        </w:tc>
        <w:tc>
          <w:tcPr>
            <w:tcW w:w="1738" w:type="dxa"/>
            <w:gridSpan w:val="2"/>
            <w:vAlign w:val="center"/>
          </w:tcPr>
          <w:p w14:paraId="09964F00">
            <w:pPr>
              <w:jc w:val="center"/>
              <w:rPr>
                <w:rFonts w:ascii="宋体" w:cs="宋体"/>
                <w:sz w:val="24"/>
              </w:rPr>
            </w:pPr>
            <w:r>
              <w:rPr>
                <w:rFonts w:hint="eastAsia" w:ascii="宋体" w:cs="宋体"/>
                <w:sz w:val="24"/>
              </w:rPr>
              <w:t>合同名称</w:t>
            </w:r>
          </w:p>
        </w:tc>
        <w:tc>
          <w:tcPr>
            <w:tcW w:w="1132" w:type="dxa"/>
            <w:vAlign w:val="center"/>
          </w:tcPr>
          <w:p w14:paraId="76FA2D8A">
            <w:pPr>
              <w:rPr>
                <w:sz w:val="24"/>
              </w:rPr>
            </w:pPr>
            <w:r>
              <w:rPr>
                <w:rFonts w:hint="eastAsia"/>
                <w:sz w:val="24"/>
              </w:rPr>
              <w:t>中标额</w:t>
            </w:r>
            <w:r>
              <w:rPr>
                <w:rFonts w:hint="eastAsia" w:ascii="宋体" w:cs="宋体"/>
                <w:sz w:val="24"/>
              </w:rPr>
              <w:t>（万元）</w:t>
            </w:r>
          </w:p>
        </w:tc>
        <w:tc>
          <w:tcPr>
            <w:tcW w:w="1518" w:type="dxa"/>
            <w:gridSpan w:val="2"/>
            <w:vAlign w:val="center"/>
          </w:tcPr>
          <w:p w14:paraId="42DAA48C">
            <w:pPr>
              <w:jc w:val="center"/>
              <w:rPr>
                <w:rFonts w:ascii="宋体" w:cs="宋体"/>
                <w:sz w:val="24"/>
              </w:rPr>
            </w:pPr>
            <w:r>
              <w:rPr>
                <w:rFonts w:hint="eastAsia" w:ascii="宋体" w:cs="宋体"/>
                <w:sz w:val="24"/>
              </w:rPr>
              <w:t>规模</w:t>
            </w:r>
          </w:p>
        </w:tc>
        <w:tc>
          <w:tcPr>
            <w:tcW w:w="1470" w:type="dxa"/>
            <w:vAlign w:val="center"/>
          </w:tcPr>
          <w:p w14:paraId="393541F9">
            <w:pPr>
              <w:jc w:val="center"/>
              <w:rPr>
                <w:rFonts w:ascii="宋体" w:cs="宋体"/>
                <w:sz w:val="24"/>
              </w:rPr>
            </w:pPr>
            <w:r>
              <w:rPr>
                <w:rFonts w:hint="eastAsia" w:ascii="宋体" w:cs="宋体"/>
                <w:sz w:val="24"/>
              </w:rPr>
              <w:t>合作单位</w:t>
            </w:r>
          </w:p>
        </w:tc>
        <w:tc>
          <w:tcPr>
            <w:tcW w:w="2244" w:type="dxa"/>
            <w:gridSpan w:val="2"/>
            <w:vAlign w:val="center"/>
          </w:tcPr>
          <w:p w14:paraId="6AE28E96">
            <w:pPr>
              <w:jc w:val="center"/>
              <w:rPr>
                <w:rFonts w:ascii="宋体" w:cs="宋体"/>
                <w:sz w:val="24"/>
              </w:rPr>
            </w:pPr>
            <w:r>
              <w:rPr>
                <w:rFonts w:hint="eastAsia" w:ascii="宋体" w:cs="宋体"/>
                <w:sz w:val="24"/>
              </w:rPr>
              <w:t>联系人及联系方式</w:t>
            </w:r>
          </w:p>
        </w:tc>
      </w:tr>
      <w:tr w14:paraId="318D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3995C83F">
            <w:pPr>
              <w:spacing w:line="360" w:lineRule="auto"/>
              <w:rPr>
                <w:rFonts w:ascii="宋体" w:cs="宋体"/>
                <w:sz w:val="24"/>
              </w:rPr>
            </w:pPr>
          </w:p>
        </w:tc>
        <w:tc>
          <w:tcPr>
            <w:tcW w:w="1738" w:type="dxa"/>
            <w:gridSpan w:val="2"/>
          </w:tcPr>
          <w:p w14:paraId="661617EA">
            <w:pPr>
              <w:spacing w:line="360" w:lineRule="auto"/>
              <w:rPr>
                <w:rFonts w:ascii="宋体" w:cs="宋体"/>
                <w:sz w:val="24"/>
              </w:rPr>
            </w:pPr>
          </w:p>
        </w:tc>
        <w:tc>
          <w:tcPr>
            <w:tcW w:w="1132" w:type="dxa"/>
          </w:tcPr>
          <w:p w14:paraId="017C11F2">
            <w:pPr>
              <w:spacing w:line="360" w:lineRule="auto"/>
              <w:rPr>
                <w:rFonts w:ascii="宋体" w:cs="宋体"/>
                <w:sz w:val="24"/>
              </w:rPr>
            </w:pPr>
          </w:p>
        </w:tc>
        <w:tc>
          <w:tcPr>
            <w:tcW w:w="1518" w:type="dxa"/>
            <w:gridSpan w:val="2"/>
          </w:tcPr>
          <w:p w14:paraId="66ECED3D">
            <w:pPr>
              <w:spacing w:line="360" w:lineRule="auto"/>
              <w:rPr>
                <w:rFonts w:ascii="宋体" w:cs="宋体"/>
                <w:sz w:val="24"/>
              </w:rPr>
            </w:pPr>
          </w:p>
        </w:tc>
        <w:tc>
          <w:tcPr>
            <w:tcW w:w="1470" w:type="dxa"/>
          </w:tcPr>
          <w:p w14:paraId="02F4FF51">
            <w:pPr>
              <w:spacing w:line="360" w:lineRule="auto"/>
              <w:rPr>
                <w:rFonts w:ascii="宋体" w:cs="宋体"/>
                <w:sz w:val="24"/>
              </w:rPr>
            </w:pPr>
          </w:p>
        </w:tc>
        <w:tc>
          <w:tcPr>
            <w:tcW w:w="2244" w:type="dxa"/>
            <w:gridSpan w:val="2"/>
          </w:tcPr>
          <w:p w14:paraId="4005E766">
            <w:pPr>
              <w:spacing w:line="360" w:lineRule="auto"/>
              <w:rPr>
                <w:rFonts w:ascii="宋体" w:cs="宋体"/>
                <w:sz w:val="24"/>
              </w:rPr>
            </w:pPr>
          </w:p>
        </w:tc>
      </w:tr>
      <w:tr w14:paraId="22A3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30C011E">
            <w:pPr>
              <w:spacing w:line="360" w:lineRule="auto"/>
              <w:rPr>
                <w:rFonts w:ascii="宋体" w:cs="宋体"/>
                <w:sz w:val="24"/>
              </w:rPr>
            </w:pPr>
          </w:p>
        </w:tc>
        <w:tc>
          <w:tcPr>
            <w:tcW w:w="1738" w:type="dxa"/>
            <w:gridSpan w:val="2"/>
          </w:tcPr>
          <w:p w14:paraId="7222F193">
            <w:pPr>
              <w:spacing w:line="360" w:lineRule="auto"/>
              <w:rPr>
                <w:rFonts w:ascii="宋体" w:cs="宋体"/>
                <w:sz w:val="24"/>
              </w:rPr>
            </w:pPr>
          </w:p>
        </w:tc>
        <w:tc>
          <w:tcPr>
            <w:tcW w:w="1132" w:type="dxa"/>
          </w:tcPr>
          <w:p w14:paraId="7305460E">
            <w:pPr>
              <w:spacing w:line="360" w:lineRule="auto"/>
              <w:rPr>
                <w:rFonts w:ascii="宋体" w:cs="宋体"/>
                <w:sz w:val="24"/>
              </w:rPr>
            </w:pPr>
          </w:p>
        </w:tc>
        <w:tc>
          <w:tcPr>
            <w:tcW w:w="1518" w:type="dxa"/>
            <w:gridSpan w:val="2"/>
          </w:tcPr>
          <w:p w14:paraId="39BD3F2A">
            <w:pPr>
              <w:spacing w:line="360" w:lineRule="auto"/>
              <w:rPr>
                <w:rFonts w:ascii="宋体" w:cs="宋体"/>
                <w:sz w:val="24"/>
              </w:rPr>
            </w:pPr>
          </w:p>
        </w:tc>
        <w:tc>
          <w:tcPr>
            <w:tcW w:w="1470" w:type="dxa"/>
          </w:tcPr>
          <w:p w14:paraId="06FAC20F">
            <w:pPr>
              <w:spacing w:line="360" w:lineRule="auto"/>
              <w:rPr>
                <w:rFonts w:ascii="宋体" w:cs="宋体"/>
                <w:sz w:val="24"/>
              </w:rPr>
            </w:pPr>
          </w:p>
        </w:tc>
        <w:tc>
          <w:tcPr>
            <w:tcW w:w="2244" w:type="dxa"/>
            <w:gridSpan w:val="2"/>
          </w:tcPr>
          <w:p w14:paraId="1AA46FDF">
            <w:pPr>
              <w:spacing w:line="360" w:lineRule="auto"/>
              <w:rPr>
                <w:rFonts w:ascii="宋体" w:cs="宋体"/>
                <w:sz w:val="24"/>
              </w:rPr>
            </w:pPr>
          </w:p>
        </w:tc>
      </w:tr>
      <w:tr w14:paraId="6E1D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4D6B429E">
            <w:pPr>
              <w:spacing w:line="360" w:lineRule="auto"/>
              <w:rPr>
                <w:rFonts w:ascii="宋体" w:cs="宋体"/>
                <w:sz w:val="24"/>
              </w:rPr>
            </w:pPr>
          </w:p>
        </w:tc>
        <w:tc>
          <w:tcPr>
            <w:tcW w:w="1738" w:type="dxa"/>
            <w:gridSpan w:val="2"/>
          </w:tcPr>
          <w:p w14:paraId="410E1509">
            <w:pPr>
              <w:spacing w:line="360" w:lineRule="auto"/>
              <w:rPr>
                <w:rFonts w:ascii="宋体" w:cs="宋体"/>
                <w:sz w:val="24"/>
              </w:rPr>
            </w:pPr>
          </w:p>
        </w:tc>
        <w:tc>
          <w:tcPr>
            <w:tcW w:w="1132" w:type="dxa"/>
          </w:tcPr>
          <w:p w14:paraId="41805068">
            <w:pPr>
              <w:spacing w:line="360" w:lineRule="auto"/>
              <w:rPr>
                <w:rFonts w:ascii="宋体" w:cs="宋体"/>
                <w:sz w:val="24"/>
              </w:rPr>
            </w:pPr>
          </w:p>
        </w:tc>
        <w:tc>
          <w:tcPr>
            <w:tcW w:w="1518" w:type="dxa"/>
            <w:gridSpan w:val="2"/>
          </w:tcPr>
          <w:p w14:paraId="1E2C71A7">
            <w:pPr>
              <w:spacing w:line="360" w:lineRule="auto"/>
              <w:rPr>
                <w:rFonts w:ascii="宋体" w:cs="宋体"/>
                <w:sz w:val="24"/>
              </w:rPr>
            </w:pPr>
          </w:p>
        </w:tc>
        <w:tc>
          <w:tcPr>
            <w:tcW w:w="1470" w:type="dxa"/>
          </w:tcPr>
          <w:p w14:paraId="4597C03D">
            <w:pPr>
              <w:spacing w:line="360" w:lineRule="auto"/>
              <w:rPr>
                <w:rFonts w:ascii="宋体" w:cs="宋体"/>
                <w:sz w:val="24"/>
              </w:rPr>
            </w:pPr>
          </w:p>
        </w:tc>
        <w:tc>
          <w:tcPr>
            <w:tcW w:w="2244" w:type="dxa"/>
            <w:gridSpan w:val="2"/>
          </w:tcPr>
          <w:p w14:paraId="03686A01">
            <w:pPr>
              <w:spacing w:line="360" w:lineRule="auto"/>
              <w:rPr>
                <w:rFonts w:ascii="宋体" w:cs="宋体"/>
                <w:sz w:val="24"/>
              </w:rPr>
            </w:pPr>
          </w:p>
        </w:tc>
      </w:tr>
      <w:tr w14:paraId="3909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C64A716">
            <w:pPr>
              <w:spacing w:line="360" w:lineRule="auto"/>
              <w:rPr>
                <w:rFonts w:ascii="宋体" w:cs="宋体"/>
                <w:sz w:val="24"/>
              </w:rPr>
            </w:pPr>
          </w:p>
        </w:tc>
        <w:tc>
          <w:tcPr>
            <w:tcW w:w="1738" w:type="dxa"/>
            <w:gridSpan w:val="2"/>
          </w:tcPr>
          <w:p w14:paraId="3A0F4DD4">
            <w:pPr>
              <w:spacing w:line="360" w:lineRule="auto"/>
              <w:rPr>
                <w:rFonts w:ascii="宋体" w:cs="宋体"/>
                <w:sz w:val="24"/>
              </w:rPr>
            </w:pPr>
          </w:p>
        </w:tc>
        <w:tc>
          <w:tcPr>
            <w:tcW w:w="1132" w:type="dxa"/>
          </w:tcPr>
          <w:p w14:paraId="32BEB0B8">
            <w:pPr>
              <w:spacing w:line="360" w:lineRule="auto"/>
              <w:rPr>
                <w:rFonts w:ascii="宋体" w:cs="宋体"/>
                <w:sz w:val="24"/>
              </w:rPr>
            </w:pPr>
          </w:p>
        </w:tc>
        <w:tc>
          <w:tcPr>
            <w:tcW w:w="1518" w:type="dxa"/>
            <w:gridSpan w:val="2"/>
          </w:tcPr>
          <w:p w14:paraId="6C94CAB8">
            <w:pPr>
              <w:spacing w:line="360" w:lineRule="auto"/>
              <w:rPr>
                <w:rFonts w:ascii="宋体" w:cs="宋体"/>
                <w:sz w:val="24"/>
              </w:rPr>
            </w:pPr>
          </w:p>
        </w:tc>
        <w:tc>
          <w:tcPr>
            <w:tcW w:w="1470" w:type="dxa"/>
          </w:tcPr>
          <w:p w14:paraId="6E6191D4">
            <w:pPr>
              <w:spacing w:line="360" w:lineRule="auto"/>
              <w:rPr>
                <w:rFonts w:ascii="宋体" w:cs="宋体"/>
                <w:sz w:val="24"/>
              </w:rPr>
            </w:pPr>
          </w:p>
        </w:tc>
        <w:tc>
          <w:tcPr>
            <w:tcW w:w="2244" w:type="dxa"/>
            <w:gridSpan w:val="2"/>
          </w:tcPr>
          <w:p w14:paraId="3023D6F5">
            <w:pPr>
              <w:spacing w:line="360" w:lineRule="auto"/>
              <w:rPr>
                <w:rFonts w:ascii="宋体" w:cs="宋体"/>
                <w:sz w:val="24"/>
              </w:rPr>
            </w:pPr>
          </w:p>
        </w:tc>
      </w:tr>
      <w:tr w14:paraId="2325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5B063D7">
            <w:pPr>
              <w:spacing w:line="360" w:lineRule="auto"/>
              <w:rPr>
                <w:rFonts w:ascii="宋体" w:cs="宋体"/>
                <w:sz w:val="24"/>
              </w:rPr>
            </w:pPr>
          </w:p>
        </w:tc>
        <w:tc>
          <w:tcPr>
            <w:tcW w:w="1738" w:type="dxa"/>
            <w:gridSpan w:val="2"/>
          </w:tcPr>
          <w:p w14:paraId="0FE31428">
            <w:pPr>
              <w:spacing w:line="360" w:lineRule="auto"/>
              <w:rPr>
                <w:rFonts w:ascii="宋体" w:cs="宋体"/>
                <w:sz w:val="24"/>
              </w:rPr>
            </w:pPr>
          </w:p>
        </w:tc>
        <w:tc>
          <w:tcPr>
            <w:tcW w:w="1132" w:type="dxa"/>
          </w:tcPr>
          <w:p w14:paraId="4C4B6EE1">
            <w:pPr>
              <w:spacing w:line="360" w:lineRule="auto"/>
              <w:rPr>
                <w:rFonts w:ascii="宋体" w:cs="宋体"/>
                <w:sz w:val="24"/>
              </w:rPr>
            </w:pPr>
          </w:p>
        </w:tc>
        <w:tc>
          <w:tcPr>
            <w:tcW w:w="1518" w:type="dxa"/>
            <w:gridSpan w:val="2"/>
          </w:tcPr>
          <w:p w14:paraId="23F0404C">
            <w:pPr>
              <w:spacing w:line="360" w:lineRule="auto"/>
              <w:rPr>
                <w:rFonts w:ascii="宋体" w:cs="宋体"/>
                <w:sz w:val="24"/>
              </w:rPr>
            </w:pPr>
          </w:p>
        </w:tc>
        <w:tc>
          <w:tcPr>
            <w:tcW w:w="1470" w:type="dxa"/>
          </w:tcPr>
          <w:p w14:paraId="52327D51">
            <w:pPr>
              <w:spacing w:line="360" w:lineRule="auto"/>
              <w:rPr>
                <w:rFonts w:ascii="宋体" w:cs="宋体"/>
                <w:sz w:val="24"/>
              </w:rPr>
            </w:pPr>
          </w:p>
        </w:tc>
        <w:tc>
          <w:tcPr>
            <w:tcW w:w="2244" w:type="dxa"/>
            <w:gridSpan w:val="2"/>
          </w:tcPr>
          <w:p w14:paraId="68A7615F">
            <w:pPr>
              <w:spacing w:line="360" w:lineRule="auto"/>
              <w:rPr>
                <w:rFonts w:ascii="宋体" w:cs="宋体"/>
                <w:sz w:val="24"/>
              </w:rPr>
            </w:pPr>
          </w:p>
        </w:tc>
      </w:tr>
      <w:tr w14:paraId="521F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BFCA26B">
            <w:pPr>
              <w:spacing w:line="360" w:lineRule="auto"/>
              <w:rPr>
                <w:rFonts w:ascii="宋体" w:cs="宋体"/>
                <w:sz w:val="24"/>
              </w:rPr>
            </w:pPr>
          </w:p>
        </w:tc>
        <w:tc>
          <w:tcPr>
            <w:tcW w:w="1738" w:type="dxa"/>
            <w:gridSpan w:val="2"/>
          </w:tcPr>
          <w:p w14:paraId="78056C82">
            <w:pPr>
              <w:spacing w:line="360" w:lineRule="auto"/>
              <w:rPr>
                <w:rFonts w:ascii="宋体" w:cs="宋体"/>
                <w:sz w:val="24"/>
              </w:rPr>
            </w:pPr>
          </w:p>
        </w:tc>
        <w:tc>
          <w:tcPr>
            <w:tcW w:w="1132" w:type="dxa"/>
          </w:tcPr>
          <w:p w14:paraId="3ABCF350">
            <w:pPr>
              <w:spacing w:line="360" w:lineRule="auto"/>
              <w:rPr>
                <w:rFonts w:ascii="宋体" w:cs="宋体"/>
                <w:sz w:val="24"/>
              </w:rPr>
            </w:pPr>
          </w:p>
        </w:tc>
        <w:tc>
          <w:tcPr>
            <w:tcW w:w="1518" w:type="dxa"/>
            <w:gridSpan w:val="2"/>
          </w:tcPr>
          <w:p w14:paraId="228A7B8F">
            <w:pPr>
              <w:spacing w:line="360" w:lineRule="auto"/>
              <w:rPr>
                <w:rFonts w:ascii="宋体" w:cs="宋体"/>
                <w:sz w:val="24"/>
              </w:rPr>
            </w:pPr>
          </w:p>
        </w:tc>
        <w:tc>
          <w:tcPr>
            <w:tcW w:w="1470" w:type="dxa"/>
          </w:tcPr>
          <w:p w14:paraId="2E206C26">
            <w:pPr>
              <w:spacing w:line="360" w:lineRule="auto"/>
              <w:rPr>
                <w:rFonts w:ascii="宋体" w:cs="宋体"/>
                <w:sz w:val="24"/>
              </w:rPr>
            </w:pPr>
          </w:p>
        </w:tc>
        <w:tc>
          <w:tcPr>
            <w:tcW w:w="2244" w:type="dxa"/>
            <w:gridSpan w:val="2"/>
          </w:tcPr>
          <w:p w14:paraId="7EF99DEC">
            <w:pPr>
              <w:spacing w:line="360" w:lineRule="auto"/>
              <w:rPr>
                <w:rFonts w:ascii="宋体" w:cs="宋体"/>
                <w:sz w:val="24"/>
              </w:rPr>
            </w:pPr>
          </w:p>
        </w:tc>
      </w:tr>
      <w:tr w14:paraId="2A7A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9D090AE">
            <w:pPr>
              <w:spacing w:line="360" w:lineRule="auto"/>
              <w:rPr>
                <w:rFonts w:ascii="宋体" w:cs="宋体"/>
                <w:sz w:val="24"/>
              </w:rPr>
            </w:pPr>
          </w:p>
        </w:tc>
        <w:tc>
          <w:tcPr>
            <w:tcW w:w="1738" w:type="dxa"/>
            <w:gridSpan w:val="2"/>
          </w:tcPr>
          <w:p w14:paraId="04C6105B">
            <w:pPr>
              <w:spacing w:line="360" w:lineRule="auto"/>
              <w:rPr>
                <w:rFonts w:ascii="宋体" w:cs="宋体"/>
                <w:sz w:val="24"/>
              </w:rPr>
            </w:pPr>
          </w:p>
        </w:tc>
        <w:tc>
          <w:tcPr>
            <w:tcW w:w="1132" w:type="dxa"/>
          </w:tcPr>
          <w:p w14:paraId="5584628E">
            <w:pPr>
              <w:spacing w:line="360" w:lineRule="auto"/>
              <w:rPr>
                <w:rFonts w:ascii="宋体" w:cs="宋体"/>
                <w:sz w:val="24"/>
              </w:rPr>
            </w:pPr>
          </w:p>
        </w:tc>
        <w:tc>
          <w:tcPr>
            <w:tcW w:w="1518" w:type="dxa"/>
            <w:gridSpan w:val="2"/>
          </w:tcPr>
          <w:p w14:paraId="6D5F0A51">
            <w:pPr>
              <w:spacing w:line="360" w:lineRule="auto"/>
              <w:rPr>
                <w:rFonts w:ascii="宋体" w:cs="宋体"/>
                <w:sz w:val="24"/>
              </w:rPr>
            </w:pPr>
          </w:p>
        </w:tc>
        <w:tc>
          <w:tcPr>
            <w:tcW w:w="1470" w:type="dxa"/>
          </w:tcPr>
          <w:p w14:paraId="3F8FFA0D">
            <w:pPr>
              <w:spacing w:line="360" w:lineRule="auto"/>
              <w:rPr>
                <w:rFonts w:ascii="宋体" w:cs="宋体"/>
                <w:sz w:val="24"/>
              </w:rPr>
            </w:pPr>
          </w:p>
        </w:tc>
        <w:tc>
          <w:tcPr>
            <w:tcW w:w="2244" w:type="dxa"/>
            <w:gridSpan w:val="2"/>
          </w:tcPr>
          <w:p w14:paraId="326C1147">
            <w:pPr>
              <w:spacing w:line="360" w:lineRule="auto"/>
              <w:rPr>
                <w:rFonts w:ascii="宋体" w:cs="宋体"/>
                <w:sz w:val="24"/>
              </w:rPr>
            </w:pPr>
          </w:p>
        </w:tc>
      </w:tr>
      <w:tr w14:paraId="2E8E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46A0034">
            <w:pPr>
              <w:spacing w:line="360" w:lineRule="auto"/>
              <w:rPr>
                <w:rFonts w:ascii="宋体" w:cs="宋体"/>
                <w:sz w:val="24"/>
              </w:rPr>
            </w:pPr>
          </w:p>
        </w:tc>
        <w:tc>
          <w:tcPr>
            <w:tcW w:w="1738" w:type="dxa"/>
            <w:gridSpan w:val="2"/>
          </w:tcPr>
          <w:p w14:paraId="66F08CBF">
            <w:pPr>
              <w:spacing w:line="360" w:lineRule="auto"/>
              <w:rPr>
                <w:rFonts w:ascii="宋体" w:cs="宋体"/>
                <w:sz w:val="24"/>
              </w:rPr>
            </w:pPr>
          </w:p>
        </w:tc>
        <w:tc>
          <w:tcPr>
            <w:tcW w:w="1132" w:type="dxa"/>
          </w:tcPr>
          <w:p w14:paraId="4DA5A66D">
            <w:pPr>
              <w:spacing w:line="360" w:lineRule="auto"/>
              <w:rPr>
                <w:rFonts w:ascii="宋体" w:cs="宋体"/>
                <w:sz w:val="24"/>
              </w:rPr>
            </w:pPr>
          </w:p>
        </w:tc>
        <w:tc>
          <w:tcPr>
            <w:tcW w:w="1518" w:type="dxa"/>
            <w:gridSpan w:val="2"/>
          </w:tcPr>
          <w:p w14:paraId="7E134560">
            <w:pPr>
              <w:spacing w:line="360" w:lineRule="auto"/>
              <w:rPr>
                <w:rFonts w:ascii="宋体" w:cs="宋体"/>
                <w:sz w:val="24"/>
              </w:rPr>
            </w:pPr>
          </w:p>
        </w:tc>
        <w:tc>
          <w:tcPr>
            <w:tcW w:w="1470" w:type="dxa"/>
          </w:tcPr>
          <w:p w14:paraId="2C1EC1E2">
            <w:pPr>
              <w:spacing w:line="360" w:lineRule="auto"/>
              <w:rPr>
                <w:rFonts w:ascii="宋体" w:cs="宋体"/>
                <w:sz w:val="24"/>
              </w:rPr>
            </w:pPr>
          </w:p>
        </w:tc>
        <w:tc>
          <w:tcPr>
            <w:tcW w:w="2244" w:type="dxa"/>
            <w:gridSpan w:val="2"/>
          </w:tcPr>
          <w:p w14:paraId="366C63E3">
            <w:pPr>
              <w:spacing w:line="360" w:lineRule="auto"/>
              <w:rPr>
                <w:rFonts w:ascii="宋体" w:cs="宋体"/>
                <w:sz w:val="24"/>
              </w:rPr>
            </w:pPr>
          </w:p>
        </w:tc>
      </w:tr>
      <w:tr w14:paraId="2D13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45CF1B6">
            <w:pPr>
              <w:spacing w:line="360" w:lineRule="auto"/>
              <w:rPr>
                <w:rFonts w:ascii="宋体" w:cs="宋体"/>
                <w:sz w:val="24"/>
              </w:rPr>
            </w:pPr>
          </w:p>
        </w:tc>
        <w:tc>
          <w:tcPr>
            <w:tcW w:w="1738" w:type="dxa"/>
            <w:gridSpan w:val="2"/>
          </w:tcPr>
          <w:p w14:paraId="6EC48758">
            <w:pPr>
              <w:spacing w:line="360" w:lineRule="auto"/>
              <w:rPr>
                <w:rFonts w:ascii="宋体" w:cs="宋体"/>
                <w:sz w:val="24"/>
              </w:rPr>
            </w:pPr>
          </w:p>
        </w:tc>
        <w:tc>
          <w:tcPr>
            <w:tcW w:w="1132" w:type="dxa"/>
          </w:tcPr>
          <w:p w14:paraId="59B6AA1C">
            <w:pPr>
              <w:spacing w:line="360" w:lineRule="auto"/>
              <w:rPr>
                <w:rFonts w:ascii="宋体" w:cs="宋体"/>
                <w:sz w:val="24"/>
              </w:rPr>
            </w:pPr>
          </w:p>
        </w:tc>
        <w:tc>
          <w:tcPr>
            <w:tcW w:w="1518" w:type="dxa"/>
            <w:gridSpan w:val="2"/>
          </w:tcPr>
          <w:p w14:paraId="4CDD07D8">
            <w:pPr>
              <w:spacing w:line="360" w:lineRule="auto"/>
              <w:rPr>
                <w:rFonts w:ascii="宋体" w:cs="宋体"/>
                <w:sz w:val="24"/>
              </w:rPr>
            </w:pPr>
          </w:p>
        </w:tc>
        <w:tc>
          <w:tcPr>
            <w:tcW w:w="1470" w:type="dxa"/>
          </w:tcPr>
          <w:p w14:paraId="73B2401F">
            <w:pPr>
              <w:spacing w:line="360" w:lineRule="auto"/>
              <w:rPr>
                <w:rFonts w:ascii="宋体" w:cs="宋体"/>
                <w:sz w:val="24"/>
              </w:rPr>
            </w:pPr>
          </w:p>
        </w:tc>
        <w:tc>
          <w:tcPr>
            <w:tcW w:w="2244" w:type="dxa"/>
            <w:gridSpan w:val="2"/>
          </w:tcPr>
          <w:p w14:paraId="14D7B283">
            <w:pPr>
              <w:spacing w:line="360" w:lineRule="auto"/>
              <w:rPr>
                <w:rFonts w:ascii="宋体" w:cs="宋体"/>
                <w:sz w:val="24"/>
              </w:rPr>
            </w:pPr>
          </w:p>
        </w:tc>
      </w:tr>
      <w:tr w14:paraId="6494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7BEF0767">
            <w:pPr>
              <w:spacing w:line="360" w:lineRule="auto"/>
              <w:rPr>
                <w:rFonts w:ascii="宋体" w:cs="宋体"/>
                <w:sz w:val="24"/>
              </w:rPr>
            </w:pPr>
          </w:p>
        </w:tc>
        <w:tc>
          <w:tcPr>
            <w:tcW w:w="1738" w:type="dxa"/>
            <w:gridSpan w:val="2"/>
          </w:tcPr>
          <w:p w14:paraId="2C057790">
            <w:pPr>
              <w:spacing w:line="360" w:lineRule="auto"/>
              <w:rPr>
                <w:rFonts w:ascii="宋体" w:cs="宋体"/>
                <w:sz w:val="24"/>
              </w:rPr>
            </w:pPr>
          </w:p>
        </w:tc>
        <w:tc>
          <w:tcPr>
            <w:tcW w:w="1132" w:type="dxa"/>
          </w:tcPr>
          <w:p w14:paraId="5F7762A8">
            <w:pPr>
              <w:spacing w:line="360" w:lineRule="auto"/>
              <w:rPr>
                <w:rFonts w:ascii="宋体" w:cs="宋体"/>
                <w:sz w:val="24"/>
              </w:rPr>
            </w:pPr>
          </w:p>
        </w:tc>
        <w:tc>
          <w:tcPr>
            <w:tcW w:w="1518" w:type="dxa"/>
            <w:gridSpan w:val="2"/>
          </w:tcPr>
          <w:p w14:paraId="71CE7B32">
            <w:pPr>
              <w:spacing w:line="360" w:lineRule="auto"/>
              <w:rPr>
                <w:rFonts w:ascii="宋体" w:cs="宋体"/>
                <w:sz w:val="24"/>
              </w:rPr>
            </w:pPr>
          </w:p>
        </w:tc>
        <w:tc>
          <w:tcPr>
            <w:tcW w:w="1470" w:type="dxa"/>
          </w:tcPr>
          <w:p w14:paraId="38286E72">
            <w:pPr>
              <w:spacing w:line="360" w:lineRule="auto"/>
              <w:rPr>
                <w:rFonts w:ascii="宋体" w:cs="宋体"/>
                <w:sz w:val="24"/>
              </w:rPr>
            </w:pPr>
          </w:p>
        </w:tc>
        <w:tc>
          <w:tcPr>
            <w:tcW w:w="2244" w:type="dxa"/>
            <w:gridSpan w:val="2"/>
          </w:tcPr>
          <w:p w14:paraId="4E534600">
            <w:pPr>
              <w:spacing w:line="360" w:lineRule="auto"/>
              <w:rPr>
                <w:rFonts w:ascii="宋体" w:cs="宋体"/>
                <w:sz w:val="24"/>
              </w:rPr>
            </w:pPr>
          </w:p>
        </w:tc>
      </w:tr>
    </w:tbl>
    <w:p w14:paraId="79A11132">
      <w:pPr>
        <w:spacing w:line="360" w:lineRule="auto"/>
        <w:rPr>
          <w:rFonts w:ascii="宋体"/>
          <w:sz w:val="24"/>
        </w:rPr>
      </w:pPr>
    </w:p>
    <w:p w14:paraId="47EB8393">
      <w:pPr>
        <w:spacing w:line="360" w:lineRule="auto"/>
        <w:rPr>
          <w:rFonts w:ascii="宋体"/>
          <w:sz w:val="24"/>
        </w:rPr>
      </w:pPr>
      <w:r>
        <w:rPr>
          <w:rFonts w:hint="eastAsia" w:ascii="宋体"/>
          <w:sz w:val="24"/>
        </w:rPr>
        <w:t xml:space="preserve">投标人（盖单位公章）                  </w:t>
      </w:r>
    </w:p>
    <w:p w14:paraId="03302518">
      <w:pPr>
        <w:spacing w:line="360" w:lineRule="auto"/>
        <w:rPr>
          <w:rFonts w:ascii="宋体"/>
          <w:sz w:val="24"/>
        </w:rPr>
      </w:pPr>
      <w:r>
        <w:rPr>
          <w:rFonts w:hint="eastAsia" w:ascii="宋体"/>
          <w:sz w:val="24"/>
        </w:rPr>
        <w:t>日期：   年   月   日</w:t>
      </w:r>
    </w:p>
    <w:p w14:paraId="7C6C0332">
      <w:pPr>
        <w:spacing w:line="360" w:lineRule="auto"/>
        <w:rPr>
          <w:rFonts w:ascii="宋体" w:cs="宋体"/>
          <w:sz w:val="24"/>
        </w:rPr>
        <w:sectPr>
          <w:pgSz w:w="11906" w:h="16838"/>
          <w:pgMar w:top="1440" w:right="1800" w:bottom="1440" w:left="1800" w:header="851" w:footer="992" w:gutter="0"/>
          <w:pgNumType w:fmt="decimal"/>
          <w:cols w:space="720" w:num="1"/>
          <w:docGrid w:type="lines" w:linePitch="312" w:charSpace="0"/>
        </w:sectPr>
      </w:pPr>
      <w:r>
        <w:rPr>
          <w:rFonts w:hint="eastAsia" w:ascii="宋体" w:cs="宋体"/>
          <w:sz w:val="24"/>
        </w:rPr>
        <w:t>注：本表后应附企业类似业绩的合同、中标通知书（如有）的复印件。</w:t>
      </w:r>
    </w:p>
    <w:p w14:paraId="2AC16444">
      <w:pPr>
        <w:pStyle w:val="3"/>
        <w:spacing w:before="156"/>
      </w:pPr>
      <w:bookmarkStart w:id="203" w:name="_Toc6833"/>
      <w:bookmarkStart w:id="204" w:name="_Toc16064006"/>
      <w:bookmarkStart w:id="205" w:name="_Toc146698140"/>
      <w:bookmarkStart w:id="206" w:name="_Toc8525"/>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203"/>
      <w:bookmarkEnd w:id="204"/>
      <w:bookmarkEnd w:id="205"/>
      <w:bookmarkEnd w:id="206"/>
    </w:p>
    <w:p w14:paraId="4A36BE36">
      <w:pPr>
        <w:spacing w:line="440" w:lineRule="exact"/>
      </w:pPr>
      <w:r>
        <w:rPr>
          <w:rStyle w:val="42"/>
          <w:rFonts w:hint="eastAsia" w:ascii="宋体"/>
        </w:rPr>
        <w:t xml:space="preserve">    附：经会计师事务所审计且出具无保留意见的近三年的财务审计报告，并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的近三年财务报表，包括但不限于资产负债表、利润表、现金流量表。应提供中文版本的审计报告或财务报表。请按以下表格内容如实填写，</w:t>
      </w:r>
      <w:r>
        <w:rPr>
          <w:rStyle w:val="42"/>
          <w:rFonts w:hint="eastAsia" w:ascii="宋体"/>
          <w:b/>
          <w:bCs/>
        </w:rPr>
        <w:t>要求汇总表与财务报告（表）数据必须一致。</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4F85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00417154">
            <w:pPr>
              <w:spacing w:line="440" w:lineRule="exact"/>
              <w:jc w:val="center"/>
              <w:rPr>
                <w:rStyle w:val="42"/>
                <w:rFonts w:ascii="宋体"/>
                <w:b/>
                <w:bCs/>
                <w:sz w:val="28"/>
                <w:szCs w:val="36"/>
              </w:rPr>
            </w:pPr>
            <w:r>
              <w:rPr>
                <w:rStyle w:val="42"/>
                <w:rFonts w:hint="eastAsia" w:ascii="宋体"/>
                <w:b/>
                <w:bCs/>
                <w:sz w:val="28"/>
                <w:szCs w:val="36"/>
              </w:rPr>
              <w:t>投标单位资产情况汇总表</w:t>
            </w:r>
          </w:p>
        </w:tc>
      </w:tr>
      <w:tr w14:paraId="6BFC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7FA42D3">
            <w:pPr>
              <w:spacing w:line="440" w:lineRule="exact"/>
              <w:jc w:val="center"/>
              <w:rPr>
                <w:rStyle w:val="42"/>
                <w:rFonts w:ascii="宋体"/>
              </w:rPr>
            </w:pPr>
            <w:r>
              <w:rPr>
                <w:rStyle w:val="42"/>
                <w:rFonts w:hint="eastAsia" w:ascii="宋体"/>
              </w:rPr>
              <w:t>注册资金（万元）</w:t>
            </w:r>
          </w:p>
        </w:tc>
        <w:tc>
          <w:tcPr>
            <w:tcW w:w="5901" w:type="dxa"/>
            <w:gridSpan w:val="3"/>
          </w:tcPr>
          <w:p w14:paraId="1CD51FAE">
            <w:pPr>
              <w:spacing w:line="440" w:lineRule="exact"/>
              <w:jc w:val="center"/>
              <w:rPr>
                <w:rStyle w:val="42"/>
                <w:rFonts w:ascii="宋体"/>
              </w:rPr>
            </w:pPr>
          </w:p>
        </w:tc>
      </w:tr>
      <w:tr w14:paraId="1402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34C1979">
            <w:pPr>
              <w:spacing w:line="440" w:lineRule="exact"/>
              <w:jc w:val="center"/>
              <w:rPr>
                <w:rStyle w:val="42"/>
                <w:rFonts w:ascii="宋体"/>
              </w:rPr>
            </w:pPr>
            <w:r>
              <w:rPr>
                <w:rStyle w:val="42"/>
                <w:rFonts w:hint="eastAsia" w:ascii="宋体"/>
              </w:rPr>
              <w:t>实收资金（万元）</w:t>
            </w:r>
          </w:p>
        </w:tc>
        <w:tc>
          <w:tcPr>
            <w:tcW w:w="5901" w:type="dxa"/>
            <w:gridSpan w:val="3"/>
          </w:tcPr>
          <w:p w14:paraId="628C5F14">
            <w:pPr>
              <w:spacing w:line="440" w:lineRule="exact"/>
              <w:jc w:val="center"/>
              <w:rPr>
                <w:rStyle w:val="42"/>
                <w:rFonts w:ascii="宋体"/>
              </w:rPr>
            </w:pPr>
          </w:p>
        </w:tc>
      </w:tr>
      <w:tr w14:paraId="3A83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E4E482C">
            <w:pPr>
              <w:spacing w:line="440" w:lineRule="exact"/>
              <w:jc w:val="center"/>
              <w:rPr>
                <w:rStyle w:val="42"/>
                <w:rFonts w:ascii="宋体"/>
              </w:rPr>
            </w:pPr>
            <w:r>
              <w:rPr>
                <w:rStyle w:val="42"/>
                <w:rFonts w:hint="eastAsia" w:ascii="宋体"/>
              </w:rPr>
              <w:t>年度资产情况</w:t>
            </w:r>
          </w:p>
        </w:tc>
        <w:tc>
          <w:tcPr>
            <w:tcW w:w="2114" w:type="dxa"/>
          </w:tcPr>
          <w:p w14:paraId="18BA71D5">
            <w:pPr>
              <w:spacing w:line="440" w:lineRule="exact"/>
              <w:jc w:val="center"/>
              <w:rPr>
                <w:rStyle w:val="42"/>
                <w:rFonts w:ascii="宋体"/>
              </w:rPr>
            </w:pPr>
            <w:r>
              <w:rPr>
                <w:rStyle w:val="42"/>
                <w:rFonts w:hint="eastAsia" w:ascii="宋体"/>
              </w:rPr>
              <w:t>20</w:t>
            </w:r>
            <w:r>
              <w:rPr>
                <w:rStyle w:val="42"/>
                <w:rFonts w:ascii="宋体"/>
              </w:rPr>
              <w:t>2</w:t>
            </w:r>
            <w:r>
              <w:rPr>
                <w:rStyle w:val="42"/>
                <w:rFonts w:hint="eastAsia" w:ascii="宋体"/>
                <w:lang w:val="en-US" w:eastAsia="zh-CN"/>
              </w:rPr>
              <w:t>2</w:t>
            </w:r>
            <w:r>
              <w:rPr>
                <w:rStyle w:val="42"/>
                <w:rFonts w:hint="eastAsia" w:ascii="宋体"/>
              </w:rPr>
              <w:t>年</w:t>
            </w:r>
          </w:p>
        </w:tc>
        <w:tc>
          <w:tcPr>
            <w:tcW w:w="1763" w:type="dxa"/>
          </w:tcPr>
          <w:p w14:paraId="363612B8">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24" w:type="dxa"/>
          </w:tcPr>
          <w:p w14:paraId="75B7A3B0">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14:paraId="5D5E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FA1D10D">
            <w:pPr>
              <w:spacing w:line="440" w:lineRule="exact"/>
              <w:jc w:val="center"/>
              <w:rPr>
                <w:rStyle w:val="42"/>
                <w:rFonts w:ascii="宋体"/>
              </w:rPr>
            </w:pPr>
            <w:r>
              <w:rPr>
                <w:rStyle w:val="42"/>
                <w:rFonts w:hint="eastAsia" w:ascii="宋体"/>
              </w:rPr>
              <w:t>流动资产（万元）</w:t>
            </w:r>
          </w:p>
        </w:tc>
        <w:tc>
          <w:tcPr>
            <w:tcW w:w="2114" w:type="dxa"/>
          </w:tcPr>
          <w:p w14:paraId="10DC68FD">
            <w:pPr>
              <w:spacing w:line="440" w:lineRule="exact"/>
              <w:jc w:val="center"/>
              <w:rPr>
                <w:rStyle w:val="42"/>
                <w:rFonts w:ascii="宋体"/>
              </w:rPr>
            </w:pPr>
          </w:p>
        </w:tc>
        <w:tc>
          <w:tcPr>
            <w:tcW w:w="1763" w:type="dxa"/>
          </w:tcPr>
          <w:p w14:paraId="51EBF8B0">
            <w:pPr>
              <w:spacing w:line="440" w:lineRule="exact"/>
              <w:jc w:val="center"/>
              <w:rPr>
                <w:rStyle w:val="42"/>
                <w:rFonts w:ascii="宋体"/>
              </w:rPr>
            </w:pPr>
          </w:p>
        </w:tc>
        <w:tc>
          <w:tcPr>
            <w:tcW w:w="2024" w:type="dxa"/>
          </w:tcPr>
          <w:p w14:paraId="7BEC7611">
            <w:pPr>
              <w:spacing w:line="440" w:lineRule="exact"/>
              <w:jc w:val="center"/>
              <w:rPr>
                <w:rStyle w:val="42"/>
                <w:rFonts w:ascii="宋体"/>
              </w:rPr>
            </w:pPr>
          </w:p>
        </w:tc>
      </w:tr>
      <w:tr w14:paraId="0B35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BC50966">
            <w:pPr>
              <w:spacing w:line="440" w:lineRule="exact"/>
              <w:jc w:val="center"/>
              <w:rPr>
                <w:rStyle w:val="42"/>
                <w:rFonts w:ascii="宋体"/>
              </w:rPr>
            </w:pPr>
            <w:r>
              <w:rPr>
                <w:rStyle w:val="42"/>
                <w:rFonts w:hint="eastAsia" w:ascii="宋体"/>
              </w:rPr>
              <w:t>非流动资产（万元）</w:t>
            </w:r>
          </w:p>
        </w:tc>
        <w:tc>
          <w:tcPr>
            <w:tcW w:w="2114" w:type="dxa"/>
          </w:tcPr>
          <w:p w14:paraId="26910AA0">
            <w:pPr>
              <w:spacing w:line="440" w:lineRule="exact"/>
              <w:jc w:val="center"/>
              <w:rPr>
                <w:rStyle w:val="42"/>
                <w:rFonts w:ascii="宋体"/>
              </w:rPr>
            </w:pPr>
          </w:p>
        </w:tc>
        <w:tc>
          <w:tcPr>
            <w:tcW w:w="1763" w:type="dxa"/>
          </w:tcPr>
          <w:p w14:paraId="7DCE42FF">
            <w:pPr>
              <w:spacing w:line="440" w:lineRule="exact"/>
              <w:jc w:val="center"/>
              <w:rPr>
                <w:rStyle w:val="42"/>
                <w:rFonts w:ascii="宋体"/>
              </w:rPr>
            </w:pPr>
          </w:p>
        </w:tc>
        <w:tc>
          <w:tcPr>
            <w:tcW w:w="2024" w:type="dxa"/>
          </w:tcPr>
          <w:p w14:paraId="731C60B6">
            <w:pPr>
              <w:spacing w:line="440" w:lineRule="exact"/>
              <w:jc w:val="center"/>
              <w:rPr>
                <w:rStyle w:val="42"/>
                <w:rFonts w:ascii="宋体"/>
              </w:rPr>
            </w:pPr>
          </w:p>
        </w:tc>
      </w:tr>
      <w:tr w14:paraId="52A0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0D79ADE">
            <w:pPr>
              <w:spacing w:line="440" w:lineRule="exact"/>
              <w:jc w:val="center"/>
              <w:rPr>
                <w:rStyle w:val="42"/>
                <w:rFonts w:ascii="宋体"/>
              </w:rPr>
            </w:pPr>
            <w:r>
              <w:rPr>
                <w:rStyle w:val="42"/>
                <w:rFonts w:hint="eastAsia" w:ascii="宋体"/>
              </w:rPr>
              <w:t>营业收入（万元）</w:t>
            </w:r>
          </w:p>
        </w:tc>
        <w:tc>
          <w:tcPr>
            <w:tcW w:w="2114" w:type="dxa"/>
          </w:tcPr>
          <w:p w14:paraId="5F020779">
            <w:pPr>
              <w:spacing w:line="440" w:lineRule="exact"/>
              <w:jc w:val="center"/>
              <w:rPr>
                <w:rStyle w:val="42"/>
                <w:rFonts w:ascii="宋体"/>
              </w:rPr>
            </w:pPr>
          </w:p>
        </w:tc>
        <w:tc>
          <w:tcPr>
            <w:tcW w:w="1763" w:type="dxa"/>
          </w:tcPr>
          <w:p w14:paraId="64B9719C">
            <w:pPr>
              <w:spacing w:line="440" w:lineRule="exact"/>
              <w:jc w:val="center"/>
              <w:rPr>
                <w:rStyle w:val="42"/>
                <w:rFonts w:ascii="宋体"/>
              </w:rPr>
            </w:pPr>
          </w:p>
        </w:tc>
        <w:tc>
          <w:tcPr>
            <w:tcW w:w="2024" w:type="dxa"/>
          </w:tcPr>
          <w:p w14:paraId="775FB3A3">
            <w:pPr>
              <w:spacing w:line="440" w:lineRule="exact"/>
              <w:jc w:val="center"/>
              <w:rPr>
                <w:rStyle w:val="42"/>
                <w:rFonts w:ascii="宋体"/>
              </w:rPr>
            </w:pPr>
          </w:p>
        </w:tc>
      </w:tr>
      <w:tr w14:paraId="06DB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63DFF86">
            <w:pPr>
              <w:spacing w:line="440" w:lineRule="exact"/>
              <w:jc w:val="center"/>
              <w:rPr>
                <w:rStyle w:val="42"/>
                <w:rFonts w:ascii="宋体"/>
              </w:rPr>
            </w:pPr>
            <w:r>
              <w:rPr>
                <w:rStyle w:val="42"/>
                <w:rFonts w:hint="eastAsia" w:ascii="宋体"/>
              </w:rPr>
              <w:t>年底资产总值（万元）</w:t>
            </w:r>
          </w:p>
        </w:tc>
        <w:tc>
          <w:tcPr>
            <w:tcW w:w="2114" w:type="dxa"/>
          </w:tcPr>
          <w:p w14:paraId="56E643A2">
            <w:pPr>
              <w:spacing w:line="440" w:lineRule="exact"/>
              <w:jc w:val="center"/>
              <w:rPr>
                <w:rStyle w:val="42"/>
                <w:rFonts w:ascii="宋体"/>
              </w:rPr>
            </w:pPr>
          </w:p>
        </w:tc>
        <w:tc>
          <w:tcPr>
            <w:tcW w:w="1763" w:type="dxa"/>
          </w:tcPr>
          <w:p w14:paraId="0C5F04FF">
            <w:pPr>
              <w:spacing w:line="440" w:lineRule="exact"/>
              <w:jc w:val="center"/>
              <w:rPr>
                <w:rStyle w:val="42"/>
                <w:rFonts w:ascii="宋体"/>
              </w:rPr>
            </w:pPr>
          </w:p>
        </w:tc>
        <w:tc>
          <w:tcPr>
            <w:tcW w:w="2024" w:type="dxa"/>
          </w:tcPr>
          <w:p w14:paraId="7F794BF9">
            <w:pPr>
              <w:spacing w:line="440" w:lineRule="exact"/>
              <w:jc w:val="center"/>
              <w:rPr>
                <w:rStyle w:val="42"/>
                <w:rFonts w:ascii="宋体"/>
              </w:rPr>
            </w:pPr>
          </w:p>
        </w:tc>
      </w:tr>
      <w:tr w14:paraId="24D5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07AEDF9">
            <w:pPr>
              <w:spacing w:line="440" w:lineRule="exact"/>
              <w:jc w:val="center"/>
              <w:rPr>
                <w:rStyle w:val="42"/>
                <w:rFonts w:ascii="宋体"/>
              </w:rPr>
            </w:pPr>
            <w:r>
              <w:rPr>
                <w:rStyle w:val="42"/>
                <w:rFonts w:hint="eastAsia" w:ascii="宋体"/>
              </w:rPr>
              <w:t>年底负债总值（万元）</w:t>
            </w:r>
          </w:p>
        </w:tc>
        <w:tc>
          <w:tcPr>
            <w:tcW w:w="2114" w:type="dxa"/>
          </w:tcPr>
          <w:p w14:paraId="3FF627B5">
            <w:pPr>
              <w:spacing w:line="440" w:lineRule="exact"/>
              <w:jc w:val="center"/>
              <w:rPr>
                <w:rStyle w:val="42"/>
                <w:rFonts w:ascii="宋体"/>
              </w:rPr>
            </w:pPr>
          </w:p>
        </w:tc>
        <w:tc>
          <w:tcPr>
            <w:tcW w:w="1763" w:type="dxa"/>
          </w:tcPr>
          <w:p w14:paraId="300C8F76">
            <w:pPr>
              <w:spacing w:line="440" w:lineRule="exact"/>
              <w:jc w:val="center"/>
              <w:rPr>
                <w:rStyle w:val="42"/>
                <w:rFonts w:ascii="宋体"/>
              </w:rPr>
            </w:pPr>
          </w:p>
        </w:tc>
        <w:tc>
          <w:tcPr>
            <w:tcW w:w="2024" w:type="dxa"/>
          </w:tcPr>
          <w:p w14:paraId="04CF9E17">
            <w:pPr>
              <w:spacing w:line="440" w:lineRule="exact"/>
              <w:jc w:val="center"/>
              <w:rPr>
                <w:rStyle w:val="42"/>
                <w:rFonts w:ascii="宋体"/>
              </w:rPr>
            </w:pPr>
          </w:p>
        </w:tc>
      </w:tr>
      <w:tr w14:paraId="3D1B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B26552B">
            <w:pPr>
              <w:spacing w:line="440" w:lineRule="exact"/>
              <w:jc w:val="center"/>
              <w:rPr>
                <w:rStyle w:val="42"/>
                <w:rFonts w:ascii="宋体"/>
              </w:rPr>
            </w:pPr>
            <w:r>
              <w:rPr>
                <w:rStyle w:val="42"/>
                <w:rFonts w:hint="eastAsia" w:ascii="宋体"/>
              </w:rPr>
              <w:t>资产负债率（**.**%）</w:t>
            </w:r>
          </w:p>
        </w:tc>
        <w:tc>
          <w:tcPr>
            <w:tcW w:w="2114" w:type="dxa"/>
          </w:tcPr>
          <w:p w14:paraId="55C03808">
            <w:pPr>
              <w:spacing w:line="440" w:lineRule="exact"/>
              <w:jc w:val="center"/>
              <w:rPr>
                <w:rStyle w:val="42"/>
                <w:rFonts w:ascii="宋体"/>
              </w:rPr>
            </w:pPr>
          </w:p>
        </w:tc>
        <w:tc>
          <w:tcPr>
            <w:tcW w:w="1763" w:type="dxa"/>
          </w:tcPr>
          <w:p w14:paraId="31DDED0A">
            <w:pPr>
              <w:spacing w:line="440" w:lineRule="exact"/>
              <w:jc w:val="center"/>
              <w:rPr>
                <w:rStyle w:val="42"/>
                <w:rFonts w:ascii="宋体"/>
              </w:rPr>
            </w:pPr>
          </w:p>
        </w:tc>
        <w:tc>
          <w:tcPr>
            <w:tcW w:w="2024" w:type="dxa"/>
          </w:tcPr>
          <w:p w14:paraId="2674DC38">
            <w:pPr>
              <w:spacing w:line="440" w:lineRule="exact"/>
              <w:jc w:val="center"/>
              <w:rPr>
                <w:rStyle w:val="42"/>
                <w:rFonts w:ascii="宋体"/>
              </w:rPr>
            </w:pPr>
          </w:p>
        </w:tc>
      </w:tr>
      <w:tr w14:paraId="5B27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E50F1BB">
            <w:pPr>
              <w:spacing w:line="440" w:lineRule="exact"/>
              <w:jc w:val="center"/>
              <w:rPr>
                <w:rStyle w:val="42"/>
                <w:rFonts w:ascii="宋体"/>
              </w:rPr>
            </w:pPr>
            <w:r>
              <w:rPr>
                <w:rStyle w:val="42"/>
                <w:rFonts w:hint="eastAsia" w:ascii="宋体"/>
              </w:rPr>
              <w:t>净利润（万元）</w:t>
            </w:r>
          </w:p>
        </w:tc>
        <w:tc>
          <w:tcPr>
            <w:tcW w:w="2114" w:type="dxa"/>
          </w:tcPr>
          <w:p w14:paraId="24DE52B5">
            <w:pPr>
              <w:spacing w:line="440" w:lineRule="exact"/>
              <w:jc w:val="center"/>
              <w:rPr>
                <w:rStyle w:val="42"/>
                <w:rFonts w:ascii="宋体"/>
              </w:rPr>
            </w:pPr>
          </w:p>
        </w:tc>
        <w:tc>
          <w:tcPr>
            <w:tcW w:w="1763" w:type="dxa"/>
          </w:tcPr>
          <w:p w14:paraId="43E5F90F">
            <w:pPr>
              <w:spacing w:line="440" w:lineRule="exact"/>
              <w:jc w:val="center"/>
              <w:rPr>
                <w:rStyle w:val="42"/>
                <w:rFonts w:ascii="宋体"/>
              </w:rPr>
            </w:pPr>
          </w:p>
        </w:tc>
        <w:tc>
          <w:tcPr>
            <w:tcW w:w="2024" w:type="dxa"/>
          </w:tcPr>
          <w:p w14:paraId="4985E800">
            <w:pPr>
              <w:spacing w:line="440" w:lineRule="exact"/>
              <w:jc w:val="center"/>
              <w:rPr>
                <w:rStyle w:val="42"/>
                <w:rFonts w:ascii="宋体"/>
              </w:rPr>
            </w:pPr>
          </w:p>
        </w:tc>
      </w:tr>
      <w:tr w14:paraId="638E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7753439">
            <w:pPr>
              <w:spacing w:line="440" w:lineRule="exact"/>
              <w:jc w:val="center"/>
              <w:rPr>
                <w:rStyle w:val="42"/>
                <w:rFonts w:ascii="宋体"/>
              </w:rPr>
            </w:pPr>
            <w:r>
              <w:rPr>
                <w:rStyle w:val="42"/>
                <w:rFonts w:hint="eastAsia" w:ascii="宋体"/>
              </w:rPr>
              <w:t>未分配利润（万元）</w:t>
            </w:r>
          </w:p>
        </w:tc>
        <w:tc>
          <w:tcPr>
            <w:tcW w:w="2114" w:type="dxa"/>
          </w:tcPr>
          <w:p w14:paraId="534ABEA5">
            <w:pPr>
              <w:spacing w:line="440" w:lineRule="exact"/>
              <w:jc w:val="center"/>
              <w:rPr>
                <w:rStyle w:val="42"/>
                <w:rFonts w:ascii="宋体"/>
              </w:rPr>
            </w:pPr>
          </w:p>
        </w:tc>
        <w:tc>
          <w:tcPr>
            <w:tcW w:w="1763" w:type="dxa"/>
          </w:tcPr>
          <w:p w14:paraId="42B9A0CA">
            <w:pPr>
              <w:spacing w:line="440" w:lineRule="exact"/>
              <w:jc w:val="center"/>
              <w:rPr>
                <w:rStyle w:val="42"/>
                <w:rFonts w:ascii="宋体"/>
              </w:rPr>
            </w:pPr>
          </w:p>
        </w:tc>
        <w:tc>
          <w:tcPr>
            <w:tcW w:w="2024" w:type="dxa"/>
          </w:tcPr>
          <w:p w14:paraId="309F1A2D">
            <w:pPr>
              <w:spacing w:line="440" w:lineRule="exact"/>
              <w:jc w:val="center"/>
              <w:rPr>
                <w:rStyle w:val="42"/>
                <w:rFonts w:ascii="宋体"/>
              </w:rPr>
            </w:pPr>
          </w:p>
        </w:tc>
      </w:tr>
      <w:tr w14:paraId="610D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EB38DF5">
            <w:pPr>
              <w:spacing w:line="440" w:lineRule="exact"/>
              <w:jc w:val="center"/>
            </w:pPr>
            <w:r>
              <w:rPr>
                <w:rFonts w:hint="eastAsia"/>
              </w:rPr>
              <w:t>营运</w:t>
            </w:r>
            <w:r>
              <w:t>资</w:t>
            </w:r>
            <w:r>
              <w:rPr>
                <w:rFonts w:hint="eastAsia"/>
              </w:rPr>
              <w:t>金</w:t>
            </w:r>
            <w:r>
              <w:rPr>
                <w:rStyle w:val="42"/>
                <w:rFonts w:hint="eastAsia" w:ascii="宋体"/>
              </w:rPr>
              <w:t>（万元）</w:t>
            </w:r>
          </w:p>
          <w:p w14:paraId="7A4F05E4">
            <w:pPr>
              <w:spacing w:line="440" w:lineRule="exact"/>
              <w:jc w:val="center"/>
              <w:rPr>
                <w:b/>
                <w:bCs/>
              </w:rPr>
            </w:pPr>
            <w:r>
              <w:rPr>
                <w:rStyle w:val="42"/>
                <w:rFonts w:hint="eastAsia" w:ascii="宋体"/>
              </w:rPr>
              <w:t>（流动资产-流动负债）</w:t>
            </w:r>
          </w:p>
        </w:tc>
        <w:tc>
          <w:tcPr>
            <w:tcW w:w="2114" w:type="dxa"/>
          </w:tcPr>
          <w:p w14:paraId="05D7E0D8">
            <w:pPr>
              <w:spacing w:line="440" w:lineRule="exact"/>
              <w:jc w:val="center"/>
              <w:rPr>
                <w:rStyle w:val="42"/>
                <w:rFonts w:ascii="宋体"/>
              </w:rPr>
            </w:pPr>
          </w:p>
        </w:tc>
        <w:tc>
          <w:tcPr>
            <w:tcW w:w="1763" w:type="dxa"/>
          </w:tcPr>
          <w:p w14:paraId="15911A01">
            <w:pPr>
              <w:spacing w:line="440" w:lineRule="exact"/>
              <w:jc w:val="center"/>
              <w:rPr>
                <w:rStyle w:val="42"/>
                <w:rFonts w:ascii="宋体"/>
              </w:rPr>
            </w:pPr>
          </w:p>
        </w:tc>
        <w:tc>
          <w:tcPr>
            <w:tcW w:w="2024" w:type="dxa"/>
          </w:tcPr>
          <w:p w14:paraId="318FA179">
            <w:pPr>
              <w:spacing w:line="440" w:lineRule="exact"/>
              <w:jc w:val="center"/>
              <w:rPr>
                <w:rStyle w:val="42"/>
                <w:rFonts w:ascii="宋体"/>
              </w:rPr>
            </w:pPr>
          </w:p>
        </w:tc>
      </w:tr>
      <w:tr w14:paraId="04F3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15EB047">
            <w:pPr>
              <w:spacing w:line="440" w:lineRule="exact"/>
              <w:jc w:val="center"/>
              <w:rPr>
                <w:rStyle w:val="42"/>
                <w:rFonts w:ascii="宋体"/>
              </w:rPr>
            </w:pPr>
            <w:r>
              <w:rPr>
                <w:rStyle w:val="42"/>
                <w:rFonts w:hint="eastAsia" w:ascii="宋体"/>
              </w:rPr>
              <w:t>发展能力状况</w:t>
            </w:r>
          </w:p>
          <w:p w14:paraId="79F6920C">
            <w:pPr>
              <w:spacing w:line="440" w:lineRule="exact"/>
              <w:jc w:val="center"/>
              <w:rPr>
                <w:rFonts w:ascii="宋体"/>
              </w:rPr>
            </w:pPr>
            <w:r>
              <w:rPr>
                <w:rStyle w:val="42"/>
                <w:rFonts w:hint="eastAsia" w:ascii="宋体"/>
              </w:rPr>
              <w:t>（本年营业收入-上年营业收入）÷上年营业收入</w:t>
            </w:r>
          </w:p>
        </w:tc>
        <w:tc>
          <w:tcPr>
            <w:tcW w:w="2114" w:type="dxa"/>
          </w:tcPr>
          <w:p w14:paraId="7C01E64F">
            <w:pPr>
              <w:spacing w:line="440" w:lineRule="exact"/>
              <w:jc w:val="center"/>
              <w:rPr>
                <w:rStyle w:val="42"/>
                <w:rFonts w:ascii="宋体"/>
              </w:rPr>
            </w:pPr>
          </w:p>
        </w:tc>
        <w:tc>
          <w:tcPr>
            <w:tcW w:w="1763" w:type="dxa"/>
          </w:tcPr>
          <w:p w14:paraId="7D243D34">
            <w:pPr>
              <w:spacing w:line="440" w:lineRule="exact"/>
              <w:jc w:val="center"/>
              <w:rPr>
                <w:rStyle w:val="42"/>
                <w:rFonts w:ascii="宋体"/>
              </w:rPr>
            </w:pPr>
          </w:p>
        </w:tc>
        <w:tc>
          <w:tcPr>
            <w:tcW w:w="2024" w:type="dxa"/>
          </w:tcPr>
          <w:p w14:paraId="78581CC4">
            <w:pPr>
              <w:spacing w:line="440" w:lineRule="exact"/>
              <w:jc w:val="center"/>
              <w:rPr>
                <w:rStyle w:val="42"/>
                <w:rFonts w:ascii="宋体"/>
              </w:rPr>
            </w:pPr>
          </w:p>
        </w:tc>
      </w:tr>
    </w:tbl>
    <w:p w14:paraId="70CB4593">
      <w:pPr>
        <w:spacing w:line="440" w:lineRule="exact"/>
        <w:rPr>
          <w:rStyle w:val="42"/>
          <w:rFonts w:ascii="宋体"/>
        </w:rPr>
      </w:pPr>
    </w:p>
    <w:p w14:paraId="5DC1B147">
      <w:pPr>
        <w:pStyle w:val="3"/>
        <w:spacing w:before="156"/>
        <w:rPr>
          <w:sz w:val="30"/>
          <w:szCs w:val="30"/>
        </w:rPr>
      </w:pPr>
      <w:r>
        <w:rPr>
          <w:rFonts w:hint="eastAsia" w:cs="宋体"/>
          <w:kern w:val="0"/>
        </w:rPr>
        <w:br w:type="page"/>
      </w:r>
      <w:bookmarkStart w:id="207" w:name="_Toc16064001"/>
      <w:bookmarkStart w:id="208" w:name="_Toc13417"/>
      <w:bookmarkStart w:id="209" w:name="_Toc6247"/>
      <w:bookmarkStart w:id="210" w:name="_Toc146698141"/>
      <w:bookmarkStart w:id="211" w:name="_Toc17817351"/>
      <w:bookmarkStart w:id="212" w:name="_Toc17701"/>
      <w:bookmarkStart w:id="213" w:name="_Toc12385"/>
      <w:bookmarkStart w:id="214" w:name="_Toc14471"/>
      <w:bookmarkStart w:id="215" w:name="_Toc20930"/>
      <w:r>
        <w:rPr>
          <w:rFonts w:hint="eastAsia"/>
        </w:rPr>
        <w:t>六、投标保证金</w:t>
      </w:r>
      <w:bookmarkEnd w:id="207"/>
      <w:bookmarkEnd w:id="208"/>
      <w:bookmarkEnd w:id="209"/>
      <w:bookmarkEnd w:id="210"/>
      <w:bookmarkEnd w:id="211"/>
      <w:bookmarkEnd w:id="212"/>
      <w:bookmarkEnd w:id="213"/>
      <w:bookmarkEnd w:id="214"/>
      <w:bookmarkEnd w:id="215"/>
    </w:p>
    <w:p w14:paraId="6C8B319F">
      <w:pPr>
        <w:spacing w:line="460" w:lineRule="exact"/>
        <w:rPr>
          <w:rFonts w:ascii="宋体" w:cs="宋体"/>
          <w:kern w:val="0"/>
        </w:rPr>
      </w:pPr>
    </w:p>
    <w:p w14:paraId="3A748806">
      <w:pPr>
        <w:spacing w:line="460" w:lineRule="exact"/>
        <w:rPr>
          <w:rStyle w:val="42"/>
          <w:rFonts w:ascii="宋体"/>
          <w:sz w:val="28"/>
          <w:szCs w:val="28"/>
        </w:rPr>
      </w:pPr>
      <w:r>
        <w:rPr>
          <w:rStyle w:val="42"/>
          <w:rFonts w:hint="eastAsia" w:ascii="宋体"/>
          <w:sz w:val="28"/>
          <w:szCs w:val="28"/>
        </w:rPr>
        <w:t>附：1、投标保证金汇款凭证（加盖单位公章）；</w:t>
      </w:r>
    </w:p>
    <w:p w14:paraId="2D3BBD2B">
      <w:pPr>
        <w:rPr>
          <w:rStyle w:val="42"/>
          <w:rFonts w:ascii="宋体"/>
          <w:b/>
        </w:rPr>
      </w:pPr>
      <w:r>
        <w:rPr>
          <w:rStyle w:val="42"/>
          <w:rFonts w:hint="eastAsia" w:ascii="宋体"/>
          <w:sz w:val="28"/>
          <w:szCs w:val="28"/>
        </w:rPr>
        <w:t xml:space="preserve">    2、投标保证金退还信息（格式）；</w:t>
      </w:r>
    </w:p>
    <w:p w14:paraId="68021599">
      <w:pPr>
        <w:spacing w:line="460" w:lineRule="exact"/>
        <w:rPr>
          <w:rStyle w:val="42"/>
          <w:rFonts w:ascii="宋体"/>
          <w:sz w:val="28"/>
          <w:szCs w:val="28"/>
        </w:rPr>
      </w:pPr>
    </w:p>
    <w:p w14:paraId="2A796F55">
      <w:pPr>
        <w:jc w:val="center"/>
        <w:rPr>
          <w:rStyle w:val="42"/>
          <w:rFonts w:ascii="宋体"/>
          <w:b/>
        </w:rPr>
      </w:pPr>
    </w:p>
    <w:p w14:paraId="23E320CF">
      <w:pPr>
        <w:jc w:val="center"/>
        <w:rPr>
          <w:rStyle w:val="42"/>
          <w:rFonts w:ascii="宋体"/>
          <w:b/>
          <w:sz w:val="28"/>
          <w:szCs w:val="36"/>
        </w:rPr>
      </w:pPr>
      <w:r>
        <w:rPr>
          <w:rStyle w:val="42"/>
          <w:rFonts w:hint="eastAsia" w:ascii="宋体"/>
          <w:b/>
          <w:sz w:val="28"/>
          <w:szCs w:val="36"/>
        </w:rPr>
        <w:t>投标保证金退还信息</w:t>
      </w:r>
    </w:p>
    <w:p w14:paraId="08C00730">
      <w:pPr>
        <w:spacing w:line="600" w:lineRule="exact"/>
        <w:rPr>
          <w:rStyle w:val="42"/>
          <w:rFonts w:ascii="宋体"/>
          <w:sz w:val="28"/>
          <w:szCs w:val="28"/>
        </w:rPr>
      </w:pPr>
      <w:r>
        <w:rPr>
          <w:rStyle w:val="42"/>
          <w:rFonts w:hint="eastAsia" w:ascii="宋体"/>
          <w:sz w:val="28"/>
          <w:szCs w:val="28"/>
          <w:u w:val="single"/>
        </w:rPr>
        <w:t xml:space="preserve">                    </w:t>
      </w:r>
      <w:r>
        <w:rPr>
          <w:rStyle w:val="42"/>
          <w:rFonts w:hint="eastAsia" w:ascii="宋体"/>
          <w:sz w:val="28"/>
          <w:szCs w:val="28"/>
        </w:rPr>
        <w:t>：</w:t>
      </w:r>
    </w:p>
    <w:p w14:paraId="4C35E45D">
      <w:pPr>
        <w:spacing w:line="600" w:lineRule="exact"/>
        <w:ind w:firstLine="560" w:firstLineChars="200"/>
        <w:rPr>
          <w:rStyle w:val="42"/>
          <w:rFonts w:ascii="宋体"/>
          <w:sz w:val="28"/>
          <w:szCs w:val="28"/>
        </w:rPr>
      </w:pPr>
      <w:r>
        <w:rPr>
          <w:rStyle w:val="42"/>
          <w:rFonts w:hint="eastAsia" w:ascii="宋体"/>
          <w:sz w:val="28"/>
          <w:szCs w:val="28"/>
        </w:rPr>
        <w:t>请贵公司将</w:t>
      </w:r>
      <w:r>
        <w:rPr>
          <w:rStyle w:val="42"/>
          <w:rFonts w:hint="eastAsia" w:ascii="宋体"/>
          <w:sz w:val="28"/>
          <w:szCs w:val="28"/>
          <w:u w:val="single"/>
        </w:rPr>
        <w:t xml:space="preserve">                  （</w:t>
      </w:r>
      <w:r>
        <w:rPr>
          <w:rStyle w:val="42"/>
          <w:rFonts w:hint="eastAsia" w:ascii="宋体"/>
          <w:sz w:val="28"/>
          <w:szCs w:val="28"/>
        </w:rPr>
        <w:t>项目名称）的投标保证金，退还至我公司以下账户：</w:t>
      </w:r>
    </w:p>
    <w:p w14:paraId="78850BD0">
      <w:pPr>
        <w:spacing w:line="600" w:lineRule="exact"/>
        <w:ind w:firstLine="560" w:firstLineChars="200"/>
        <w:rPr>
          <w:rStyle w:val="42"/>
          <w:rFonts w:ascii="宋体"/>
          <w:sz w:val="28"/>
          <w:szCs w:val="28"/>
          <w:u w:val="single"/>
        </w:rPr>
      </w:pPr>
      <w:r>
        <w:rPr>
          <w:rStyle w:val="42"/>
          <w:rFonts w:hint="eastAsia" w:ascii="宋体"/>
          <w:sz w:val="28"/>
          <w:szCs w:val="28"/>
        </w:rPr>
        <w:t xml:space="preserve">开户名称： </w:t>
      </w:r>
    </w:p>
    <w:p w14:paraId="43FE57FD">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 xml:space="preserve">开户银行： </w:t>
      </w:r>
    </w:p>
    <w:p w14:paraId="1A378C07">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帐    号：</w:t>
      </w:r>
    </w:p>
    <w:p w14:paraId="09A48326">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联 行 号：</w:t>
      </w:r>
    </w:p>
    <w:p w14:paraId="6A0BB222">
      <w:pPr>
        <w:spacing w:line="360" w:lineRule="auto"/>
        <w:rPr>
          <w:rStyle w:val="42"/>
          <w:rFonts w:ascii="宋体"/>
          <w:sz w:val="28"/>
          <w:szCs w:val="28"/>
        </w:rPr>
      </w:pPr>
    </w:p>
    <w:p w14:paraId="4F715773">
      <w:pPr>
        <w:spacing w:line="600" w:lineRule="exact"/>
        <w:rPr>
          <w:rStyle w:val="42"/>
          <w:rFonts w:ascii="宋体"/>
          <w:sz w:val="28"/>
          <w:szCs w:val="28"/>
        </w:rPr>
      </w:pPr>
      <w:r>
        <w:rPr>
          <w:rStyle w:val="42"/>
          <w:rFonts w:hint="eastAsia" w:ascii="宋体"/>
          <w:sz w:val="28"/>
          <w:szCs w:val="28"/>
        </w:rPr>
        <w:t xml:space="preserve">                     投标单位（盖单位公章）：                  </w:t>
      </w:r>
    </w:p>
    <w:p w14:paraId="46373037">
      <w:pPr>
        <w:spacing w:line="600" w:lineRule="exact"/>
        <w:rPr>
          <w:rStyle w:val="42"/>
          <w:rFonts w:ascii="宋体"/>
          <w:sz w:val="28"/>
          <w:szCs w:val="28"/>
        </w:rPr>
      </w:pPr>
      <w:r>
        <w:rPr>
          <w:rStyle w:val="42"/>
          <w:rFonts w:hint="eastAsia" w:ascii="宋体"/>
          <w:sz w:val="28"/>
          <w:szCs w:val="28"/>
        </w:rPr>
        <w:t xml:space="preserve">                     日  期：       年   月  日</w:t>
      </w:r>
    </w:p>
    <w:p w14:paraId="4F8A92CC">
      <w:pPr>
        <w:spacing w:line="460" w:lineRule="exact"/>
        <w:rPr>
          <w:rStyle w:val="42"/>
          <w:rFonts w:ascii="宋体"/>
          <w:b/>
          <w:sz w:val="24"/>
          <w:szCs w:val="32"/>
        </w:rPr>
        <w:sectPr>
          <w:pgSz w:w="11906" w:h="16838"/>
          <w:pgMar w:top="1440" w:right="1800" w:bottom="1440" w:left="1800" w:header="851" w:footer="992" w:gutter="0"/>
          <w:pgNumType w:fmt="decimal"/>
          <w:cols w:space="720" w:num="1"/>
          <w:docGrid w:type="lines" w:linePitch="312" w:charSpace="0"/>
        </w:sectPr>
      </w:pPr>
      <w:r>
        <w:rPr>
          <w:rStyle w:val="42"/>
          <w:rFonts w:hint="eastAsia" w:ascii="宋体"/>
          <w:b/>
          <w:sz w:val="24"/>
          <w:szCs w:val="32"/>
        </w:rPr>
        <w:t>备注：以上信息用于退还投标保证金，缺少以上任意一条信息或者任何信息有误均无法退还投标保证金。</w:t>
      </w:r>
    </w:p>
    <w:p w14:paraId="349EA471">
      <w:pPr>
        <w:pStyle w:val="3"/>
        <w:spacing w:before="156"/>
        <w:rPr>
          <w:rFonts w:cs="宋体"/>
          <w:kern w:val="0"/>
        </w:rPr>
      </w:pPr>
      <w:bookmarkStart w:id="216" w:name="_Toc146698142"/>
      <w:bookmarkStart w:id="217" w:name="_Toc10110"/>
      <w:bookmarkStart w:id="218" w:name="_Toc21223"/>
      <w:r>
        <w:rPr>
          <w:rFonts w:hint="eastAsia"/>
        </w:rPr>
        <w:t>七、项目负责人简历表</w:t>
      </w:r>
      <w:bookmarkEnd w:id="216"/>
      <w:bookmarkEnd w:id="217"/>
      <w:bookmarkEnd w:id="218"/>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424E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19F92DE6">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5B931278">
            <w:pPr>
              <w:autoSpaceDE w:val="0"/>
              <w:autoSpaceDN w:val="0"/>
              <w:adjustRightInd w:val="0"/>
              <w:spacing w:line="360" w:lineRule="auto"/>
              <w:jc w:val="center"/>
              <w:rPr>
                <w:rFonts w:ascii="宋体" w:cs="宋体"/>
                <w:kern w:val="0"/>
                <w:sz w:val="24"/>
              </w:rPr>
            </w:pPr>
          </w:p>
        </w:tc>
        <w:tc>
          <w:tcPr>
            <w:tcW w:w="775" w:type="pct"/>
            <w:gridSpan w:val="2"/>
            <w:vAlign w:val="center"/>
          </w:tcPr>
          <w:p w14:paraId="6F71BE31">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49658B15">
            <w:pPr>
              <w:autoSpaceDE w:val="0"/>
              <w:autoSpaceDN w:val="0"/>
              <w:adjustRightInd w:val="0"/>
              <w:spacing w:line="360" w:lineRule="auto"/>
              <w:jc w:val="center"/>
              <w:rPr>
                <w:rFonts w:ascii="宋体" w:cs="宋体"/>
                <w:kern w:val="0"/>
                <w:sz w:val="24"/>
              </w:rPr>
            </w:pPr>
          </w:p>
        </w:tc>
        <w:tc>
          <w:tcPr>
            <w:tcW w:w="825" w:type="pct"/>
            <w:vAlign w:val="center"/>
          </w:tcPr>
          <w:p w14:paraId="119689BF">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0E36683F">
            <w:pPr>
              <w:autoSpaceDE w:val="0"/>
              <w:autoSpaceDN w:val="0"/>
              <w:adjustRightInd w:val="0"/>
              <w:spacing w:line="360" w:lineRule="auto"/>
              <w:jc w:val="center"/>
              <w:rPr>
                <w:rFonts w:ascii="宋体" w:cs="宋体"/>
                <w:kern w:val="0"/>
                <w:sz w:val="24"/>
              </w:rPr>
            </w:pPr>
          </w:p>
        </w:tc>
      </w:tr>
      <w:tr w14:paraId="6134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17F40CF0">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04802AA0">
            <w:pPr>
              <w:autoSpaceDE w:val="0"/>
              <w:autoSpaceDN w:val="0"/>
              <w:adjustRightInd w:val="0"/>
              <w:spacing w:line="360" w:lineRule="auto"/>
              <w:jc w:val="center"/>
              <w:rPr>
                <w:rFonts w:ascii="宋体" w:cs="宋体"/>
                <w:kern w:val="0"/>
                <w:sz w:val="24"/>
              </w:rPr>
            </w:pPr>
          </w:p>
        </w:tc>
        <w:tc>
          <w:tcPr>
            <w:tcW w:w="775" w:type="pct"/>
            <w:gridSpan w:val="2"/>
            <w:vAlign w:val="center"/>
          </w:tcPr>
          <w:p w14:paraId="6B14298B">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1484A5D8">
            <w:pPr>
              <w:autoSpaceDE w:val="0"/>
              <w:autoSpaceDN w:val="0"/>
              <w:adjustRightInd w:val="0"/>
              <w:spacing w:line="360" w:lineRule="auto"/>
              <w:jc w:val="center"/>
              <w:rPr>
                <w:rFonts w:ascii="宋体" w:cs="宋体"/>
                <w:kern w:val="0"/>
                <w:sz w:val="24"/>
              </w:rPr>
            </w:pPr>
          </w:p>
        </w:tc>
        <w:tc>
          <w:tcPr>
            <w:tcW w:w="825" w:type="pct"/>
            <w:vAlign w:val="center"/>
          </w:tcPr>
          <w:p w14:paraId="568DAB9C">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480285FC">
            <w:pPr>
              <w:autoSpaceDE w:val="0"/>
              <w:autoSpaceDN w:val="0"/>
              <w:adjustRightInd w:val="0"/>
              <w:spacing w:line="360" w:lineRule="auto"/>
              <w:jc w:val="center"/>
              <w:rPr>
                <w:rFonts w:ascii="宋体" w:cs="宋体"/>
                <w:kern w:val="0"/>
                <w:sz w:val="24"/>
              </w:rPr>
            </w:pPr>
          </w:p>
        </w:tc>
      </w:tr>
      <w:tr w14:paraId="4AE6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282FF6B8">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51C1D553">
            <w:pPr>
              <w:autoSpaceDE w:val="0"/>
              <w:autoSpaceDN w:val="0"/>
              <w:adjustRightInd w:val="0"/>
              <w:spacing w:line="360" w:lineRule="auto"/>
              <w:jc w:val="center"/>
              <w:rPr>
                <w:rFonts w:ascii="宋体" w:cs="宋体"/>
                <w:kern w:val="0"/>
                <w:sz w:val="24"/>
              </w:rPr>
            </w:pPr>
          </w:p>
        </w:tc>
        <w:tc>
          <w:tcPr>
            <w:tcW w:w="775" w:type="pct"/>
            <w:gridSpan w:val="2"/>
            <w:vAlign w:val="center"/>
          </w:tcPr>
          <w:p w14:paraId="44B709A9">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51CAF06C">
            <w:pPr>
              <w:autoSpaceDE w:val="0"/>
              <w:autoSpaceDN w:val="0"/>
              <w:adjustRightInd w:val="0"/>
              <w:spacing w:line="360" w:lineRule="auto"/>
              <w:jc w:val="center"/>
              <w:rPr>
                <w:rFonts w:ascii="宋体" w:cs="宋体"/>
                <w:kern w:val="0"/>
                <w:sz w:val="24"/>
              </w:rPr>
            </w:pPr>
          </w:p>
        </w:tc>
        <w:tc>
          <w:tcPr>
            <w:tcW w:w="825" w:type="pct"/>
            <w:vAlign w:val="center"/>
          </w:tcPr>
          <w:p w14:paraId="4CD4C35B">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60E397A2">
            <w:pPr>
              <w:autoSpaceDE w:val="0"/>
              <w:autoSpaceDN w:val="0"/>
              <w:adjustRightInd w:val="0"/>
              <w:spacing w:line="360" w:lineRule="auto"/>
              <w:jc w:val="center"/>
              <w:rPr>
                <w:rFonts w:ascii="宋体" w:cs="宋体"/>
                <w:kern w:val="0"/>
                <w:sz w:val="24"/>
              </w:rPr>
            </w:pPr>
          </w:p>
        </w:tc>
      </w:tr>
      <w:tr w14:paraId="2BB2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3C5B5FBA">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14:paraId="520A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036630EB">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15CC1991">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6528D043">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2A2DF98B">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79A1A526">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7052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AFCDCFF">
            <w:pPr>
              <w:autoSpaceDE w:val="0"/>
              <w:autoSpaceDN w:val="0"/>
              <w:adjustRightInd w:val="0"/>
              <w:spacing w:line="360" w:lineRule="auto"/>
              <w:jc w:val="left"/>
              <w:rPr>
                <w:rFonts w:ascii="宋体" w:cs="宋体"/>
                <w:kern w:val="0"/>
                <w:sz w:val="24"/>
              </w:rPr>
            </w:pPr>
          </w:p>
        </w:tc>
        <w:tc>
          <w:tcPr>
            <w:tcW w:w="813" w:type="pct"/>
          </w:tcPr>
          <w:p w14:paraId="31DCB11B">
            <w:pPr>
              <w:autoSpaceDE w:val="0"/>
              <w:autoSpaceDN w:val="0"/>
              <w:adjustRightInd w:val="0"/>
              <w:spacing w:line="360" w:lineRule="auto"/>
              <w:jc w:val="left"/>
              <w:rPr>
                <w:rFonts w:ascii="宋体" w:cs="宋体"/>
                <w:kern w:val="0"/>
                <w:sz w:val="24"/>
              </w:rPr>
            </w:pPr>
          </w:p>
        </w:tc>
        <w:tc>
          <w:tcPr>
            <w:tcW w:w="731" w:type="pct"/>
          </w:tcPr>
          <w:p w14:paraId="30C2181E">
            <w:pPr>
              <w:autoSpaceDE w:val="0"/>
              <w:autoSpaceDN w:val="0"/>
              <w:adjustRightInd w:val="0"/>
              <w:spacing w:line="360" w:lineRule="auto"/>
              <w:jc w:val="left"/>
              <w:rPr>
                <w:rFonts w:ascii="宋体" w:cs="宋体"/>
                <w:kern w:val="0"/>
                <w:sz w:val="24"/>
              </w:rPr>
            </w:pPr>
          </w:p>
        </w:tc>
        <w:tc>
          <w:tcPr>
            <w:tcW w:w="894" w:type="pct"/>
            <w:gridSpan w:val="2"/>
          </w:tcPr>
          <w:p w14:paraId="4DBC7CD9">
            <w:pPr>
              <w:autoSpaceDE w:val="0"/>
              <w:autoSpaceDN w:val="0"/>
              <w:adjustRightInd w:val="0"/>
              <w:spacing w:line="360" w:lineRule="auto"/>
              <w:jc w:val="left"/>
              <w:rPr>
                <w:rFonts w:ascii="宋体" w:cs="宋体"/>
                <w:kern w:val="0"/>
                <w:sz w:val="24"/>
              </w:rPr>
            </w:pPr>
          </w:p>
        </w:tc>
        <w:tc>
          <w:tcPr>
            <w:tcW w:w="1549" w:type="pct"/>
            <w:gridSpan w:val="2"/>
          </w:tcPr>
          <w:p w14:paraId="49C612A3">
            <w:pPr>
              <w:autoSpaceDE w:val="0"/>
              <w:autoSpaceDN w:val="0"/>
              <w:adjustRightInd w:val="0"/>
              <w:spacing w:line="360" w:lineRule="auto"/>
              <w:jc w:val="left"/>
              <w:rPr>
                <w:rFonts w:ascii="宋体" w:cs="宋体"/>
                <w:kern w:val="0"/>
                <w:sz w:val="24"/>
              </w:rPr>
            </w:pPr>
          </w:p>
        </w:tc>
      </w:tr>
      <w:tr w14:paraId="0A52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76E0F0F">
            <w:pPr>
              <w:autoSpaceDE w:val="0"/>
              <w:autoSpaceDN w:val="0"/>
              <w:adjustRightInd w:val="0"/>
              <w:spacing w:line="360" w:lineRule="auto"/>
              <w:jc w:val="left"/>
              <w:rPr>
                <w:rFonts w:ascii="宋体" w:cs="宋体"/>
                <w:kern w:val="0"/>
                <w:sz w:val="28"/>
              </w:rPr>
            </w:pPr>
          </w:p>
        </w:tc>
        <w:tc>
          <w:tcPr>
            <w:tcW w:w="813" w:type="pct"/>
          </w:tcPr>
          <w:p w14:paraId="0E31D15B">
            <w:pPr>
              <w:autoSpaceDE w:val="0"/>
              <w:autoSpaceDN w:val="0"/>
              <w:adjustRightInd w:val="0"/>
              <w:spacing w:line="360" w:lineRule="auto"/>
              <w:jc w:val="left"/>
              <w:rPr>
                <w:rFonts w:ascii="宋体" w:cs="宋体"/>
                <w:kern w:val="0"/>
                <w:sz w:val="28"/>
              </w:rPr>
            </w:pPr>
          </w:p>
        </w:tc>
        <w:tc>
          <w:tcPr>
            <w:tcW w:w="731" w:type="pct"/>
          </w:tcPr>
          <w:p w14:paraId="5A9386C0">
            <w:pPr>
              <w:autoSpaceDE w:val="0"/>
              <w:autoSpaceDN w:val="0"/>
              <w:adjustRightInd w:val="0"/>
              <w:spacing w:line="360" w:lineRule="auto"/>
              <w:jc w:val="left"/>
              <w:rPr>
                <w:rFonts w:ascii="宋体" w:cs="宋体"/>
                <w:kern w:val="0"/>
                <w:sz w:val="28"/>
              </w:rPr>
            </w:pPr>
          </w:p>
        </w:tc>
        <w:tc>
          <w:tcPr>
            <w:tcW w:w="894" w:type="pct"/>
            <w:gridSpan w:val="2"/>
          </w:tcPr>
          <w:p w14:paraId="66C4FA4F">
            <w:pPr>
              <w:autoSpaceDE w:val="0"/>
              <w:autoSpaceDN w:val="0"/>
              <w:adjustRightInd w:val="0"/>
              <w:spacing w:line="360" w:lineRule="auto"/>
              <w:jc w:val="left"/>
              <w:rPr>
                <w:rFonts w:ascii="宋体" w:cs="宋体"/>
                <w:kern w:val="0"/>
                <w:sz w:val="28"/>
              </w:rPr>
            </w:pPr>
          </w:p>
        </w:tc>
        <w:tc>
          <w:tcPr>
            <w:tcW w:w="1549" w:type="pct"/>
            <w:gridSpan w:val="2"/>
          </w:tcPr>
          <w:p w14:paraId="6DA9F8CB">
            <w:pPr>
              <w:autoSpaceDE w:val="0"/>
              <w:autoSpaceDN w:val="0"/>
              <w:adjustRightInd w:val="0"/>
              <w:spacing w:line="360" w:lineRule="auto"/>
              <w:jc w:val="left"/>
              <w:rPr>
                <w:rFonts w:ascii="宋体" w:cs="宋体"/>
                <w:kern w:val="0"/>
                <w:sz w:val="24"/>
              </w:rPr>
            </w:pPr>
          </w:p>
        </w:tc>
      </w:tr>
      <w:tr w14:paraId="22C7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7E514F">
            <w:pPr>
              <w:autoSpaceDE w:val="0"/>
              <w:autoSpaceDN w:val="0"/>
              <w:adjustRightInd w:val="0"/>
              <w:spacing w:line="360" w:lineRule="auto"/>
              <w:jc w:val="left"/>
              <w:rPr>
                <w:rFonts w:ascii="宋体" w:cs="宋体"/>
                <w:kern w:val="0"/>
                <w:sz w:val="28"/>
              </w:rPr>
            </w:pPr>
          </w:p>
        </w:tc>
        <w:tc>
          <w:tcPr>
            <w:tcW w:w="813" w:type="pct"/>
          </w:tcPr>
          <w:p w14:paraId="4DAB688A">
            <w:pPr>
              <w:autoSpaceDE w:val="0"/>
              <w:autoSpaceDN w:val="0"/>
              <w:adjustRightInd w:val="0"/>
              <w:spacing w:line="360" w:lineRule="auto"/>
              <w:jc w:val="left"/>
              <w:rPr>
                <w:rFonts w:ascii="宋体" w:cs="宋体"/>
                <w:kern w:val="0"/>
                <w:sz w:val="28"/>
              </w:rPr>
            </w:pPr>
          </w:p>
        </w:tc>
        <w:tc>
          <w:tcPr>
            <w:tcW w:w="731" w:type="pct"/>
          </w:tcPr>
          <w:p w14:paraId="491D222C">
            <w:pPr>
              <w:autoSpaceDE w:val="0"/>
              <w:autoSpaceDN w:val="0"/>
              <w:adjustRightInd w:val="0"/>
              <w:spacing w:line="360" w:lineRule="auto"/>
              <w:jc w:val="left"/>
              <w:rPr>
                <w:rFonts w:ascii="宋体" w:cs="宋体"/>
                <w:kern w:val="0"/>
                <w:sz w:val="28"/>
              </w:rPr>
            </w:pPr>
          </w:p>
        </w:tc>
        <w:tc>
          <w:tcPr>
            <w:tcW w:w="894" w:type="pct"/>
            <w:gridSpan w:val="2"/>
          </w:tcPr>
          <w:p w14:paraId="6DC4E28F">
            <w:pPr>
              <w:autoSpaceDE w:val="0"/>
              <w:autoSpaceDN w:val="0"/>
              <w:adjustRightInd w:val="0"/>
              <w:spacing w:line="360" w:lineRule="auto"/>
              <w:jc w:val="left"/>
              <w:rPr>
                <w:rFonts w:ascii="宋体" w:cs="宋体"/>
                <w:kern w:val="0"/>
                <w:sz w:val="28"/>
              </w:rPr>
            </w:pPr>
          </w:p>
        </w:tc>
        <w:tc>
          <w:tcPr>
            <w:tcW w:w="1549" w:type="pct"/>
            <w:gridSpan w:val="2"/>
          </w:tcPr>
          <w:p w14:paraId="5113351B">
            <w:pPr>
              <w:autoSpaceDE w:val="0"/>
              <w:autoSpaceDN w:val="0"/>
              <w:adjustRightInd w:val="0"/>
              <w:spacing w:line="360" w:lineRule="auto"/>
              <w:jc w:val="left"/>
              <w:rPr>
                <w:rFonts w:ascii="宋体" w:cs="宋体"/>
                <w:kern w:val="0"/>
                <w:sz w:val="24"/>
              </w:rPr>
            </w:pPr>
          </w:p>
        </w:tc>
      </w:tr>
      <w:tr w14:paraId="477A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26750503">
            <w:pPr>
              <w:autoSpaceDE w:val="0"/>
              <w:autoSpaceDN w:val="0"/>
              <w:adjustRightInd w:val="0"/>
              <w:spacing w:line="360" w:lineRule="auto"/>
              <w:jc w:val="left"/>
              <w:rPr>
                <w:rFonts w:ascii="宋体" w:cs="宋体"/>
                <w:kern w:val="0"/>
                <w:sz w:val="28"/>
              </w:rPr>
            </w:pPr>
          </w:p>
        </w:tc>
        <w:tc>
          <w:tcPr>
            <w:tcW w:w="813" w:type="pct"/>
          </w:tcPr>
          <w:p w14:paraId="559FB127">
            <w:pPr>
              <w:autoSpaceDE w:val="0"/>
              <w:autoSpaceDN w:val="0"/>
              <w:adjustRightInd w:val="0"/>
              <w:spacing w:line="360" w:lineRule="auto"/>
              <w:jc w:val="left"/>
              <w:rPr>
                <w:rFonts w:ascii="宋体" w:cs="宋体"/>
                <w:kern w:val="0"/>
                <w:sz w:val="28"/>
              </w:rPr>
            </w:pPr>
          </w:p>
        </w:tc>
        <w:tc>
          <w:tcPr>
            <w:tcW w:w="731" w:type="pct"/>
          </w:tcPr>
          <w:p w14:paraId="4CB95FB6">
            <w:pPr>
              <w:autoSpaceDE w:val="0"/>
              <w:autoSpaceDN w:val="0"/>
              <w:adjustRightInd w:val="0"/>
              <w:spacing w:line="360" w:lineRule="auto"/>
              <w:jc w:val="left"/>
              <w:rPr>
                <w:rFonts w:ascii="宋体" w:cs="宋体"/>
                <w:kern w:val="0"/>
                <w:sz w:val="28"/>
              </w:rPr>
            </w:pPr>
          </w:p>
        </w:tc>
        <w:tc>
          <w:tcPr>
            <w:tcW w:w="894" w:type="pct"/>
            <w:gridSpan w:val="2"/>
          </w:tcPr>
          <w:p w14:paraId="1C642FDB">
            <w:pPr>
              <w:autoSpaceDE w:val="0"/>
              <w:autoSpaceDN w:val="0"/>
              <w:adjustRightInd w:val="0"/>
              <w:spacing w:line="360" w:lineRule="auto"/>
              <w:jc w:val="left"/>
              <w:rPr>
                <w:rFonts w:ascii="宋体" w:cs="宋体"/>
                <w:kern w:val="0"/>
                <w:sz w:val="28"/>
              </w:rPr>
            </w:pPr>
          </w:p>
        </w:tc>
        <w:tc>
          <w:tcPr>
            <w:tcW w:w="1549" w:type="pct"/>
            <w:gridSpan w:val="2"/>
          </w:tcPr>
          <w:p w14:paraId="5480DCF4">
            <w:pPr>
              <w:autoSpaceDE w:val="0"/>
              <w:autoSpaceDN w:val="0"/>
              <w:adjustRightInd w:val="0"/>
              <w:spacing w:line="360" w:lineRule="auto"/>
              <w:jc w:val="left"/>
              <w:rPr>
                <w:rFonts w:ascii="宋体" w:cs="宋体"/>
                <w:kern w:val="0"/>
                <w:sz w:val="24"/>
              </w:rPr>
            </w:pPr>
          </w:p>
        </w:tc>
      </w:tr>
      <w:tr w14:paraId="0857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1362179">
            <w:pPr>
              <w:autoSpaceDE w:val="0"/>
              <w:autoSpaceDN w:val="0"/>
              <w:adjustRightInd w:val="0"/>
              <w:spacing w:line="360" w:lineRule="auto"/>
              <w:jc w:val="left"/>
              <w:rPr>
                <w:rFonts w:ascii="宋体" w:cs="宋体"/>
                <w:kern w:val="0"/>
                <w:sz w:val="28"/>
              </w:rPr>
            </w:pPr>
          </w:p>
        </w:tc>
        <w:tc>
          <w:tcPr>
            <w:tcW w:w="813" w:type="pct"/>
          </w:tcPr>
          <w:p w14:paraId="6FAA2D33">
            <w:pPr>
              <w:autoSpaceDE w:val="0"/>
              <w:autoSpaceDN w:val="0"/>
              <w:adjustRightInd w:val="0"/>
              <w:spacing w:line="360" w:lineRule="auto"/>
              <w:jc w:val="left"/>
              <w:rPr>
                <w:rFonts w:ascii="宋体" w:cs="宋体"/>
                <w:kern w:val="0"/>
                <w:sz w:val="28"/>
              </w:rPr>
            </w:pPr>
          </w:p>
        </w:tc>
        <w:tc>
          <w:tcPr>
            <w:tcW w:w="731" w:type="pct"/>
          </w:tcPr>
          <w:p w14:paraId="523F80A0">
            <w:pPr>
              <w:autoSpaceDE w:val="0"/>
              <w:autoSpaceDN w:val="0"/>
              <w:adjustRightInd w:val="0"/>
              <w:spacing w:line="360" w:lineRule="auto"/>
              <w:jc w:val="left"/>
              <w:rPr>
                <w:rFonts w:ascii="宋体" w:cs="宋体"/>
                <w:kern w:val="0"/>
                <w:sz w:val="28"/>
              </w:rPr>
            </w:pPr>
          </w:p>
        </w:tc>
        <w:tc>
          <w:tcPr>
            <w:tcW w:w="894" w:type="pct"/>
            <w:gridSpan w:val="2"/>
          </w:tcPr>
          <w:p w14:paraId="7E8D03B3">
            <w:pPr>
              <w:autoSpaceDE w:val="0"/>
              <w:autoSpaceDN w:val="0"/>
              <w:adjustRightInd w:val="0"/>
              <w:spacing w:line="360" w:lineRule="auto"/>
              <w:jc w:val="left"/>
              <w:rPr>
                <w:rFonts w:ascii="宋体" w:cs="宋体"/>
                <w:kern w:val="0"/>
                <w:sz w:val="28"/>
              </w:rPr>
            </w:pPr>
          </w:p>
        </w:tc>
        <w:tc>
          <w:tcPr>
            <w:tcW w:w="1549" w:type="pct"/>
            <w:gridSpan w:val="2"/>
          </w:tcPr>
          <w:p w14:paraId="38948264">
            <w:pPr>
              <w:autoSpaceDE w:val="0"/>
              <w:autoSpaceDN w:val="0"/>
              <w:adjustRightInd w:val="0"/>
              <w:spacing w:line="360" w:lineRule="auto"/>
              <w:jc w:val="left"/>
              <w:rPr>
                <w:rFonts w:ascii="宋体" w:cs="宋体"/>
                <w:kern w:val="0"/>
                <w:sz w:val="24"/>
              </w:rPr>
            </w:pPr>
          </w:p>
        </w:tc>
      </w:tr>
      <w:tr w14:paraId="6BA0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2351EEB">
            <w:pPr>
              <w:autoSpaceDE w:val="0"/>
              <w:autoSpaceDN w:val="0"/>
              <w:adjustRightInd w:val="0"/>
              <w:spacing w:line="360" w:lineRule="auto"/>
              <w:jc w:val="left"/>
              <w:rPr>
                <w:rFonts w:ascii="宋体" w:cs="宋体"/>
                <w:kern w:val="0"/>
                <w:sz w:val="28"/>
              </w:rPr>
            </w:pPr>
          </w:p>
        </w:tc>
        <w:tc>
          <w:tcPr>
            <w:tcW w:w="813" w:type="pct"/>
          </w:tcPr>
          <w:p w14:paraId="6569C668">
            <w:pPr>
              <w:autoSpaceDE w:val="0"/>
              <w:autoSpaceDN w:val="0"/>
              <w:adjustRightInd w:val="0"/>
              <w:spacing w:line="360" w:lineRule="auto"/>
              <w:jc w:val="left"/>
              <w:rPr>
                <w:rFonts w:ascii="宋体" w:cs="宋体"/>
                <w:kern w:val="0"/>
                <w:sz w:val="28"/>
              </w:rPr>
            </w:pPr>
          </w:p>
        </w:tc>
        <w:tc>
          <w:tcPr>
            <w:tcW w:w="731" w:type="pct"/>
          </w:tcPr>
          <w:p w14:paraId="08A81E43">
            <w:pPr>
              <w:autoSpaceDE w:val="0"/>
              <w:autoSpaceDN w:val="0"/>
              <w:adjustRightInd w:val="0"/>
              <w:spacing w:line="360" w:lineRule="auto"/>
              <w:jc w:val="left"/>
              <w:rPr>
                <w:rFonts w:ascii="宋体" w:cs="宋体"/>
                <w:kern w:val="0"/>
                <w:sz w:val="28"/>
              </w:rPr>
            </w:pPr>
          </w:p>
        </w:tc>
        <w:tc>
          <w:tcPr>
            <w:tcW w:w="894" w:type="pct"/>
            <w:gridSpan w:val="2"/>
          </w:tcPr>
          <w:p w14:paraId="02646D8F">
            <w:pPr>
              <w:autoSpaceDE w:val="0"/>
              <w:autoSpaceDN w:val="0"/>
              <w:adjustRightInd w:val="0"/>
              <w:spacing w:line="360" w:lineRule="auto"/>
              <w:jc w:val="left"/>
              <w:rPr>
                <w:rFonts w:ascii="宋体" w:cs="宋体"/>
                <w:kern w:val="0"/>
                <w:sz w:val="28"/>
              </w:rPr>
            </w:pPr>
          </w:p>
        </w:tc>
        <w:tc>
          <w:tcPr>
            <w:tcW w:w="1549" w:type="pct"/>
            <w:gridSpan w:val="2"/>
          </w:tcPr>
          <w:p w14:paraId="3D293446">
            <w:pPr>
              <w:autoSpaceDE w:val="0"/>
              <w:autoSpaceDN w:val="0"/>
              <w:adjustRightInd w:val="0"/>
              <w:spacing w:line="360" w:lineRule="auto"/>
              <w:jc w:val="left"/>
              <w:rPr>
                <w:rFonts w:ascii="宋体" w:cs="宋体"/>
                <w:kern w:val="0"/>
                <w:sz w:val="24"/>
              </w:rPr>
            </w:pPr>
          </w:p>
        </w:tc>
      </w:tr>
      <w:tr w14:paraId="611F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9AD33DE">
            <w:pPr>
              <w:autoSpaceDE w:val="0"/>
              <w:autoSpaceDN w:val="0"/>
              <w:adjustRightInd w:val="0"/>
              <w:spacing w:line="360" w:lineRule="auto"/>
              <w:jc w:val="left"/>
              <w:rPr>
                <w:rFonts w:ascii="宋体" w:cs="宋体"/>
                <w:kern w:val="0"/>
                <w:sz w:val="28"/>
              </w:rPr>
            </w:pPr>
          </w:p>
        </w:tc>
        <w:tc>
          <w:tcPr>
            <w:tcW w:w="813" w:type="pct"/>
          </w:tcPr>
          <w:p w14:paraId="7A31B3DA">
            <w:pPr>
              <w:autoSpaceDE w:val="0"/>
              <w:autoSpaceDN w:val="0"/>
              <w:adjustRightInd w:val="0"/>
              <w:spacing w:line="360" w:lineRule="auto"/>
              <w:jc w:val="left"/>
              <w:rPr>
                <w:rFonts w:ascii="宋体" w:cs="宋体"/>
                <w:kern w:val="0"/>
                <w:sz w:val="28"/>
              </w:rPr>
            </w:pPr>
          </w:p>
        </w:tc>
        <w:tc>
          <w:tcPr>
            <w:tcW w:w="731" w:type="pct"/>
          </w:tcPr>
          <w:p w14:paraId="278241B4">
            <w:pPr>
              <w:autoSpaceDE w:val="0"/>
              <w:autoSpaceDN w:val="0"/>
              <w:adjustRightInd w:val="0"/>
              <w:spacing w:line="360" w:lineRule="auto"/>
              <w:jc w:val="left"/>
              <w:rPr>
                <w:rFonts w:ascii="宋体" w:cs="宋体"/>
                <w:kern w:val="0"/>
                <w:sz w:val="28"/>
              </w:rPr>
            </w:pPr>
          </w:p>
        </w:tc>
        <w:tc>
          <w:tcPr>
            <w:tcW w:w="894" w:type="pct"/>
            <w:gridSpan w:val="2"/>
          </w:tcPr>
          <w:p w14:paraId="431E0520">
            <w:pPr>
              <w:autoSpaceDE w:val="0"/>
              <w:autoSpaceDN w:val="0"/>
              <w:adjustRightInd w:val="0"/>
              <w:spacing w:line="360" w:lineRule="auto"/>
              <w:jc w:val="left"/>
              <w:rPr>
                <w:rFonts w:ascii="宋体" w:cs="宋体"/>
                <w:kern w:val="0"/>
                <w:sz w:val="28"/>
              </w:rPr>
            </w:pPr>
          </w:p>
        </w:tc>
        <w:tc>
          <w:tcPr>
            <w:tcW w:w="1549" w:type="pct"/>
            <w:gridSpan w:val="2"/>
          </w:tcPr>
          <w:p w14:paraId="78B5215C">
            <w:pPr>
              <w:autoSpaceDE w:val="0"/>
              <w:autoSpaceDN w:val="0"/>
              <w:adjustRightInd w:val="0"/>
              <w:spacing w:line="360" w:lineRule="auto"/>
              <w:jc w:val="left"/>
              <w:rPr>
                <w:rFonts w:ascii="宋体" w:cs="宋体"/>
                <w:kern w:val="0"/>
                <w:sz w:val="24"/>
              </w:rPr>
            </w:pPr>
          </w:p>
        </w:tc>
      </w:tr>
      <w:tr w14:paraId="2DFE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2F79061">
            <w:pPr>
              <w:autoSpaceDE w:val="0"/>
              <w:autoSpaceDN w:val="0"/>
              <w:adjustRightInd w:val="0"/>
              <w:spacing w:line="360" w:lineRule="auto"/>
              <w:jc w:val="left"/>
              <w:rPr>
                <w:rFonts w:ascii="宋体" w:cs="宋体"/>
                <w:kern w:val="0"/>
                <w:sz w:val="28"/>
              </w:rPr>
            </w:pPr>
          </w:p>
        </w:tc>
        <w:tc>
          <w:tcPr>
            <w:tcW w:w="813" w:type="pct"/>
          </w:tcPr>
          <w:p w14:paraId="6AA7EDE6">
            <w:pPr>
              <w:autoSpaceDE w:val="0"/>
              <w:autoSpaceDN w:val="0"/>
              <w:adjustRightInd w:val="0"/>
              <w:spacing w:line="360" w:lineRule="auto"/>
              <w:jc w:val="left"/>
              <w:rPr>
                <w:rFonts w:ascii="宋体" w:cs="宋体"/>
                <w:kern w:val="0"/>
                <w:sz w:val="28"/>
              </w:rPr>
            </w:pPr>
          </w:p>
        </w:tc>
        <w:tc>
          <w:tcPr>
            <w:tcW w:w="731" w:type="pct"/>
          </w:tcPr>
          <w:p w14:paraId="02F79DD1">
            <w:pPr>
              <w:autoSpaceDE w:val="0"/>
              <w:autoSpaceDN w:val="0"/>
              <w:adjustRightInd w:val="0"/>
              <w:spacing w:line="360" w:lineRule="auto"/>
              <w:jc w:val="left"/>
              <w:rPr>
                <w:rFonts w:ascii="宋体" w:cs="宋体"/>
                <w:kern w:val="0"/>
                <w:sz w:val="28"/>
              </w:rPr>
            </w:pPr>
          </w:p>
        </w:tc>
        <w:tc>
          <w:tcPr>
            <w:tcW w:w="894" w:type="pct"/>
            <w:gridSpan w:val="2"/>
          </w:tcPr>
          <w:p w14:paraId="10F92319">
            <w:pPr>
              <w:autoSpaceDE w:val="0"/>
              <w:autoSpaceDN w:val="0"/>
              <w:adjustRightInd w:val="0"/>
              <w:spacing w:line="360" w:lineRule="auto"/>
              <w:jc w:val="left"/>
              <w:rPr>
                <w:rFonts w:ascii="宋体" w:cs="宋体"/>
                <w:kern w:val="0"/>
                <w:sz w:val="28"/>
              </w:rPr>
            </w:pPr>
          </w:p>
        </w:tc>
        <w:tc>
          <w:tcPr>
            <w:tcW w:w="1549" w:type="pct"/>
            <w:gridSpan w:val="2"/>
          </w:tcPr>
          <w:p w14:paraId="64651EAB">
            <w:pPr>
              <w:autoSpaceDE w:val="0"/>
              <w:autoSpaceDN w:val="0"/>
              <w:adjustRightInd w:val="0"/>
              <w:spacing w:line="360" w:lineRule="auto"/>
              <w:jc w:val="left"/>
              <w:rPr>
                <w:rFonts w:ascii="宋体" w:cs="宋体"/>
                <w:kern w:val="0"/>
                <w:sz w:val="24"/>
              </w:rPr>
            </w:pPr>
          </w:p>
        </w:tc>
      </w:tr>
      <w:tr w14:paraId="54AC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A36E4A7">
            <w:pPr>
              <w:autoSpaceDE w:val="0"/>
              <w:autoSpaceDN w:val="0"/>
              <w:adjustRightInd w:val="0"/>
              <w:spacing w:line="360" w:lineRule="auto"/>
              <w:jc w:val="left"/>
              <w:rPr>
                <w:rFonts w:ascii="宋体" w:cs="宋体"/>
                <w:kern w:val="0"/>
                <w:sz w:val="28"/>
              </w:rPr>
            </w:pPr>
          </w:p>
        </w:tc>
        <w:tc>
          <w:tcPr>
            <w:tcW w:w="813" w:type="pct"/>
          </w:tcPr>
          <w:p w14:paraId="4F2D26B6">
            <w:pPr>
              <w:autoSpaceDE w:val="0"/>
              <w:autoSpaceDN w:val="0"/>
              <w:adjustRightInd w:val="0"/>
              <w:spacing w:line="360" w:lineRule="auto"/>
              <w:jc w:val="left"/>
              <w:rPr>
                <w:rFonts w:ascii="宋体" w:cs="宋体"/>
                <w:kern w:val="0"/>
                <w:sz w:val="28"/>
              </w:rPr>
            </w:pPr>
          </w:p>
        </w:tc>
        <w:tc>
          <w:tcPr>
            <w:tcW w:w="731" w:type="pct"/>
          </w:tcPr>
          <w:p w14:paraId="2C9A6FE2">
            <w:pPr>
              <w:autoSpaceDE w:val="0"/>
              <w:autoSpaceDN w:val="0"/>
              <w:adjustRightInd w:val="0"/>
              <w:spacing w:line="360" w:lineRule="auto"/>
              <w:jc w:val="left"/>
              <w:rPr>
                <w:rFonts w:ascii="宋体" w:cs="宋体"/>
                <w:kern w:val="0"/>
                <w:sz w:val="28"/>
              </w:rPr>
            </w:pPr>
          </w:p>
        </w:tc>
        <w:tc>
          <w:tcPr>
            <w:tcW w:w="894" w:type="pct"/>
            <w:gridSpan w:val="2"/>
          </w:tcPr>
          <w:p w14:paraId="015DE329">
            <w:pPr>
              <w:autoSpaceDE w:val="0"/>
              <w:autoSpaceDN w:val="0"/>
              <w:adjustRightInd w:val="0"/>
              <w:spacing w:line="360" w:lineRule="auto"/>
              <w:jc w:val="left"/>
              <w:rPr>
                <w:rFonts w:ascii="宋体" w:cs="宋体"/>
                <w:kern w:val="0"/>
                <w:sz w:val="28"/>
              </w:rPr>
            </w:pPr>
          </w:p>
        </w:tc>
        <w:tc>
          <w:tcPr>
            <w:tcW w:w="1549" w:type="pct"/>
            <w:gridSpan w:val="2"/>
          </w:tcPr>
          <w:p w14:paraId="15EF892F">
            <w:pPr>
              <w:autoSpaceDE w:val="0"/>
              <w:autoSpaceDN w:val="0"/>
              <w:adjustRightInd w:val="0"/>
              <w:spacing w:line="360" w:lineRule="auto"/>
              <w:jc w:val="left"/>
              <w:rPr>
                <w:rFonts w:ascii="宋体" w:cs="宋体"/>
                <w:kern w:val="0"/>
                <w:sz w:val="24"/>
              </w:rPr>
            </w:pPr>
          </w:p>
        </w:tc>
      </w:tr>
      <w:tr w14:paraId="410E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EA89427">
            <w:pPr>
              <w:autoSpaceDE w:val="0"/>
              <w:autoSpaceDN w:val="0"/>
              <w:adjustRightInd w:val="0"/>
              <w:spacing w:line="360" w:lineRule="auto"/>
              <w:jc w:val="left"/>
              <w:rPr>
                <w:rFonts w:ascii="宋体" w:cs="宋体"/>
                <w:kern w:val="0"/>
              </w:rPr>
            </w:pPr>
          </w:p>
        </w:tc>
        <w:tc>
          <w:tcPr>
            <w:tcW w:w="813" w:type="pct"/>
          </w:tcPr>
          <w:p w14:paraId="50C39898">
            <w:pPr>
              <w:autoSpaceDE w:val="0"/>
              <w:autoSpaceDN w:val="0"/>
              <w:adjustRightInd w:val="0"/>
              <w:spacing w:line="360" w:lineRule="auto"/>
              <w:jc w:val="left"/>
              <w:rPr>
                <w:rFonts w:ascii="宋体" w:cs="宋体"/>
                <w:kern w:val="0"/>
              </w:rPr>
            </w:pPr>
          </w:p>
        </w:tc>
        <w:tc>
          <w:tcPr>
            <w:tcW w:w="731" w:type="pct"/>
          </w:tcPr>
          <w:p w14:paraId="050B13D2">
            <w:pPr>
              <w:autoSpaceDE w:val="0"/>
              <w:autoSpaceDN w:val="0"/>
              <w:adjustRightInd w:val="0"/>
              <w:spacing w:line="360" w:lineRule="auto"/>
              <w:jc w:val="left"/>
              <w:rPr>
                <w:rFonts w:ascii="宋体" w:cs="宋体"/>
                <w:kern w:val="0"/>
              </w:rPr>
            </w:pPr>
          </w:p>
        </w:tc>
        <w:tc>
          <w:tcPr>
            <w:tcW w:w="894" w:type="pct"/>
            <w:gridSpan w:val="2"/>
          </w:tcPr>
          <w:p w14:paraId="62602E0C">
            <w:pPr>
              <w:autoSpaceDE w:val="0"/>
              <w:autoSpaceDN w:val="0"/>
              <w:adjustRightInd w:val="0"/>
              <w:spacing w:line="360" w:lineRule="auto"/>
              <w:jc w:val="left"/>
              <w:rPr>
                <w:rFonts w:ascii="宋体" w:cs="宋体"/>
                <w:kern w:val="0"/>
              </w:rPr>
            </w:pPr>
          </w:p>
        </w:tc>
        <w:tc>
          <w:tcPr>
            <w:tcW w:w="1549" w:type="pct"/>
            <w:gridSpan w:val="2"/>
          </w:tcPr>
          <w:p w14:paraId="096EE45C">
            <w:pPr>
              <w:autoSpaceDE w:val="0"/>
              <w:autoSpaceDN w:val="0"/>
              <w:adjustRightInd w:val="0"/>
              <w:spacing w:line="360" w:lineRule="auto"/>
              <w:jc w:val="left"/>
              <w:rPr>
                <w:rFonts w:ascii="宋体" w:cs="宋体"/>
                <w:kern w:val="0"/>
                <w:sz w:val="24"/>
              </w:rPr>
            </w:pPr>
          </w:p>
        </w:tc>
      </w:tr>
      <w:tr w14:paraId="6EA6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79922E7">
            <w:pPr>
              <w:autoSpaceDE w:val="0"/>
              <w:autoSpaceDN w:val="0"/>
              <w:adjustRightInd w:val="0"/>
              <w:spacing w:line="360" w:lineRule="auto"/>
              <w:jc w:val="left"/>
              <w:rPr>
                <w:rFonts w:ascii="宋体" w:cs="宋体"/>
                <w:kern w:val="0"/>
              </w:rPr>
            </w:pPr>
          </w:p>
        </w:tc>
        <w:tc>
          <w:tcPr>
            <w:tcW w:w="813" w:type="pct"/>
          </w:tcPr>
          <w:p w14:paraId="12212232">
            <w:pPr>
              <w:autoSpaceDE w:val="0"/>
              <w:autoSpaceDN w:val="0"/>
              <w:adjustRightInd w:val="0"/>
              <w:spacing w:line="360" w:lineRule="auto"/>
              <w:jc w:val="left"/>
              <w:rPr>
                <w:rFonts w:ascii="宋体" w:cs="宋体"/>
                <w:kern w:val="0"/>
              </w:rPr>
            </w:pPr>
          </w:p>
        </w:tc>
        <w:tc>
          <w:tcPr>
            <w:tcW w:w="731" w:type="pct"/>
          </w:tcPr>
          <w:p w14:paraId="51F50C14">
            <w:pPr>
              <w:autoSpaceDE w:val="0"/>
              <w:autoSpaceDN w:val="0"/>
              <w:adjustRightInd w:val="0"/>
              <w:spacing w:line="360" w:lineRule="auto"/>
              <w:jc w:val="left"/>
              <w:rPr>
                <w:rFonts w:ascii="宋体" w:cs="宋体"/>
                <w:kern w:val="0"/>
              </w:rPr>
            </w:pPr>
          </w:p>
        </w:tc>
        <w:tc>
          <w:tcPr>
            <w:tcW w:w="894" w:type="pct"/>
            <w:gridSpan w:val="2"/>
          </w:tcPr>
          <w:p w14:paraId="29A59AEE">
            <w:pPr>
              <w:autoSpaceDE w:val="0"/>
              <w:autoSpaceDN w:val="0"/>
              <w:adjustRightInd w:val="0"/>
              <w:spacing w:line="360" w:lineRule="auto"/>
              <w:jc w:val="left"/>
              <w:rPr>
                <w:rFonts w:ascii="宋体" w:cs="宋体"/>
                <w:kern w:val="0"/>
              </w:rPr>
            </w:pPr>
          </w:p>
        </w:tc>
        <w:tc>
          <w:tcPr>
            <w:tcW w:w="1549" w:type="pct"/>
            <w:gridSpan w:val="2"/>
          </w:tcPr>
          <w:p w14:paraId="1CDF93BE">
            <w:pPr>
              <w:autoSpaceDE w:val="0"/>
              <w:autoSpaceDN w:val="0"/>
              <w:adjustRightInd w:val="0"/>
              <w:spacing w:line="360" w:lineRule="auto"/>
              <w:jc w:val="left"/>
              <w:rPr>
                <w:rFonts w:ascii="宋体" w:cs="宋体"/>
                <w:kern w:val="0"/>
                <w:sz w:val="24"/>
              </w:rPr>
            </w:pPr>
          </w:p>
        </w:tc>
      </w:tr>
    </w:tbl>
    <w:p w14:paraId="04E34049">
      <w:pPr>
        <w:spacing w:line="360" w:lineRule="auto"/>
        <w:rPr>
          <w:rFonts w:ascii="宋体"/>
          <w:sz w:val="24"/>
        </w:rPr>
      </w:pPr>
      <w:bookmarkStart w:id="219" w:name="_Toc27788"/>
    </w:p>
    <w:p w14:paraId="34F003FC">
      <w:pPr>
        <w:spacing w:line="360" w:lineRule="auto"/>
        <w:rPr>
          <w:rFonts w:ascii="宋体"/>
          <w:sz w:val="24"/>
        </w:rPr>
      </w:pPr>
      <w:r>
        <w:rPr>
          <w:rFonts w:hint="eastAsia" w:ascii="宋体"/>
          <w:sz w:val="24"/>
        </w:rPr>
        <w:t xml:space="preserve">投标人（盖单位公章）         </w:t>
      </w:r>
    </w:p>
    <w:p w14:paraId="3593A77B">
      <w:pPr>
        <w:pStyle w:val="21"/>
      </w:pPr>
    </w:p>
    <w:p w14:paraId="71EE9E0A">
      <w:pPr>
        <w:spacing w:line="360" w:lineRule="auto"/>
        <w:rPr>
          <w:rFonts w:ascii="宋体"/>
          <w:sz w:val="24"/>
        </w:rPr>
        <w:sectPr>
          <w:pgSz w:w="11906" w:h="16838"/>
          <w:pgMar w:top="1440" w:right="1080" w:bottom="1440" w:left="1080" w:header="851" w:footer="992" w:gutter="0"/>
          <w:pgNumType w:fmt="decimal"/>
          <w:cols w:space="720" w:num="1"/>
          <w:docGrid w:type="lines" w:linePitch="312" w:charSpace="0"/>
        </w:sectPr>
      </w:pPr>
      <w:r>
        <w:rPr>
          <w:rFonts w:hint="eastAsia" w:ascii="宋体"/>
          <w:sz w:val="24"/>
        </w:rPr>
        <w:t>日期：   年   月   日</w:t>
      </w:r>
    </w:p>
    <w:p w14:paraId="6A6B87C0">
      <w:pPr>
        <w:pStyle w:val="3"/>
        <w:spacing w:before="156"/>
        <w:rPr>
          <w:rFonts w:ascii="宋体"/>
          <w:b/>
          <w:bCs/>
          <w:sz w:val="28"/>
          <w:szCs w:val="28"/>
        </w:rPr>
      </w:pPr>
      <w:bookmarkStart w:id="220" w:name="_Toc30903"/>
      <w:bookmarkStart w:id="221" w:name="_Toc447552577"/>
      <w:r>
        <w:rPr>
          <w:rFonts w:hint="eastAsia" w:ascii="宋体"/>
          <w:b/>
          <w:bCs/>
          <w:sz w:val="28"/>
          <w:szCs w:val="28"/>
        </w:rPr>
        <w:t>八、项目</w:t>
      </w:r>
      <w:r>
        <w:rPr>
          <w:rFonts w:hint="eastAsia" w:hAnsi="Times New Roman" w:cs="Times New Roman"/>
        </w:rPr>
        <w:t>班子</w:t>
      </w:r>
      <w:r>
        <w:rPr>
          <w:rFonts w:hint="eastAsia" w:ascii="宋体"/>
          <w:b/>
          <w:bCs/>
          <w:sz w:val="28"/>
          <w:szCs w:val="28"/>
        </w:rPr>
        <w:t>配备情况表</w:t>
      </w:r>
      <w:bookmarkEnd w:id="219"/>
      <w:bookmarkEnd w:id="220"/>
      <w:bookmarkEnd w:id="221"/>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39D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34BD317">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122088AE">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043B109C">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7F629273">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7F191600">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231B35CB">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324C84C1">
            <w:pPr>
              <w:spacing w:line="360" w:lineRule="auto"/>
              <w:jc w:val="center"/>
              <w:rPr>
                <w:rFonts w:ascii="宋体" w:cs="宋体"/>
                <w:bCs/>
                <w:kern w:val="0"/>
                <w:sz w:val="24"/>
              </w:rPr>
            </w:pPr>
            <w:r>
              <w:rPr>
                <w:rFonts w:hint="eastAsia" w:ascii="宋体" w:cs="宋体"/>
                <w:bCs/>
                <w:kern w:val="0"/>
                <w:sz w:val="24"/>
              </w:rPr>
              <w:t>从业时间</w:t>
            </w:r>
          </w:p>
        </w:tc>
      </w:tr>
      <w:tr w14:paraId="7F52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548F576">
            <w:pPr>
              <w:spacing w:line="360" w:lineRule="auto"/>
              <w:rPr>
                <w:rFonts w:ascii="宋体" w:cs="宋体"/>
                <w:bCs/>
                <w:kern w:val="0"/>
                <w:sz w:val="24"/>
              </w:rPr>
            </w:pPr>
          </w:p>
        </w:tc>
        <w:tc>
          <w:tcPr>
            <w:tcW w:w="495" w:type="pct"/>
          </w:tcPr>
          <w:p w14:paraId="757CD2A3">
            <w:pPr>
              <w:spacing w:line="360" w:lineRule="auto"/>
              <w:rPr>
                <w:rFonts w:ascii="宋体" w:cs="宋体"/>
                <w:bCs/>
                <w:kern w:val="0"/>
                <w:sz w:val="24"/>
              </w:rPr>
            </w:pPr>
          </w:p>
        </w:tc>
        <w:tc>
          <w:tcPr>
            <w:tcW w:w="836" w:type="pct"/>
          </w:tcPr>
          <w:p w14:paraId="61A8F60D">
            <w:pPr>
              <w:spacing w:line="360" w:lineRule="auto"/>
              <w:rPr>
                <w:rFonts w:ascii="宋体" w:cs="宋体"/>
                <w:bCs/>
                <w:kern w:val="0"/>
                <w:sz w:val="24"/>
              </w:rPr>
            </w:pPr>
          </w:p>
        </w:tc>
        <w:tc>
          <w:tcPr>
            <w:tcW w:w="495" w:type="pct"/>
          </w:tcPr>
          <w:p w14:paraId="160EAA59">
            <w:pPr>
              <w:spacing w:line="360" w:lineRule="auto"/>
              <w:rPr>
                <w:rFonts w:ascii="宋体" w:cs="宋体"/>
                <w:bCs/>
                <w:kern w:val="0"/>
                <w:sz w:val="24"/>
              </w:rPr>
            </w:pPr>
          </w:p>
        </w:tc>
        <w:tc>
          <w:tcPr>
            <w:tcW w:w="495" w:type="pct"/>
          </w:tcPr>
          <w:p w14:paraId="1504BF64">
            <w:pPr>
              <w:spacing w:line="360" w:lineRule="auto"/>
              <w:rPr>
                <w:rFonts w:ascii="宋体" w:cs="宋体"/>
                <w:bCs/>
                <w:kern w:val="0"/>
                <w:sz w:val="24"/>
              </w:rPr>
            </w:pPr>
          </w:p>
        </w:tc>
        <w:tc>
          <w:tcPr>
            <w:tcW w:w="1348" w:type="pct"/>
          </w:tcPr>
          <w:p w14:paraId="37DF70CA">
            <w:pPr>
              <w:spacing w:line="360" w:lineRule="auto"/>
              <w:rPr>
                <w:rFonts w:ascii="宋体" w:cs="宋体"/>
                <w:bCs/>
                <w:kern w:val="0"/>
                <w:sz w:val="24"/>
              </w:rPr>
            </w:pPr>
          </w:p>
        </w:tc>
        <w:tc>
          <w:tcPr>
            <w:tcW w:w="836" w:type="pct"/>
          </w:tcPr>
          <w:p w14:paraId="2FB75B30">
            <w:pPr>
              <w:spacing w:line="360" w:lineRule="auto"/>
              <w:rPr>
                <w:rFonts w:ascii="宋体" w:cs="宋体"/>
                <w:bCs/>
                <w:kern w:val="0"/>
                <w:sz w:val="24"/>
              </w:rPr>
            </w:pPr>
          </w:p>
        </w:tc>
      </w:tr>
      <w:tr w14:paraId="0817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0E0D608A">
            <w:pPr>
              <w:spacing w:line="360" w:lineRule="auto"/>
              <w:rPr>
                <w:rFonts w:ascii="宋体" w:cs="宋体"/>
                <w:bCs/>
                <w:kern w:val="0"/>
                <w:sz w:val="24"/>
              </w:rPr>
            </w:pPr>
          </w:p>
        </w:tc>
        <w:tc>
          <w:tcPr>
            <w:tcW w:w="495" w:type="pct"/>
          </w:tcPr>
          <w:p w14:paraId="3A8C9F98">
            <w:pPr>
              <w:spacing w:line="360" w:lineRule="auto"/>
              <w:rPr>
                <w:rFonts w:ascii="宋体" w:cs="宋体"/>
                <w:bCs/>
                <w:kern w:val="0"/>
                <w:sz w:val="24"/>
              </w:rPr>
            </w:pPr>
          </w:p>
        </w:tc>
        <w:tc>
          <w:tcPr>
            <w:tcW w:w="836" w:type="pct"/>
          </w:tcPr>
          <w:p w14:paraId="0C0D0202">
            <w:pPr>
              <w:spacing w:line="360" w:lineRule="auto"/>
              <w:rPr>
                <w:rFonts w:ascii="宋体" w:cs="宋体"/>
                <w:bCs/>
                <w:kern w:val="0"/>
                <w:sz w:val="24"/>
              </w:rPr>
            </w:pPr>
          </w:p>
        </w:tc>
        <w:tc>
          <w:tcPr>
            <w:tcW w:w="495" w:type="pct"/>
          </w:tcPr>
          <w:p w14:paraId="1B692661">
            <w:pPr>
              <w:spacing w:line="360" w:lineRule="auto"/>
              <w:rPr>
                <w:rFonts w:ascii="宋体" w:cs="宋体"/>
                <w:bCs/>
                <w:kern w:val="0"/>
                <w:sz w:val="24"/>
              </w:rPr>
            </w:pPr>
          </w:p>
        </w:tc>
        <w:tc>
          <w:tcPr>
            <w:tcW w:w="495" w:type="pct"/>
          </w:tcPr>
          <w:p w14:paraId="757863A1">
            <w:pPr>
              <w:spacing w:line="360" w:lineRule="auto"/>
              <w:rPr>
                <w:rFonts w:ascii="宋体" w:cs="宋体"/>
                <w:bCs/>
                <w:kern w:val="0"/>
                <w:sz w:val="24"/>
              </w:rPr>
            </w:pPr>
          </w:p>
        </w:tc>
        <w:tc>
          <w:tcPr>
            <w:tcW w:w="1348" w:type="pct"/>
          </w:tcPr>
          <w:p w14:paraId="7E15CB04">
            <w:pPr>
              <w:spacing w:line="360" w:lineRule="auto"/>
              <w:rPr>
                <w:rFonts w:ascii="宋体" w:cs="宋体"/>
                <w:bCs/>
                <w:kern w:val="0"/>
                <w:sz w:val="24"/>
              </w:rPr>
            </w:pPr>
          </w:p>
        </w:tc>
        <w:tc>
          <w:tcPr>
            <w:tcW w:w="836" w:type="pct"/>
          </w:tcPr>
          <w:p w14:paraId="639B2940">
            <w:pPr>
              <w:spacing w:line="360" w:lineRule="auto"/>
              <w:rPr>
                <w:rFonts w:ascii="宋体" w:cs="宋体"/>
                <w:bCs/>
                <w:kern w:val="0"/>
                <w:sz w:val="24"/>
              </w:rPr>
            </w:pPr>
          </w:p>
        </w:tc>
      </w:tr>
      <w:tr w14:paraId="3CC6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8E01B8E">
            <w:pPr>
              <w:spacing w:line="360" w:lineRule="auto"/>
              <w:rPr>
                <w:rFonts w:ascii="宋体" w:cs="宋体"/>
                <w:bCs/>
                <w:kern w:val="0"/>
                <w:sz w:val="24"/>
              </w:rPr>
            </w:pPr>
          </w:p>
        </w:tc>
        <w:tc>
          <w:tcPr>
            <w:tcW w:w="495" w:type="pct"/>
          </w:tcPr>
          <w:p w14:paraId="215C52A8">
            <w:pPr>
              <w:spacing w:line="360" w:lineRule="auto"/>
              <w:rPr>
                <w:rFonts w:ascii="宋体" w:cs="宋体"/>
                <w:bCs/>
                <w:kern w:val="0"/>
                <w:sz w:val="24"/>
              </w:rPr>
            </w:pPr>
          </w:p>
        </w:tc>
        <w:tc>
          <w:tcPr>
            <w:tcW w:w="836" w:type="pct"/>
          </w:tcPr>
          <w:p w14:paraId="7C499AEA">
            <w:pPr>
              <w:spacing w:line="360" w:lineRule="auto"/>
              <w:rPr>
                <w:rFonts w:ascii="宋体" w:cs="宋体"/>
                <w:bCs/>
                <w:kern w:val="0"/>
                <w:sz w:val="24"/>
              </w:rPr>
            </w:pPr>
          </w:p>
        </w:tc>
        <w:tc>
          <w:tcPr>
            <w:tcW w:w="495" w:type="pct"/>
          </w:tcPr>
          <w:p w14:paraId="15E86FB2">
            <w:pPr>
              <w:spacing w:line="360" w:lineRule="auto"/>
              <w:rPr>
                <w:rFonts w:ascii="宋体" w:cs="宋体"/>
                <w:bCs/>
                <w:kern w:val="0"/>
                <w:sz w:val="24"/>
              </w:rPr>
            </w:pPr>
          </w:p>
        </w:tc>
        <w:tc>
          <w:tcPr>
            <w:tcW w:w="495" w:type="pct"/>
          </w:tcPr>
          <w:p w14:paraId="7A74E2A9">
            <w:pPr>
              <w:spacing w:line="360" w:lineRule="auto"/>
              <w:rPr>
                <w:rFonts w:ascii="宋体" w:cs="宋体"/>
                <w:bCs/>
                <w:kern w:val="0"/>
                <w:sz w:val="24"/>
              </w:rPr>
            </w:pPr>
          </w:p>
        </w:tc>
        <w:tc>
          <w:tcPr>
            <w:tcW w:w="1348" w:type="pct"/>
          </w:tcPr>
          <w:p w14:paraId="1DE6E70D">
            <w:pPr>
              <w:spacing w:line="360" w:lineRule="auto"/>
              <w:rPr>
                <w:rFonts w:ascii="宋体" w:cs="宋体"/>
                <w:bCs/>
                <w:kern w:val="0"/>
                <w:sz w:val="24"/>
              </w:rPr>
            </w:pPr>
          </w:p>
        </w:tc>
        <w:tc>
          <w:tcPr>
            <w:tcW w:w="836" w:type="pct"/>
          </w:tcPr>
          <w:p w14:paraId="49FA0898">
            <w:pPr>
              <w:spacing w:line="360" w:lineRule="auto"/>
              <w:rPr>
                <w:rFonts w:ascii="宋体" w:cs="宋体"/>
                <w:bCs/>
                <w:kern w:val="0"/>
                <w:sz w:val="24"/>
              </w:rPr>
            </w:pPr>
          </w:p>
        </w:tc>
      </w:tr>
      <w:tr w14:paraId="714D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F5B0A22">
            <w:pPr>
              <w:spacing w:line="360" w:lineRule="auto"/>
              <w:rPr>
                <w:rFonts w:ascii="宋体" w:cs="宋体"/>
                <w:bCs/>
                <w:kern w:val="0"/>
                <w:sz w:val="24"/>
              </w:rPr>
            </w:pPr>
          </w:p>
        </w:tc>
        <w:tc>
          <w:tcPr>
            <w:tcW w:w="495" w:type="pct"/>
          </w:tcPr>
          <w:p w14:paraId="7F40D981">
            <w:pPr>
              <w:spacing w:line="360" w:lineRule="auto"/>
              <w:rPr>
                <w:rFonts w:ascii="宋体" w:cs="宋体"/>
                <w:bCs/>
                <w:kern w:val="0"/>
                <w:sz w:val="24"/>
              </w:rPr>
            </w:pPr>
          </w:p>
        </w:tc>
        <w:tc>
          <w:tcPr>
            <w:tcW w:w="836" w:type="pct"/>
          </w:tcPr>
          <w:p w14:paraId="2EC9C876">
            <w:pPr>
              <w:spacing w:line="360" w:lineRule="auto"/>
              <w:rPr>
                <w:rFonts w:ascii="宋体" w:cs="宋体"/>
                <w:bCs/>
                <w:kern w:val="0"/>
                <w:sz w:val="24"/>
              </w:rPr>
            </w:pPr>
          </w:p>
        </w:tc>
        <w:tc>
          <w:tcPr>
            <w:tcW w:w="495" w:type="pct"/>
          </w:tcPr>
          <w:p w14:paraId="13767B94">
            <w:pPr>
              <w:spacing w:line="360" w:lineRule="auto"/>
              <w:rPr>
                <w:rFonts w:ascii="宋体" w:cs="宋体"/>
                <w:bCs/>
                <w:kern w:val="0"/>
                <w:sz w:val="24"/>
              </w:rPr>
            </w:pPr>
          </w:p>
        </w:tc>
        <w:tc>
          <w:tcPr>
            <w:tcW w:w="495" w:type="pct"/>
          </w:tcPr>
          <w:p w14:paraId="541BB5A3">
            <w:pPr>
              <w:spacing w:line="360" w:lineRule="auto"/>
              <w:rPr>
                <w:rFonts w:ascii="宋体" w:cs="宋体"/>
                <w:bCs/>
                <w:kern w:val="0"/>
                <w:sz w:val="24"/>
              </w:rPr>
            </w:pPr>
          </w:p>
        </w:tc>
        <w:tc>
          <w:tcPr>
            <w:tcW w:w="1348" w:type="pct"/>
          </w:tcPr>
          <w:p w14:paraId="0148FCB6">
            <w:pPr>
              <w:spacing w:line="360" w:lineRule="auto"/>
              <w:rPr>
                <w:rFonts w:ascii="宋体" w:cs="宋体"/>
                <w:bCs/>
                <w:kern w:val="0"/>
                <w:sz w:val="24"/>
              </w:rPr>
            </w:pPr>
          </w:p>
        </w:tc>
        <w:tc>
          <w:tcPr>
            <w:tcW w:w="836" w:type="pct"/>
          </w:tcPr>
          <w:p w14:paraId="15C9A15B">
            <w:pPr>
              <w:spacing w:line="360" w:lineRule="auto"/>
              <w:rPr>
                <w:rFonts w:ascii="宋体" w:cs="宋体"/>
                <w:bCs/>
                <w:kern w:val="0"/>
                <w:sz w:val="24"/>
              </w:rPr>
            </w:pPr>
          </w:p>
        </w:tc>
      </w:tr>
      <w:tr w14:paraId="43EE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900E59A">
            <w:pPr>
              <w:spacing w:line="360" w:lineRule="auto"/>
              <w:rPr>
                <w:rFonts w:ascii="宋体" w:cs="宋体"/>
                <w:bCs/>
                <w:kern w:val="0"/>
                <w:sz w:val="24"/>
              </w:rPr>
            </w:pPr>
          </w:p>
        </w:tc>
        <w:tc>
          <w:tcPr>
            <w:tcW w:w="495" w:type="pct"/>
          </w:tcPr>
          <w:p w14:paraId="761F90D3">
            <w:pPr>
              <w:spacing w:line="360" w:lineRule="auto"/>
              <w:rPr>
                <w:rFonts w:ascii="宋体" w:cs="宋体"/>
                <w:bCs/>
                <w:kern w:val="0"/>
                <w:sz w:val="24"/>
              </w:rPr>
            </w:pPr>
          </w:p>
        </w:tc>
        <w:tc>
          <w:tcPr>
            <w:tcW w:w="836" w:type="pct"/>
          </w:tcPr>
          <w:p w14:paraId="5701610B">
            <w:pPr>
              <w:spacing w:line="360" w:lineRule="auto"/>
              <w:rPr>
                <w:rFonts w:ascii="宋体" w:cs="宋体"/>
                <w:bCs/>
                <w:kern w:val="0"/>
                <w:sz w:val="24"/>
              </w:rPr>
            </w:pPr>
          </w:p>
        </w:tc>
        <w:tc>
          <w:tcPr>
            <w:tcW w:w="495" w:type="pct"/>
          </w:tcPr>
          <w:p w14:paraId="2206222E">
            <w:pPr>
              <w:spacing w:line="360" w:lineRule="auto"/>
              <w:rPr>
                <w:rFonts w:ascii="宋体" w:cs="宋体"/>
                <w:bCs/>
                <w:kern w:val="0"/>
                <w:sz w:val="24"/>
              </w:rPr>
            </w:pPr>
          </w:p>
        </w:tc>
        <w:tc>
          <w:tcPr>
            <w:tcW w:w="495" w:type="pct"/>
          </w:tcPr>
          <w:p w14:paraId="1813C66F">
            <w:pPr>
              <w:spacing w:line="360" w:lineRule="auto"/>
              <w:rPr>
                <w:rFonts w:ascii="宋体" w:cs="宋体"/>
                <w:bCs/>
                <w:kern w:val="0"/>
                <w:sz w:val="24"/>
              </w:rPr>
            </w:pPr>
          </w:p>
        </w:tc>
        <w:tc>
          <w:tcPr>
            <w:tcW w:w="1348" w:type="pct"/>
          </w:tcPr>
          <w:p w14:paraId="628C5460">
            <w:pPr>
              <w:spacing w:line="360" w:lineRule="auto"/>
              <w:rPr>
                <w:rFonts w:ascii="宋体" w:cs="宋体"/>
                <w:bCs/>
                <w:kern w:val="0"/>
                <w:sz w:val="24"/>
              </w:rPr>
            </w:pPr>
          </w:p>
        </w:tc>
        <w:tc>
          <w:tcPr>
            <w:tcW w:w="836" w:type="pct"/>
          </w:tcPr>
          <w:p w14:paraId="5CB07FB2">
            <w:pPr>
              <w:spacing w:line="360" w:lineRule="auto"/>
              <w:rPr>
                <w:rFonts w:ascii="宋体" w:cs="宋体"/>
                <w:bCs/>
                <w:kern w:val="0"/>
                <w:sz w:val="24"/>
              </w:rPr>
            </w:pPr>
          </w:p>
        </w:tc>
      </w:tr>
      <w:tr w14:paraId="5FBB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5" w:type="pct"/>
          </w:tcPr>
          <w:p w14:paraId="35E54D20">
            <w:pPr>
              <w:spacing w:line="360" w:lineRule="auto"/>
              <w:rPr>
                <w:rFonts w:ascii="宋体" w:cs="宋体"/>
                <w:bCs/>
                <w:kern w:val="0"/>
                <w:sz w:val="24"/>
              </w:rPr>
            </w:pPr>
          </w:p>
        </w:tc>
        <w:tc>
          <w:tcPr>
            <w:tcW w:w="495" w:type="pct"/>
          </w:tcPr>
          <w:p w14:paraId="0C7A24A5">
            <w:pPr>
              <w:spacing w:line="360" w:lineRule="auto"/>
              <w:rPr>
                <w:rFonts w:ascii="宋体" w:cs="宋体"/>
                <w:bCs/>
                <w:kern w:val="0"/>
                <w:sz w:val="24"/>
              </w:rPr>
            </w:pPr>
          </w:p>
        </w:tc>
        <w:tc>
          <w:tcPr>
            <w:tcW w:w="836" w:type="pct"/>
          </w:tcPr>
          <w:p w14:paraId="1BDE4B77">
            <w:pPr>
              <w:spacing w:line="360" w:lineRule="auto"/>
              <w:rPr>
                <w:rFonts w:ascii="宋体" w:cs="宋体"/>
                <w:bCs/>
                <w:kern w:val="0"/>
                <w:sz w:val="24"/>
              </w:rPr>
            </w:pPr>
          </w:p>
        </w:tc>
        <w:tc>
          <w:tcPr>
            <w:tcW w:w="495" w:type="pct"/>
          </w:tcPr>
          <w:p w14:paraId="48F9AB57">
            <w:pPr>
              <w:spacing w:line="360" w:lineRule="auto"/>
              <w:rPr>
                <w:rFonts w:ascii="宋体" w:cs="宋体"/>
                <w:bCs/>
                <w:kern w:val="0"/>
                <w:sz w:val="24"/>
              </w:rPr>
            </w:pPr>
          </w:p>
        </w:tc>
        <w:tc>
          <w:tcPr>
            <w:tcW w:w="495" w:type="pct"/>
          </w:tcPr>
          <w:p w14:paraId="0A935831">
            <w:pPr>
              <w:spacing w:line="360" w:lineRule="auto"/>
              <w:rPr>
                <w:rFonts w:ascii="宋体" w:cs="宋体"/>
                <w:bCs/>
                <w:kern w:val="0"/>
                <w:sz w:val="24"/>
              </w:rPr>
            </w:pPr>
          </w:p>
        </w:tc>
        <w:tc>
          <w:tcPr>
            <w:tcW w:w="1348" w:type="pct"/>
          </w:tcPr>
          <w:p w14:paraId="6A67770A">
            <w:pPr>
              <w:spacing w:line="360" w:lineRule="auto"/>
              <w:rPr>
                <w:rFonts w:ascii="宋体" w:cs="宋体"/>
                <w:bCs/>
                <w:kern w:val="0"/>
                <w:sz w:val="24"/>
              </w:rPr>
            </w:pPr>
          </w:p>
        </w:tc>
        <w:tc>
          <w:tcPr>
            <w:tcW w:w="836" w:type="pct"/>
          </w:tcPr>
          <w:p w14:paraId="06343B7C">
            <w:pPr>
              <w:spacing w:line="360" w:lineRule="auto"/>
              <w:rPr>
                <w:rFonts w:ascii="宋体" w:cs="宋体"/>
                <w:bCs/>
                <w:kern w:val="0"/>
                <w:sz w:val="24"/>
              </w:rPr>
            </w:pPr>
          </w:p>
        </w:tc>
      </w:tr>
      <w:tr w14:paraId="5D78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3B43A5F">
            <w:pPr>
              <w:spacing w:line="360" w:lineRule="auto"/>
              <w:rPr>
                <w:rFonts w:ascii="宋体" w:cs="宋体"/>
                <w:bCs/>
                <w:kern w:val="0"/>
                <w:sz w:val="24"/>
              </w:rPr>
            </w:pPr>
          </w:p>
        </w:tc>
        <w:tc>
          <w:tcPr>
            <w:tcW w:w="495" w:type="pct"/>
          </w:tcPr>
          <w:p w14:paraId="4D722159">
            <w:pPr>
              <w:spacing w:line="360" w:lineRule="auto"/>
              <w:rPr>
                <w:rFonts w:ascii="宋体" w:cs="宋体"/>
                <w:bCs/>
                <w:kern w:val="0"/>
                <w:sz w:val="24"/>
              </w:rPr>
            </w:pPr>
          </w:p>
        </w:tc>
        <w:tc>
          <w:tcPr>
            <w:tcW w:w="836" w:type="pct"/>
          </w:tcPr>
          <w:p w14:paraId="5F2EC7EA">
            <w:pPr>
              <w:spacing w:line="360" w:lineRule="auto"/>
              <w:rPr>
                <w:rFonts w:ascii="宋体" w:cs="宋体"/>
                <w:bCs/>
                <w:kern w:val="0"/>
                <w:sz w:val="24"/>
              </w:rPr>
            </w:pPr>
          </w:p>
        </w:tc>
        <w:tc>
          <w:tcPr>
            <w:tcW w:w="495" w:type="pct"/>
          </w:tcPr>
          <w:p w14:paraId="51003579">
            <w:pPr>
              <w:spacing w:line="360" w:lineRule="auto"/>
              <w:rPr>
                <w:rFonts w:ascii="宋体" w:cs="宋体"/>
                <w:bCs/>
                <w:kern w:val="0"/>
                <w:sz w:val="24"/>
              </w:rPr>
            </w:pPr>
          </w:p>
        </w:tc>
        <w:tc>
          <w:tcPr>
            <w:tcW w:w="495" w:type="pct"/>
          </w:tcPr>
          <w:p w14:paraId="150A226F">
            <w:pPr>
              <w:spacing w:line="360" w:lineRule="auto"/>
              <w:rPr>
                <w:rFonts w:ascii="宋体" w:cs="宋体"/>
                <w:bCs/>
                <w:kern w:val="0"/>
                <w:sz w:val="24"/>
              </w:rPr>
            </w:pPr>
          </w:p>
        </w:tc>
        <w:tc>
          <w:tcPr>
            <w:tcW w:w="1348" w:type="pct"/>
          </w:tcPr>
          <w:p w14:paraId="7EBAD248">
            <w:pPr>
              <w:spacing w:line="360" w:lineRule="auto"/>
              <w:rPr>
                <w:rFonts w:ascii="宋体" w:cs="宋体"/>
                <w:bCs/>
                <w:kern w:val="0"/>
                <w:sz w:val="24"/>
              </w:rPr>
            </w:pPr>
          </w:p>
        </w:tc>
        <w:tc>
          <w:tcPr>
            <w:tcW w:w="836" w:type="pct"/>
          </w:tcPr>
          <w:p w14:paraId="60A11D70">
            <w:pPr>
              <w:spacing w:line="360" w:lineRule="auto"/>
              <w:rPr>
                <w:rFonts w:ascii="宋体" w:cs="宋体"/>
                <w:bCs/>
                <w:kern w:val="0"/>
                <w:sz w:val="24"/>
              </w:rPr>
            </w:pPr>
          </w:p>
        </w:tc>
      </w:tr>
      <w:tr w14:paraId="4388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531EC8E">
            <w:pPr>
              <w:spacing w:line="360" w:lineRule="auto"/>
              <w:rPr>
                <w:rFonts w:ascii="宋体" w:cs="宋体"/>
                <w:bCs/>
                <w:kern w:val="0"/>
                <w:sz w:val="24"/>
              </w:rPr>
            </w:pPr>
          </w:p>
        </w:tc>
        <w:tc>
          <w:tcPr>
            <w:tcW w:w="495" w:type="pct"/>
          </w:tcPr>
          <w:p w14:paraId="716644AD">
            <w:pPr>
              <w:spacing w:line="360" w:lineRule="auto"/>
              <w:rPr>
                <w:rFonts w:ascii="宋体" w:cs="宋体"/>
                <w:bCs/>
                <w:kern w:val="0"/>
                <w:sz w:val="24"/>
              </w:rPr>
            </w:pPr>
          </w:p>
        </w:tc>
        <w:tc>
          <w:tcPr>
            <w:tcW w:w="836" w:type="pct"/>
          </w:tcPr>
          <w:p w14:paraId="3BD3F27B">
            <w:pPr>
              <w:spacing w:line="360" w:lineRule="auto"/>
              <w:rPr>
                <w:rFonts w:ascii="宋体" w:cs="宋体"/>
                <w:bCs/>
                <w:kern w:val="0"/>
                <w:sz w:val="24"/>
              </w:rPr>
            </w:pPr>
          </w:p>
        </w:tc>
        <w:tc>
          <w:tcPr>
            <w:tcW w:w="495" w:type="pct"/>
          </w:tcPr>
          <w:p w14:paraId="5ECDDE9B">
            <w:pPr>
              <w:spacing w:line="360" w:lineRule="auto"/>
              <w:rPr>
                <w:rFonts w:ascii="宋体" w:cs="宋体"/>
                <w:bCs/>
                <w:kern w:val="0"/>
                <w:sz w:val="24"/>
              </w:rPr>
            </w:pPr>
          </w:p>
        </w:tc>
        <w:tc>
          <w:tcPr>
            <w:tcW w:w="495" w:type="pct"/>
          </w:tcPr>
          <w:p w14:paraId="2B06EB1C">
            <w:pPr>
              <w:spacing w:line="360" w:lineRule="auto"/>
              <w:rPr>
                <w:rFonts w:ascii="宋体" w:cs="宋体"/>
                <w:bCs/>
                <w:kern w:val="0"/>
                <w:sz w:val="24"/>
              </w:rPr>
            </w:pPr>
          </w:p>
        </w:tc>
        <w:tc>
          <w:tcPr>
            <w:tcW w:w="1348" w:type="pct"/>
          </w:tcPr>
          <w:p w14:paraId="05277166">
            <w:pPr>
              <w:spacing w:line="360" w:lineRule="auto"/>
              <w:rPr>
                <w:rFonts w:ascii="宋体" w:cs="宋体"/>
                <w:bCs/>
                <w:kern w:val="0"/>
                <w:sz w:val="24"/>
              </w:rPr>
            </w:pPr>
          </w:p>
        </w:tc>
        <w:tc>
          <w:tcPr>
            <w:tcW w:w="836" w:type="pct"/>
          </w:tcPr>
          <w:p w14:paraId="17D7BE27">
            <w:pPr>
              <w:spacing w:line="360" w:lineRule="auto"/>
              <w:rPr>
                <w:rFonts w:ascii="宋体" w:cs="宋体"/>
                <w:bCs/>
                <w:kern w:val="0"/>
                <w:sz w:val="24"/>
              </w:rPr>
            </w:pPr>
          </w:p>
        </w:tc>
      </w:tr>
      <w:tr w14:paraId="79E1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5819531">
            <w:pPr>
              <w:spacing w:line="360" w:lineRule="auto"/>
              <w:rPr>
                <w:rFonts w:ascii="宋体" w:cs="宋体"/>
                <w:bCs/>
                <w:kern w:val="0"/>
                <w:sz w:val="24"/>
              </w:rPr>
            </w:pPr>
          </w:p>
        </w:tc>
        <w:tc>
          <w:tcPr>
            <w:tcW w:w="495" w:type="pct"/>
          </w:tcPr>
          <w:p w14:paraId="0694EFDD">
            <w:pPr>
              <w:spacing w:line="360" w:lineRule="auto"/>
              <w:rPr>
                <w:rFonts w:ascii="宋体" w:cs="宋体"/>
                <w:bCs/>
                <w:kern w:val="0"/>
                <w:sz w:val="24"/>
              </w:rPr>
            </w:pPr>
          </w:p>
        </w:tc>
        <w:tc>
          <w:tcPr>
            <w:tcW w:w="836" w:type="pct"/>
          </w:tcPr>
          <w:p w14:paraId="168BF76E">
            <w:pPr>
              <w:spacing w:line="360" w:lineRule="auto"/>
              <w:rPr>
                <w:rFonts w:ascii="宋体" w:cs="宋体"/>
                <w:bCs/>
                <w:kern w:val="0"/>
                <w:sz w:val="24"/>
              </w:rPr>
            </w:pPr>
          </w:p>
        </w:tc>
        <w:tc>
          <w:tcPr>
            <w:tcW w:w="495" w:type="pct"/>
          </w:tcPr>
          <w:p w14:paraId="02276FC4">
            <w:pPr>
              <w:spacing w:line="360" w:lineRule="auto"/>
              <w:rPr>
                <w:rFonts w:ascii="宋体" w:cs="宋体"/>
                <w:bCs/>
                <w:kern w:val="0"/>
                <w:sz w:val="24"/>
              </w:rPr>
            </w:pPr>
          </w:p>
        </w:tc>
        <w:tc>
          <w:tcPr>
            <w:tcW w:w="495" w:type="pct"/>
          </w:tcPr>
          <w:p w14:paraId="05EB24C0">
            <w:pPr>
              <w:spacing w:line="360" w:lineRule="auto"/>
              <w:rPr>
                <w:rFonts w:ascii="宋体" w:cs="宋体"/>
                <w:bCs/>
                <w:kern w:val="0"/>
                <w:sz w:val="24"/>
              </w:rPr>
            </w:pPr>
          </w:p>
        </w:tc>
        <w:tc>
          <w:tcPr>
            <w:tcW w:w="1348" w:type="pct"/>
          </w:tcPr>
          <w:p w14:paraId="2FF26D5D">
            <w:pPr>
              <w:spacing w:line="360" w:lineRule="auto"/>
              <w:rPr>
                <w:rFonts w:ascii="宋体" w:cs="宋体"/>
                <w:bCs/>
                <w:kern w:val="0"/>
                <w:sz w:val="24"/>
              </w:rPr>
            </w:pPr>
          </w:p>
        </w:tc>
        <w:tc>
          <w:tcPr>
            <w:tcW w:w="836" w:type="pct"/>
          </w:tcPr>
          <w:p w14:paraId="2CAE9BA0">
            <w:pPr>
              <w:spacing w:line="360" w:lineRule="auto"/>
              <w:rPr>
                <w:rFonts w:ascii="宋体" w:cs="宋体"/>
                <w:bCs/>
                <w:kern w:val="0"/>
                <w:sz w:val="24"/>
              </w:rPr>
            </w:pPr>
          </w:p>
        </w:tc>
      </w:tr>
      <w:tr w14:paraId="5D9D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AF58E3">
            <w:pPr>
              <w:spacing w:line="360" w:lineRule="auto"/>
              <w:rPr>
                <w:rFonts w:ascii="宋体" w:cs="宋体"/>
                <w:bCs/>
                <w:kern w:val="0"/>
                <w:sz w:val="24"/>
              </w:rPr>
            </w:pPr>
          </w:p>
        </w:tc>
        <w:tc>
          <w:tcPr>
            <w:tcW w:w="495" w:type="pct"/>
          </w:tcPr>
          <w:p w14:paraId="733BA156">
            <w:pPr>
              <w:spacing w:line="360" w:lineRule="auto"/>
              <w:rPr>
                <w:rFonts w:ascii="宋体" w:cs="宋体"/>
                <w:bCs/>
                <w:kern w:val="0"/>
                <w:sz w:val="24"/>
              </w:rPr>
            </w:pPr>
          </w:p>
        </w:tc>
        <w:tc>
          <w:tcPr>
            <w:tcW w:w="836" w:type="pct"/>
          </w:tcPr>
          <w:p w14:paraId="5824DAC3">
            <w:pPr>
              <w:spacing w:line="360" w:lineRule="auto"/>
              <w:rPr>
                <w:rFonts w:ascii="宋体" w:cs="宋体"/>
                <w:bCs/>
                <w:kern w:val="0"/>
                <w:sz w:val="24"/>
              </w:rPr>
            </w:pPr>
          </w:p>
        </w:tc>
        <w:tc>
          <w:tcPr>
            <w:tcW w:w="495" w:type="pct"/>
          </w:tcPr>
          <w:p w14:paraId="2C776DDF">
            <w:pPr>
              <w:spacing w:line="360" w:lineRule="auto"/>
              <w:rPr>
                <w:rFonts w:ascii="宋体" w:cs="宋体"/>
                <w:bCs/>
                <w:kern w:val="0"/>
                <w:sz w:val="24"/>
              </w:rPr>
            </w:pPr>
          </w:p>
        </w:tc>
        <w:tc>
          <w:tcPr>
            <w:tcW w:w="495" w:type="pct"/>
          </w:tcPr>
          <w:p w14:paraId="67641EAA">
            <w:pPr>
              <w:spacing w:line="360" w:lineRule="auto"/>
              <w:rPr>
                <w:rFonts w:ascii="宋体" w:cs="宋体"/>
                <w:bCs/>
                <w:kern w:val="0"/>
                <w:sz w:val="24"/>
              </w:rPr>
            </w:pPr>
          </w:p>
        </w:tc>
        <w:tc>
          <w:tcPr>
            <w:tcW w:w="1348" w:type="pct"/>
          </w:tcPr>
          <w:p w14:paraId="38B7916A">
            <w:pPr>
              <w:spacing w:line="360" w:lineRule="auto"/>
              <w:rPr>
                <w:rFonts w:ascii="宋体" w:cs="宋体"/>
                <w:bCs/>
                <w:kern w:val="0"/>
                <w:sz w:val="24"/>
              </w:rPr>
            </w:pPr>
          </w:p>
        </w:tc>
        <w:tc>
          <w:tcPr>
            <w:tcW w:w="836" w:type="pct"/>
          </w:tcPr>
          <w:p w14:paraId="460F7E2A">
            <w:pPr>
              <w:spacing w:line="360" w:lineRule="auto"/>
              <w:rPr>
                <w:rFonts w:ascii="宋体" w:cs="宋体"/>
                <w:bCs/>
                <w:kern w:val="0"/>
                <w:sz w:val="24"/>
              </w:rPr>
            </w:pPr>
          </w:p>
        </w:tc>
      </w:tr>
      <w:tr w14:paraId="44C9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EA7DD97">
            <w:pPr>
              <w:spacing w:line="360" w:lineRule="auto"/>
              <w:rPr>
                <w:rFonts w:ascii="宋体" w:cs="宋体"/>
                <w:bCs/>
                <w:kern w:val="0"/>
                <w:sz w:val="24"/>
              </w:rPr>
            </w:pPr>
          </w:p>
        </w:tc>
        <w:tc>
          <w:tcPr>
            <w:tcW w:w="495" w:type="pct"/>
          </w:tcPr>
          <w:p w14:paraId="4B14DD96">
            <w:pPr>
              <w:spacing w:line="360" w:lineRule="auto"/>
              <w:rPr>
                <w:rFonts w:ascii="宋体" w:cs="宋体"/>
                <w:bCs/>
                <w:kern w:val="0"/>
                <w:sz w:val="24"/>
              </w:rPr>
            </w:pPr>
          </w:p>
        </w:tc>
        <w:tc>
          <w:tcPr>
            <w:tcW w:w="836" w:type="pct"/>
          </w:tcPr>
          <w:p w14:paraId="4F7F48F1">
            <w:pPr>
              <w:spacing w:line="360" w:lineRule="auto"/>
              <w:rPr>
                <w:rFonts w:ascii="宋体" w:cs="宋体"/>
                <w:bCs/>
                <w:kern w:val="0"/>
                <w:sz w:val="24"/>
              </w:rPr>
            </w:pPr>
          </w:p>
        </w:tc>
        <w:tc>
          <w:tcPr>
            <w:tcW w:w="495" w:type="pct"/>
          </w:tcPr>
          <w:p w14:paraId="5F59B359">
            <w:pPr>
              <w:spacing w:line="360" w:lineRule="auto"/>
              <w:rPr>
                <w:rFonts w:ascii="宋体" w:cs="宋体"/>
                <w:bCs/>
                <w:kern w:val="0"/>
                <w:sz w:val="24"/>
              </w:rPr>
            </w:pPr>
          </w:p>
        </w:tc>
        <w:tc>
          <w:tcPr>
            <w:tcW w:w="495" w:type="pct"/>
          </w:tcPr>
          <w:p w14:paraId="514481B2">
            <w:pPr>
              <w:spacing w:line="360" w:lineRule="auto"/>
              <w:rPr>
                <w:rFonts w:ascii="宋体" w:cs="宋体"/>
                <w:bCs/>
                <w:kern w:val="0"/>
                <w:sz w:val="24"/>
              </w:rPr>
            </w:pPr>
          </w:p>
        </w:tc>
        <w:tc>
          <w:tcPr>
            <w:tcW w:w="1348" w:type="pct"/>
          </w:tcPr>
          <w:p w14:paraId="6DC973B6">
            <w:pPr>
              <w:spacing w:line="360" w:lineRule="auto"/>
              <w:rPr>
                <w:rFonts w:ascii="宋体" w:cs="宋体"/>
                <w:bCs/>
                <w:kern w:val="0"/>
                <w:sz w:val="24"/>
              </w:rPr>
            </w:pPr>
          </w:p>
        </w:tc>
        <w:tc>
          <w:tcPr>
            <w:tcW w:w="836" w:type="pct"/>
          </w:tcPr>
          <w:p w14:paraId="2AD561F4">
            <w:pPr>
              <w:spacing w:line="360" w:lineRule="auto"/>
              <w:rPr>
                <w:rFonts w:ascii="宋体" w:cs="宋体"/>
                <w:bCs/>
                <w:kern w:val="0"/>
                <w:sz w:val="24"/>
              </w:rPr>
            </w:pPr>
          </w:p>
        </w:tc>
      </w:tr>
      <w:tr w14:paraId="521E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42ACD0E">
            <w:pPr>
              <w:spacing w:line="360" w:lineRule="auto"/>
              <w:rPr>
                <w:rFonts w:ascii="宋体" w:cs="宋体"/>
                <w:bCs/>
                <w:kern w:val="0"/>
                <w:sz w:val="24"/>
              </w:rPr>
            </w:pPr>
          </w:p>
        </w:tc>
        <w:tc>
          <w:tcPr>
            <w:tcW w:w="495" w:type="pct"/>
          </w:tcPr>
          <w:p w14:paraId="500AD860">
            <w:pPr>
              <w:spacing w:line="360" w:lineRule="auto"/>
              <w:rPr>
                <w:rFonts w:ascii="宋体" w:cs="宋体"/>
                <w:bCs/>
                <w:kern w:val="0"/>
                <w:sz w:val="24"/>
              </w:rPr>
            </w:pPr>
          </w:p>
        </w:tc>
        <w:tc>
          <w:tcPr>
            <w:tcW w:w="836" w:type="pct"/>
          </w:tcPr>
          <w:p w14:paraId="64A7236E">
            <w:pPr>
              <w:spacing w:line="360" w:lineRule="auto"/>
              <w:rPr>
                <w:rFonts w:ascii="宋体" w:cs="宋体"/>
                <w:bCs/>
                <w:kern w:val="0"/>
                <w:sz w:val="24"/>
              </w:rPr>
            </w:pPr>
          </w:p>
        </w:tc>
        <w:tc>
          <w:tcPr>
            <w:tcW w:w="495" w:type="pct"/>
          </w:tcPr>
          <w:p w14:paraId="6F05A8B3">
            <w:pPr>
              <w:spacing w:line="360" w:lineRule="auto"/>
              <w:rPr>
                <w:rFonts w:ascii="宋体" w:cs="宋体"/>
                <w:bCs/>
                <w:kern w:val="0"/>
                <w:sz w:val="24"/>
              </w:rPr>
            </w:pPr>
          </w:p>
        </w:tc>
        <w:tc>
          <w:tcPr>
            <w:tcW w:w="495" w:type="pct"/>
          </w:tcPr>
          <w:p w14:paraId="4DC58C64">
            <w:pPr>
              <w:spacing w:line="360" w:lineRule="auto"/>
              <w:rPr>
                <w:rFonts w:ascii="宋体" w:cs="宋体"/>
                <w:bCs/>
                <w:kern w:val="0"/>
                <w:sz w:val="24"/>
              </w:rPr>
            </w:pPr>
          </w:p>
        </w:tc>
        <w:tc>
          <w:tcPr>
            <w:tcW w:w="1348" w:type="pct"/>
          </w:tcPr>
          <w:p w14:paraId="4AEA9738">
            <w:pPr>
              <w:spacing w:line="360" w:lineRule="auto"/>
              <w:rPr>
                <w:rFonts w:ascii="宋体" w:cs="宋体"/>
                <w:bCs/>
                <w:kern w:val="0"/>
                <w:sz w:val="24"/>
              </w:rPr>
            </w:pPr>
          </w:p>
        </w:tc>
        <w:tc>
          <w:tcPr>
            <w:tcW w:w="836" w:type="pct"/>
          </w:tcPr>
          <w:p w14:paraId="1EE2775C">
            <w:pPr>
              <w:spacing w:line="360" w:lineRule="auto"/>
              <w:rPr>
                <w:rFonts w:ascii="宋体" w:cs="宋体"/>
                <w:bCs/>
                <w:kern w:val="0"/>
                <w:sz w:val="24"/>
              </w:rPr>
            </w:pPr>
          </w:p>
        </w:tc>
      </w:tr>
      <w:tr w14:paraId="6E9A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00047281">
            <w:pPr>
              <w:spacing w:line="360" w:lineRule="auto"/>
              <w:rPr>
                <w:rFonts w:ascii="宋体" w:cs="宋体"/>
                <w:bCs/>
                <w:kern w:val="0"/>
                <w:sz w:val="24"/>
              </w:rPr>
            </w:pPr>
          </w:p>
        </w:tc>
        <w:tc>
          <w:tcPr>
            <w:tcW w:w="495" w:type="pct"/>
          </w:tcPr>
          <w:p w14:paraId="3B861177">
            <w:pPr>
              <w:spacing w:line="360" w:lineRule="auto"/>
              <w:rPr>
                <w:rFonts w:ascii="宋体" w:cs="宋体"/>
                <w:bCs/>
                <w:kern w:val="0"/>
                <w:sz w:val="24"/>
              </w:rPr>
            </w:pPr>
          </w:p>
        </w:tc>
        <w:tc>
          <w:tcPr>
            <w:tcW w:w="836" w:type="pct"/>
          </w:tcPr>
          <w:p w14:paraId="2982DA97">
            <w:pPr>
              <w:spacing w:line="360" w:lineRule="auto"/>
              <w:rPr>
                <w:rFonts w:ascii="宋体" w:cs="宋体"/>
                <w:bCs/>
                <w:kern w:val="0"/>
                <w:sz w:val="24"/>
              </w:rPr>
            </w:pPr>
          </w:p>
        </w:tc>
        <w:tc>
          <w:tcPr>
            <w:tcW w:w="495" w:type="pct"/>
          </w:tcPr>
          <w:p w14:paraId="7F2631DA">
            <w:pPr>
              <w:spacing w:line="360" w:lineRule="auto"/>
              <w:rPr>
                <w:rFonts w:ascii="宋体" w:cs="宋体"/>
                <w:bCs/>
                <w:kern w:val="0"/>
                <w:sz w:val="24"/>
              </w:rPr>
            </w:pPr>
          </w:p>
        </w:tc>
        <w:tc>
          <w:tcPr>
            <w:tcW w:w="495" w:type="pct"/>
          </w:tcPr>
          <w:p w14:paraId="353BBA47">
            <w:pPr>
              <w:spacing w:line="360" w:lineRule="auto"/>
              <w:rPr>
                <w:rFonts w:ascii="宋体" w:cs="宋体"/>
                <w:bCs/>
                <w:kern w:val="0"/>
                <w:sz w:val="24"/>
              </w:rPr>
            </w:pPr>
          </w:p>
        </w:tc>
        <w:tc>
          <w:tcPr>
            <w:tcW w:w="1348" w:type="pct"/>
          </w:tcPr>
          <w:p w14:paraId="1D7B5584">
            <w:pPr>
              <w:spacing w:line="360" w:lineRule="auto"/>
              <w:rPr>
                <w:rFonts w:ascii="宋体" w:cs="宋体"/>
                <w:bCs/>
                <w:kern w:val="0"/>
                <w:sz w:val="24"/>
              </w:rPr>
            </w:pPr>
          </w:p>
        </w:tc>
        <w:tc>
          <w:tcPr>
            <w:tcW w:w="836" w:type="pct"/>
          </w:tcPr>
          <w:p w14:paraId="4BF07DBB">
            <w:pPr>
              <w:spacing w:line="360" w:lineRule="auto"/>
              <w:rPr>
                <w:rFonts w:ascii="宋体" w:cs="宋体"/>
                <w:bCs/>
                <w:kern w:val="0"/>
                <w:sz w:val="24"/>
              </w:rPr>
            </w:pPr>
          </w:p>
        </w:tc>
      </w:tr>
      <w:tr w14:paraId="09F1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FD3D7CB">
            <w:pPr>
              <w:spacing w:line="360" w:lineRule="auto"/>
              <w:rPr>
                <w:rFonts w:ascii="宋体" w:cs="宋体"/>
                <w:bCs/>
                <w:kern w:val="0"/>
                <w:sz w:val="24"/>
              </w:rPr>
            </w:pPr>
          </w:p>
        </w:tc>
        <w:tc>
          <w:tcPr>
            <w:tcW w:w="495" w:type="pct"/>
          </w:tcPr>
          <w:p w14:paraId="1A187C8A">
            <w:pPr>
              <w:spacing w:line="360" w:lineRule="auto"/>
              <w:rPr>
                <w:rFonts w:ascii="宋体" w:cs="宋体"/>
                <w:bCs/>
                <w:kern w:val="0"/>
                <w:sz w:val="24"/>
              </w:rPr>
            </w:pPr>
          </w:p>
        </w:tc>
        <w:tc>
          <w:tcPr>
            <w:tcW w:w="836" w:type="pct"/>
          </w:tcPr>
          <w:p w14:paraId="1C815F35">
            <w:pPr>
              <w:spacing w:line="360" w:lineRule="auto"/>
              <w:rPr>
                <w:rFonts w:ascii="宋体" w:cs="宋体"/>
                <w:bCs/>
                <w:kern w:val="0"/>
                <w:sz w:val="24"/>
              </w:rPr>
            </w:pPr>
          </w:p>
        </w:tc>
        <w:tc>
          <w:tcPr>
            <w:tcW w:w="495" w:type="pct"/>
          </w:tcPr>
          <w:p w14:paraId="7B4A74BC">
            <w:pPr>
              <w:spacing w:line="360" w:lineRule="auto"/>
              <w:rPr>
                <w:rFonts w:ascii="宋体" w:cs="宋体"/>
                <w:bCs/>
                <w:kern w:val="0"/>
                <w:sz w:val="24"/>
              </w:rPr>
            </w:pPr>
          </w:p>
        </w:tc>
        <w:tc>
          <w:tcPr>
            <w:tcW w:w="495" w:type="pct"/>
          </w:tcPr>
          <w:p w14:paraId="27D556DE">
            <w:pPr>
              <w:spacing w:line="360" w:lineRule="auto"/>
              <w:rPr>
                <w:rFonts w:ascii="宋体" w:cs="宋体"/>
                <w:bCs/>
                <w:kern w:val="0"/>
                <w:sz w:val="24"/>
              </w:rPr>
            </w:pPr>
          </w:p>
        </w:tc>
        <w:tc>
          <w:tcPr>
            <w:tcW w:w="1348" w:type="pct"/>
          </w:tcPr>
          <w:p w14:paraId="090063D9">
            <w:pPr>
              <w:spacing w:line="360" w:lineRule="auto"/>
              <w:rPr>
                <w:rFonts w:ascii="宋体" w:cs="宋体"/>
                <w:bCs/>
                <w:kern w:val="0"/>
                <w:sz w:val="24"/>
              </w:rPr>
            </w:pPr>
          </w:p>
        </w:tc>
        <w:tc>
          <w:tcPr>
            <w:tcW w:w="836" w:type="pct"/>
          </w:tcPr>
          <w:p w14:paraId="14824FE2">
            <w:pPr>
              <w:spacing w:line="360" w:lineRule="auto"/>
              <w:rPr>
                <w:rFonts w:ascii="宋体" w:cs="宋体"/>
                <w:bCs/>
                <w:kern w:val="0"/>
                <w:sz w:val="24"/>
              </w:rPr>
            </w:pPr>
          </w:p>
        </w:tc>
      </w:tr>
      <w:tr w14:paraId="6490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FBD4910">
            <w:pPr>
              <w:spacing w:line="360" w:lineRule="auto"/>
              <w:rPr>
                <w:rFonts w:ascii="宋体" w:cs="宋体"/>
                <w:bCs/>
                <w:kern w:val="0"/>
                <w:sz w:val="24"/>
              </w:rPr>
            </w:pPr>
          </w:p>
        </w:tc>
        <w:tc>
          <w:tcPr>
            <w:tcW w:w="495" w:type="pct"/>
          </w:tcPr>
          <w:p w14:paraId="097EF1C3">
            <w:pPr>
              <w:spacing w:line="360" w:lineRule="auto"/>
              <w:rPr>
                <w:rFonts w:ascii="宋体" w:cs="宋体"/>
                <w:bCs/>
                <w:kern w:val="0"/>
                <w:sz w:val="24"/>
              </w:rPr>
            </w:pPr>
          </w:p>
        </w:tc>
        <w:tc>
          <w:tcPr>
            <w:tcW w:w="836" w:type="pct"/>
          </w:tcPr>
          <w:p w14:paraId="42236613">
            <w:pPr>
              <w:spacing w:line="360" w:lineRule="auto"/>
              <w:rPr>
                <w:rFonts w:ascii="宋体" w:cs="宋体"/>
                <w:bCs/>
                <w:kern w:val="0"/>
                <w:sz w:val="24"/>
              </w:rPr>
            </w:pPr>
          </w:p>
        </w:tc>
        <w:tc>
          <w:tcPr>
            <w:tcW w:w="495" w:type="pct"/>
          </w:tcPr>
          <w:p w14:paraId="7CBD2B25">
            <w:pPr>
              <w:spacing w:line="360" w:lineRule="auto"/>
              <w:rPr>
                <w:rFonts w:ascii="宋体" w:cs="宋体"/>
                <w:bCs/>
                <w:kern w:val="0"/>
                <w:sz w:val="24"/>
              </w:rPr>
            </w:pPr>
          </w:p>
        </w:tc>
        <w:tc>
          <w:tcPr>
            <w:tcW w:w="495" w:type="pct"/>
          </w:tcPr>
          <w:p w14:paraId="7DEA4EF6">
            <w:pPr>
              <w:spacing w:line="360" w:lineRule="auto"/>
              <w:rPr>
                <w:rFonts w:ascii="宋体" w:cs="宋体"/>
                <w:bCs/>
                <w:kern w:val="0"/>
                <w:sz w:val="24"/>
              </w:rPr>
            </w:pPr>
          </w:p>
        </w:tc>
        <w:tc>
          <w:tcPr>
            <w:tcW w:w="1348" w:type="pct"/>
          </w:tcPr>
          <w:p w14:paraId="5E88E5D5">
            <w:pPr>
              <w:spacing w:line="360" w:lineRule="auto"/>
              <w:rPr>
                <w:rFonts w:ascii="宋体" w:cs="宋体"/>
                <w:bCs/>
                <w:kern w:val="0"/>
                <w:sz w:val="24"/>
              </w:rPr>
            </w:pPr>
          </w:p>
        </w:tc>
        <w:tc>
          <w:tcPr>
            <w:tcW w:w="836" w:type="pct"/>
          </w:tcPr>
          <w:p w14:paraId="57CE4380">
            <w:pPr>
              <w:spacing w:line="360" w:lineRule="auto"/>
              <w:rPr>
                <w:rFonts w:ascii="宋体" w:cs="宋体"/>
                <w:bCs/>
                <w:kern w:val="0"/>
                <w:sz w:val="24"/>
              </w:rPr>
            </w:pPr>
          </w:p>
        </w:tc>
      </w:tr>
      <w:tr w14:paraId="5DAB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0ECA3FAB">
            <w:pPr>
              <w:spacing w:line="360" w:lineRule="auto"/>
              <w:rPr>
                <w:rFonts w:ascii="宋体" w:cs="宋体"/>
                <w:bCs/>
                <w:kern w:val="0"/>
                <w:sz w:val="24"/>
              </w:rPr>
            </w:pPr>
          </w:p>
        </w:tc>
        <w:tc>
          <w:tcPr>
            <w:tcW w:w="495" w:type="pct"/>
          </w:tcPr>
          <w:p w14:paraId="43417C62">
            <w:pPr>
              <w:spacing w:line="360" w:lineRule="auto"/>
              <w:rPr>
                <w:rFonts w:ascii="宋体" w:cs="宋体"/>
                <w:bCs/>
                <w:kern w:val="0"/>
                <w:sz w:val="24"/>
              </w:rPr>
            </w:pPr>
          </w:p>
        </w:tc>
        <w:tc>
          <w:tcPr>
            <w:tcW w:w="836" w:type="pct"/>
          </w:tcPr>
          <w:p w14:paraId="5E01AF91">
            <w:pPr>
              <w:spacing w:line="360" w:lineRule="auto"/>
              <w:rPr>
                <w:rFonts w:ascii="宋体" w:cs="宋体"/>
                <w:bCs/>
                <w:kern w:val="0"/>
                <w:sz w:val="24"/>
              </w:rPr>
            </w:pPr>
          </w:p>
        </w:tc>
        <w:tc>
          <w:tcPr>
            <w:tcW w:w="495" w:type="pct"/>
          </w:tcPr>
          <w:p w14:paraId="19072645">
            <w:pPr>
              <w:spacing w:line="360" w:lineRule="auto"/>
              <w:rPr>
                <w:rFonts w:ascii="宋体" w:cs="宋体"/>
                <w:bCs/>
                <w:kern w:val="0"/>
                <w:sz w:val="24"/>
              </w:rPr>
            </w:pPr>
          </w:p>
        </w:tc>
        <w:tc>
          <w:tcPr>
            <w:tcW w:w="495" w:type="pct"/>
          </w:tcPr>
          <w:p w14:paraId="2A06C4C5">
            <w:pPr>
              <w:spacing w:line="360" w:lineRule="auto"/>
              <w:rPr>
                <w:rFonts w:ascii="宋体" w:cs="宋体"/>
                <w:bCs/>
                <w:kern w:val="0"/>
                <w:sz w:val="24"/>
              </w:rPr>
            </w:pPr>
          </w:p>
        </w:tc>
        <w:tc>
          <w:tcPr>
            <w:tcW w:w="1348" w:type="pct"/>
          </w:tcPr>
          <w:p w14:paraId="4F000C83">
            <w:pPr>
              <w:spacing w:line="360" w:lineRule="auto"/>
              <w:rPr>
                <w:rFonts w:ascii="宋体" w:cs="宋体"/>
                <w:bCs/>
                <w:kern w:val="0"/>
                <w:sz w:val="24"/>
              </w:rPr>
            </w:pPr>
          </w:p>
        </w:tc>
        <w:tc>
          <w:tcPr>
            <w:tcW w:w="836" w:type="pct"/>
          </w:tcPr>
          <w:p w14:paraId="785C92C6">
            <w:pPr>
              <w:spacing w:line="360" w:lineRule="auto"/>
              <w:rPr>
                <w:rFonts w:ascii="宋体" w:cs="宋体"/>
                <w:bCs/>
                <w:kern w:val="0"/>
                <w:sz w:val="24"/>
              </w:rPr>
            </w:pPr>
          </w:p>
        </w:tc>
      </w:tr>
      <w:tr w14:paraId="6A0B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327E536">
            <w:pPr>
              <w:spacing w:line="360" w:lineRule="auto"/>
              <w:rPr>
                <w:rFonts w:ascii="宋体" w:cs="宋体"/>
                <w:bCs/>
                <w:kern w:val="0"/>
                <w:sz w:val="24"/>
              </w:rPr>
            </w:pPr>
          </w:p>
        </w:tc>
        <w:tc>
          <w:tcPr>
            <w:tcW w:w="495" w:type="pct"/>
          </w:tcPr>
          <w:p w14:paraId="15CE07E0">
            <w:pPr>
              <w:spacing w:line="360" w:lineRule="auto"/>
              <w:rPr>
                <w:rFonts w:ascii="宋体" w:cs="宋体"/>
                <w:bCs/>
                <w:kern w:val="0"/>
                <w:sz w:val="24"/>
              </w:rPr>
            </w:pPr>
          </w:p>
        </w:tc>
        <w:tc>
          <w:tcPr>
            <w:tcW w:w="836" w:type="pct"/>
          </w:tcPr>
          <w:p w14:paraId="2B47023D">
            <w:pPr>
              <w:spacing w:line="360" w:lineRule="auto"/>
              <w:rPr>
                <w:rFonts w:ascii="宋体" w:cs="宋体"/>
                <w:bCs/>
                <w:kern w:val="0"/>
                <w:sz w:val="24"/>
              </w:rPr>
            </w:pPr>
          </w:p>
        </w:tc>
        <w:tc>
          <w:tcPr>
            <w:tcW w:w="495" w:type="pct"/>
          </w:tcPr>
          <w:p w14:paraId="346F810A">
            <w:pPr>
              <w:spacing w:line="360" w:lineRule="auto"/>
              <w:rPr>
                <w:rFonts w:ascii="宋体" w:cs="宋体"/>
                <w:bCs/>
                <w:kern w:val="0"/>
                <w:sz w:val="24"/>
              </w:rPr>
            </w:pPr>
          </w:p>
        </w:tc>
        <w:tc>
          <w:tcPr>
            <w:tcW w:w="495" w:type="pct"/>
          </w:tcPr>
          <w:p w14:paraId="332DDFDC">
            <w:pPr>
              <w:spacing w:line="360" w:lineRule="auto"/>
              <w:rPr>
                <w:rFonts w:ascii="宋体" w:cs="宋体"/>
                <w:bCs/>
                <w:kern w:val="0"/>
                <w:sz w:val="24"/>
              </w:rPr>
            </w:pPr>
          </w:p>
        </w:tc>
        <w:tc>
          <w:tcPr>
            <w:tcW w:w="1348" w:type="pct"/>
          </w:tcPr>
          <w:p w14:paraId="1B9CD2A6">
            <w:pPr>
              <w:spacing w:line="360" w:lineRule="auto"/>
              <w:rPr>
                <w:rFonts w:ascii="宋体" w:cs="宋体"/>
                <w:bCs/>
                <w:kern w:val="0"/>
                <w:sz w:val="24"/>
              </w:rPr>
            </w:pPr>
          </w:p>
        </w:tc>
        <w:tc>
          <w:tcPr>
            <w:tcW w:w="836" w:type="pct"/>
          </w:tcPr>
          <w:p w14:paraId="4286D4D8">
            <w:pPr>
              <w:spacing w:line="360" w:lineRule="auto"/>
              <w:rPr>
                <w:rFonts w:ascii="宋体" w:cs="宋体"/>
                <w:bCs/>
                <w:kern w:val="0"/>
                <w:sz w:val="24"/>
              </w:rPr>
            </w:pPr>
          </w:p>
        </w:tc>
      </w:tr>
    </w:tbl>
    <w:p w14:paraId="679F0A29"/>
    <w:p w14:paraId="6C4813C7">
      <w:pPr>
        <w:spacing w:line="360" w:lineRule="auto"/>
        <w:rPr>
          <w:rFonts w:ascii="宋体"/>
          <w:sz w:val="24"/>
        </w:rPr>
      </w:pPr>
      <w:r>
        <w:rPr>
          <w:rFonts w:hint="eastAsia" w:ascii="宋体"/>
          <w:sz w:val="24"/>
        </w:rPr>
        <w:t>注：后附毕业证、身份证、职称证、执业资格证明（如有）及社保证明等证明资料。</w:t>
      </w:r>
    </w:p>
    <w:p w14:paraId="3CD79478">
      <w:pPr>
        <w:spacing w:line="360" w:lineRule="auto"/>
        <w:rPr>
          <w:rFonts w:ascii="宋体"/>
          <w:sz w:val="24"/>
        </w:rPr>
      </w:pPr>
      <w:r>
        <w:rPr>
          <w:rFonts w:hint="eastAsia" w:ascii="宋体"/>
          <w:sz w:val="24"/>
        </w:rPr>
        <w:t xml:space="preserve">投标人（盖单位公章）                 </w:t>
      </w:r>
    </w:p>
    <w:p w14:paraId="0491C1E8">
      <w:pPr>
        <w:spacing w:line="360" w:lineRule="auto"/>
        <w:rPr>
          <w:rFonts w:ascii="宋体"/>
          <w:sz w:val="24"/>
        </w:rPr>
      </w:pPr>
      <w:r>
        <w:rPr>
          <w:rFonts w:hint="eastAsia" w:ascii="宋体"/>
          <w:sz w:val="24"/>
        </w:rPr>
        <w:t>日期：   年   月   日</w:t>
      </w:r>
    </w:p>
    <w:p w14:paraId="16BD944A">
      <w:pPr>
        <w:spacing w:line="360" w:lineRule="auto"/>
        <w:rPr>
          <w:rFonts w:ascii="宋体"/>
          <w:sz w:val="24"/>
        </w:rPr>
      </w:pPr>
      <w:r>
        <w:rPr>
          <w:rFonts w:ascii="宋体"/>
          <w:sz w:val="24"/>
        </w:rPr>
        <w:br w:type="page"/>
      </w:r>
    </w:p>
    <w:bookmarkEnd w:id="201"/>
    <w:bookmarkEnd w:id="202"/>
    <w:p w14:paraId="0F28EE13">
      <w:pPr>
        <w:pStyle w:val="3"/>
        <w:spacing w:before="156"/>
      </w:pPr>
      <w:bookmarkStart w:id="222" w:name="_Toc13973"/>
      <w:bookmarkStart w:id="223" w:name="_Toc13648"/>
      <w:bookmarkStart w:id="224" w:name="_Toc146698143"/>
      <w:r>
        <w:rPr>
          <w:rFonts w:hint="eastAsia"/>
        </w:rPr>
        <w:t>九、方案、承诺及其他</w:t>
      </w:r>
      <w:bookmarkEnd w:id="222"/>
      <w:bookmarkEnd w:id="223"/>
      <w:bookmarkEnd w:id="224"/>
    </w:p>
    <w:p w14:paraId="52D6195F">
      <w:pPr>
        <w:spacing w:line="360" w:lineRule="auto"/>
        <w:rPr>
          <w:rFonts w:ascii="宋体" w:cs="宋体"/>
          <w:sz w:val="24"/>
        </w:rPr>
      </w:pPr>
      <w:r>
        <w:rPr>
          <w:rFonts w:hint="eastAsia" w:ascii="宋体" w:cs="宋体"/>
          <w:sz w:val="24"/>
        </w:rPr>
        <w:t>1、安装调试实施工作方案的重点阐述；</w:t>
      </w:r>
    </w:p>
    <w:p w14:paraId="7C261E6B">
      <w:pPr>
        <w:numPr>
          <w:ilvl w:val="0"/>
          <w:numId w:val="17"/>
        </w:numPr>
        <w:spacing w:line="360" w:lineRule="auto"/>
        <w:rPr>
          <w:rFonts w:ascii="宋体" w:cs="宋体"/>
          <w:sz w:val="24"/>
        </w:rPr>
      </w:pPr>
      <w:r>
        <w:rPr>
          <w:rFonts w:hint="eastAsia" w:ascii="宋体" w:cs="宋体"/>
          <w:sz w:val="24"/>
        </w:rPr>
        <w:t>投标人对项目编制进度的规划说明及保障措施；</w:t>
      </w:r>
    </w:p>
    <w:p w14:paraId="10064C3A">
      <w:pPr>
        <w:numPr>
          <w:ilvl w:val="0"/>
          <w:numId w:val="17"/>
        </w:numPr>
        <w:spacing w:line="360" w:lineRule="auto"/>
        <w:rPr>
          <w:rFonts w:ascii="宋体" w:cs="宋体"/>
          <w:sz w:val="24"/>
        </w:rPr>
      </w:pPr>
      <w:r>
        <w:rPr>
          <w:rFonts w:hint="eastAsia" w:ascii="宋体" w:cs="宋体"/>
          <w:sz w:val="24"/>
        </w:rPr>
        <w:t>对投标项目的合理化建议；</w:t>
      </w:r>
    </w:p>
    <w:p w14:paraId="4F2C864D">
      <w:pPr>
        <w:numPr>
          <w:ilvl w:val="0"/>
          <w:numId w:val="17"/>
        </w:numPr>
        <w:spacing w:line="360" w:lineRule="auto"/>
        <w:rPr>
          <w:rFonts w:ascii="宋体" w:cs="宋体"/>
          <w:sz w:val="24"/>
        </w:rPr>
      </w:pPr>
      <w:r>
        <w:rPr>
          <w:rFonts w:hint="eastAsia" w:ascii="宋体" w:cs="宋体"/>
          <w:sz w:val="24"/>
        </w:rPr>
        <w:t>质量保证承诺、工期保证承诺、服务承诺；</w:t>
      </w:r>
    </w:p>
    <w:p w14:paraId="5FB019C4">
      <w:pPr>
        <w:numPr>
          <w:ilvl w:val="0"/>
          <w:numId w:val="17"/>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32816446">
      <w:pPr>
        <w:numPr>
          <w:ilvl w:val="0"/>
          <w:numId w:val="17"/>
        </w:numPr>
        <w:spacing w:line="360" w:lineRule="auto"/>
        <w:rPr>
          <w:rFonts w:ascii="宋体" w:cs="宋体"/>
          <w:sz w:val="24"/>
        </w:rPr>
      </w:pPr>
      <w:r>
        <w:rPr>
          <w:rFonts w:hint="eastAsia" w:ascii="宋体"/>
          <w:sz w:val="24"/>
        </w:rPr>
        <w:t>以上格式自拟。</w:t>
      </w:r>
    </w:p>
    <w:p w14:paraId="1F533A03">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5CCA0212">
      <w:pPr>
        <w:pStyle w:val="3"/>
        <w:spacing w:before="156"/>
      </w:pPr>
      <w:bookmarkStart w:id="225" w:name="_Toc146698144"/>
      <w:bookmarkStart w:id="226" w:name="_Toc5516"/>
      <w:bookmarkStart w:id="227" w:name="_Toc4580"/>
      <w:r>
        <w:rPr>
          <w:rFonts w:hint="eastAsia"/>
        </w:rPr>
        <w:t>十、相关法律法规清单</w:t>
      </w:r>
      <w:bookmarkEnd w:id="225"/>
      <w:bookmarkEnd w:id="226"/>
      <w:bookmarkEnd w:id="227"/>
    </w:p>
    <w:p w14:paraId="4F5699D0">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14:paraId="4E1B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62DE590">
            <w:pPr>
              <w:spacing w:line="360" w:lineRule="auto"/>
              <w:jc w:val="center"/>
              <w:rPr>
                <w:rFonts w:ascii="宋体" w:cs="宋体"/>
                <w:bCs/>
                <w:kern w:val="0"/>
                <w:sz w:val="24"/>
              </w:rPr>
            </w:pPr>
            <w:r>
              <w:rPr>
                <w:rFonts w:hint="eastAsia" w:ascii="宋体" w:cs="宋体"/>
                <w:bCs/>
                <w:kern w:val="0"/>
                <w:sz w:val="24"/>
              </w:rPr>
              <w:t>序号</w:t>
            </w:r>
          </w:p>
        </w:tc>
        <w:tc>
          <w:tcPr>
            <w:tcW w:w="1047" w:type="pct"/>
          </w:tcPr>
          <w:p w14:paraId="778EECF1">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14:paraId="5A45465A">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14:paraId="58E946C5">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14:paraId="419A6A51">
            <w:pPr>
              <w:spacing w:line="360" w:lineRule="auto"/>
              <w:jc w:val="center"/>
              <w:rPr>
                <w:rFonts w:ascii="宋体" w:cs="宋体"/>
                <w:bCs/>
                <w:kern w:val="0"/>
                <w:sz w:val="24"/>
              </w:rPr>
            </w:pPr>
            <w:r>
              <w:rPr>
                <w:rFonts w:hint="eastAsia" w:ascii="宋体" w:cs="宋体"/>
                <w:bCs/>
                <w:kern w:val="0"/>
                <w:sz w:val="24"/>
              </w:rPr>
              <w:t>状态</w:t>
            </w:r>
          </w:p>
        </w:tc>
        <w:tc>
          <w:tcPr>
            <w:tcW w:w="620" w:type="pct"/>
          </w:tcPr>
          <w:p w14:paraId="310D1DEC">
            <w:pPr>
              <w:spacing w:line="360" w:lineRule="auto"/>
              <w:jc w:val="center"/>
              <w:rPr>
                <w:rFonts w:ascii="宋体" w:cs="宋体"/>
                <w:bCs/>
                <w:kern w:val="0"/>
                <w:sz w:val="24"/>
              </w:rPr>
            </w:pPr>
            <w:r>
              <w:rPr>
                <w:rFonts w:hint="eastAsia" w:ascii="宋体" w:cs="宋体"/>
                <w:bCs/>
                <w:kern w:val="0"/>
                <w:sz w:val="24"/>
              </w:rPr>
              <w:t>说明</w:t>
            </w:r>
          </w:p>
        </w:tc>
      </w:tr>
      <w:tr w14:paraId="50F3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9F7897D">
            <w:pPr>
              <w:spacing w:line="360" w:lineRule="auto"/>
              <w:rPr>
                <w:rFonts w:ascii="宋体" w:cs="宋体"/>
                <w:bCs/>
                <w:kern w:val="0"/>
                <w:sz w:val="24"/>
              </w:rPr>
            </w:pPr>
          </w:p>
        </w:tc>
        <w:tc>
          <w:tcPr>
            <w:tcW w:w="1047" w:type="pct"/>
          </w:tcPr>
          <w:p w14:paraId="63F3D76D">
            <w:pPr>
              <w:spacing w:line="360" w:lineRule="auto"/>
              <w:rPr>
                <w:rFonts w:ascii="宋体" w:cs="宋体"/>
                <w:bCs/>
                <w:kern w:val="0"/>
                <w:sz w:val="24"/>
              </w:rPr>
            </w:pPr>
          </w:p>
        </w:tc>
        <w:tc>
          <w:tcPr>
            <w:tcW w:w="1047" w:type="pct"/>
          </w:tcPr>
          <w:p w14:paraId="73D21CFE">
            <w:pPr>
              <w:spacing w:line="360" w:lineRule="auto"/>
              <w:rPr>
                <w:rFonts w:ascii="宋体" w:cs="宋体"/>
                <w:bCs/>
                <w:kern w:val="0"/>
                <w:sz w:val="24"/>
              </w:rPr>
            </w:pPr>
          </w:p>
        </w:tc>
        <w:tc>
          <w:tcPr>
            <w:tcW w:w="1047" w:type="pct"/>
          </w:tcPr>
          <w:p w14:paraId="445C64B9">
            <w:pPr>
              <w:spacing w:line="360" w:lineRule="auto"/>
              <w:rPr>
                <w:rFonts w:ascii="宋体" w:cs="宋体"/>
                <w:bCs/>
                <w:kern w:val="0"/>
                <w:sz w:val="24"/>
              </w:rPr>
            </w:pPr>
          </w:p>
        </w:tc>
        <w:tc>
          <w:tcPr>
            <w:tcW w:w="620" w:type="pct"/>
          </w:tcPr>
          <w:p w14:paraId="5871C9D0">
            <w:pPr>
              <w:spacing w:line="360" w:lineRule="auto"/>
              <w:rPr>
                <w:rFonts w:ascii="宋体" w:cs="宋体"/>
                <w:bCs/>
                <w:kern w:val="0"/>
                <w:sz w:val="24"/>
              </w:rPr>
            </w:pPr>
          </w:p>
        </w:tc>
        <w:tc>
          <w:tcPr>
            <w:tcW w:w="620" w:type="pct"/>
          </w:tcPr>
          <w:p w14:paraId="605ADFF1">
            <w:pPr>
              <w:spacing w:line="360" w:lineRule="auto"/>
              <w:rPr>
                <w:rFonts w:ascii="宋体" w:cs="宋体"/>
                <w:bCs/>
                <w:kern w:val="0"/>
                <w:sz w:val="24"/>
              </w:rPr>
            </w:pPr>
          </w:p>
        </w:tc>
      </w:tr>
      <w:tr w14:paraId="7AA9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7221E70">
            <w:pPr>
              <w:spacing w:line="360" w:lineRule="auto"/>
              <w:rPr>
                <w:rFonts w:ascii="宋体" w:cs="宋体"/>
                <w:bCs/>
                <w:kern w:val="0"/>
                <w:sz w:val="24"/>
              </w:rPr>
            </w:pPr>
          </w:p>
        </w:tc>
        <w:tc>
          <w:tcPr>
            <w:tcW w:w="1047" w:type="pct"/>
          </w:tcPr>
          <w:p w14:paraId="11D52E3F">
            <w:pPr>
              <w:spacing w:line="360" w:lineRule="auto"/>
              <w:rPr>
                <w:rFonts w:ascii="宋体" w:cs="宋体"/>
                <w:bCs/>
                <w:kern w:val="0"/>
                <w:sz w:val="24"/>
              </w:rPr>
            </w:pPr>
          </w:p>
        </w:tc>
        <w:tc>
          <w:tcPr>
            <w:tcW w:w="1047" w:type="pct"/>
          </w:tcPr>
          <w:p w14:paraId="07357CE2">
            <w:pPr>
              <w:spacing w:line="360" w:lineRule="auto"/>
              <w:rPr>
                <w:rFonts w:ascii="宋体" w:cs="宋体"/>
                <w:bCs/>
                <w:kern w:val="0"/>
                <w:sz w:val="24"/>
              </w:rPr>
            </w:pPr>
          </w:p>
        </w:tc>
        <w:tc>
          <w:tcPr>
            <w:tcW w:w="1047" w:type="pct"/>
          </w:tcPr>
          <w:p w14:paraId="2B5ADF3F">
            <w:pPr>
              <w:spacing w:line="360" w:lineRule="auto"/>
              <w:rPr>
                <w:rFonts w:ascii="宋体" w:cs="宋体"/>
                <w:bCs/>
                <w:kern w:val="0"/>
                <w:sz w:val="24"/>
              </w:rPr>
            </w:pPr>
          </w:p>
        </w:tc>
        <w:tc>
          <w:tcPr>
            <w:tcW w:w="620" w:type="pct"/>
          </w:tcPr>
          <w:p w14:paraId="0F8AB6DD">
            <w:pPr>
              <w:spacing w:line="360" w:lineRule="auto"/>
              <w:rPr>
                <w:rFonts w:ascii="宋体" w:cs="宋体"/>
                <w:bCs/>
                <w:kern w:val="0"/>
                <w:sz w:val="24"/>
              </w:rPr>
            </w:pPr>
          </w:p>
        </w:tc>
        <w:tc>
          <w:tcPr>
            <w:tcW w:w="620" w:type="pct"/>
          </w:tcPr>
          <w:p w14:paraId="15F36245">
            <w:pPr>
              <w:spacing w:line="360" w:lineRule="auto"/>
              <w:rPr>
                <w:rFonts w:ascii="宋体" w:cs="宋体"/>
                <w:bCs/>
                <w:kern w:val="0"/>
                <w:sz w:val="24"/>
              </w:rPr>
            </w:pPr>
          </w:p>
        </w:tc>
      </w:tr>
      <w:tr w14:paraId="4A6F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DFDC9CA">
            <w:pPr>
              <w:spacing w:line="360" w:lineRule="auto"/>
              <w:rPr>
                <w:rFonts w:ascii="宋体" w:cs="宋体"/>
                <w:bCs/>
                <w:kern w:val="0"/>
                <w:sz w:val="24"/>
              </w:rPr>
            </w:pPr>
          </w:p>
        </w:tc>
        <w:tc>
          <w:tcPr>
            <w:tcW w:w="1047" w:type="pct"/>
          </w:tcPr>
          <w:p w14:paraId="6DFF7D00">
            <w:pPr>
              <w:spacing w:line="360" w:lineRule="auto"/>
              <w:rPr>
                <w:rFonts w:ascii="宋体" w:cs="宋体"/>
                <w:bCs/>
                <w:kern w:val="0"/>
                <w:sz w:val="24"/>
              </w:rPr>
            </w:pPr>
          </w:p>
        </w:tc>
        <w:tc>
          <w:tcPr>
            <w:tcW w:w="1047" w:type="pct"/>
          </w:tcPr>
          <w:p w14:paraId="0B552773">
            <w:pPr>
              <w:spacing w:line="360" w:lineRule="auto"/>
              <w:rPr>
                <w:rFonts w:ascii="宋体" w:cs="宋体"/>
                <w:bCs/>
                <w:kern w:val="0"/>
                <w:sz w:val="24"/>
              </w:rPr>
            </w:pPr>
          </w:p>
        </w:tc>
        <w:tc>
          <w:tcPr>
            <w:tcW w:w="1047" w:type="pct"/>
          </w:tcPr>
          <w:p w14:paraId="706A45A7">
            <w:pPr>
              <w:spacing w:line="360" w:lineRule="auto"/>
              <w:rPr>
                <w:rFonts w:ascii="宋体" w:cs="宋体"/>
                <w:bCs/>
                <w:kern w:val="0"/>
                <w:sz w:val="24"/>
              </w:rPr>
            </w:pPr>
          </w:p>
        </w:tc>
        <w:tc>
          <w:tcPr>
            <w:tcW w:w="620" w:type="pct"/>
          </w:tcPr>
          <w:p w14:paraId="6742BCC1">
            <w:pPr>
              <w:spacing w:line="360" w:lineRule="auto"/>
              <w:rPr>
                <w:rFonts w:ascii="宋体" w:cs="宋体"/>
                <w:bCs/>
                <w:kern w:val="0"/>
                <w:sz w:val="24"/>
              </w:rPr>
            </w:pPr>
          </w:p>
        </w:tc>
        <w:tc>
          <w:tcPr>
            <w:tcW w:w="620" w:type="pct"/>
          </w:tcPr>
          <w:p w14:paraId="6A79D634">
            <w:pPr>
              <w:spacing w:line="360" w:lineRule="auto"/>
              <w:rPr>
                <w:rFonts w:ascii="宋体" w:cs="宋体"/>
                <w:bCs/>
                <w:kern w:val="0"/>
                <w:sz w:val="24"/>
              </w:rPr>
            </w:pPr>
          </w:p>
        </w:tc>
      </w:tr>
      <w:tr w14:paraId="41E7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7679041">
            <w:pPr>
              <w:spacing w:line="360" w:lineRule="auto"/>
              <w:rPr>
                <w:rFonts w:ascii="宋体" w:cs="宋体"/>
                <w:bCs/>
                <w:kern w:val="0"/>
                <w:sz w:val="24"/>
              </w:rPr>
            </w:pPr>
          </w:p>
        </w:tc>
        <w:tc>
          <w:tcPr>
            <w:tcW w:w="1047" w:type="pct"/>
          </w:tcPr>
          <w:p w14:paraId="4FCDD789">
            <w:pPr>
              <w:spacing w:line="360" w:lineRule="auto"/>
              <w:rPr>
                <w:rFonts w:ascii="宋体" w:cs="宋体"/>
                <w:bCs/>
                <w:kern w:val="0"/>
                <w:sz w:val="24"/>
              </w:rPr>
            </w:pPr>
          </w:p>
        </w:tc>
        <w:tc>
          <w:tcPr>
            <w:tcW w:w="1047" w:type="pct"/>
          </w:tcPr>
          <w:p w14:paraId="051D029E">
            <w:pPr>
              <w:spacing w:line="360" w:lineRule="auto"/>
              <w:rPr>
                <w:rFonts w:ascii="宋体" w:cs="宋体"/>
                <w:bCs/>
                <w:kern w:val="0"/>
                <w:sz w:val="24"/>
              </w:rPr>
            </w:pPr>
          </w:p>
        </w:tc>
        <w:tc>
          <w:tcPr>
            <w:tcW w:w="1047" w:type="pct"/>
          </w:tcPr>
          <w:p w14:paraId="447306C4">
            <w:pPr>
              <w:spacing w:line="360" w:lineRule="auto"/>
              <w:rPr>
                <w:rFonts w:ascii="宋体" w:cs="宋体"/>
                <w:bCs/>
                <w:kern w:val="0"/>
                <w:sz w:val="24"/>
              </w:rPr>
            </w:pPr>
          </w:p>
        </w:tc>
        <w:tc>
          <w:tcPr>
            <w:tcW w:w="620" w:type="pct"/>
          </w:tcPr>
          <w:p w14:paraId="685C538C">
            <w:pPr>
              <w:spacing w:line="360" w:lineRule="auto"/>
              <w:rPr>
                <w:rFonts w:ascii="宋体" w:cs="宋体"/>
                <w:bCs/>
                <w:kern w:val="0"/>
                <w:sz w:val="24"/>
              </w:rPr>
            </w:pPr>
          </w:p>
        </w:tc>
        <w:tc>
          <w:tcPr>
            <w:tcW w:w="620" w:type="pct"/>
          </w:tcPr>
          <w:p w14:paraId="4BC8098D">
            <w:pPr>
              <w:spacing w:line="360" w:lineRule="auto"/>
              <w:rPr>
                <w:rFonts w:ascii="宋体" w:cs="宋体"/>
                <w:bCs/>
                <w:kern w:val="0"/>
                <w:sz w:val="24"/>
              </w:rPr>
            </w:pPr>
          </w:p>
        </w:tc>
      </w:tr>
      <w:tr w14:paraId="2EEA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1247534">
            <w:pPr>
              <w:spacing w:line="360" w:lineRule="auto"/>
              <w:rPr>
                <w:rFonts w:ascii="宋体" w:cs="宋体"/>
                <w:bCs/>
                <w:kern w:val="0"/>
                <w:sz w:val="24"/>
              </w:rPr>
            </w:pPr>
          </w:p>
        </w:tc>
        <w:tc>
          <w:tcPr>
            <w:tcW w:w="1047" w:type="pct"/>
          </w:tcPr>
          <w:p w14:paraId="474756FD">
            <w:pPr>
              <w:spacing w:line="360" w:lineRule="auto"/>
              <w:rPr>
                <w:rFonts w:ascii="宋体" w:cs="宋体"/>
                <w:bCs/>
                <w:kern w:val="0"/>
                <w:sz w:val="24"/>
              </w:rPr>
            </w:pPr>
          </w:p>
        </w:tc>
        <w:tc>
          <w:tcPr>
            <w:tcW w:w="1047" w:type="pct"/>
          </w:tcPr>
          <w:p w14:paraId="24DD30EB">
            <w:pPr>
              <w:spacing w:line="360" w:lineRule="auto"/>
              <w:rPr>
                <w:rFonts w:ascii="宋体" w:cs="宋体"/>
                <w:bCs/>
                <w:kern w:val="0"/>
                <w:sz w:val="24"/>
              </w:rPr>
            </w:pPr>
          </w:p>
        </w:tc>
        <w:tc>
          <w:tcPr>
            <w:tcW w:w="1047" w:type="pct"/>
          </w:tcPr>
          <w:p w14:paraId="15E45382">
            <w:pPr>
              <w:spacing w:line="360" w:lineRule="auto"/>
              <w:rPr>
                <w:rFonts w:ascii="宋体" w:cs="宋体"/>
                <w:bCs/>
                <w:kern w:val="0"/>
                <w:sz w:val="24"/>
              </w:rPr>
            </w:pPr>
          </w:p>
        </w:tc>
        <w:tc>
          <w:tcPr>
            <w:tcW w:w="620" w:type="pct"/>
          </w:tcPr>
          <w:p w14:paraId="7404F7D0">
            <w:pPr>
              <w:spacing w:line="360" w:lineRule="auto"/>
              <w:rPr>
                <w:rFonts w:ascii="宋体" w:cs="宋体"/>
                <w:bCs/>
                <w:kern w:val="0"/>
                <w:sz w:val="24"/>
              </w:rPr>
            </w:pPr>
          </w:p>
        </w:tc>
        <w:tc>
          <w:tcPr>
            <w:tcW w:w="620" w:type="pct"/>
          </w:tcPr>
          <w:p w14:paraId="18290702">
            <w:pPr>
              <w:spacing w:line="360" w:lineRule="auto"/>
              <w:rPr>
                <w:rFonts w:ascii="宋体" w:cs="宋体"/>
                <w:bCs/>
                <w:kern w:val="0"/>
                <w:sz w:val="24"/>
              </w:rPr>
            </w:pPr>
          </w:p>
        </w:tc>
      </w:tr>
      <w:tr w14:paraId="3E31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97F48F5">
            <w:pPr>
              <w:spacing w:line="360" w:lineRule="auto"/>
              <w:rPr>
                <w:rFonts w:ascii="宋体" w:cs="宋体"/>
                <w:bCs/>
                <w:kern w:val="0"/>
                <w:sz w:val="24"/>
              </w:rPr>
            </w:pPr>
          </w:p>
        </w:tc>
        <w:tc>
          <w:tcPr>
            <w:tcW w:w="1047" w:type="pct"/>
          </w:tcPr>
          <w:p w14:paraId="7630C47A">
            <w:pPr>
              <w:spacing w:line="360" w:lineRule="auto"/>
              <w:rPr>
                <w:rFonts w:ascii="宋体" w:cs="宋体"/>
                <w:bCs/>
                <w:kern w:val="0"/>
                <w:sz w:val="24"/>
              </w:rPr>
            </w:pPr>
          </w:p>
        </w:tc>
        <w:tc>
          <w:tcPr>
            <w:tcW w:w="1047" w:type="pct"/>
          </w:tcPr>
          <w:p w14:paraId="64E85C57">
            <w:pPr>
              <w:spacing w:line="360" w:lineRule="auto"/>
              <w:rPr>
                <w:rFonts w:ascii="宋体" w:cs="宋体"/>
                <w:bCs/>
                <w:kern w:val="0"/>
                <w:sz w:val="24"/>
              </w:rPr>
            </w:pPr>
          </w:p>
        </w:tc>
        <w:tc>
          <w:tcPr>
            <w:tcW w:w="1047" w:type="pct"/>
          </w:tcPr>
          <w:p w14:paraId="0D6463F6">
            <w:pPr>
              <w:spacing w:line="360" w:lineRule="auto"/>
              <w:rPr>
                <w:rFonts w:ascii="宋体" w:cs="宋体"/>
                <w:bCs/>
                <w:kern w:val="0"/>
                <w:sz w:val="24"/>
              </w:rPr>
            </w:pPr>
          </w:p>
        </w:tc>
        <w:tc>
          <w:tcPr>
            <w:tcW w:w="620" w:type="pct"/>
          </w:tcPr>
          <w:p w14:paraId="0925E69F">
            <w:pPr>
              <w:spacing w:line="360" w:lineRule="auto"/>
              <w:rPr>
                <w:rFonts w:ascii="宋体" w:cs="宋体"/>
                <w:bCs/>
                <w:kern w:val="0"/>
                <w:sz w:val="24"/>
              </w:rPr>
            </w:pPr>
          </w:p>
        </w:tc>
        <w:tc>
          <w:tcPr>
            <w:tcW w:w="620" w:type="pct"/>
          </w:tcPr>
          <w:p w14:paraId="1A99E1AC">
            <w:pPr>
              <w:spacing w:line="360" w:lineRule="auto"/>
              <w:rPr>
                <w:rFonts w:ascii="宋体" w:cs="宋体"/>
                <w:bCs/>
                <w:kern w:val="0"/>
                <w:sz w:val="24"/>
              </w:rPr>
            </w:pPr>
          </w:p>
        </w:tc>
      </w:tr>
      <w:tr w14:paraId="7036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44F9A3FC">
            <w:pPr>
              <w:spacing w:line="360" w:lineRule="auto"/>
              <w:rPr>
                <w:rFonts w:ascii="宋体" w:cs="宋体"/>
                <w:bCs/>
                <w:kern w:val="0"/>
                <w:sz w:val="24"/>
              </w:rPr>
            </w:pPr>
          </w:p>
        </w:tc>
        <w:tc>
          <w:tcPr>
            <w:tcW w:w="1047" w:type="pct"/>
          </w:tcPr>
          <w:p w14:paraId="551F254E">
            <w:pPr>
              <w:spacing w:line="360" w:lineRule="auto"/>
              <w:rPr>
                <w:rFonts w:ascii="宋体" w:cs="宋体"/>
                <w:bCs/>
                <w:kern w:val="0"/>
                <w:sz w:val="24"/>
              </w:rPr>
            </w:pPr>
          </w:p>
        </w:tc>
        <w:tc>
          <w:tcPr>
            <w:tcW w:w="1047" w:type="pct"/>
          </w:tcPr>
          <w:p w14:paraId="6397F78B">
            <w:pPr>
              <w:spacing w:line="360" w:lineRule="auto"/>
              <w:rPr>
                <w:rFonts w:ascii="宋体" w:cs="宋体"/>
                <w:bCs/>
                <w:kern w:val="0"/>
                <w:sz w:val="24"/>
              </w:rPr>
            </w:pPr>
          </w:p>
        </w:tc>
        <w:tc>
          <w:tcPr>
            <w:tcW w:w="1047" w:type="pct"/>
          </w:tcPr>
          <w:p w14:paraId="15ED02FC">
            <w:pPr>
              <w:spacing w:line="360" w:lineRule="auto"/>
              <w:rPr>
                <w:rFonts w:ascii="宋体" w:cs="宋体"/>
                <w:bCs/>
                <w:kern w:val="0"/>
                <w:sz w:val="24"/>
              </w:rPr>
            </w:pPr>
          </w:p>
        </w:tc>
        <w:tc>
          <w:tcPr>
            <w:tcW w:w="620" w:type="pct"/>
          </w:tcPr>
          <w:p w14:paraId="23E0E022">
            <w:pPr>
              <w:spacing w:line="360" w:lineRule="auto"/>
              <w:rPr>
                <w:rFonts w:ascii="宋体" w:cs="宋体"/>
                <w:bCs/>
                <w:kern w:val="0"/>
                <w:sz w:val="24"/>
              </w:rPr>
            </w:pPr>
          </w:p>
        </w:tc>
        <w:tc>
          <w:tcPr>
            <w:tcW w:w="620" w:type="pct"/>
          </w:tcPr>
          <w:p w14:paraId="21F66BC6">
            <w:pPr>
              <w:spacing w:line="360" w:lineRule="auto"/>
              <w:rPr>
                <w:rFonts w:ascii="宋体" w:cs="宋体"/>
                <w:bCs/>
                <w:kern w:val="0"/>
                <w:sz w:val="24"/>
              </w:rPr>
            </w:pPr>
          </w:p>
        </w:tc>
      </w:tr>
      <w:tr w14:paraId="744F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5EFD768">
            <w:pPr>
              <w:spacing w:line="360" w:lineRule="auto"/>
              <w:rPr>
                <w:rFonts w:ascii="宋体" w:cs="宋体"/>
                <w:bCs/>
                <w:kern w:val="0"/>
                <w:sz w:val="24"/>
              </w:rPr>
            </w:pPr>
          </w:p>
        </w:tc>
        <w:tc>
          <w:tcPr>
            <w:tcW w:w="1047" w:type="pct"/>
          </w:tcPr>
          <w:p w14:paraId="14857EE2">
            <w:pPr>
              <w:spacing w:line="360" w:lineRule="auto"/>
              <w:rPr>
                <w:rFonts w:ascii="宋体" w:cs="宋体"/>
                <w:bCs/>
                <w:kern w:val="0"/>
                <w:sz w:val="24"/>
              </w:rPr>
            </w:pPr>
          </w:p>
        </w:tc>
        <w:tc>
          <w:tcPr>
            <w:tcW w:w="1047" w:type="pct"/>
          </w:tcPr>
          <w:p w14:paraId="7557FBAA">
            <w:pPr>
              <w:spacing w:line="360" w:lineRule="auto"/>
              <w:rPr>
                <w:rFonts w:ascii="宋体" w:cs="宋体"/>
                <w:bCs/>
                <w:kern w:val="0"/>
                <w:sz w:val="24"/>
              </w:rPr>
            </w:pPr>
          </w:p>
        </w:tc>
        <w:tc>
          <w:tcPr>
            <w:tcW w:w="1047" w:type="pct"/>
          </w:tcPr>
          <w:p w14:paraId="7BCB103B">
            <w:pPr>
              <w:spacing w:line="360" w:lineRule="auto"/>
              <w:rPr>
                <w:rFonts w:ascii="宋体" w:cs="宋体"/>
                <w:bCs/>
                <w:kern w:val="0"/>
                <w:sz w:val="24"/>
              </w:rPr>
            </w:pPr>
          </w:p>
        </w:tc>
        <w:tc>
          <w:tcPr>
            <w:tcW w:w="620" w:type="pct"/>
          </w:tcPr>
          <w:p w14:paraId="1DA505C8">
            <w:pPr>
              <w:spacing w:line="360" w:lineRule="auto"/>
              <w:rPr>
                <w:rFonts w:ascii="宋体" w:cs="宋体"/>
                <w:bCs/>
                <w:kern w:val="0"/>
                <w:sz w:val="24"/>
              </w:rPr>
            </w:pPr>
          </w:p>
        </w:tc>
        <w:tc>
          <w:tcPr>
            <w:tcW w:w="620" w:type="pct"/>
          </w:tcPr>
          <w:p w14:paraId="2AA80EC8">
            <w:pPr>
              <w:spacing w:line="360" w:lineRule="auto"/>
              <w:rPr>
                <w:rFonts w:ascii="宋体" w:cs="宋体"/>
                <w:bCs/>
                <w:kern w:val="0"/>
                <w:sz w:val="24"/>
              </w:rPr>
            </w:pPr>
          </w:p>
        </w:tc>
      </w:tr>
      <w:tr w14:paraId="63B6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ECB7A96">
            <w:pPr>
              <w:spacing w:line="360" w:lineRule="auto"/>
              <w:rPr>
                <w:rFonts w:ascii="宋体" w:cs="宋体"/>
                <w:bCs/>
                <w:kern w:val="0"/>
                <w:sz w:val="24"/>
              </w:rPr>
            </w:pPr>
          </w:p>
        </w:tc>
        <w:tc>
          <w:tcPr>
            <w:tcW w:w="1047" w:type="pct"/>
          </w:tcPr>
          <w:p w14:paraId="1A6681B1">
            <w:pPr>
              <w:spacing w:line="360" w:lineRule="auto"/>
              <w:rPr>
                <w:rFonts w:ascii="宋体" w:cs="宋体"/>
                <w:bCs/>
                <w:kern w:val="0"/>
                <w:sz w:val="24"/>
              </w:rPr>
            </w:pPr>
          </w:p>
        </w:tc>
        <w:tc>
          <w:tcPr>
            <w:tcW w:w="1047" w:type="pct"/>
          </w:tcPr>
          <w:p w14:paraId="409FF8E1">
            <w:pPr>
              <w:spacing w:line="360" w:lineRule="auto"/>
              <w:rPr>
                <w:rFonts w:ascii="宋体" w:cs="宋体"/>
                <w:bCs/>
                <w:kern w:val="0"/>
                <w:sz w:val="24"/>
              </w:rPr>
            </w:pPr>
          </w:p>
        </w:tc>
        <w:tc>
          <w:tcPr>
            <w:tcW w:w="1047" w:type="pct"/>
          </w:tcPr>
          <w:p w14:paraId="74CFA163">
            <w:pPr>
              <w:spacing w:line="360" w:lineRule="auto"/>
              <w:rPr>
                <w:rFonts w:ascii="宋体" w:cs="宋体"/>
                <w:bCs/>
                <w:kern w:val="0"/>
                <w:sz w:val="24"/>
              </w:rPr>
            </w:pPr>
          </w:p>
        </w:tc>
        <w:tc>
          <w:tcPr>
            <w:tcW w:w="620" w:type="pct"/>
          </w:tcPr>
          <w:p w14:paraId="1B899884">
            <w:pPr>
              <w:spacing w:line="360" w:lineRule="auto"/>
              <w:rPr>
                <w:rFonts w:ascii="宋体" w:cs="宋体"/>
                <w:bCs/>
                <w:kern w:val="0"/>
                <w:sz w:val="24"/>
              </w:rPr>
            </w:pPr>
          </w:p>
        </w:tc>
        <w:tc>
          <w:tcPr>
            <w:tcW w:w="620" w:type="pct"/>
          </w:tcPr>
          <w:p w14:paraId="1CDC2E64">
            <w:pPr>
              <w:spacing w:line="360" w:lineRule="auto"/>
              <w:rPr>
                <w:rFonts w:ascii="宋体" w:cs="宋体"/>
                <w:bCs/>
                <w:kern w:val="0"/>
                <w:sz w:val="24"/>
              </w:rPr>
            </w:pPr>
          </w:p>
        </w:tc>
      </w:tr>
      <w:tr w14:paraId="7F81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9863585">
            <w:pPr>
              <w:spacing w:line="360" w:lineRule="auto"/>
              <w:rPr>
                <w:rFonts w:ascii="宋体" w:cs="宋体"/>
                <w:bCs/>
                <w:kern w:val="0"/>
                <w:sz w:val="24"/>
              </w:rPr>
            </w:pPr>
          </w:p>
        </w:tc>
        <w:tc>
          <w:tcPr>
            <w:tcW w:w="1047" w:type="pct"/>
          </w:tcPr>
          <w:p w14:paraId="270EE307">
            <w:pPr>
              <w:spacing w:line="360" w:lineRule="auto"/>
              <w:rPr>
                <w:rFonts w:ascii="宋体" w:cs="宋体"/>
                <w:bCs/>
                <w:kern w:val="0"/>
                <w:sz w:val="24"/>
              </w:rPr>
            </w:pPr>
          </w:p>
        </w:tc>
        <w:tc>
          <w:tcPr>
            <w:tcW w:w="1047" w:type="pct"/>
          </w:tcPr>
          <w:p w14:paraId="436F67F9">
            <w:pPr>
              <w:spacing w:line="360" w:lineRule="auto"/>
              <w:rPr>
                <w:rFonts w:ascii="宋体" w:cs="宋体"/>
                <w:bCs/>
                <w:kern w:val="0"/>
                <w:sz w:val="24"/>
              </w:rPr>
            </w:pPr>
          </w:p>
        </w:tc>
        <w:tc>
          <w:tcPr>
            <w:tcW w:w="1047" w:type="pct"/>
          </w:tcPr>
          <w:p w14:paraId="0A3EF4EE">
            <w:pPr>
              <w:spacing w:line="360" w:lineRule="auto"/>
              <w:rPr>
                <w:rFonts w:ascii="宋体" w:cs="宋体"/>
                <w:bCs/>
                <w:kern w:val="0"/>
                <w:sz w:val="24"/>
              </w:rPr>
            </w:pPr>
          </w:p>
        </w:tc>
        <w:tc>
          <w:tcPr>
            <w:tcW w:w="620" w:type="pct"/>
          </w:tcPr>
          <w:p w14:paraId="69A43C32">
            <w:pPr>
              <w:spacing w:line="360" w:lineRule="auto"/>
              <w:rPr>
                <w:rFonts w:ascii="宋体" w:cs="宋体"/>
                <w:bCs/>
                <w:kern w:val="0"/>
                <w:sz w:val="24"/>
              </w:rPr>
            </w:pPr>
          </w:p>
        </w:tc>
        <w:tc>
          <w:tcPr>
            <w:tcW w:w="620" w:type="pct"/>
          </w:tcPr>
          <w:p w14:paraId="53972ACD">
            <w:pPr>
              <w:spacing w:line="360" w:lineRule="auto"/>
              <w:rPr>
                <w:rFonts w:ascii="宋体" w:cs="宋体"/>
                <w:bCs/>
                <w:kern w:val="0"/>
                <w:sz w:val="24"/>
              </w:rPr>
            </w:pPr>
          </w:p>
        </w:tc>
      </w:tr>
      <w:tr w14:paraId="5667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0C99BDF">
            <w:pPr>
              <w:spacing w:line="360" w:lineRule="auto"/>
              <w:rPr>
                <w:rFonts w:ascii="宋体" w:cs="宋体"/>
                <w:bCs/>
                <w:kern w:val="0"/>
                <w:sz w:val="24"/>
              </w:rPr>
            </w:pPr>
          </w:p>
        </w:tc>
        <w:tc>
          <w:tcPr>
            <w:tcW w:w="1047" w:type="pct"/>
          </w:tcPr>
          <w:p w14:paraId="23A04844">
            <w:pPr>
              <w:spacing w:line="360" w:lineRule="auto"/>
              <w:rPr>
                <w:rFonts w:ascii="宋体" w:cs="宋体"/>
                <w:bCs/>
                <w:kern w:val="0"/>
                <w:sz w:val="24"/>
              </w:rPr>
            </w:pPr>
          </w:p>
        </w:tc>
        <w:tc>
          <w:tcPr>
            <w:tcW w:w="1047" w:type="pct"/>
          </w:tcPr>
          <w:p w14:paraId="27032B82">
            <w:pPr>
              <w:spacing w:line="360" w:lineRule="auto"/>
              <w:rPr>
                <w:rFonts w:ascii="宋体" w:cs="宋体"/>
                <w:bCs/>
                <w:kern w:val="0"/>
                <w:sz w:val="24"/>
              </w:rPr>
            </w:pPr>
          </w:p>
        </w:tc>
        <w:tc>
          <w:tcPr>
            <w:tcW w:w="1047" w:type="pct"/>
          </w:tcPr>
          <w:p w14:paraId="44590CDC">
            <w:pPr>
              <w:spacing w:line="360" w:lineRule="auto"/>
              <w:rPr>
                <w:rFonts w:ascii="宋体" w:cs="宋体"/>
                <w:bCs/>
                <w:kern w:val="0"/>
                <w:sz w:val="24"/>
              </w:rPr>
            </w:pPr>
          </w:p>
        </w:tc>
        <w:tc>
          <w:tcPr>
            <w:tcW w:w="620" w:type="pct"/>
          </w:tcPr>
          <w:p w14:paraId="15A1E387">
            <w:pPr>
              <w:spacing w:line="360" w:lineRule="auto"/>
              <w:rPr>
                <w:rFonts w:ascii="宋体" w:cs="宋体"/>
                <w:bCs/>
                <w:kern w:val="0"/>
                <w:sz w:val="24"/>
              </w:rPr>
            </w:pPr>
          </w:p>
        </w:tc>
        <w:tc>
          <w:tcPr>
            <w:tcW w:w="620" w:type="pct"/>
          </w:tcPr>
          <w:p w14:paraId="6FEE9C6C">
            <w:pPr>
              <w:spacing w:line="360" w:lineRule="auto"/>
              <w:rPr>
                <w:rFonts w:ascii="宋体" w:cs="宋体"/>
                <w:bCs/>
                <w:kern w:val="0"/>
                <w:sz w:val="24"/>
              </w:rPr>
            </w:pPr>
          </w:p>
        </w:tc>
      </w:tr>
      <w:tr w14:paraId="614F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C824BE1">
            <w:pPr>
              <w:spacing w:line="360" w:lineRule="auto"/>
              <w:rPr>
                <w:rFonts w:ascii="宋体" w:cs="宋体"/>
                <w:bCs/>
                <w:kern w:val="0"/>
                <w:sz w:val="24"/>
              </w:rPr>
            </w:pPr>
          </w:p>
        </w:tc>
        <w:tc>
          <w:tcPr>
            <w:tcW w:w="1047" w:type="pct"/>
          </w:tcPr>
          <w:p w14:paraId="695595CF">
            <w:pPr>
              <w:spacing w:line="360" w:lineRule="auto"/>
              <w:rPr>
                <w:rFonts w:ascii="宋体" w:cs="宋体"/>
                <w:bCs/>
                <w:kern w:val="0"/>
                <w:sz w:val="24"/>
              </w:rPr>
            </w:pPr>
          </w:p>
        </w:tc>
        <w:tc>
          <w:tcPr>
            <w:tcW w:w="1047" w:type="pct"/>
          </w:tcPr>
          <w:p w14:paraId="2BD22785">
            <w:pPr>
              <w:spacing w:line="360" w:lineRule="auto"/>
              <w:rPr>
                <w:rFonts w:ascii="宋体" w:cs="宋体"/>
                <w:bCs/>
                <w:kern w:val="0"/>
                <w:sz w:val="24"/>
              </w:rPr>
            </w:pPr>
          </w:p>
        </w:tc>
        <w:tc>
          <w:tcPr>
            <w:tcW w:w="1047" w:type="pct"/>
          </w:tcPr>
          <w:p w14:paraId="40C258A5">
            <w:pPr>
              <w:spacing w:line="360" w:lineRule="auto"/>
              <w:rPr>
                <w:rFonts w:ascii="宋体" w:cs="宋体"/>
                <w:bCs/>
                <w:kern w:val="0"/>
                <w:sz w:val="24"/>
              </w:rPr>
            </w:pPr>
          </w:p>
        </w:tc>
        <w:tc>
          <w:tcPr>
            <w:tcW w:w="620" w:type="pct"/>
          </w:tcPr>
          <w:p w14:paraId="55069FFD">
            <w:pPr>
              <w:spacing w:line="360" w:lineRule="auto"/>
              <w:rPr>
                <w:rFonts w:ascii="宋体" w:cs="宋体"/>
                <w:bCs/>
                <w:kern w:val="0"/>
                <w:sz w:val="24"/>
              </w:rPr>
            </w:pPr>
          </w:p>
        </w:tc>
        <w:tc>
          <w:tcPr>
            <w:tcW w:w="620" w:type="pct"/>
          </w:tcPr>
          <w:p w14:paraId="7D572C1E">
            <w:pPr>
              <w:spacing w:line="360" w:lineRule="auto"/>
              <w:rPr>
                <w:rFonts w:ascii="宋体" w:cs="宋体"/>
                <w:bCs/>
                <w:kern w:val="0"/>
                <w:sz w:val="24"/>
              </w:rPr>
            </w:pPr>
          </w:p>
        </w:tc>
      </w:tr>
      <w:tr w14:paraId="2354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DF32300">
            <w:pPr>
              <w:spacing w:line="360" w:lineRule="auto"/>
              <w:rPr>
                <w:rFonts w:ascii="宋体" w:cs="宋体"/>
                <w:bCs/>
                <w:kern w:val="0"/>
                <w:sz w:val="24"/>
              </w:rPr>
            </w:pPr>
          </w:p>
        </w:tc>
        <w:tc>
          <w:tcPr>
            <w:tcW w:w="1047" w:type="pct"/>
          </w:tcPr>
          <w:p w14:paraId="6D9688B6">
            <w:pPr>
              <w:spacing w:line="360" w:lineRule="auto"/>
              <w:rPr>
                <w:rFonts w:ascii="宋体" w:cs="宋体"/>
                <w:bCs/>
                <w:kern w:val="0"/>
                <w:sz w:val="24"/>
              </w:rPr>
            </w:pPr>
          </w:p>
        </w:tc>
        <w:tc>
          <w:tcPr>
            <w:tcW w:w="1047" w:type="pct"/>
          </w:tcPr>
          <w:p w14:paraId="3D0799CB">
            <w:pPr>
              <w:spacing w:line="360" w:lineRule="auto"/>
              <w:rPr>
                <w:rFonts w:ascii="宋体" w:cs="宋体"/>
                <w:bCs/>
                <w:kern w:val="0"/>
                <w:sz w:val="24"/>
              </w:rPr>
            </w:pPr>
          </w:p>
        </w:tc>
        <w:tc>
          <w:tcPr>
            <w:tcW w:w="1047" w:type="pct"/>
          </w:tcPr>
          <w:p w14:paraId="2BE86B3E">
            <w:pPr>
              <w:spacing w:line="360" w:lineRule="auto"/>
              <w:rPr>
                <w:rFonts w:ascii="宋体" w:cs="宋体"/>
                <w:bCs/>
                <w:kern w:val="0"/>
                <w:sz w:val="24"/>
              </w:rPr>
            </w:pPr>
          </w:p>
        </w:tc>
        <w:tc>
          <w:tcPr>
            <w:tcW w:w="620" w:type="pct"/>
          </w:tcPr>
          <w:p w14:paraId="77DED79E">
            <w:pPr>
              <w:spacing w:line="360" w:lineRule="auto"/>
              <w:rPr>
                <w:rFonts w:ascii="宋体" w:cs="宋体"/>
                <w:bCs/>
                <w:kern w:val="0"/>
                <w:sz w:val="24"/>
              </w:rPr>
            </w:pPr>
          </w:p>
        </w:tc>
        <w:tc>
          <w:tcPr>
            <w:tcW w:w="620" w:type="pct"/>
          </w:tcPr>
          <w:p w14:paraId="24773A49">
            <w:pPr>
              <w:spacing w:line="360" w:lineRule="auto"/>
              <w:rPr>
                <w:rFonts w:ascii="宋体" w:cs="宋体"/>
                <w:bCs/>
                <w:kern w:val="0"/>
                <w:sz w:val="24"/>
              </w:rPr>
            </w:pPr>
          </w:p>
        </w:tc>
      </w:tr>
      <w:tr w14:paraId="0F05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D98436C">
            <w:pPr>
              <w:spacing w:line="360" w:lineRule="auto"/>
              <w:rPr>
                <w:rFonts w:ascii="宋体" w:cs="宋体"/>
                <w:bCs/>
                <w:kern w:val="0"/>
                <w:sz w:val="24"/>
              </w:rPr>
            </w:pPr>
          </w:p>
        </w:tc>
        <w:tc>
          <w:tcPr>
            <w:tcW w:w="1047" w:type="pct"/>
          </w:tcPr>
          <w:p w14:paraId="1F62A6E1">
            <w:pPr>
              <w:spacing w:line="360" w:lineRule="auto"/>
              <w:rPr>
                <w:rFonts w:ascii="宋体" w:cs="宋体"/>
                <w:bCs/>
                <w:kern w:val="0"/>
                <w:sz w:val="24"/>
              </w:rPr>
            </w:pPr>
          </w:p>
        </w:tc>
        <w:tc>
          <w:tcPr>
            <w:tcW w:w="1047" w:type="pct"/>
          </w:tcPr>
          <w:p w14:paraId="04BDACD4">
            <w:pPr>
              <w:spacing w:line="360" w:lineRule="auto"/>
              <w:rPr>
                <w:rFonts w:ascii="宋体" w:cs="宋体"/>
                <w:bCs/>
                <w:kern w:val="0"/>
                <w:sz w:val="24"/>
              </w:rPr>
            </w:pPr>
          </w:p>
        </w:tc>
        <w:tc>
          <w:tcPr>
            <w:tcW w:w="1047" w:type="pct"/>
          </w:tcPr>
          <w:p w14:paraId="060B37FD">
            <w:pPr>
              <w:spacing w:line="360" w:lineRule="auto"/>
              <w:rPr>
                <w:rFonts w:ascii="宋体" w:cs="宋体"/>
                <w:bCs/>
                <w:kern w:val="0"/>
                <w:sz w:val="24"/>
              </w:rPr>
            </w:pPr>
          </w:p>
        </w:tc>
        <w:tc>
          <w:tcPr>
            <w:tcW w:w="620" w:type="pct"/>
          </w:tcPr>
          <w:p w14:paraId="3BAE9679">
            <w:pPr>
              <w:spacing w:line="360" w:lineRule="auto"/>
              <w:rPr>
                <w:rFonts w:ascii="宋体" w:cs="宋体"/>
                <w:bCs/>
                <w:kern w:val="0"/>
                <w:sz w:val="24"/>
              </w:rPr>
            </w:pPr>
          </w:p>
        </w:tc>
        <w:tc>
          <w:tcPr>
            <w:tcW w:w="620" w:type="pct"/>
          </w:tcPr>
          <w:p w14:paraId="1B7BD147">
            <w:pPr>
              <w:spacing w:line="360" w:lineRule="auto"/>
              <w:rPr>
                <w:rFonts w:ascii="宋体" w:cs="宋体"/>
                <w:bCs/>
                <w:kern w:val="0"/>
                <w:sz w:val="24"/>
              </w:rPr>
            </w:pPr>
          </w:p>
        </w:tc>
      </w:tr>
      <w:tr w14:paraId="267F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9864FF1">
            <w:pPr>
              <w:spacing w:line="360" w:lineRule="auto"/>
              <w:rPr>
                <w:rFonts w:ascii="宋体" w:cs="宋体"/>
                <w:bCs/>
                <w:kern w:val="0"/>
                <w:sz w:val="24"/>
              </w:rPr>
            </w:pPr>
          </w:p>
        </w:tc>
        <w:tc>
          <w:tcPr>
            <w:tcW w:w="1047" w:type="pct"/>
          </w:tcPr>
          <w:p w14:paraId="5C3B7332">
            <w:pPr>
              <w:spacing w:line="360" w:lineRule="auto"/>
              <w:rPr>
                <w:rFonts w:ascii="宋体" w:cs="宋体"/>
                <w:bCs/>
                <w:kern w:val="0"/>
                <w:sz w:val="24"/>
              </w:rPr>
            </w:pPr>
          </w:p>
        </w:tc>
        <w:tc>
          <w:tcPr>
            <w:tcW w:w="1047" w:type="pct"/>
          </w:tcPr>
          <w:p w14:paraId="1B0691FB">
            <w:pPr>
              <w:spacing w:line="360" w:lineRule="auto"/>
              <w:rPr>
                <w:rFonts w:ascii="宋体" w:cs="宋体"/>
                <w:bCs/>
                <w:kern w:val="0"/>
                <w:sz w:val="24"/>
              </w:rPr>
            </w:pPr>
          </w:p>
        </w:tc>
        <w:tc>
          <w:tcPr>
            <w:tcW w:w="1047" w:type="pct"/>
          </w:tcPr>
          <w:p w14:paraId="3575B211">
            <w:pPr>
              <w:spacing w:line="360" w:lineRule="auto"/>
              <w:rPr>
                <w:rFonts w:ascii="宋体" w:cs="宋体"/>
                <w:bCs/>
                <w:kern w:val="0"/>
                <w:sz w:val="24"/>
              </w:rPr>
            </w:pPr>
          </w:p>
        </w:tc>
        <w:tc>
          <w:tcPr>
            <w:tcW w:w="620" w:type="pct"/>
          </w:tcPr>
          <w:p w14:paraId="0F3132AA">
            <w:pPr>
              <w:spacing w:line="360" w:lineRule="auto"/>
              <w:rPr>
                <w:rFonts w:ascii="宋体" w:cs="宋体"/>
                <w:bCs/>
                <w:kern w:val="0"/>
                <w:sz w:val="24"/>
              </w:rPr>
            </w:pPr>
          </w:p>
        </w:tc>
        <w:tc>
          <w:tcPr>
            <w:tcW w:w="620" w:type="pct"/>
          </w:tcPr>
          <w:p w14:paraId="4945FB59">
            <w:pPr>
              <w:spacing w:line="360" w:lineRule="auto"/>
              <w:rPr>
                <w:rFonts w:ascii="宋体" w:cs="宋体"/>
                <w:bCs/>
                <w:kern w:val="0"/>
                <w:sz w:val="24"/>
              </w:rPr>
            </w:pPr>
          </w:p>
        </w:tc>
      </w:tr>
      <w:tr w14:paraId="30DF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1737473">
            <w:pPr>
              <w:spacing w:line="360" w:lineRule="auto"/>
              <w:rPr>
                <w:rFonts w:ascii="宋体" w:cs="宋体"/>
                <w:bCs/>
                <w:kern w:val="0"/>
                <w:sz w:val="24"/>
              </w:rPr>
            </w:pPr>
          </w:p>
        </w:tc>
        <w:tc>
          <w:tcPr>
            <w:tcW w:w="1047" w:type="pct"/>
          </w:tcPr>
          <w:p w14:paraId="526D93FD">
            <w:pPr>
              <w:spacing w:line="360" w:lineRule="auto"/>
              <w:rPr>
                <w:rFonts w:ascii="宋体" w:cs="宋体"/>
                <w:bCs/>
                <w:kern w:val="0"/>
                <w:sz w:val="24"/>
              </w:rPr>
            </w:pPr>
          </w:p>
        </w:tc>
        <w:tc>
          <w:tcPr>
            <w:tcW w:w="1047" w:type="pct"/>
          </w:tcPr>
          <w:p w14:paraId="7C5910CA">
            <w:pPr>
              <w:spacing w:line="360" w:lineRule="auto"/>
              <w:rPr>
                <w:rFonts w:ascii="宋体" w:cs="宋体"/>
                <w:bCs/>
                <w:kern w:val="0"/>
                <w:sz w:val="24"/>
              </w:rPr>
            </w:pPr>
          </w:p>
        </w:tc>
        <w:tc>
          <w:tcPr>
            <w:tcW w:w="1047" w:type="pct"/>
          </w:tcPr>
          <w:p w14:paraId="5018F91B">
            <w:pPr>
              <w:spacing w:line="360" w:lineRule="auto"/>
              <w:rPr>
                <w:rFonts w:ascii="宋体" w:cs="宋体"/>
                <w:bCs/>
                <w:kern w:val="0"/>
                <w:sz w:val="24"/>
              </w:rPr>
            </w:pPr>
          </w:p>
        </w:tc>
        <w:tc>
          <w:tcPr>
            <w:tcW w:w="620" w:type="pct"/>
          </w:tcPr>
          <w:p w14:paraId="7C09C10F">
            <w:pPr>
              <w:spacing w:line="360" w:lineRule="auto"/>
              <w:rPr>
                <w:rFonts w:ascii="宋体" w:cs="宋体"/>
                <w:bCs/>
                <w:kern w:val="0"/>
                <w:sz w:val="24"/>
              </w:rPr>
            </w:pPr>
          </w:p>
        </w:tc>
        <w:tc>
          <w:tcPr>
            <w:tcW w:w="620" w:type="pct"/>
          </w:tcPr>
          <w:p w14:paraId="41DA2F33">
            <w:pPr>
              <w:spacing w:line="360" w:lineRule="auto"/>
              <w:rPr>
                <w:rFonts w:ascii="宋体" w:cs="宋体"/>
                <w:bCs/>
                <w:kern w:val="0"/>
                <w:sz w:val="24"/>
              </w:rPr>
            </w:pPr>
          </w:p>
        </w:tc>
      </w:tr>
      <w:tr w14:paraId="071D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6412E23">
            <w:pPr>
              <w:spacing w:line="360" w:lineRule="auto"/>
              <w:rPr>
                <w:rFonts w:ascii="宋体" w:cs="宋体"/>
                <w:bCs/>
                <w:kern w:val="0"/>
                <w:sz w:val="24"/>
              </w:rPr>
            </w:pPr>
          </w:p>
        </w:tc>
        <w:tc>
          <w:tcPr>
            <w:tcW w:w="1047" w:type="pct"/>
          </w:tcPr>
          <w:p w14:paraId="0F5A22A9">
            <w:pPr>
              <w:spacing w:line="360" w:lineRule="auto"/>
              <w:rPr>
                <w:rFonts w:ascii="宋体" w:cs="宋体"/>
                <w:bCs/>
                <w:kern w:val="0"/>
                <w:sz w:val="24"/>
              </w:rPr>
            </w:pPr>
          </w:p>
        </w:tc>
        <w:tc>
          <w:tcPr>
            <w:tcW w:w="1047" w:type="pct"/>
          </w:tcPr>
          <w:p w14:paraId="362AF3E2">
            <w:pPr>
              <w:spacing w:line="360" w:lineRule="auto"/>
              <w:rPr>
                <w:rFonts w:ascii="宋体" w:cs="宋体"/>
                <w:bCs/>
                <w:kern w:val="0"/>
                <w:sz w:val="24"/>
              </w:rPr>
            </w:pPr>
          </w:p>
        </w:tc>
        <w:tc>
          <w:tcPr>
            <w:tcW w:w="1047" w:type="pct"/>
          </w:tcPr>
          <w:p w14:paraId="0F69640C">
            <w:pPr>
              <w:spacing w:line="360" w:lineRule="auto"/>
              <w:rPr>
                <w:rFonts w:ascii="宋体" w:cs="宋体"/>
                <w:bCs/>
                <w:kern w:val="0"/>
                <w:sz w:val="24"/>
              </w:rPr>
            </w:pPr>
          </w:p>
        </w:tc>
        <w:tc>
          <w:tcPr>
            <w:tcW w:w="620" w:type="pct"/>
          </w:tcPr>
          <w:p w14:paraId="2FC759A4">
            <w:pPr>
              <w:spacing w:line="360" w:lineRule="auto"/>
              <w:rPr>
                <w:rFonts w:ascii="宋体" w:cs="宋体"/>
                <w:bCs/>
                <w:kern w:val="0"/>
                <w:sz w:val="24"/>
              </w:rPr>
            </w:pPr>
          </w:p>
        </w:tc>
        <w:tc>
          <w:tcPr>
            <w:tcW w:w="620" w:type="pct"/>
          </w:tcPr>
          <w:p w14:paraId="3152A1FD">
            <w:pPr>
              <w:spacing w:line="360" w:lineRule="auto"/>
              <w:rPr>
                <w:rFonts w:ascii="宋体" w:cs="宋体"/>
                <w:bCs/>
                <w:kern w:val="0"/>
                <w:sz w:val="24"/>
              </w:rPr>
            </w:pPr>
          </w:p>
        </w:tc>
      </w:tr>
      <w:tr w14:paraId="338C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DAB4E9C">
            <w:pPr>
              <w:spacing w:line="360" w:lineRule="auto"/>
              <w:rPr>
                <w:rFonts w:ascii="宋体" w:cs="宋体"/>
                <w:bCs/>
                <w:kern w:val="0"/>
                <w:sz w:val="24"/>
              </w:rPr>
            </w:pPr>
          </w:p>
        </w:tc>
        <w:tc>
          <w:tcPr>
            <w:tcW w:w="1047" w:type="pct"/>
          </w:tcPr>
          <w:p w14:paraId="3BF9A2D7">
            <w:pPr>
              <w:spacing w:line="360" w:lineRule="auto"/>
              <w:rPr>
                <w:rFonts w:ascii="宋体" w:cs="宋体"/>
                <w:bCs/>
                <w:kern w:val="0"/>
                <w:sz w:val="24"/>
              </w:rPr>
            </w:pPr>
          </w:p>
        </w:tc>
        <w:tc>
          <w:tcPr>
            <w:tcW w:w="1047" w:type="pct"/>
          </w:tcPr>
          <w:p w14:paraId="6009E27D">
            <w:pPr>
              <w:spacing w:line="360" w:lineRule="auto"/>
              <w:rPr>
                <w:rFonts w:ascii="宋体" w:cs="宋体"/>
                <w:bCs/>
                <w:kern w:val="0"/>
                <w:sz w:val="24"/>
              </w:rPr>
            </w:pPr>
          </w:p>
        </w:tc>
        <w:tc>
          <w:tcPr>
            <w:tcW w:w="1047" w:type="pct"/>
          </w:tcPr>
          <w:p w14:paraId="163258B3">
            <w:pPr>
              <w:spacing w:line="360" w:lineRule="auto"/>
              <w:rPr>
                <w:rFonts w:ascii="宋体" w:cs="宋体"/>
                <w:bCs/>
                <w:kern w:val="0"/>
                <w:sz w:val="24"/>
              </w:rPr>
            </w:pPr>
          </w:p>
        </w:tc>
        <w:tc>
          <w:tcPr>
            <w:tcW w:w="620" w:type="pct"/>
          </w:tcPr>
          <w:p w14:paraId="59EE2AFD">
            <w:pPr>
              <w:spacing w:line="360" w:lineRule="auto"/>
              <w:rPr>
                <w:rFonts w:ascii="宋体" w:cs="宋体"/>
                <w:bCs/>
                <w:kern w:val="0"/>
                <w:sz w:val="24"/>
              </w:rPr>
            </w:pPr>
          </w:p>
        </w:tc>
        <w:tc>
          <w:tcPr>
            <w:tcW w:w="620" w:type="pct"/>
          </w:tcPr>
          <w:p w14:paraId="38992DDE">
            <w:pPr>
              <w:spacing w:line="360" w:lineRule="auto"/>
              <w:rPr>
                <w:rFonts w:ascii="宋体" w:cs="宋体"/>
                <w:bCs/>
                <w:kern w:val="0"/>
                <w:sz w:val="24"/>
              </w:rPr>
            </w:pPr>
          </w:p>
        </w:tc>
      </w:tr>
      <w:tr w14:paraId="3CB9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877F7BC">
            <w:pPr>
              <w:spacing w:line="360" w:lineRule="auto"/>
              <w:rPr>
                <w:rFonts w:ascii="宋体" w:cs="宋体"/>
                <w:bCs/>
                <w:kern w:val="0"/>
                <w:sz w:val="24"/>
              </w:rPr>
            </w:pPr>
          </w:p>
        </w:tc>
        <w:tc>
          <w:tcPr>
            <w:tcW w:w="1047" w:type="pct"/>
          </w:tcPr>
          <w:p w14:paraId="596B31B4">
            <w:pPr>
              <w:spacing w:line="360" w:lineRule="auto"/>
              <w:rPr>
                <w:rFonts w:ascii="宋体" w:cs="宋体"/>
                <w:bCs/>
                <w:kern w:val="0"/>
                <w:sz w:val="24"/>
              </w:rPr>
            </w:pPr>
          </w:p>
        </w:tc>
        <w:tc>
          <w:tcPr>
            <w:tcW w:w="1047" w:type="pct"/>
          </w:tcPr>
          <w:p w14:paraId="4B4CE0FA">
            <w:pPr>
              <w:spacing w:line="360" w:lineRule="auto"/>
              <w:rPr>
                <w:rFonts w:ascii="宋体" w:cs="宋体"/>
                <w:bCs/>
                <w:kern w:val="0"/>
                <w:sz w:val="24"/>
              </w:rPr>
            </w:pPr>
          </w:p>
        </w:tc>
        <w:tc>
          <w:tcPr>
            <w:tcW w:w="1047" w:type="pct"/>
          </w:tcPr>
          <w:p w14:paraId="08B0043B">
            <w:pPr>
              <w:spacing w:line="360" w:lineRule="auto"/>
              <w:rPr>
                <w:rFonts w:ascii="宋体" w:cs="宋体"/>
                <w:bCs/>
                <w:kern w:val="0"/>
                <w:sz w:val="24"/>
              </w:rPr>
            </w:pPr>
          </w:p>
        </w:tc>
        <w:tc>
          <w:tcPr>
            <w:tcW w:w="620" w:type="pct"/>
          </w:tcPr>
          <w:p w14:paraId="3E40CAED">
            <w:pPr>
              <w:spacing w:line="360" w:lineRule="auto"/>
              <w:rPr>
                <w:rFonts w:ascii="宋体" w:cs="宋体"/>
                <w:bCs/>
                <w:kern w:val="0"/>
                <w:sz w:val="24"/>
              </w:rPr>
            </w:pPr>
          </w:p>
        </w:tc>
        <w:tc>
          <w:tcPr>
            <w:tcW w:w="620" w:type="pct"/>
          </w:tcPr>
          <w:p w14:paraId="34A65351">
            <w:pPr>
              <w:spacing w:line="360" w:lineRule="auto"/>
              <w:rPr>
                <w:rFonts w:ascii="宋体" w:cs="宋体"/>
                <w:bCs/>
                <w:kern w:val="0"/>
                <w:sz w:val="24"/>
              </w:rPr>
            </w:pPr>
          </w:p>
        </w:tc>
      </w:tr>
      <w:tr w14:paraId="14ED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F4921A7">
            <w:pPr>
              <w:spacing w:line="360" w:lineRule="auto"/>
              <w:rPr>
                <w:rFonts w:ascii="宋体" w:cs="宋体"/>
                <w:bCs/>
                <w:kern w:val="0"/>
                <w:sz w:val="24"/>
              </w:rPr>
            </w:pPr>
          </w:p>
        </w:tc>
        <w:tc>
          <w:tcPr>
            <w:tcW w:w="1047" w:type="pct"/>
          </w:tcPr>
          <w:p w14:paraId="18AC1B23">
            <w:pPr>
              <w:spacing w:line="360" w:lineRule="auto"/>
              <w:rPr>
                <w:rFonts w:ascii="宋体" w:cs="宋体"/>
                <w:bCs/>
                <w:kern w:val="0"/>
                <w:sz w:val="24"/>
              </w:rPr>
            </w:pPr>
          </w:p>
        </w:tc>
        <w:tc>
          <w:tcPr>
            <w:tcW w:w="1047" w:type="pct"/>
          </w:tcPr>
          <w:p w14:paraId="5EDE8481">
            <w:pPr>
              <w:spacing w:line="360" w:lineRule="auto"/>
              <w:rPr>
                <w:rFonts w:ascii="宋体" w:cs="宋体"/>
                <w:bCs/>
                <w:kern w:val="0"/>
                <w:sz w:val="24"/>
              </w:rPr>
            </w:pPr>
          </w:p>
        </w:tc>
        <w:tc>
          <w:tcPr>
            <w:tcW w:w="1047" w:type="pct"/>
          </w:tcPr>
          <w:p w14:paraId="1D928782">
            <w:pPr>
              <w:spacing w:line="360" w:lineRule="auto"/>
              <w:rPr>
                <w:rFonts w:ascii="宋体" w:cs="宋体"/>
                <w:bCs/>
                <w:kern w:val="0"/>
                <w:sz w:val="24"/>
              </w:rPr>
            </w:pPr>
          </w:p>
        </w:tc>
        <w:tc>
          <w:tcPr>
            <w:tcW w:w="620" w:type="pct"/>
          </w:tcPr>
          <w:p w14:paraId="14217144">
            <w:pPr>
              <w:spacing w:line="360" w:lineRule="auto"/>
              <w:rPr>
                <w:rFonts w:ascii="宋体" w:cs="宋体"/>
                <w:bCs/>
                <w:kern w:val="0"/>
                <w:sz w:val="24"/>
              </w:rPr>
            </w:pPr>
          </w:p>
        </w:tc>
        <w:tc>
          <w:tcPr>
            <w:tcW w:w="620" w:type="pct"/>
          </w:tcPr>
          <w:p w14:paraId="7F7B6A27">
            <w:pPr>
              <w:spacing w:line="360" w:lineRule="auto"/>
              <w:rPr>
                <w:rFonts w:ascii="宋体" w:cs="宋体"/>
                <w:bCs/>
                <w:kern w:val="0"/>
                <w:sz w:val="24"/>
              </w:rPr>
            </w:pPr>
          </w:p>
        </w:tc>
      </w:tr>
      <w:tr w14:paraId="3BB9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5B3EA99">
            <w:pPr>
              <w:spacing w:line="360" w:lineRule="auto"/>
              <w:rPr>
                <w:rFonts w:ascii="宋体" w:cs="宋体"/>
                <w:bCs/>
                <w:kern w:val="0"/>
                <w:sz w:val="24"/>
              </w:rPr>
            </w:pPr>
          </w:p>
        </w:tc>
        <w:tc>
          <w:tcPr>
            <w:tcW w:w="1047" w:type="pct"/>
          </w:tcPr>
          <w:p w14:paraId="06553334">
            <w:pPr>
              <w:spacing w:line="360" w:lineRule="auto"/>
              <w:rPr>
                <w:rFonts w:ascii="宋体" w:cs="宋体"/>
                <w:bCs/>
                <w:kern w:val="0"/>
                <w:sz w:val="24"/>
              </w:rPr>
            </w:pPr>
          </w:p>
        </w:tc>
        <w:tc>
          <w:tcPr>
            <w:tcW w:w="1047" w:type="pct"/>
          </w:tcPr>
          <w:p w14:paraId="6D6B1CE5">
            <w:pPr>
              <w:spacing w:line="360" w:lineRule="auto"/>
              <w:rPr>
                <w:rFonts w:ascii="宋体" w:cs="宋体"/>
                <w:bCs/>
                <w:kern w:val="0"/>
                <w:sz w:val="24"/>
              </w:rPr>
            </w:pPr>
          </w:p>
        </w:tc>
        <w:tc>
          <w:tcPr>
            <w:tcW w:w="1047" w:type="pct"/>
          </w:tcPr>
          <w:p w14:paraId="74FC6BDC">
            <w:pPr>
              <w:spacing w:line="360" w:lineRule="auto"/>
              <w:rPr>
                <w:rFonts w:ascii="宋体" w:cs="宋体"/>
                <w:bCs/>
                <w:kern w:val="0"/>
                <w:sz w:val="24"/>
              </w:rPr>
            </w:pPr>
          </w:p>
        </w:tc>
        <w:tc>
          <w:tcPr>
            <w:tcW w:w="620" w:type="pct"/>
          </w:tcPr>
          <w:p w14:paraId="0FA2397C">
            <w:pPr>
              <w:spacing w:line="360" w:lineRule="auto"/>
              <w:rPr>
                <w:rFonts w:ascii="宋体" w:cs="宋体"/>
                <w:bCs/>
                <w:kern w:val="0"/>
                <w:sz w:val="24"/>
              </w:rPr>
            </w:pPr>
          </w:p>
        </w:tc>
        <w:tc>
          <w:tcPr>
            <w:tcW w:w="620" w:type="pct"/>
          </w:tcPr>
          <w:p w14:paraId="37903EBB">
            <w:pPr>
              <w:spacing w:line="360" w:lineRule="auto"/>
              <w:rPr>
                <w:rFonts w:ascii="宋体" w:cs="宋体"/>
                <w:bCs/>
                <w:kern w:val="0"/>
                <w:sz w:val="24"/>
              </w:rPr>
            </w:pPr>
          </w:p>
        </w:tc>
      </w:tr>
    </w:tbl>
    <w:p w14:paraId="43160984">
      <w:pPr>
        <w:spacing w:line="360" w:lineRule="auto"/>
        <w:ind w:right="620"/>
        <w:rPr>
          <w:rFonts w:ascii="宋体"/>
          <w:sz w:val="24"/>
        </w:rPr>
      </w:pPr>
    </w:p>
    <w:p w14:paraId="42D09432">
      <w:pPr>
        <w:pStyle w:val="21"/>
      </w:pPr>
    </w:p>
    <w:p w14:paraId="4E963C91">
      <w:pPr>
        <w:sectPr>
          <w:pgSz w:w="11906" w:h="16838"/>
          <w:pgMar w:top="1440" w:right="1080" w:bottom="1440" w:left="1080" w:header="851" w:footer="992" w:gutter="0"/>
          <w:pgNumType w:fmt="decimal"/>
          <w:cols w:space="720" w:num="1"/>
          <w:docGrid w:type="lines" w:linePitch="312" w:charSpace="0"/>
        </w:sectPr>
      </w:pPr>
    </w:p>
    <w:p w14:paraId="4CB7F889">
      <w:pPr>
        <w:pStyle w:val="3"/>
        <w:spacing w:before="156"/>
      </w:pPr>
      <w:bookmarkStart w:id="228" w:name="_Toc146698145"/>
      <w:bookmarkStart w:id="229" w:name="_Toc26462"/>
      <w:bookmarkStart w:id="230" w:name="_Toc38011323"/>
      <w:bookmarkStart w:id="231" w:name="_Toc26480"/>
      <w:r>
        <w:rPr>
          <w:rFonts w:hint="eastAsia"/>
        </w:rPr>
        <w:t>十一、商务、技术偏离表</w:t>
      </w:r>
      <w:bookmarkEnd w:id="228"/>
      <w:bookmarkEnd w:id="229"/>
      <w:bookmarkEnd w:id="230"/>
      <w:bookmarkEnd w:id="231"/>
    </w:p>
    <w:p w14:paraId="49EEC357">
      <w:pPr>
        <w:rPr>
          <w:rFonts w:ascii="宋体" w:cs="宋体"/>
          <w:kern w:val="0"/>
          <w:szCs w:val="21"/>
        </w:rPr>
      </w:pPr>
      <w:r>
        <w:rPr>
          <w:rFonts w:hint="eastAsia" w:ascii="宋体" w:cs="宋体"/>
          <w:kern w:val="0"/>
          <w:szCs w:val="21"/>
        </w:rPr>
        <w:t>投标单位名称：</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29ED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7E8C7C25">
            <w:pPr>
              <w:rPr>
                <w:rFonts w:ascii="宋体" w:cs="宋体"/>
                <w:kern w:val="0"/>
                <w:szCs w:val="21"/>
              </w:rPr>
            </w:pPr>
            <w:r>
              <w:rPr>
                <w:rFonts w:hint="eastAsia" w:ascii="宋体" w:cs="宋体"/>
                <w:kern w:val="0"/>
                <w:szCs w:val="21"/>
              </w:rPr>
              <w:t>序号</w:t>
            </w:r>
          </w:p>
        </w:tc>
        <w:tc>
          <w:tcPr>
            <w:tcW w:w="654" w:type="pct"/>
          </w:tcPr>
          <w:p w14:paraId="0B29171E">
            <w:pPr>
              <w:rPr>
                <w:rFonts w:ascii="宋体" w:cs="宋体"/>
                <w:kern w:val="0"/>
                <w:szCs w:val="21"/>
              </w:rPr>
            </w:pPr>
            <w:r>
              <w:rPr>
                <w:rFonts w:hint="eastAsia" w:ascii="宋体" w:cs="宋体"/>
                <w:kern w:val="0"/>
                <w:szCs w:val="21"/>
              </w:rPr>
              <w:t>名称</w:t>
            </w:r>
          </w:p>
        </w:tc>
        <w:tc>
          <w:tcPr>
            <w:tcW w:w="869" w:type="pct"/>
          </w:tcPr>
          <w:p w14:paraId="01AE6BF8">
            <w:pPr>
              <w:rPr>
                <w:rFonts w:ascii="宋体" w:cs="宋体"/>
                <w:kern w:val="0"/>
                <w:szCs w:val="21"/>
              </w:rPr>
            </w:pPr>
            <w:r>
              <w:rPr>
                <w:rFonts w:hint="eastAsia" w:ascii="宋体" w:cs="宋体"/>
                <w:kern w:val="0"/>
                <w:szCs w:val="21"/>
              </w:rPr>
              <w:t>条目号</w:t>
            </w:r>
          </w:p>
        </w:tc>
        <w:tc>
          <w:tcPr>
            <w:tcW w:w="1085" w:type="pct"/>
          </w:tcPr>
          <w:p w14:paraId="7A244629">
            <w:pPr>
              <w:rPr>
                <w:rFonts w:ascii="宋体" w:cs="宋体"/>
                <w:kern w:val="0"/>
                <w:szCs w:val="21"/>
              </w:rPr>
            </w:pPr>
            <w:r>
              <w:rPr>
                <w:rFonts w:hint="eastAsia" w:ascii="宋体" w:cs="宋体"/>
                <w:kern w:val="0"/>
                <w:szCs w:val="21"/>
              </w:rPr>
              <w:t>招标要求</w:t>
            </w:r>
          </w:p>
        </w:tc>
        <w:tc>
          <w:tcPr>
            <w:tcW w:w="1085" w:type="pct"/>
          </w:tcPr>
          <w:p w14:paraId="26BFE619">
            <w:pPr>
              <w:rPr>
                <w:rFonts w:ascii="宋体" w:cs="宋体"/>
                <w:kern w:val="0"/>
                <w:szCs w:val="21"/>
              </w:rPr>
            </w:pPr>
            <w:r>
              <w:rPr>
                <w:rFonts w:hint="eastAsia" w:ascii="宋体" w:cs="宋体"/>
                <w:kern w:val="0"/>
                <w:szCs w:val="21"/>
              </w:rPr>
              <w:t>投标参数</w:t>
            </w:r>
          </w:p>
        </w:tc>
        <w:tc>
          <w:tcPr>
            <w:tcW w:w="654" w:type="pct"/>
          </w:tcPr>
          <w:p w14:paraId="6B2DF4C8">
            <w:pPr>
              <w:rPr>
                <w:rFonts w:ascii="宋体" w:cs="宋体"/>
                <w:kern w:val="0"/>
                <w:szCs w:val="21"/>
              </w:rPr>
            </w:pPr>
            <w:r>
              <w:rPr>
                <w:rFonts w:hint="eastAsia" w:ascii="宋体" w:cs="宋体"/>
                <w:kern w:val="0"/>
                <w:szCs w:val="21"/>
              </w:rPr>
              <w:t>偏离</w:t>
            </w:r>
          </w:p>
        </w:tc>
      </w:tr>
      <w:tr w14:paraId="4FBC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439249DB">
            <w:pPr>
              <w:rPr>
                <w:rFonts w:ascii="宋体" w:cs="宋体"/>
                <w:kern w:val="0"/>
                <w:szCs w:val="21"/>
              </w:rPr>
            </w:pPr>
          </w:p>
        </w:tc>
        <w:tc>
          <w:tcPr>
            <w:tcW w:w="654" w:type="pct"/>
          </w:tcPr>
          <w:p w14:paraId="35D4A80D">
            <w:pPr>
              <w:rPr>
                <w:rFonts w:ascii="宋体" w:cs="宋体"/>
                <w:kern w:val="0"/>
                <w:szCs w:val="21"/>
              </w:rPr>
            </w:pPr>
          </w:p>
        </w:tc>
        <w:tc>
          <w:tcPr>
            <w:tcW w:w="869" w:type="pct"/>
          </w:tcPr>
          <w:p w14:paraId="1B80D6F6">
            <w:pPr>
              <w:rPr>
                <w:rFonts w:ascii="宋体" w:cs="宋体"/>
                <w:kern w:val="0"/>
                <w:szCs w:val="21"/>
              </w:rPr>
            </w:pPr>
          </w:p>
        </w:tc>
        <w:tc>
          <w:tcPr>
            <w:tcW w:w="1085" w:type="pct"/>
          </w:tcPr>
          <w:p w14:paraId="5CE74446">
            <w:pPr>
              <w:rPr>
                <w:rFonts w:ascii="宋体" w:cs="宋体"/>
                <w:kern w:val="0"/>
                <w:szCs w:val="21"/>
              </w:rPr>
            </w:pPr>
          </w:p>
        </w:tc>
        <w:tc>
          <w:tcPr>
            <w:tcW w:w="1085" w:type="pct"/>
          </w:tcPr>
          <w:p w14:paraId="7AB4EB20">
            <w:pPr>
              <w:rPr>
                <w:rFonts w:ascii="宋体" w:cs="宋体"/>
                <w:kern w:val="0"/>
                <w:szCs w:val="21"/>
              </w:rPr>
            </w:pPr>
          </w:p>
        </w:tc>
        <w:tc>
          <w:tcPr>
            <w:tcW w:w="654" w:type="pct"/>
          </w:tcPr>
          <w:p w14:paraId="2F8F2CB8">
            <w:pPr>
              <w:rPr>
                <w:rFonts w:ascii="宋体" w:cs="宋体"/>
                <w:kern w:val="0"/>
                <w:szCs w:val="21"/>
              </w:rPr>
            </w:pPr>
          </w:p>
        </w:tc>
      </w:tr>
      <w:tr w14:paraId="3035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AACA42B">
            <w:pPr>
              <w:rPr>
                <w:rFonts w:ascii="宋体" w:cs="宋体"/>
                <w:kern w:val="0"/>
                <w:szCs w:val="21"/>
              </w:rPr>
            </w:pPr>
          </w:p>
        </w:tc>
        <w:tc>
          <w:tcPr>
            <w:tcW w:w="654" w:type="pct"/>
          </w:tcPr>
          <w:p w14:paraId="25EE56B9">
            <w:pPr>
              <w:rPr>
                <w:rFonts w:ascii="宋体" w:cs="宋体"/>
                <w:kern w:val="0"/>
                <w:szCs w:val="21"/>
              </w:rPr>
            </w:pPr>
          </w:p>
        </w:tc>
        <w:tc>
          <w:tcPr>
            <w:tcW w:w="869" w:type="pct"/>
          </w:tcPr>
          <w:p w14:paraId="02129F5A">
            <w:pPr>
              <w:rPr>
                <w:rFonts w:ascii="宋体" w:cs="宋体"/>
                <w:kern w:val="0"/>
                <w:szCs w:val="21"/>
              </w:rPr>
            </w:pPr>
          </w:p>
        </w:tc>
        <w:tc>
          <w:tcPr>
            <w:tcW w:w="1085" w:type="pct"/>
          </w:tcPr>
          <w:p w14:paraId="68AF1247">
            <w:pPr>
              <w:rPr>
                <w:rFonts w:ascii="宋体" w:cs="宋体"/>
                <w:kern w:val="0"/>
                <w:szCs w:val="21"/>
              </w:rPr>
            </w:pPr>
          </w:p>
        </w:tc>
        <w:tc>
          <w:tcPr>
            <w:tcW w:w="1085" w:type="pct"/>
          </w:tcPr>
          <w:p w14:paraId="35CD8031">
            <w:pPr>
              <w:rPr>
                <w:rFonts w:ascii="宋体" w:cs="宋体"/>
                <w:kern w:val="0"/>
                <w:szCs w:val="21"/>
              </w:rPr>
            </w:pPr>
          </w:p>
        </w:tc>
        <w:tc>
          <w:tcPr>
            <w:tcW w:w="654" w:type="pct"/>
          </w:tcPr>
          <w:p w14:paraId="31CA2CC5">
            <w:pPr>
              <w:rPr>
                <w:rFonts w:ascii="宋体" w:cs="宋体"/>
                <w:kern w:val="0"/>
                <w:szCs w:val="21"/>
              </w:rPr>
            </w:pPr>
          </w:p>
        </w:tc>
      </w:tr>
      <w:tr w14:paraId="33B5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C5EC42A">
            <w:pPr>
              <w:rPr>
                <w:rFonts w:ascii="宋体" w:cs="宋体"/>
                <w:kern w:val="0"/>
                <w:szCs w:val="21"/>
              </w:rPr>
            </w:pPr>
          </w:p>
        </w:tc>
        <w:tc>
          <w:tcPr>
            <w:tcW w:w="654" w:type="pct"/>
          </w:tcPr>
          <w:p w14:paraId="4B10A33F">
            <w:pPr>
              <w:rPr>
                <w:rFonts w:ascii="宋体" w:cs="宋体"/>
                <w:kern w:val="0"/>
                <w:szCs w:val="21"/>
              </w:rPr>
            </w:pPr>
          </w:p>
        </w:tc>
        <w:tc>
          <w:tcPr>
            <w:tcW w:w="869" w:type="pct"/>
          </w:tcPr>
          <w:p w14:paraId="3EEB2326">
            <w:pPr>
              <w:rPr>
                <w:rFonts w:ascii="宋体" w:cs="宋体"/>
                <w:kern w:val="0"/>
                <w:szCs w:val="21"/>
              </w:rPr>
            </w:pPr>
          </w:p>
        </w:tc>
        <w:tc>
          <w:tcPr>
            <w:tcW w:w="1085" w:type="pct"/>
          </w:tcPr>
          <w:p w14:paraId="647DF79B">
            <w:pPr>
              <w:rPr>
                <w:rFonts w:ascii="宋体" w:cs="宋体"/>
                <w:kern w:val="0"/>
                <w:szCs w:val="21"/>
              </w:rPr>
            </w:pPr>
          </w:p>
        </w:tc>
        <w:tc>
          <w:tcPr>
            <w:tcW w:w="1085" w:type="pct"/>
          </w:tcPr>
          <w:p w14:paraId="51501EDD">
            <w:pPr>
              <w:rPr>
                <w:rFonts w:ascii="宋体" w:cs="宋体"/>
                <w:kern w:val="0"/>
                <w:szCs w:val="21"/>
              </w:rPr>
            </w:pPr>
          </w:p>
        </w:tc>
        <w:tc>
          <w:tcPr>
            <w:tcW w:w="654" w:type="pct"/>
          </w:tcPr>
          <w:p w14:paraId="0FCC8F92">
            <w:pPr>
              <w:rPr>
                <w:rFonts w:ascii="宋体" w:cs="宋体"/>
                <w:kern w:val="0"/>
                <w:szCs w:val="21"/>
              </w:rPr>
            </w:pPr>
          </w:p>
        </w:tc>
      </w:tr>
      <w:tr w14:paraId="0100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98EF70E">
            <w:pPr>
              <w:rPr>
                <w:rFonts w:ascii="宋体" w:cs="宋体"/>
                <w:kern w:val="0"/>
                <w:szCs w:val="21"/>
              </w:rPr>
            </w:pPr>
          </w:p>
        </w:tc>
        <w:tc>
          <w:tcPr>
            <w:tcW w:w="654" w:type="pct"/>
          </w:tcPr>
          <w:p w14:paraId="11B93B31">
            <w:pPr>
              <w:rPr>
                <w:rFonts w:ascii="宋体" w:cs="宋体"/>
                <w:kern w:val="0"/>
                <w:szCs w:val="21"/>
              </w:rPr>
            </w:pPr>
          </w:p>
        </w:tc>
        <w:tc>
          <w:tcPr>
            <w:tcW w:w="869" w:type="pct"/>
          </w:tcPr>
          <w:p w14:paraId="23125F31">
            <w:pPr>
              <w:rPr>
                <w:rFonts w:ascii="宋体" w:cs="宋体"/>
                <w:kern w:val="0"/>
                <w:szCs w:val="21"/>
              </w:rPr>
            </w:pPr>
          </w:p>
        </w:tc>
        <w:tc>
          <w:tcPr>
            <w:tcW w:w="1085" w:type="pct"/>
          </w:tcPr>
          <w:p w14:paraId="644ABFAE">
            <w:pPr>
              <w:rPr>
                <w:rFonts w:ascii="宋体" w:cs="宋体"/>
                <w:kern w:val="0"/>
                <w:szCs w:val="21"/>
              </w:rPr>
            </w:pPr>
          </w:p>
        </w:tc>
        <w:tc>
          <w:tcPr>
            <w:tcW w:w="1085" w:type="pct"/>
          </w:tcPr>
          <w:p w14:paraId="650449E5">
            <w:pPr>
              <w:rPr>
                <w:rFonts w:ascii="宋体" w:cs="宋体"/>
                <w:kern w:val="0"/>
                <w:szCs w:val="21"/>
              </w:rPr>
            </w:pPr>
          </w:p>
        </w:tc>
        <w:tc>
          <w:tcPr>
            <w:tcW w:w="654" w:type="pct"/>
          </w:tcPr>
          <w:p w14:paraId="7878808A">
            <w:pPr>
              <w:rPr>
                <w:rFonts w:ascii="宋体" w:cs="宋体"/>
                <w:kern w:val="0"/>
                <w:szCs w:val="21"/>
              </w:rPr>
            </w:pPr>
          </w:p>
        </w:tc>
      </w:tr>
      <w:tr w14:paraId="72D3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3DCDBAF">
            <w:pPr>
              <w:rPr>
                <w:rFonts w:ascii="宋体" w:cs="宋体"/>
                <w:kern w:val="0"/>
                <w:szCs w:val="21"/>
              </w:rPr>
            </w:pPr>
          </w:p>
        </w:tc>
        <w:tc>
          <w:tcPr>
            <w:tcW w:w="654" w:type="pct"/>
          </w:tcPr>
          <w:p w14:paraId="1BCFE863">
            <w:pPr>
              <w:rPr>
                <w:rFonts w:ascii="宋体" w:cs="宋体"/>
                <w:kern w:val="0"/>
                <w:szCs w:val="21"/>
              </w:rPr>
            </w:pPr>
          </w:p>
        </w:tc>
        <w:tc>
          <w:tcPr>
            <w:tcW w:w="869" w:type="pct"/>
          </w:tcPr>
          <w:p w14:paraId="64546E8F">
            <w:pPr>
              <w:rPr>
                <w:rFonts w:ascii="宋体" w:cs="宋体"/>
                <w:kern w:val="0"/>
                <w:szCs w:val="21"/>
              </w:rPr>
            </w:pPr>
          </w:p>
        </w:tc>
        <w:tc>
          <w:tcPr>
            <w:tcW w:w="1085" w:type="pct"/>
          </w:tcPr>
          <w:p w14:paraId="77721EEE">
            <w:pPr>
              <w:rPr>
                <w:rFonts w:ascii="宋体" w:cs="宋体"/>
                <w:kern w:val="0"/>
                <w:szCs w:val="21"/>
              </w:rPr>
            </w:pPr>
          </w:p>
        </w:tc>
        <w:tc>
          <w:tcPr>
            <w:tcW w:w="1085" w:type="pct"/>
          </w:tcPr>
          <w:p w14:paraId="5F3791D5">
            <w:pPr>
              <w:rPr>
                <w:rFonts w:ascii="宋体" w:cs="宋体"/>
                <w:kern w:val="0"/>
                <w:szCs w:val="21"/>
              </w:rPr>
            </w:pPr>
          </w:p>
        </w:tc>
        <w:tc>
          <w:tcPr>
            <w:tcW w:w="654" w:type="pct"/>
          </w:tcPr>
          <w:p w14:paraId="257124D7">
            <w:pPr>
              <w:rPr>
                <w:rFonts w:ascii="宋体" w:cs="宋体"/>
                <w:kern w:val="0"/>
                <w:szCs w:val="21"/>
              </w:rPr>
            </w:pPr>
          </w:p>
        </w:tc>
      </w:tr>
      <w:tr w14:paraId="5395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541DBC4">
            <w:pPr>
              <w:rPr>
                <w:rFonts w:ascii="宋体" w:cs="宋体"/>
                <w:kern w:val="0"/>
                <w:szCs w:val="21"/>
              </w:rPr>
            </w:pPr>
          </w:p>
        </w:tc>
        <w:tc>
          <w:tcPr>
            <w:tcW w:w="654" w:type="pct"/>
          </w:tcPr>
          <w:p w14:paraId="322D5237">
            <w:pPr>
              <w:rPr>
                <w:rFonts w:ascii="宋体" w:cs="宋体"/>
                <w:kern w:val="0"/>
                <w:szCs w:val="21"/>
              </w:rPr>
            </w:pPr>
          </w:p>
        </w:tc>
        <w:tc>
          <w:tcPr>
            <w:tcW w:w="869" w:type="pct"/>
          </w:tcPr>
          <w:p w14:paraId="2694B0CA">
            <w:pPr>
              <w:rPr>
                <w:rFonts w:ascii="宋体" w:cs="宋体"/>
                <w:kern w:val="0"/>
                <w:szCs w:val="21"/>
              </w:rPr>
            </w:pPr>
          </w:p>
        </w:tc>
        <w:tc>
          <w:tcPr>
            <w:tcW w:w="1085" w:type="pct"/>
          </w:tcPr>
          <w:p w14:paraId="79625828">
            <w:pPr>
              <w:rPr>
                <w:rFonts w:ascii="宋体" w:cs="宋体"/>
                <w:kern w:val="0"/>
                <w:szCs w:val="21"/>
              </w:rPr>
            </w:pPr>
          </w:p>
        </w:tc>
        <w:tc>
          <w:tcPr>
            <w:tcW w:w="1085" w:type="pct"/>
          </w:tcPr>
          <w:p w14:paraId="229B0FFF">
            <w:pPr>
              <w:rPr>
                <w:rFonts w:ascii="宋体" w:cs="宋体"/>
                <w:kern w:val="0"/>
                <w:szCs w:val="21"/>
              </w:rPr>
            </w:pPr>
          </w:p>
        </w:tc>
        <w:tc>
          <w:tcPr>
            <w:tcW w:w="654" w:type="pct"/>
          </w:tcPr>
          <w:p w14:paraId="408BE817">
            <w:pPr>
              <w:rPr>
                <w:rFonts w:ascii="宋体" w:cs="宋体"/>
                <w:kern w:val="0"/>
                <w:szCs w:val="21"/>
              </w:rPr>
            </w:pPr>
          </w:p>
        </w:tc>
      </w:tr>
      <w:tr w14:paraId="763A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8CB496E">
            <w:pPr>
              <w:rPr>
                <w:rFonts w:ascii="宋体" w:cs="宋体"/>
                <w:kern w:val="0"/>
                <w:szCs w:val="21"/>
              </w:rPr>
            </w:pPr>
          </w:p>
        </w:tc>
        <w:tc>
          <w:tcPr>
            <w:tcW w:w="654" w:type="pct"/>
          </w:tcPr>
          <w:p w14:paraId="4CBF8387">
            <w:pPr>
              <w:rPr>
                <w:rFonts w:ascii="宋体" w:cs="宋体"/>
                <w:kern w:val="0"/>
                <w:szCs w:val="21"/>
              </w:rPr>
            </w:pPr>
          </w:p>
        </w:tc>
        <w:tc>
          <w:tcPr>
            <w:tcW w:w="869" w:type="pct"/>
          </w:tcPr>
          <w:p w14:paraId="351F552D">
            <w:pPr>
              <w:rPr>
                <w:rFonts w:ascii="宋体" w:cs="宋体"/>
                <w:kern w:val="0"/>
                <w:szCs w:val="21"/>
              </w:rPr>
            </w:pPr>
          </w:p>
        </w:tc>
        <w:tc>
          <w:tcPr>
            <w:tcW w:w="1085" w:type="pct"/>
          </w:tcPr>
          <w:p w14:paraId="334E8250">
            <w:pPr>
              <w:rPr>
                <w:rFonts w:ascii="宋体" w:cs="宋体"/>
                <w:kern w:val="0"/>
                <w:szCs w:val="21"/>
              </w:rPr>
            </w:pPr>
          </w:p>
        </w:tc>
        <w:tc>
          <w:tcPr>
            <w:tcW w:w="1085" w:type="pct"/>
          </w:tcPr>
          <w:p w14:paraId="0C269560">
            <w:pPr>
              <w:rPr>
                <w:rFonts w:ascii="宋体" w:cs="宋体"/>
                <w:kern w:val="0"/>
                <w:szCs w:val="21"/>
              </w:rPr>
            </w:pPr>
          </w:p>
        </w:tc>
        <w:tc>
          <w:tcPr>
            <w:tcW w:w="654" w:type="pct"/>
          </w:tcPr>
          <w:p w14:paraId="2FD1D7DF">
            <w:pPr>
              <w:rPr>
                <w:rFonts w:ascii="宋体" w:cs="宋体"/>
                <w:kern w:val="0"/>
                <w:szCs w:val="21"/>
              </w:rPr>
            </w:pPr>
          </w:p>
        </w:tc>
      </w:tr>
      <w:tr w14:paraId="4684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637D7155">
            <w:pPr>
              <w:rPr>
                <w:rFonts w:ascii="宋体" w:cs="宋体"/>
                <w:kern w:val="0"/>
                <w:szCs w:val="21"/>
              </w:rPr>
            </w:pPr>
          </w:p>
        </w:tc>
        <w:tc>
          <w:tcPr>
            <w:tcW w:w="654" w:type="pct"/>
          </w:tcPr>
          <w:p w14:paraId="510E116D">
            <w:pPr>
              <w:rPr>
                <w:rFonts w:ascii="宋体" w:cs="宋体"/>
                <w:kern w:val="0"/>
                <w:szCs w:val="21"/>
              </w:rPr>
            </w:pPr>
          </w:p>
        </w:tc>
        <w:tc>
          <w:tcPr>
            <w:tcW w:w="869" w:type="pct"/>
          </w:tcPr>
          <w:p w14:paraId="3D78D682">
            <w:pPr>
              <w:rPr>
                <w:rFonts w:ascii="宋体" w:cs="宋体"/>
                <w:kern w:val="0"/>
                <w:szCs w:val="21"/>
              </w:rPr>
            </w:pPr>
          </w:p>
        </w:tc>
        <w:tc>
          <w:tcPr>
            <w:tcW w:w="1085" w:type="pct"/>
          </w:tcPr>
          <w:p w14:paraId="3AF473C6">
            <w:pPr>
              <w:rPr>
                <w:rFonts w:ascii="宋体" w:cs="宋体"/>
                <w:kern w:val="0"/>
                <w:szCs w:val="21"/>
              </w:rPr>
            </w:pPr>
          </w:p>
        </w:tc>
        <w:tc>
          <w:tcPr>
            <w:tcW w:w="1085" w:type="pct"/>
          </w:tcPr>
          <w:p w14:paraId="51CCFC54">
            <w:pPr>
              <w:rPr>
                <w:rFonts w:ascii="宋体" w:cs="宋体"/>
                <w:kern w:val="0"/>
                <w:szCs w:val="21"/>
              </w:rPr>
            </w:pPr>
          </w:p>
        </w:tc>
        <w:tc>
          <w:tcPr>
            <w:tcW w:w="654" w:type="pct"/>
          </w:tcPr>
          <w:p w14:paraId="033BD4DE">
            <w:pPr>
              <w:rPr>
                <w:rFonts w:ascii="宋体" w:cs="宋体"/>
                <w:kern w:val="0"/>
                <w:szCs w:val="21"/>
              </w:rPr>
            </w:pPr>
          </w:p>
        </w:tc>
      </w:tr>
      <w:tr w14:paraId="3023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0B7CCDE">
            <w:pPr>
              <w:rPr>
                <w:rFonts w:ascii="宋体" w:cs="宋体"/>
                <w:kern w:val="0"/>
                <w:szCs w:val="21"/>
              </w:rPr>
            </w:pPr>
          </w:p>
        </w:tc>
        <w:tc>
          <w:tcPr>
            <w:tcW w:w="654" w:type="pct"/>
          </w:tcPr>
          <w:p w14:paraId="0B571A7E">
            <w:pPr>
              <w:rPr>
                <w:rFonts w:ascii="宋体" w:cs="宋体"/>
                <w:kern w:val="0"/>
                <w:szCs w:val="21"/>
              </w:rPr>
            </w:pPr>
          </w:p>
        </w:tc>
        <w:tc>
          <w:tcPr>
            <w:tcW w:w="869" w:type="pct"/>
          </w:tcPr>
          <w:p w14:paraId="420A9C64">
            <w:pPr>
              <w:rPr>
                <w:rFonts w:ascii="宋体" w:cs="宋体"/>
                <w:kern w:val="0"/>
                <w:szCs w:val="21"/>
              </w:rPr>
            </w:pPr>
          </w:p>
        </w:tc>
        <w:tc>
          <w:tcPr>
            <w:tcW w:w="1085" w:type="pct"/>
          </w:tcPr>
          <w:p w14:paraId="7371456D">
            <w:pPr>
              <w:rPr>
                <w:rFonts w:ascii="宋体" w:cs="宋体"/>
                <w:kern w:val="0"/>
                <w:szCs w:val="21"/>
              </w:rPr>
            </w:pPr>
          </w:p>
        </w:tc>
        <w:tc>
          <w:tcPr>
            <w:tcW w:w="1085" w:type="pct"/>
          </w:tcPr>
          <w:p w14:paraId="093A81A2">
            <w:pPr>
              <w:rPr>
                <w:rFonts w:ascii="宋体" w:cs="宋体"/>
                <w:kern w:val="0"/>
                <w:szCs w:val="21"/>
              </w:rPr>
            </w:pPr>
          </w:p>
        </w:tc>
        <w:tc>
          <w:tcPr>
            <w:tcW w:w="654" w:type="pct"/>
          </w:tcPr>
          <w:p w14:paraId="12875A7A">
            <w:pPr>
              <w:rPr>
                <w:rFonts w:ascii="宋体" w:cs="宋体"/>
                <w:kern w:val="0"/>
                <w:szCs w:val="21"/>
              </w:rPr>
            </w:pPr>
          </w:p>
        </w:tc>
      </w:tr>
      <w:tr w14:paraId="7699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84C281F">
            <w:pPr>
              <w:rPr>
                <w:rFonts w:ascii="宋体" w:cs="宋体"/>
                <w:kern w:val="0"/>
                <w:szCs w:val="21"/>
              </w:rPr>
            </w:pPr>
          </w:p>
        </w:tc>
        <w:tc>
          <w:tcPr>
            <w:tcW w:w="654" w:type="pct"/>
          </w:tcPr>
          <w:p w14:paraId="00051201">
            <w:pPr>
              <w:rPr>
                <w:rFonts w:ascii="宋体" w:cs="宋体"/>
                <w:kern w:val="0"/>
                <w:szCs w:val="21"/>
              </w:rPr>
            </w:pPr>
          </w:p>
        </w:tc>
        <w:tc>
          <w:tcPr>
            <w:tcW w:w="869" w:type="pct"/>
          </w:tcPr>
          <w:p w14:paraId="483ADA68">
            <w:pPr>
              <w:rPr>
                <w:rFonts w:ascii="宋体" w:cs="宋体"/>
                <w:kern w:val="0"/>
                <w:szCs w:val="21"/>
              </w:rPr>
            </w:pPr>
          </w:p>
        </w:tc>
        <w:tc>
          <w:tcPr>
            <w:tcW w:w="1085" w:type="pct"/>
          </w:tcPr>
          <w:p w14:paraId="645C84D2">
            <w:pPr>
              <w:rPr>
                <w:rFonts w:ascii="宋体" w:cs="宋体"/>
                <w:kern w:val="0"/>
                <w:szCs w:val="21"/>
              </w:rPr>
            </w:pPr>
          </w:p>
        </w:tc>
        <w:tc>
          <w:tcPr>
            <w:tcW w:w="1085" w:type="pct"/>
          </w:tcPr>
          <w:p w14:paraId="43309432">
            <w:pPr>
              <w:rPr>
                <w:rFonts w:ascii="宋体" w:cs="宋体"/>
                <w:kern w:val="0"/>
                <w:szCs w:val="21"/>
              </w:rPr>
            </w:pPr>
          </w:p>
        </w:tc>
        <w:tc>
          <w:tcPr>
            <w:tcW w:w="654" w:type="pct"/>
          </w:tcPr>
          <w:p w14:paraId="3C377660">
            <w:pPr>
              <w:rPr>
                <w:rFonts w:ascii="宋体" w:cs="宋体"/>
                <w:kern w:val="0"/>
                <w:szCs w:val="21"/>
              </w:rPr>
            </w:pPr>
          </w:p>
        </w:tc>
      </w:tr>
    </w:tbl>
    <w:p w14:paraId="76D51909">
      <w:pPr>
        <w:rPr>
          <w:rFonts w:ascii="宋体"/>
          <w:bCs/>
          <w:szCs w:val="21"/>
        </w:rPr>
      </w:pPr>
      <w:r>
        <w:rPr>
          <w:rFonts w:hint="eastAsia" w:ascii="宋体"/>
          <w:bCs/>
          <w:szCs w:val="21"/>
        </w:rPr>
        <w:t>说明：如投标单位对招标文件中的技术、商务条款有异议，请填入此表内。如无异议，则必须填写“无”。</w:t>
      </w:r>
    </w:p>
    <w:p w14:paraId="40179A79">
      <w:pPr>
        <w:rPr>
          <w:rFonts w:ascii="宋体"/>
          <w:bCs/>
          <w:sz w:val="24"/>
        </w:rPr>
      </w:pPr>
    </w:p>
    <w:p w14:paraId="5959F203">
      <w:pPr>
        <w:rPr>
          <w:rFonts w:ascii="宋体"/>
          <w:b/>
          <w:bCs/>
          <w:sz w:val="24"/>
        </w:rPr>
      </w:pPr>
      <w:r>
        <w:rPr>
          <w:rFonts w:hint="eastAsia" w:ascii="宋体"/>
          <w:b/>
          <w:bCs/>
          <w:sz w:val="24"/>
        </w:rPr>
        <w:t>投标单位(盖章)：</w:t>
      </w:r>
    </w:p>
    <w:p w14:paraId="4378A0A2">
      <w:pPr>
        <w:rPr>
          <w:rFonts w:ascii="宋体"/>
          <w:bCs/>
          <w:sz w:val="24"/>
        </w:rPr>
      </w:pPr>
    </w:p>
    <w:p w14:paraId="6A724F6E">
      <w:pPr>
        <w:rPr>
          <w:rFonts w:ascii="宋体"/>
          <w:bCs/>
          <w:sz w:val="24"/>
        </w:rPr>
      </w:pPr>
    </w:p>
    <w:p w14:paraId="426ACB91">
      <w:pPr>
        <w:rPr>
          <w:rFonts w:ascii="宋体"/>
          <w:b/>
          <w:bCs/>
          <w:sz w:val="24"/>
        </w:rPr>
      </w:pPr>
      <w:r>
        <w:rPr>
          <w:rFonts w:hint="eastAsia" w:ascii="宋体"/>
          <w:b/>
          <w:bCs/>
          <w:sz w:val="24"/>
        </w:rPr>
        <w:t>投标单位代表(签字)：</w:t>
      </w:r>
    </w:p>
    <w:p w14:paraId="2FD63E10">
      <w:pPr>
        <w:spacing w:line="360" w:lineRule="auto"/>
        <w:ind w:right="620"/>
        <w:rPr>
          <w:rFonts w:ascii="宋体"/>
          <w:sz w:val="24"/>
        </w:rPr>
      </w:pPr>
    </w:p>
    <w:p w14:paraId="1BC4AF03">
      <w:pPr>
        <w:spacing w:line="360" w:lineRule="auto"/>
        <w:ind w:right="620"/>
        <w:rPr>
          <w:rFonts w:ascii="宋体"/>
          <w:sz w:val="24"/>
        </w:rPr>
      </w:pPr>
    </w:p>
    <w:p w14:paraId="00883480">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6C98D1DE">
      <w:pPr>
        <w:pStyle w:val="3"/>
        <w:spacing w:before="156"/>
        <w:rPr>
          <w:sz w:val="36"/>
          <w:szCs w:val="36"/>
        </w:rPr>
      </w:pPr>
      <w:bookmarkStart w:id="232" w:name="_Toc146698146"/>
      <w:bookmarkStart w:id="233" w:name="_Toc232"/>
      <w:bookmarkStart w:id="234" w:name="_Toc15477"/>
      <w:bookmarkStart w:id="235" w:name="_Toc16064009"/>
      <w:r>
        <w:rPr>
          <w:rFonts w:hint="eastAsia"/>
        </w:rPr>
        <w:t>十二、其它资信材料</w:t>
      </w:r>
      <w:bookmarkEnd w:id="232"/>
      <w:bookmarkEnd w:id="233"/>
      <w:bookmarkEnd w:id="234"/>
    </w:p>
    <w:p w14:paraId="1C07A2DC">
      <w:pPr>
        <w:spacing w:before="156" w:after="240" w:line="440" w:lineRule="exact"/>
        <w:rPr>
          <w:rStyle w:val="42"/>
          <w:rFonts w:ascii="宋体"/>
          <w:b/>
          <w:bCs/>
        </w:rPr>
      </w:pPr>
      <w:r>
        <w:rPr>
          <w:rStyle w:val="42"/>
          <w:rFonts w:hint="eastAsia" w:ascii="宋体"/>
          <w:b/>
          <w:bCs/>
        </w:rPr>
        <w:t>（一）</w:t>
      </w:r>
      <w:r>
        <w:rPr>
          <w:rStyle w:val="42"/>
          <w:rFonts w:ascii="宋体"/>
          <w:b/>
          <w:bCs/>
        </w:rPr>
        <w:t>无不良行为记录证明材料</w:t>
      </w:r>
      <w:bookmarkEnd w:id="235"/>
    </w:p>
    <w:p w14:paraId="08A7E4C4">
      <w:pPr>
        <w:spacing w:before="156" w:after="240" w:line="440" w:lineRule="exact"/>
        <w:ind w:firstLine="200"/>
        <w:rPr>
          <w:rStyle w:val="42"/>
          <w:rFonts w:ascii="宋体"/>
        </w:rPr>
      </w:pPr>
      <w:r>
        <w:rPr>
          <w:rStyle w:val="42"/>
          <w:rFonts w:hint="eastAsia" w:ascii="宋体"/>
        </w:rPr>
        <w:t>须附“信用中国”、“中国裁判文书网”行贿犯罪档案查询结果截图及其他无不良行为记录证明材料。</w:t>
      </w:r>
    </w:p>
    <w:p w14:paraId="3AEC8AFE">
      <w:pPr>
        <w:spacing w:before="156" w:after="240" w:line="440" w:lineRule="exact"/>
        <w:ind w:firstLine="200"/>
        <w:rPr>
          <w:rStyle w:val="42"/>
          <w:rFonts w:ascii="宋体"/>
        </w:rPr>
      </w:pPr>
    </w:p>
    <w:p w14:paraId="7157AE3B">
      <w:pPr>
        <w:pStyle w:val="3"/>
        <w:spacing w:before="156"/>
        <w:jc w:val="both"/>
        <w:rPr>
          <w:rStyle w:val="42"/>
          <w:rFonts w:hAnsi="宋体"/>
        </w:rPr>
        <w:sectPr>
          <w:footerReference r:id="rId7" w:type="first"/>
          <w:pgSz w:w="11906" w:h="16838"/>
          <w:pgMar w:top="1588" w:right="1418" w:bottom="1134" w:left="1418" w:header="851" w:footer="992" w:gutter="0"/>
          <w:pgNumType w:fmt="decimal"/>
          <w:cols w:space="720" w:num="1"/>
          <w:titlePg/>
          <w:docGrid w:type="lines" w:linePitch="312" w:charSpace="0"/>
        </w:sectPr>
      </w:pPr>
      <w:bookmarkStart w:id="236" w:name="_Toc4696"/>
      <w:r>
        <w:rPr>
          <w:rStyle w:val="42"/>
          <w:rFonts w:hint="eastAsia" w:hAnsi="宋体"/>
        </w:rPr>
        <w:t>（二）</w:t>
      </w:r>
      <w:r>
        <w:rPr>
          <w:rStyle w:val="42"/>
          <w:rFonts w:hAnsi="宋体"/>
        </w:rPr>
        <w:t>近三年（202</w:t>
      </w:r>
      <w:r>
        <w:rPr>
          <w:rStyle w:val="42"/>
          <w:rFonts w:hint="eastAsia" w:hAnsi="宋体"/>
          <w:lang w:val="en-US" w:eastAsia="zh-CN"/>
        </w:rPr>
        <w:t>2</w:t>
      </w:r>
      <w:r>
        <w:rPr>
          <w:rStyle w:val="42"/>
          <w:rFonts w:hAnsi="宋体"/>
        </w:rPr>
        <w:t>年</w:t>
      </w:r>
      <w:r>
        <w:rPr>
          <w:rStyle w:val="42"/>
          <w:rFonts w:hint="eastAsia" w:hAnsi="宋体"/>
          <w:lang w:val="en-US" w:eastAsia="zh-CN"/>
        </w:rPr>
        <w:t>6</w:t>
      </w:r>
      <w:r>
        <w:rPr>
          <w:rStyle w:val="42"/>
          <w:rFonts w:hAnsi="宋体"/>
        </w:rPr>
        <w:t>月1日至开标之日）发生的诉讼及仲裁情况（应说明相关情况并附法院或仲裁机构作出的判决</w:t>
      </w:r>
      <w:bookmarkEnd w:id="236"/>
    </w:p>
    <w:p w14:paraId="41A48591">
      <w:pPr>
        <w:pStyle w:val="4"/>
        <w:numPr>
          <w:ilvl w:val="0"/>
          <w:numId w:val="18"/>
        </w:numPr>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6D1B43D">
      <w:pPr>
        <w:pStyle w:val="5"/>
        <w:keepNext/>
        <w:keepLines/>
        <w:pageBreakBefore w:val="0"/>
        <w:widowControl w:val="0"/>
        <w:kinsoku/>
        <w:wordWrap/>
        <w:overflowPunct/>
        <w:topLinePunct w:val="0"/>
        <w:autoSpaceDE/>
        <w:autoSpaceDN/>
        <w:bidi w:val="0"/>
        <w:adjustRightInd/>
        <w:snapToGrid/>
        <w:spacing w:before="40" w:after="0" w:line="377" w:lineRule="auto"/>
        <w:jc w:val="left"/>
        <w:textAlignment w:val="auto"/>
        <w:rPr>
          <w:rFonts w:hint="eastAsia" w:eastAsia="宋体"/>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14:paraId="70888EF6">
      <w:pPr>
        <w:pStyle w:val="4"/>
        <w:keepNext/>
        <w:keepLines/>
        <w:pageBreakBefore w:val="0"/>
        <w:widowControl w:val="0"/>
        <w:kinsoku/>
        <w:wordWrap/>
        <w:overflowPunct/>
        <w:topLinePunct w:val="0"/>
        <w:autoSpaceDE/>
        <w:autoSpaceDN/>
        <w:bidi w:val="0"/>
        <w:adjustRightInd/>
        <w:snapToGrid/>
        <w:spacing w:before="140" w:after="140" w:line="240" w:lineRule="auto"/>
        <w:jc w:val="center"/>
        <w:textAlignment w:val="auto"/>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14:paraId="3D9A1047">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1"/>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075"/>
        <w:gridCol w:w="1402"/>
        <w:gridCol w:w="1120"/>
        <w:gridCol w:w="870"/>
        <w:gridCol w:w="1935"/>
        <w:gridCol w:w="2069"/>
        <w:gridCol w:w="1852"/>
        <w:gridCol w:w="2134"/>
      </w:tblGrid>
      <w:tr w14:paraId="4902F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14:paraId="65F1D3EB">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3075" w:type="dxa"/>
            <w:vAlign w:val="center"/>
          </w:tcPr>
          <w:p w14:paraId="37858225">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1402" w:type="dxa"/>
            <w:vAlign w:val="center"/>
          </w:tcPr>
          <w:p w14:paraId="06B46FC9">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EA94ADA">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14:paraId="4C933671">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14:paraId="68FB6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54DDFA7F">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14:paraId="2885445B">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14:paraId="0EF5FFCD">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14:paraId="55E547E2">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14:paraId="36F14CAC">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14:paraId="53EF3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72" w:type="dxa"/>
            <w:vAlign w:val="center"/>
          </w:tcPr>
          <w:p w14:paraId="6B277B7F">
            <w:pPr>
              <w:jc w:val="center"/>
              <w:rPr>
                <w:rFonts w:hint="eastAsia" w:ascii="Arial"/>
              </w:rPr>
            </w:pPr>
            <w:r>
              <w:rPr>
                <w:rFonts w:hint="eastAsia" w:ascii="Arial"/>
              </w:rPr>
              <w:t>1</w:t>
            </w:r>
          </w:p>
        </w:tc>
        <w:tc>
          <w:tcPr>
            <w:tcW w:w="3075" w:type="dxa"/>
            <w:vAlign w:val="center"/>
          </w:tcPr>
          <w:p w14:paraId="34B48B59">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Times New Roman"/>
                <w:sz w:val="22"/>
                <w:lang w:val="en-US" w:eastAsia="zh-CN"/>
              </w:rPr>
            </w:pPr>
          </w:p>
        </w:tc>
        <w:tc>
          <w:tcPr>
            <w:tcW w:w="1402" w:type="dxa"/>
            <w:vAlign w:val="center"/>
          </w:tcPr>
          <w:p w14:paraId="25B09D42">
            <w:pPr>
              <w:jc w:val="center"/>
              <w:rPr>
                <w:rFonts w:hint="eastAsia" w:ascii="Arial"/>
              </w:rPr>
            </w:pPr>
          </w:p>
        </w:tc>
        <w:tc>
          <w:tcPr>
            <w:tcW w:w="1120" w:type="dxa"/>
            <w:vAlign w:val="center"/>
          </w:tcPr>
          <w:p w14:paraId="1E3B7094">
            <w:pPr>
              <w:jc w:val="center"/>
              <w:rPr>
                <w:rFonts w:hint="eastAsia" w:ascii="Arial"/>
              </w:rPr>
            </w:pPr>
          </w:p>
        </w:tc>
        <w:tc>
          <w:tcPr>
            <w:tcW w:w="870" w:type="dxa"/>
            <w:vAlign w:val="center"/>
          </w:tcPr>
          <w:p w14:paraId="10C80FEF">
            <w:pPr>
              <w:jc w:val="center"/>
              <w:rPr>
                <w:rFonts w:hint="eastAsia" w:ascii="Arial"/>
              </w:rPr>
            </w:pPr>
          </w:p>
        </w:tc>
        <w:tc>
          <w:tcPr>
            <w:tcW w:w="1935" w:type="dxa"/>
            <w:vAlign w:val="center"/>
          </w:tcPr>
          <w:p w14:paraId="3110548F">
            <w:pPr>
              <w:jc w:val="center"/>
              <w:rPr>
                <w:rFonts w:hint="eastAsia" w:ascii="Arial"/>
              </w:rPr>
            </w:pPr>
          </w:p>
        </w:tc>
        <w:tc>
          <w:tcPr>
            <w:tcW w:w="2069" w:type="dxa"/>
            <w:tcBorders>
              <w:right w:val="single" w:color="000000" w:sz="4" w:space="0"/>
            </w:tcBorders>
            <w:vAlign w:val="center"/>
          </w:tcPr>
          <w:p w14:paraId="4AB2FA85">
            <w:pPr>
              <w:jc w:val="center"/>
              <w:rPr>
                <w:rFonts w:hint="eastAsia" w:ascii="Arial"/>
              </w:rPr>
            </w:pPr>
          </w:p>
        </w:tc>
        <w:tc>
          <w:tcPr>
            <w:tcW w:w="1852" w:type="dxa"/>
            <w:tcBorders>
              <w:left w:val="single" w:color="000000" w:sz="4" w:space="0"/>
            </w:tcBorders>
            <w:vAlign w:val="center"/>
          </w:tcPr>
          <w:p w14:paraId="42A56671">
            <w:pPr>
              <w:jc w:val="center"/>
              <w:rPr>
                <w:rFonts w:hint="eastAsia" w:ascii="Arial"/>
              </w:rPr>
            </w:pPr>
          </w:p>
        </w:tc>
        <w:tc>
          <w:tcPr>
            <w:tcW w:w="2134" w:type="dxa"/>
            <w:vAlign w:val="center"/>
          </w:tcPr>
          <w:p w14:paraId="3D6D2714">
            <w:pPr>
              <w:jc w:val="center"/>
              <w:rPr>
                <w:rFonts w:hint="eastAsia" w:ascii="Arial"/>
              </w:rPr>
            </w:pPr>
          </w:p>
        </w:tc>
      </w:tr>
      <w:tr w14:paraId="43EDA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center"/>
          </w:tcPr>
          <w:p w14:paraId="0F6130F2">
            <w:pPr>
              <w:jc w:val="center"/>
              <w:rPr>
                <w:rFonts w:hint="eastAsia" w:ascii="Arial"/>
              </w:rPr>
            </w:pPr>
            <w:r>
              <w:rPr>
                <w:rFonts w:hint="eastAsia" w:ascii="Arial"/>
              </w:rPr>
              <w:t>2</w:t>
            </w:r>
          </w:p>
        </w:tc>
        <w:tc>
          <w:tcPr>
            <w:tcW w:w="3075" w:type="dxa"/>
            <w:shd w:val="clear" w:color="auto" w:fill="auto"/>
            <w:vAlign w:val="center"/>
          </w:tcPr>
          <w:p w14:paraId="326FDF7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sz w:val="22"/>
                <w:lang w:val="en-US" w:eastAsia="zh-CN"/>
              </w:rPr>
            </w:pPr>
          </w:p>
        </w:tc>
        <w:tc>
          <w:tcPr>
            <w:tcW w:w="1402" w:type="dxa"/>
            <w:vAlign w:val="center"/>
          </w:tcPr>
          <w:p w14:paraId="437C2956">
            <w:pPr>
              <w:jc w:val="center"/>
              <w:rPr>
                <w:rFonts w:hint="eastAsia" w:ascii="Arial"/>
              </w:rPr>
            </w:pPr>
          </w:p>
        </w:tc>
        <w:tc>
          <w:tcPr>
            <w:tcW w:w="1120" w:type="dxa"/>
            <w:vAlign w:val="center"/>
          </w:tcPr>
          <w:p w14:paraId="1CA6B8A3">
            <w:pPr>
              <w:jc w:val="center"/>
              <w:rPr>
                <w:rFonts w:hint="eastAsia" w:ascii="Arial"/>
              </w:rPr>
            </w:pPr>
          </w:p>
        </w:tc>
        <w:tc>
          <w:tcPr>
            <w:tcW w:w="870" w:type="dxa"/>
            <w:vAlign w:val="center"/>
          </w:tcPr>
          <w:p w14:paraId="1EA2739E">
            <w:pPr>
              <w:jc w:val="center"/>
              <w:rPr>
                <w:rFonts w:hint="eastAsia" w:ascii="Arial"/>
              </w:rPr>
            </w:pPr>
          </w:p>
        </w:tc>
        <w:tc>
          <w:tcPr>
            <w:tcW w:w="1935" w:type="dxa"/>
            <w:vAlign w:val="center"/>
          </w:tcPr>
          <w:p w14:paraId="19184D9F">
            <w:pPr>
              <w:jc w:val="center"/>
              <w:rPr>
                <w:rFonts w:hint="eastAsia" w:ascii="Arial"/>
              </w:rPr>
            </w:pPr>
          </w:p>
        </w:tc>
        <w:tc>
          <w:tcPr>
            <w:tcW w:w="2069" w:type="dxa"/>
            <w:tcBorders>
              <w:right w:val="single" w:color="000000" w:sz="4" w:space="0"/>
            </w:tcBorders>
            <w:vAlign w:val="center"/>
          </w:tcPr>
          <w:p w14:paraId="57988B8F">
            <w:pPr>
              <w:jc w:val="center"/>
              <w:rPr>
                <w:rFonts w:hint="eastAsia" w:ascii="Arial"/>
              </w:rPr>
            </w:pPr>
          </w:p>
        </w:tc>
        <w:tc>
          <w:tcPr>
            <w:tcW w:w="1852" w:type="dxa"/>
            <w:tcBorders>
              <w:left w:val="single" w:color="000000" w:sz="4" w:space="0"/>
            </w:tcBorders>
            <w:vAlign w:val="center"/>
          </w:tcPr>
          <w:p w14:paraId="7886CA56">
            <w:pPr>
              <w:jc w:val="center"/>
              <w:rPr>
                <w:rFonts w:hint="eastAsia" w:ascii="Arial"/>
              </w:rPr>
            </w:pPr>
          </w:p>
        </w:tc>
        <w:tc>
          <w:tcPr>
            <w:tcW w:w="2134" w:type="dxa"/>
            <w:vAlign w:val="center"/>
          </w:tcPr>
          <w:p w14:paraId="6F108684">
            <w:pPr>
              <w:jc w:val="center"/>
              <w:rPr>
                <w:rFonts w:hint="eastAsia" w:ascii="Arial"/>
              </w:rPr>
            </w:pPr>
          </w:p>
        </w:tc>
      </w:tr>
      <w:tr w14:paraId="5805B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D50B612">
            <w:pPr>
              <w:jc w:val="center"/>
              <w:rPr>
                <w:rFonts w:hint="eastAsia" w:ascii="Arial"/>
              </w:rPr>
            </w:pPr>
            <w:r>
              <w:rPr>
                <w:rFonts w:hint="eastAsia" w:ascii="Arial"/>
              </w:rPr>
              <w:t>3</w:t>
            </w:r>
          </w:p>
        </w:tc>
        <w:tc>
          <w:tcPr>
            <w:tcW w:w="3075" w:type="dxa"/>
            <w:shd w:val="clear" w:color="auto" w:fill="auto"/>
            <w:vAlign w:val="center"/>
          </w:tcPr>
          <w:p w14:paraId="1E375CC5">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6346F5F5">
            <w:pPr>
              <w:jc w:val="center"/>
              <w:rPr>
                <w:rFonts w:hint="eastAsia" w:ascii="Arial"/>
              </w:rPr>
            </w:pPr>
          </w:p>
        </w:tc>
        <w:tc>
          <w:tcPr>
            <w:tcW w:w="1120" w:type="dxa"/>
            <w:vAlign w:val="center"/>
          </w:tcPr>
          <w:p w14:paraId="376D1847">
            <w:pPr>
              <w:jc w:val="center"/>
              <w:rPr>
                <w:rFonts w:hint="eastAsia" w:ascii="Arial"/>
              </w:rPr>
            </w:pPr>
          </w:p>
        </w:tc>
        <w:tc>
          <w:tcPr>
            <w:tcW w:w="870" w:type="dxa"/>
            <w:vAlign w:val="center"/>
          </w:tcPr>
          <w:p w14:paraId="61994EEA">
            <w:pPr>
              <w:jc w:val="center"/>
              <w:rPr>
                <w:rFonts w:hint="eastAsia" w:ascii="Arial"/>
              </w:rPr>
            </w:pPr>
          </w:p>
        </w:tc>
        <w:tc>
          <w:tcPr>
            <w:tcW w:w="1935" w:type="dxa"/>
            <w:vAlign w:val="center"/>
          </w:tcPr>
          <w:p w14:paraId="3F18A02D">
            <w:pPr>
              <w:jc w:val="center"/>
              <w:rPr>
                <w:rFonts w:hint="eastAsia" w:ascii="Arial"/>
              </w:rPr>
            </w:pPr>
          </w:p>
        </w:tc>
        <w:tc>
          <w:tcPr>
            <w:tcW w:w="2069" w:type="dxa"/>
            <w:tcBorders>
              <w:right w:val="single" w:color="000000" w:sz="4" w:space="0"/>
            </w:tcBorders>
            <w:vAlign w:val="center"/>
          </w:tcPr>
          <w:p w14:paraId="0041D0B6">
            <w:pPr>
              <w:jc w:val="center"/>
              <w:rPr>
                <w:rFonts w:hint="eastAsia" w:ascii="Arial"/>
              </w:rPr>
            </w:pPr>
          </w:p>
        </w:tc>
        <w:tc>
          <w:tcPr>
            <w:tcW w:w="1852" w:type="dxa"/>
            <w:tcBorders>
              <w:left w:val="single" w:color="000000" w:sz="4" w:space="0"/>
            </w:tcBorders>
            <w:vAlign w:val="center"/>
          </w:tcPr>
          <w:p w14:paraId="610A6FF2">
            <w:pPr>
              <w:jc w:val="center"/>
              <w:rPr>
                <w:rFonts w:hint="eastAsia" w:ascii="Arial"/>
              </w:rPr>
            </w:pPr>
          </w:p>
        </w:tc>
        <w:tc>
          <w:tcPr>
            <w:tcW w:w="2134" w:type="dxa"/>
            <w:vAlign w:val="center"/>
          </w:tcPr>
          <w:p w14:paraId="65353AB9">
            <w:pPr>
              <w:jc w:val="center"/>
              <w:rPr>
                <w:rFonts w:hint="eastAsia" w:ascii="Arial"/>
              </w:rPr>
            </w:pPr>
          </w:p>
        </w:tc>
      </w:tr>
      <w:tr w14:paraId="5E398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B8BBAF9">
            <w:pPr>
              <w:jc w:val="center"/>
              <w:rPr>
                <w:rFonts w:hint="eastAsia" w:ascii="Arial"/>
              </w:rPr>
            </w:pPr>
            <w:r>
              <w:rPr>
                <w:rFonts w:hint="eastAsia" w:ascii="Arial"/>
              </w:rPr>
              <w:t>4</w:t>
            </w:r>
          </w:p>
        </w:tc>
        <w:tc>
          <w:tcPr>
            <w:tcW w:w="3075" w:type="dxa"/>
            <w:shd w:val="clear" w:color="auto" w:fill="auto"/>
            <w:vAlign w:val="center"/>
          </w:tcPr>
          <w:p w14:paraId="3C112C0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641E9F64">
            <w:pPr>
              <w:jc w:val="center"/>
              <w:rPr>
                <w:rFonts w:hint="eastAsia" w:ascii="Arial"/>
              </w:rPr>
            </w:pPr>
          </w:p>
        </w:tc>
        <w:tc>
          <w:tcPr>
            <w:tcW w:w="1120" w:type="dxa"/>
            <w:vAlign w:val="center"/>
          </w:tcPr>
          <w:p w14:paraId="539625D3">
            <w:pPr>
              <w:jc w:val="center"/>
              <w:rPr>
                <w:rFonts w:hint="eastAsia" w:ascii="Arial"/>
              </w:rPr>
            </w:pPr>
          </w:p>
        </w:tc>
        <w:tc>
          <w:tcPr>
            <w:tcW w:w="870" w:type="dxa"/>
            <w:vAlign w:val="center"/>
          </w:tcPr>
          <w:p w14:paraId="10FF9FA4">
            <w:pPr>
              <w:jc w:val="center"/>
              <w:rPr>
                <w:rFonts w:hint="eastAsia" w:ascii="Arial"/>
              </w:rPr>
            </w:pPr>
          </w:p>
        </w:tc>
        <w:tc>
          <w:tcPr>
            <w:tcW w:w="1935" w:type="dxa"/>
            <w:vAlign w:val="center"/>
          </w:tcPr>
          <w:p w14:paraId="39FBCBFC">
            <w:pPr>
              <w:jc w:val="center"/>
              <w:rPr>
                <w:rFonts w:hint="eastAsia" w:ascii="Arial"/>
              </w:rPr>
            </w:pPr>
          </w:p>
        </w:tc>
        <w:tc>
          <w:tcPr>
            <w:tcW w:w="2069" w:type="dxa"/>
            <w:tcBorders>
              <w:right w:val="single" w:color="000000" w:sz="4" w:space="0"/>
            </w:tcBorders>
            <w:vAlign w:val="center"/>
          </w:tcPr>
          <w:p w14:paraId="4F161F42">
            <w:pPr>
              <w:jc w:val="center"/>
              <w:rPr>
                <w:rFonts w:hint="eastAsia" w:ascii="Arial"/>
              </w:rPr>
            </w:pPr>
          </w:p>
        </w:tc>
        <w:tc>
          <w:tcPr>
            <w:tcW w:w="1852" w:type="dxa"/>
            <w:tcBorders>
              <w:left w:val="single" w:color="000000" w:sz="4" w:space="0"/>
            </w:tcBorders>
            <w:vAlign w:val="center"/>
          </w:tcPr>
          <w:p w14:paraId="602FF5CA">
            <w:pPr>
              <w:jc w:val="center"/>
              <w:rPr>
                <w:rFonts w:hint="eastAsia" w:ascii="Arial"/>
              </w:rPr>
            </w:pPr>
          </w:p>
        </w:tc>
        <w:tc>
          <w:tcPr>
            <w:tcW w:w="2134" w:type="dxa"/>
            <w:vAlign w:val="center"/>
          </w:tcPr>
          <w:p w14:paraId="17B52CBD">
            <w:pPr>
              <w:jc w:val="center"/>
              <w:rPr>
                <w:rFonts w:hint="eastAsia" w:ascii="Arial"/>
              </w:rPr>
            </w:pPr>
          </w:p>
        </w:tc>
      </w:tr>
      <w:tr w14:paraId="68A94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672" w:type="dxa"/>
            <w:vAlign w:val="center"/>
          </w:tcPr>
          <w:p w14:paraId="6FD82621">
            <w:pPr>
              <w:jc w:val="center"/>
              <w:rPr>
                <w:rFonts w:hint="eastAsia" w:ascii="Arial"/>
              </w:rPr>
            </w:pPr>
            <w:r>
              <w:rPr>
                <w:rFonts w:hint="eastAsia" w:ascii="Arial"/>
              </w:rPr>
              <w:t>5</w:t>
            </w:r>
          </w:p>
        </w:tc>
        <w:tc>
          <w:tcPr>
            <w:tcW w:w="3075" w:type="dxa"/>
            <w:shd w:val="clear" w:color="auto" w:fill="auto"/>
            <w:vAlign w:val="center"/>
          </w:tcPr>
          <w:p w14:paraId="79862787">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5236D3F2">
            <w:pPr>
              <w:jc w:val="center"/>
              <w:rPr>
                <w:rFonts w:hint="eastAsia" w:ascii="Arial"/>
              </w:rPr>
            </w:pPr>
          </w:p>
        </w:tc>
        <w:tc>
          <w:tcPr>
            <w:tcW w:w="1120" w:type="dxa"/>
            <w:vAlign w:val="center"/>
          </w:tcPr>
          <w:p w14:paraId="76932895">
            <w:pPr>
              <w:jc w:val="center"/>
              <w:rPr>
                <w:rFonts w:hint="eastAsia" w:ascii="Arial"/>
              </w:rPr>
            </w:pPr>
          </w:p>
        </w:tc>
        <w:tc>
          <w:tcPr>
            <w:tcW w:w="870" w:type="dxa"/>
            <w:vAlign w:val="center"/>
          </w:tcPr>
          <w:p w14:paraId="2B6410F5">
            <w:pPr>
              <w:jc w:val="center"/>
              <w:rPr>
                <w:rFonts w:hint="eastAsia" w:ascii="Arial"/>
              </w:rPr>
            </w:pPr>
          </w:p>
        </w:tc>
        <w:tc>
          <w:tcPr>
            <w:tcW w:w="1935" w:type="dxa"/>
            <w:vAlign w:val="center"/>
          </w:tcPr>
          <w:p w14:paraId="3A366AE8">
            <w:pPr>
              <w:jc w:val="center"/>
              <w:rPr>
                <w:rFonts w:hint="eastAsia" w:ascii="Arial"/>
              </w:rPr>
            </w:pPr>
          </w:p>
        </w:tc>
        <w:tc>
          <w:tcPr>
            <w:tcW w:w="2069" w:type="dxa"/>
            <w:tcBorders>
              <w:right w:val="single" w:color="000000" w:sz="4" w:space="0"/>
            </w:tcBorders>
            <w:vAlign w:val="center"/>
          </w:tcPr>
          <w:p w14:paraId="21833B27">
            <w:pPr>
              <w:jc w:val="center"/>
              <w:rPr>
                <w:rFonts w:hint="eastAsia" w:ascii="Arial"/>
              </w:rPr>
            </w:pPr>
          </w:p>
        </w:tc>
        <w:tc>
          <w:tcPr>
            <w:tcW w:w="1852" w:type="dxa"/>
            <w:tcBorders>
              <w:left w:val="single" w:color="000000" w:sz="4" w:space="0"/>
            </w:tcBorders>
            <w:vAlign w:val="center"/>
          </w:tcPr>
          <w:p w14:paraId="4921BBAE">
            <w:pPr>
              <w:jc w:val="center"/>
              <w:rPr>
                <w:rFonts w:hint="eastAsia" w:ascii="Arial"/>
              </w:rPr>
            </w:pPr>
          </w:p>
        </w:tc>
        <w:tc>
          <w:tcPr>
            <w:tcW w:w="2134" w:type="dxa"/>
            <w:vAlign w:val="center"/>
          </w:tcPr>
          <w:p w14:paraId="7F4ADF0C">
            <w:pPr>
              <w:jc w:val="center"/>
              <w:rPr>
                <w:rFonts w:hint="eastAsia" w:ascii="Arial"/>
              </w:rPr>
            </w:pPr>
          </w:p>
        </w:tc>
      </w:tr>
      <w:tr w14:paraId="01E20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672" w:type="dxa"/>
            <w:vAlign w:val="center"/>
          </w:tcPr>
          <w:p w14:paraId="21673DD0">
            <w:pPr>
              <w:jc w:val="center"/>
              <w:rPr>
                <w:rFonts w:hint="eastAsia" w:ascii="Arial"/>
              </w:rPr>
            </w:pPr>
            <w:r>
              <w:rPr>
                <w:rFonts w:hint="eastAsia" w:ascii="Arial"/>
              </w:rPr>
              <w:t>6</w:t>
            </w:r>
          </w:p>
        </w:tc>
        <w:tc>
          <w:tcPr>
            <w:tcW w:w="3075" w:type="dxa"/>
            <w:shd w:val="clear" w:color="auto" w:fill="auto"/>
            <w:vAlign w:val="center"/>
          </w:tcPr>
          <w:p w14:paraId="1D6A540B">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10FC530A">
            <w:pPr>
              <w:jc w:val="center"/>
              <w:rPr>
                <w:rFonts w:hint="eastAsia" w:ascii="Arial"/>
              </w:rPr>
            </w:pPr>
          </w:p>
        </w:tc>
        <w:tc>
          <w:tcPr>
            <w:tcW w:w="1120" w:type="dxa"/>
            <w:vAlign w:val="center"/>
          </w:tcPr>
          <w:p w14:paraId="2E0ED257">
            <w:pPr>
              <w:jc w:val="center"/>
              <w:rPr>
                <w:rFonts w:hint="eastAsia" w:ascii="Arial"/>
              </w:rPr>
            </w:pPr>
          </w:p>
        </w:tc>
        <w:tc>
          <w:tcPr>
            <w:tcW w:w="870" w:type="dxa"/>
            <w:vAlign w:val="center"/>
          </w:tcPr>
          <w:p w14:paraId="09C808B6">
            <w:pPr>
              <w:jc w:val="center"/>
              <w:rPr>
                <w:rFonts w:hint="eastAsia" w:ascii="Arial"/>
              </w:rPr>
            </w:pPr>
          </w:p>
        </w:tc>
        <w:tc>
          <w:tcPr>
            <w:tcW w:w="1935" w:type="dxa"/>
            <w:vAlign w:val="center"/>
          </w:tcPr>
          <w:p w14:paraId="31F047AC">
            <w:pPr>
              <w:jc w:val="center"/>
              <w:rPr>
                <w:rFonts w:hint="eastAsia" w:ascii="Arial"/>
              </w:rPr>
            </w:pPr>
          </w:p>
        </w:tc>
        <w:tc>
          <w:tcPr>
            <w:tcW w:w="2069" w:type="dxa"/>
            <w:tcBorders>
              <w:right w:val="single" w:color="000000" w:sz="4" w:space="0"/>
            </w:tcBorders>
            <w:vAlign w:val="center"/>
          </w:tcPr>
          <w:p w14:paraId="11947A9E">
            <w:pPr>
              <w:jc w:val="center"/>
              <w:rPr>
                <w:rFonts w:hint="eastAsia" w:ascii="Arial"/>
              </w:rPr>
            </w:pPr>
          </w:p>
        </w:tc>
        <w:tc>
          <w:tcPr>
            <w:tcW w:w="1852" w:type="dxa"/>
            <w:tcBorders>
              <w:left w:val="single" w:color="000000" w:sz="4" w:space="0"/>
            </w:tcBorders>
            <w:vAlign w:val="center"/>
          </w:tcPr>
          <w:p w14:paraId="214FFB65">
            <w:pPr>
              <w:jc w:val="center"/>
              <w:rPr>
                <w:rFonts w:hint="eastAsia" w:ascii="Arial"/>
              </w:rPr>
            </w:pPr>
          </w:p>
        </w:tc>
        <w:tc>
          <w:tcPr>
            <w:tcW w:w="2134" w:type="dxa"/>
            <w:vAlign w:val="center"/>
          </w:tcPr>
          <w:p w14:paraId="01D44B76">
            <w:pPr>
              <w:jc w:val="center"/>
              <w:rPr>
                <w:rFonts w:hint="eastAsia" w:ascii="Arial"/>
              </w:rPr>
            </w:pPr>
          </w:p>
        </w:tc>
      </w:tr>
      <w:tr w14:paraId="720B0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552A4D8">
            <w:pPr>
              <w:jc w:val="center"/>
              <w:rPr>
                <w:rFonts w:hint="eastAsia" w:ascii="Arial"/>
              </w:rPr>
            </w:pPr>
            <w:r>
              <w:rPr>
                <w:rFonts w:hint="eastAsia" w:ascii="Arial"/>
              </w:rPr>
              <w:t>7</w:t>
            </w:r>
          </w:p>
        </w:tc>
        <w:tc>
          <w:tcPr>
            <w:tcW w:w="3075" w:type="dxa"/>
            <w:vAlign w:val="center"/>
          </w:tcPr>
          <w:p w14:paraId="196B6FDB">
            <w:pPr>
              <w:pStyle w:val="27"/>
              <w:keepNext w:val="0"/>
              <w:keepLines w:val="0"/>
              <w:widowControl/>
              <w:suppressLineNumbers w:val="0"/>
              <w:spacing w:before="0" w:beforeAutospacing="0" w:after="0" w:afterAutospacing="0"/>
              <w:ind w:left="0" w:leftChars="0" w:right="0" w:rightChars="0"/>
              <w:jc w:val="center"/>
              <w:rPr>
                <w:rFonts w:hint="default" w:ascii="Arial" w:eastAsia="宋体"/>
                <w:lang w:val="en-US" w:eastAsia="zh-CN"/>
              </w:rPr>
            </w:pPr>
          </w:p>
        </w:tc>
        <w:tc>
          <w:tcPr>
            <w:tcW w:w="1402" w:type="dxa"/>
            <w:vAlign w:val="center"/>
          </w:tcPr>
          <w:p w14:paraId="2C8036D8">
            <w:pPr>
              <w:jc w:val="center"/>
              <w:rPr>
                <w:rFonts w:hint="eastAsia" w:ascii="Arial"/>
              </w:rPr>
            </w:pPr>
          </w:p>
        </w:tc>
        <w:tc>
          <w:tcPr>
            <w:tcW w:w="1120" w:type="dxa"/>
            <w:vAlign w:val="center"/>
          </w:tcPr>
          <w:p w14:paraId="7D395414">
            <w:pPr>
              <w:jc w:val="center"/>
              <w:rPr>
                <w:rFonts w:hint="eastAsia" w:ascii="Arial"/>
              </w:rPr>
            </w:pPr>
          </w:p>
        </w:tc>
        <w:tc>
          <w:tcPr>
            <w:tcW w:w="870" w:type="dxa"/>
            <w:vAlign w:val="center"/>
          </w:tcPr>
          <w:p w14:paraId="39929D42">
            <w:pPr>
              <w:jc w:val="center"/>
              <w:rPr>
                <w:rFonts w:hint="eastAsia" w:ascii="Arial"/>
              </w:rPr>
            </w:pPr>
          </w:p>
        </w:tc>
        <w:tc>
          <w:tcPr>
            <w:tcW w:w="1935" w:type="dxa"/>
            <w:vAlign w:val="center"/>
          </w:tcPr>
          <w:p w14:paraId="3FD405B5">
            <w:pPr>
              <w:jc w:val="center"/>
              <w:rPr>
                <w:rFonts w:hint="eastAsia" w:ascii="Arial"/>
              </w:rPr>
            </w:pPr>
          </w:p>
        </w:tc>
        <w:tc>
          <w:tcPr>
            <w:tcW w:w="2069" w:type="dxa"/>
            <w:tcBorders>
              <w:right w:val="single" w:color="000000" w:sz="4" w:space="0"/>
            </w:tcBorders>
            <w:vAlign w:val="center"/>
          </w:tcPr>
          <w:p w14:paraId="36414173">
            <w:pPr>
              <w:jc w:val="center"/>
              <w:rPr>
                <w:rFonts w:hint="eastAsia" w:ascii="Arial"/>
              </w:rPr>
            </w:pPr>
          </w:p>
        </w:tc>
        <w:tc>
          <w:tcPr>
            <w:tcW w:w="1852" w:type="dxa"/>
            <w:tcBorders>
              <w:left w:val="single" w:color="000000" w:sz="4" w:space="0"/>
            </w:tcBorders>
            <w:vAlign w:val="center"/>
          </w:tcPr>
          <w:p w14:paraId="56734C0F">
            <w:pPr>
              <w:jc w:val="center"/>
              <w:rPr>
                <w:rFonts w:hint="eastAsia" w:ascii="Arial"/>
              </w:rPr>
            </w:pPr>
          </w:p>
        </w:tc>
        <w:tc>
          <w:tcPr>
            <w:tcW w:w="2134" w:type="dxa"/>
            <w:vAlign w:val="center"/>
          </w:tcPr>
          <w:p w14:paraId="3BBA9EA0">
            <w:pPr>
              <w:jc w:val="center"/>
              <w:rPr>
                <w:rFonts w:hint="eastAsia" w:ascii="Arial"/>
              </w:rPr>
            </w:pPr>
          </w:p>
        </w:tc>
      </w:tr>
      <w:tr w14:paraId="164E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AA73B6A">
            <w:pPr>
              <w:jc w:val="center"/>
              <w:rPr>
                <w:rFonts w:hint="eastAsia" w:ascii="Arial"/>
              </w:rPr>
            </w:pPr>
            <w:r>
              <w:rPr>
                <w:rFonts w:hint="eastAsia" w:ascii="Arial"/>
              </w:rPr>
              <w:t>8</w:t>
            </w:r>
          </w:p>
        </w:tc>
        <w:tc>
          <w:tcPr>
            <w:tcW w:w="3075" w:type="dxa"/>
            <w:vAlign w:val="center"/>
          </w:tcPr>
          <w:p w14:paraId="1669CC79">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5D89B79C">
            <w:pPr>
              <w:jc w:val="center"/>
              <w:rPr>
                <w:rFonts w:hint="eastAsia" w:ascii="Arial"/>
              </w:rPr>
            </w:pPr>
          </w:p>
        </w:tc>
        <w:tc>
          <w:tcPr>
            <w:tcW w:w="1120" w:type="dxa"/>
            <w:vAlign w:val="center"/>
          </w:tcPr>
          <w:p w14:paraId="052D1FF0">
            <w:pPr>
              <w:jc w:val="center"/>
              <w:rPr>
                <w:rFonts w:hint="eastAsia" w:ascii="Arial"/>
              </w:rPr>
            </w:pPr>
          </w:p>
        </w:tc>
        <w:tc>
          <w:tcPr>
            <w:tcW w:w="870" w:type="dxa"/>
            <w:vAlign w:val="center"/>
          </w:tcPr>
          <w:p w14:paraId="3A4570C0">
            <w:pPr>
              <w:jc w:val="center"/>
              <w:rPr>
                <w:rFonts w:hint="eastAsia" w:ascii="Arial"/>
              </w:rPr>
            </w:pPr>
          </w:p>
        </w:tc>
        <w:tc>
          <w:tcPr>
            <w:tcW w:w="1935" w:type="dxa"/>
            <w:vAlign w:val="center"/>
          </w:tcPr>
          <w:p w14:paraId="4F7B9174">
            <w:pPr>
              <w:jc w:val="center"/>
              <w:rPr>
                <w:rFonts w:hint="eastAsia" w:ascii="Arial"/>
              </w:rPr>
            </w:pPr>
          </w:p>
        </w:tc>
        <w:tc>
          <w:tcPr>
            <w:tcW w:w="2069" w:type="dxa"/>
            <w:tcBorders>
              <w:right w:val="single" w:color="000000" w:sz="4" w:space="0"/>
            </w:tcBorders>
            <w:vAlign w:val="center"/>
          </w:tcPr>
          <w:p w14:paraId="2FFCDD29">
            <w:pPr>
              <w:jc w:val="center"/>
              <w:rPr>
                <w:rFonts w:hint="eastAsia" w:ascii="Arial"/>
              </w:rPr>
            </w:pPr>
          </w:p>
        </w:tc>
        <w:tc>
          <w:tcPr>
            <w:tcW w:w="1852" w:type="dxa"/>
            <w:tcBorders>
              <w:left w:val="single" w:color="000000" w:sz="4" w:space="0"/>
            </w:tcBorders>
            <w:vAlign w:val="center"/>
          </w:tcPr>
          <w:p w14:paraId="636A39DC">
            <w:pPr>
              <w:jc w:val="center"/>
              <w:rPr>
                <w:rFonts w:hint="eastAsia" w:ascii="Arial"/>
              </w:rPr>
            </w:pPr>
          </w:p>
        </w:tc>
        <w:tc>
          <w:tcPr>
            <w:tcW w:w="2134" w:type="dxa"/>
            <w:vAlign w:val="center"/>
          </w:tcPr>
          <w:p w14:paraId="06AA1AE5">
            <w:pPr>
              <w:jc w:val="center"/>
              <w:rPr>
                <w:rFonts w:hint="eastAsia" w:ascii="Arial"/>
              </w:rPr>
            </w:pPr>
          </w:p>
        </w:tc>
      </w:tr>
      <w:tr w14:paraId="6466D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14:paraId="472A1A25">
            <w:pPr>
              <w:jc w:val="center"/>
              <w:rPr>
                <w:rFonts w:hint="eastAsia" w:ascii="Arial"/>
              </w:rPr>
            </w:pPr>
            <w:r>
              <w:rPr>
                <w:rFonts w:hint="eastAsia" w:ascii="Arial"/>
              </w:rPr>
              <w:t>9</w:t>
            </w:r>
          </w:p>
        </w:tc>
        <w:tc>
          <w:tcPr>
            <w:tcW w:w="3075" w:type="dxa"/>
            <w:vAlign w:val="center"/>
          </w:tcPr>
          <w:p w14:paraId="69D3AC61">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063E976C">
            <w:pPr>
              <w:jc w:val="center"/>
              <w:rPr>
                <w:rFonts w:hint="eastAsia" w:ascii="Arial"/>
              </w:rPr>
            </w:pPr>
          </w:p>
        </w:tc>
        <w:tc>
          <w:tcPr>
            <w:tcW w:w="1120" w:type="dxa"/>
            <w:vAlign w:val="center"/>
          </w:tcPr>
          <w:p w14:paraId="2C5CFEB0">
            <w:pPr>
              <w:jc w:val="center"/>
              <w:rPr>
                <w:rFonts w:hint="eastAsia" w:ascii="Arial"/>
              </w:rPr>
            </w:pPr>
          </w:p>
        </w:tc>
        <w:tc>
          <w:tcPr>
            <w:tcW w:w="870" w:type="dxa"/>
            <w:vAlign w:val="center"/>
          </w:tcPr>
          <w:p w14:paraId="3FAC0F33">
            <w:pPr>
              <w:jc w:val="center"/>
              <w:rPr>
                <w:rFonts w:hint="eastAsia" w:ascii="Arial"/>
              </w:rPr>
            </w:pPr>
          </w:p>
        </w:tc>
        <w:tc>
          <w:tcPr>
            <w:tcW w:w="1935" w:type="dxa"/>
            <w:vAlign w:val="center"/>
          </w:tcPr>
          <w:p w14:paraId="60579BBA">
            <w:pPr>
              <w:jc w:val="center"/>
              <w:rPr>
                <w:rFonts w:hint="eastAsia" w:ascii="Arial"/>
              </w:rPr>
            </w:pPr>
          </w:p>
        </w:tc>
        <w:tc>
          <w:tcPr>
            <w:tcW w:w="2069" w:type="dxa"/>
            <w:tcBorders>
              <w:right w:val="single" w:color="000000" w:sz="4" w:space="0"/>
            </w:tcBorders>
            <w:vAlign w:val="center"/>
          </w:tcPr>
          <w:p w14:paraId="287AEDD4">
            <w:pPr>
              <w:jc w:val="center"/>
              <w:rPr>
                <w:rFonts w:hint="eastAsia" w:ascii="Arial"/>
              </w:rPr>
            </w:pPr>
          </w:p>
        </w:tc>
        <w:tc>
          <w:tcPr>
            <w:tcW w:w="1852" w:type="dxa"/>
            <w:tcBorders>
              <w:left w:val="single" w:color="000000" w:sz="4" w:space="0"/>
            </w:tcBorders>
            <w:vAlign w:val="center"/>
          </w:tcPr>
          <w:p w14:paraId="31A0DA13">
            <w:pPr>
              <w:jc w:val="center"/>
              <w:rPr>
                <w:rFonts w:hint="eastAsia" w:ascii="Arial"/>
              </w:rPr>
            </w:pPr>
          </w:p>
        </w:tc>
        <w:tc>
          <w:tcPr>
            <w:tcW w:w="2134" w:type="dxa"/>
            <w:vAlign w:val="center"/>
          </w:tcPr>
          <w:p w14:paraId="1258C4BB">
            <w:pPr>
              <w:jc w:val="center"/>
              <w:rPr>
                <w:rFonts w:hint="eastAsia" w:ascii="Arial"/>
              </w:rPr>
            </w:pPr>
          </w:p>
        </w:tc>
      </w:tr>
      <w:tr w14:paraId="0B457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jc w:val="center"/>
        </w:trPr>
        <w:tc>
          <w:tcPr>
            <w:tcW w:w="672" w:type="dxa"/>
            <w:vAlign w:val="center"/>
          </w:tcPr>
          <w:p w14:paraId="459AE01E">
            <w:pPr>
              <w:jc w:val="center"/>
              <w:rPr>
                <w:rFonts w:hint="eastAsia" w:ascii="Arial"/>
              </w:rPr>
            </w:pPr>
            <w:r>
              <w:rPr>
                <w:rFonts w:hint="eastAsia" w:ascii="Arial"/>
              </w:rPr>
              <w:t>10</w:t>
            </w:r>
          </w:p>
        </w:tc>
        <w:tc>
          <w:tcPr>
            <w:tcW w:w="3075" w:type="dxa"/>
            <w:vAlign w:val="center"/>
          </w:tcPr>
          <w:p w14:paraId="473AE847">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49A8FABF">
            <w:pPr>
              <w:jc w:val="center"/>
              <w:rPr>
                <w:rFonts w:hint="eastAsia" w:ascii="Arial"/>
              </w:rPr>
            </w:pPr>
          </w:p>
        </w:tc>
        <w:tc>
          <w:tcPr>
            <w:tcW w:w="1120" w:type="dxa"/>
            <w:vAlign w:val="center"/>
          </w:tcPr>
          <w:p w14:paraId="0B35A2BF">
            <w:pPr>
              <w:jc w:val="center"/>
              <w:rPr>
                <w:rFonts w:hint="eastAsia" w:ascii="Arial"/>
              </w:rPr>
            </w:pPr>
          </w:p>
        </w:tc>
        <w:tc>
          <w:tcPr>
            <w:tcW w:w="870" w:type="dxa"/>
            <w:vAlign w:val="center"/>
          </w:tcPr>
          <w:p w14:paraId="038BD7A9">
            <w:pPr>
              <w:jc w:val="center"/>
              <w:rPr>
                <w:rFonts w:hint="eastAsia" w:ascii="Arial"/>
              </w:rPr>
            </w:pPr>
          </w:p>
        </w:tc>
        <w:tc>
          <w:tcPr>
            <w:tcW w:w="1935" w:type="dxa"/>
            <w:vAlign w:val="center"/>
          </w:tcPr>
          <w:p w14:paraId="12401A77">
            <w:pPr>
              <w:jc w:val="center"/>
              <w:rPr>
                <w:rFonts w:hint="eastAsia" w:ascii="Arial"/>
              </w:rPr>
            </w:pPr>
          </w:p>
        </w:tc>
        <w:tc>
          <w:tcPr>
            <w:tcW w:w="2069" w:type="dxa"/>
            <w:tcBorders>
              <w:right w:val="single" w:color="000000" w:sz="4" w:space="0"/>
            </w:tcBorders>
            <w:vAlign w:val="center"/>
          </w:tcPr>
          <w:p w14:paraId="3CE6D430">
            <w:pPr>
              <w:jc w:val="center"/>
              <w:rPr>
                <w:rFonts w:hint="eastAsia" w:ascii="Arial"/>
              </w:rPr>
            </w:pPr>
          </w:p>
        </w:tc>
        <w:tc>
          <w:tcPr>
            <w:tcW w:w="1852" w:type="dxa"/>
            <w:tcBorders>
              <w:left w:val="single" w:color="000000" w:sz="4" w:space="0"/>
            </w:tcBorders>
            <w:vAlign w:val="center"/>
          </w:tcPr>
          <w:p w14:paraId="3E70E993">
            <w:pPr>
              <w:jc w:val="center"/>
              <w:rPr>
                <w:rFonts w:hint="eastAsia" w:ascii="Arial"/>
              </w:rPr>
            </w:pPr>
          </w:p>
        </w:tc>
        <w:tc>
          <w:tcPr>
            <w:tcW w:w="2134" w:type="dxa"/>
            <w:vAlign w:val="center"/>
          </w:tcPr>
          <w:p w14:paraId="7AC4C268">
            <w:pPr>
              <w:jc w:val="center"/>
              <w:rPr>
                <w:rFonts w:hint="eastAsia" w:ascii="Arial"/>
              </w:rPr>
            </w:pPr>
          </w:p>
        </w:tc>
      </w:tr>
      <w:tr w14:paraId="06F1A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1BD5770F">
            <w:pPr>
              <w:jc w:val="center"/>
              <w:rPr>
                <w:rFonts w:hint="default" w:ascii="Arial" w:eastAsia="宋体"/>
                <w:lang w:val="en-US" w:eastAsia="zh-CN"/>
              </w:rPr>
            </w:pPr>
            <w:r>
              <w:rPr>
                <w:rFonts w:hint="eastAsia" w:ascii="Arial"/>
                <w:lang w:val="en-US" w:eastAsia="zh-CN"/>
              </w:rPr>
              <w:t>11</w:t>
            </w:r>
          </w:p>
        </w:tc>
        <w:tc>
          <w:tcPr>
            <w:tcW w:w="3075" w:type="dxa"/>
            <w:vAlign w:val="center"/>
          </w:tcPr>
          <w:p w14:paraId="4B2CAF4E">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1DC5671F">
            <w:pPr>
              <w:jc w:val="center"/>
              <w:rPr>
                <w:rFonts w:hint="eastAsia" w:ascii="Arial"/>
              </w:rPr>
            </w:pPr>
          </w:p>
        </w:tc>
        <w:tc>
          <w:tcPr>
            <w:tcW w:w="1120" w:type="dxa"/>
            <w:vAlign w:val="center"/>
          </w:tcPr>
          <w:p w14:paraId="4BCD2F80">
            <w:pPr>
              <w:jc w:val="center"/>
              <w:rPr>
                <w:rFonts w:hint="eastAsia" w:ascii="Arial"/>
              </w:rPr>
            </w:pPr>
          </w:p>
        </w:tc>
        <w:tc>
          <w:tcPr>
            <w:tcW w:w="870" w:type="dxa"/>
            <w:vAlign w:val="center"/>
          </w:tcPr>
          <w:p w14:paraId="7A6588D9">
            <w:pPr>
              <w:jc w:val="center"/>
              <w:rPr>
                <w:rFonts w:hint="eastAsia" w:ascii="Arial"/>
              </w:rPr>
            </w:pPr>
          </w:p>
        </w:tc>
        <w:tc>
          <w:tcPr>
            <w:tcW w:w="1935" w:type="dxa"/>
            <w:vAlign w:val="center"/>
          </w:tcPr>
          <w:p w14:paraId="0CFA9CC7">
            <w:pPr>
              <w:jc w:val="center"/>
              <w:rPr>
                <w:rFonts w:hint="eastAsia" w:ascii="Arial"/>
              </w:rPr>
            </w:pPr>
          </w:p>
        </w:tc>
        <w:tc>
          <w:tcPr>
            <w:tcW w:w="2069" w:type="dxa"/>
            <w:tcBorders>
              <w:right w:val="single" w:color="000000" w:sz="4" w:space="0"/>
            </w:tcBorders>
            <w:vAlign w:val="center"/>
          </w:tcPr>
          <w:p w14:paraId="4E262992">
            <w:pPr>
              <w:jc w:val="center"/>
              <w:rPr>
                <w:rFonts w:hint="eastAsia" w:ascii="Arial"/>
              </w:rPr>
            </w:pPr>
          </w:p>
        </w:tc>
        <w:tc>
          <w:tcPr>
            <w:tcW w:w="1852" w:type="dxa"/>
            <w:tcBorders>
              <w:left w:val="single" w:color="000000" w:sz="4" w:space="0"/>
            </w:tcBorders>
            <w:vAlign w:val="center"/>
          </w:tcPr>
          <w:p w14:paraId="463032E0">
            <w:pPr>
              <w:jc w:val="center"/>
              <w:rPr>
                <w:rFonts w:hint="eastAsia" w:ascii="Arial"/>
              </w:rPr>
            </w:pPr>
          </w:p>
        </w:tc>
        <w:tc>
          <w:tcPr>
            <w:tcW w:w="2134" w:type="dxa"/>
            <w:vAlign w:val="center"/>
          </w:tcPr>
          <w:p w14:paraId="3733DC3A">
            <w:pPr>
              <w:jc w:val="center"/>
              <w:rPr>
                <w:rFonts w:hint="eastAsia" w:ascii="Arial"/>
              </w:rPr>
            </w:pPr>
          </w:p>
        </w:tc>
      </w:tr>
      <w:tr w14:paraId="325EC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DBA972C">
            <w:pPr>
              <w:jc w:val="center"/>
              <w:rPr>
                <w:rFonts w:hint="default" w:ascii="Arial"/>
                <w:lang w:val="en-US" w:eastAsia="zh-CN"/>
              </w:rPr>
            </w:pPr>
            <w:r>
              <w:rPr>
                <w:rFonts w:hint="eastAsia" w:ascii="Arial"/>
                <w:lang w:val="en-US" w:eastAsia="zh-CN"/>
              </w:rPr>
              <w:t>...</w:t>
            </w:r>
          </w:p>
        </w:tc>
        <w:tc>
          <w:tcPr>
            <w:tcW w:w="3075" w:type="dxa"/>
            <w:vAlign w:val="center"/>
          </w:tcPr>
          <w:p w14:paraId="6CAEC2A2">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hAnsi="宋体" w:cs="宋体"/>
                <w:kern w:val="2"/>
                <w:sz w:val="24"/>
                <w:szCs w:val="28"/>
                <w:lang w:val="en-US" w:eastAsia="zh-CN" w:bidi="ar-SA"/>
              </w:rPr>
              <w:t>...</w:t>
            </w:r>
          </w:p>
        </w:tc>
        <w:tc>
          <w:tcPr>
            <w:tcW w:w="1402" w:type="dxa"/>
            <w:vAlign w:val="center"/>
          </w:tcPr>
          <w:p w14:paraId="094A4951">
            <w:pPr>
              <w:jc w:val="center"/>
              <w:rPr>
                <w:rFonts w:hint="eastAsia" w:ascii="Arial"/>
              </w:rPr>
            </w:pPr>
          </w:p>
        </w:tc>
        <w:tc>
          <w:tcPr>
            <w:tcW w:w="1120" w:type="dxa"/>
            <w:vAlign w:val="center"/>
          </w:tcPr>
          <w:p w14:paraId="0398CF31">
            <w:pPr>
              <w:jc w:val="center"/>
              <w:rPr>
                <w:rFonts w:hint="eastAsia" w:ascii="Arial"/>
              </w:rPr>
            </w:pPr>
          </w:p>
        </w:tc>
        <w:tc>
          <w:tcPr>
            <w:tcW w:w="870" w:type="dxa"/>
            <w:vAlign w:val="center"/>
          </w:tcPr>
          <w:p w14:paraId="2E554AE9">
            <w:pPr>
              <w:jc w:val="center"/>
              <w:rPr>
                <w:rFonts w:hint="eastAsia" w:ascii="Arial"/>
              </w:rPr>
            </w:pPr>
          </w:p>
        </w:tc>
        <w:tc>
          <w:tcPr>
            <w:tcW w:w="1935" w:type="dxa"/>
            <w:vAlign w:val="center"/>
          </w:tcPr>
          <w:p w14:paraId="6BAB5FDB">
            <w:pPr>
              <w:jc w:val="center"/>
              <w:rPr>
                <w:rFonts w:hint="eastAsia" w:ascii="Arial"/>
              </w:rPr>
            </w:pPr>
          </w:p>
        </w:tc>
        <w:tc>
          <w:tcPr>
            <w:tcW w:w="2069" w:type="dxa"/>
            <w:tcBorders>
              <w:right w:val="single" w:color="000000" w:sz="4" w:space="0"/>
            </w:tcBorders>
            <w:vAlign w:val="center"/>
          </w:tcPr>
          <w:p w14:paraId="24898DD5">
            <w:pPr>
              <w:jc w:val="center"/>
              <w:rPr>
                <w:rFonts w:hint="eastAsia" w:ascii="Arial"/>
              </w:rPr>
            </w:pPr>
          </w:p>
        </w:tc>
        <w:tc>
          <w:tcPr>
            <w:tcW w:w="1852" w:type="dxa"/>
            <w:tcBorders>
              <w:left w:val="single" w:color="000000" w:sz="4" w:space="0"/>
            </w:tcBorders>
            <w:vAlign w:val="center"/>
          </w:tcPr>
          <w:p w14:paraId="04E5B806">
            <w:pPr>
              <w:jc w:val="center"/>
              <w:rPr>
                <w:rFonts w:hint="eastAsia" w:ascii="Arial"/>
              </w:rPr>
            </w:pPr>
          </w:p>
        </w:tc>
        <w:tc>
          <w:tcPr>
            <w:tcW w:w="2134" w:type="dxa"/>
            <w:vAlign w:val="center"/>
          </w:tcPr>
          <w:p w14:paraId="3D67A373">
            <w:pPr>
              <w:jc w:val="center"/>
              <w:rPr>
                <w:rFonts w:hint="eastAsia" w:ascii="Arial"/>
              </w:rPr>
            </w:pPr>
          </w:p>
        </w:tc>
      </w:tr>
      <w:tr w14:paraId="14ECC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14:paraId="272846D1">
            <w:pPr>
              <w:rPr>
                <w:rFonts w:hint="eastAsia" w:ascii="Arial"/>
              </w:rPr>
            </w:pPr>
            <w:r>
              <w:rPr>
                <w:rFonts w:hint="eastAsia" w:ascii="Arial"/>
              </w:rPr>
              <w:t xml:space="preserve">总价合计列入价格汇总表 </w:t>
            </w:r>
            <w:r>
              <w:rPr>
                <w:rFonts w:hint="eastAsia" w:ascii="Arial"/>
                <w:lang w:val="en-US" w:eastAsia="zh-CN"/>
              </w:rPr>
              <w:t>3</w:t>
            </w:r>
            <w:r>
              <w:rPr>
                <w:rFonts w:hint="eastAsia" w:ascii="Arial"/>
              </w:rPr>
              <w:t>-5</w:t>
            </w:r>
          </w:p>
        </w:tc>
        <w:tc>
          <w:tcPr>
            <w:tcW w:w="2069" w:type="dxa"/>
            <w:tcBorders>
              <w:left w:val="single" w:color="000000" w:sz="4" w:space="0"/>
            </w:tcBorders>
            <w:vAlign w:val="center"/>
          </w:tcPr>
          <w:p w14:paraId="681C2520">
            <w:pPr>
              <w:jc w:val="center"/>
              <w:rPr>
                <w:rFonts w:hint="eastAsia" w:ascii="Arial"/>
              </w:rPr>
            </w:pPr>
          </w:p>
        </w:tc>
        <w:tc>
          <w:tcPr>
            <w:tcW w:w="1852" w:type="dxa"/>
            <w:tcBorders>
              <w:left w:val="single" w:color="000000" w:sz="4" w:space="0"/>
            </w:tcBorders>
            <w:vAlign w:val="center"/>
          </w:tcPr>
          <w:p w14:paraId="2AB9EDA0">
            <w:pPr>
              <w:jc w:val="center"/>
              <w:rPr>
                <w:rFonts w:hint="eastAsia" w:ascii="Arial"/>
              </w:rPr>
            </w:pPr>
          </w:p>
        </w:tc>
        <w:tc>
          <w:tcPr>
            <w:tcW w:w="2134" w:type="dxa"/>
            <w:vAlign w:val="center"/>
          </w:tcPr>
          <w:p w14:paraId="2401C750">
            <w:pPr>
              <w:jc w:val="center"/>
              <w:rPr>
                <w:rFonts w:hint="eastAsia" w:ascii="Arial"/>
              </w:rPr>
            </w:pPr>
          </w:p>
        </w:tc>
      </w:tr>
    </w:tbl>
    <w:p w14:paraId="54324FF2">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25E2DF25">
      <w:pPr>
        <w:rPr>
          <w:rFonts w:hint="eastAsia"/>
        </w:rPr>
        <w:sectPr>
          <w:headerReference r:id="rId8" w:type="default"/>
          <w:footerReference r:id="rId9" w:type="default"/>
          <w:pgSz w:w="16841" w:h="11907" w:orient="landscape"/>
          <w:pgMar w:top="400" w:right="1387" w:bottom="1168" w:left="1473" w:header="0" w:footer="990" w:gutter="0"/>
          <w:pgNumType w:fmt="decimal"/>
          <w:cols w:equalWidth="0" w:num="1">
            <w:col w:w="13980"/>
          </w:cols>
        </w:sectPr>
      </w:pPr>
    </w:p>
    <w:p w14:paraId="14901CD7">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08B1D3A1">
      <w:pPr>
        <w:spacing w:line="14" w:lineRule="auto"/>
        <w:rPr>
          <w:rFonts w:hint="eastAsia" w:ascii="宋体" w:hAnsi="宋体" w:eastAsia="宋体" w:cs="宋体"/>
          <w:sz w:val="24"/>
          <w:szCs w:val="24"/>
        </w:rPr>
      </w:pPr>
    </w:p>
    <w:p w14:paraId="66DBB2FB">
      <w:pPr>
        <w:rPr>
          <w:rFonts w:hint="eastAsia"/>
        </w:rPr>
      </w:pPr>
    </w:p>
    <w:p w14:paraId="27861CEC">
      <w:pPr>
        <w:rPr>
          <w:rFonts w:hint="eastAsia"/>
        </w:rPr>
      </w:pPr>
    </w:p>
    <w:p w14:paraId="623FE631">
      <w:pPr>
        <w:jc w:val="left"/>
        <w:rPr>
          <w:rFonts w:hint="eastAsia"/>
        </w:rPr>
      </w:pPr>
      <w:r>
        <w:rPr>
          <w:rFonts w:hint="eastAsia"/>
        </w:rPr>
        <w:br w:type="column"/>
      </w:r>
    </w:p>
    <w:p w14:paraId="12210C0C">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D0FE1D3">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14:paraId="247D84B1">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BB43DF8">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3F0A26A">
      <w:pPr>
        <w:spacing w:line="172" w:lineRule="exact"/>
        <w:rPr>
          <w:rFonts w:hint="eastAsia"/>
        </w:rPr>
      </w:pPr>
    </w:p>
    <w:tbl>
      <w:tblPr>
        <w:tblStyle w:val="9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B4CF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0273FDE">
            <w:pPr>
              <w:spacing w:line="296" w:lineRule="auto"/>
              <w:rPr>
                <w:rFonts w:hint="eastAsia" w:ascii="Arial"/>
              </w:rPr>
            </w:pPr>
          </w:p>
          <w:p w14:paraId="188ABD85">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ECE0EAE">
            <w:pPr>
              <w:spacing w:line="295" w:lineRule="auto"/>
              <w:rPr>
                <w:rFonts w:hint="eastAsia" w:ascii="Arial"/>
              </w:rPr>
            </w:pPr>
          </w:p>
          <w:p w14:paraId="7D76F20A">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7FE4D66">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66B6D3B9">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29B73DA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7A7265CA">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D784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81D7351">
            <w:pPr>
              <w:rPr>
                <w:rFonts w:hint="eastAsia" w:ascii="Arial"/>
              </w:rPr>
            </w:pPr>
          </w:p>
        </w:tc>
        <w:tc>
          <w:tcPr>
            <w:tcW w:w="3530" w:type="dxa"/>
            <w:vMerge w:val="continue"/>
            <w:tcBorders>
              <w:top w:val="nil"/>
            </w:tcBorders>
          </w:tcPr>
          <w:p w14:paraId="15EF9906">
            <w:pPr>
              <w:rPr>
                <w:rFonts w:hint="eastAsia" w:ascii="Arial"/>
              </w:rPr>
            </w:pPr>
          </w:p>
        </w:tc>
        <w:tc>
          <w:tcPr>
            <w:tcW w:w="2159" w:type="dxa"/>
          </w:tcPr>
          <w:p w14:paraId="1C668504">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750B802D">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4E989D46">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9C10961">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2D935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666D31">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47B60EF9">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4332490">
            <w:pPr>
              <w:rPr>
                <w:rFonts w:hint="eastAsia" w:ascii="Arial"/>
              </w:rPr>
            </w:pPr>
          </w:p>
        </w:tc>
        <w:tc>
          <w:tcPr>
            <w:tcW w:w="2186" w:type="dxa"/>
          </w:tcPr>
          <w:p w14:paraId="1409F370">
            <w:pPr>
              <w:rPr>
                <w:rFonts w:hint="eastAsia" w:ascii="Arial"/>
              </w:rPr>
            </w:pPr>
          </w:p>
        </w:tc>
        <w:tc>
          <w:tcPr>
            <w:tcW w:w="2596" w:type="dxa"/>
          </w:tcPr>
          <w:p w14:paraId="2D26750C">
            <w:pPr>
              <w:rPr>
                <w:rFonts w:hint="eastAsia" w:ascii="Arial"/>
              </w:rPr>
            </w:pPr>
          </w:p>
        </w:tc>
        <w:tc>
          <w:tcPr>
            <w:tcW w:w="2164" w:type="dxa"/>
          </w:tcPr>
          <w:p w14:paraId="588359F2">
            <w:pPr>
              <w:rPr>
                <w:rFonts w:hint="eastAsia" w:ascii="Arial"/>
              </w:rPr>
            </w:pPr>
          </w:p>
        </w:tc>
      </w:tr>
      <w:tr w14:paraId="1A23A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91C35D6">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E08FDA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19D59ED">
            <w:pPr>
              <w:rPr>
                <w:rFonts w:hint="eastAsia" w:ascii="Arial"/>
              </w:rPr>
            </w:pPr>
          </w:p>
        </w:tc>
        <w:tc>
          <w:tcPr>
            <w:tcW w:w="2186" w:type="dxa"/>
          </w:tcPr>
          <w:p w14:paraId="408E838F">
            <w:pPr>
              <w:rPr>
                <w:rFonts w:hint="eastAsia" w:ascii="Arial"/>
              </w:rPr>
            </w:pPr>
          </w:p>
        </w:tc>
        <w:tc>
          <w:tcPr>
            <w:tcW w:w="2596" w:type="dxa"/>
          </w:tcPr>
          <w:p w14:paraId="46C23015">
            <w:pPr>
              <w:rPr>
                <w:rFonts w:hint="eastAsia" w:ascii="Arial"/>
              </w:rPr>
            </w:pPr>
          </w:p>
        </w:tc>
        <w:tc>
          <w:tcPr>
            <w:tcW w:w="2164" w:type="dxa"/>
            <w:vMerge w:val="restart"/>
            <w:tcBorders>
              <w:bottom w:val="nil"/>
            </w:tcBorders>
          </w:tcPr>
          <w:p w14:paraId="1FD16197">
            <w:pPr>
              <w:spacing w:line="295" w:lineRule="auto"/>
              <w:rPr>
                <w:rFonts w:hint="eastAsia" w:ascii="Arial"/>
              </w:rPr>
            </w:pPr>
          </w:p>
          <w:p w14:paraId="12277B3E">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35EF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21AB35F">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7EDF9E19">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6710BC82">
            <w:pPr>
              <w:rPr>
                <w:rFonts w:hint="eastAsia" w:ascii="Arial"/>
              </w:rPr>
            </w:pPr>
          </w:p>
        </w:tc>
        <w:tc>
          <w:tcPr>
            <w:tcW w:w="2186" w:type="dxa"/>
          </w:tcPr>
          <w:p w14:paraId="3979AB73">
            <w:pPr>
              <w:rPr>
                <w:rFonts w:hint="eastAsia" w:ascii="Arial"/>
              </w:rPr>
            </w:pPr>
          </w:p>
        </w:tc>
        <w:tc>
          <w:tcPr>
            <w:tcW w:w="2596" w:type="dxa"/>
          </w:tcPr>
          <w:p w14:paraId="7E0305B9">
            <w:pPr>
              <w:rPr>
                <w:rFonts w:hint="eastAsia" w:ascii="Arial"/>
              </w:rPr>
            </w:pPr>
          </w:p>
        </w:tc>
        <w:tc>
          <w:tcPr>
            <w:tcW w:w="2164" w:type="dxa"/>
            <w:vMerge w:val="continue"/>
            <w:tcBorders>
              <w:top w:val="nil"/>
            </w:tcBorders>
          </w:tcPr>
          <w:p w14:paraId="7BCC959D">
            <w:pPr>
              <w:rPr>
                <w:rFonts w:hint="eastAsia" w:ascii="Arial"/>
              </w:rPr>
            </w:pPr>
          </w:p>
        </w:tc>
      </w:tr>
      <w:tr w14:paraId="6272F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A8C196E">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087359BD">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331C0E66">
            <w:pPr>
              <w:rPr>
                <w:rFonts w:hint="eastAsia" w:ascii="Arial"/>
              </w:rPr>
            </w:pPr>
          </w:p>
        </w:tc>
        <w:tc>
          <w:tcPr>
            <w:tcW w:w="2186" w:type="dxa"/>
          </w:tcPr>
          <w:p w14:paraId="3E80D12A">
            <w:pPr>
              <w:rPr>
                <w:rFonts w:hint="eastAsia" w:ascii="Arial"/>
              </w:rPr>
            </w:pPr>
          </w:p>
        </w:tc>
        <w:tc>
          <w:tcPr>
            <w:tcW w:w="2596" w:type="dxa"/>
          </w:tcPr>
          <w:p w14:paraId="67CE73B9">
            <w:pPr>
              <w:rPr>
                <w:rFonts w:hint="eastAsia" w:ascii="Arial"/>
              </w:rPr>
            </w:pPr>
          </w:p>
        </w:tc>
        <w:tc>
          <w:tcPr>
            <w:tcW w:w="2164" w:type="dxa"/>
          </w:tcPr>
          <w:p w14:paraId="0E545193">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29D6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02BF40A">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D7C4636">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5548531F">
            <w:pPr>
              <w:rPr>
                <w:rFonts w:hint="eastAsia" w:ascii="Arial"/>
              </w:rPr>
            </w:pPr>
          </w:p>
        </w:tc>
        <w:tc>
          <w:tcPr>
            <w:tcW w:w="2186" w:type="dxa"/>
          </w:tcPr>
          <w:p w14:paraId="29288D94">
            <w:pPr>
              <w:rPr>
                <w:rFonts w:hint="eastAsia" w:ascii="Arial"/>
              </w:rPr>
            </w:pPr>
          </w:p>
        </w:tc>
        <w:tc>
          <w:tcPr>
            <w:tcW w:w="2596" w:type="dxa"/>
          </w:tcPr>
          <w:p w14:paraId="7A3FD2F5">
            <w:pPr>
              <w:rPr>
                <w:rFonts w:hint="eastAsia" w:ascii="Arial"/>
              </w:rPr>
            </w:pPr>
          </w:p>
        </w:tc>
        <w:tc>
          <w:tcPr>
            <w:tcW w:w="2164" w:type="dxa"/>
          </w:tcPr>
          <w:p w14:paraId="64FA21B5">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90F1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CE8C2CE">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03296D5">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5173B45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0D4B2E5">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043DCA4">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E446565">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8440B4A">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A02A1E0">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9700C0">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BDB4423">
      <w:pPr>
        <w:rPr>
          <w:rFonts w:hint="eastAsia"/>
          <w:sz w:val="24"/>
          <w:szCs w:val="24"/>
        </w:rPr>
        <w:sectPr>
          <w:footerReference r:id="rId10" w:type="default"/>
          <w:pgSz w:w="16841" w:h="11907"/>
          <w:pgMar w:top="400" w:right="1699" w:bottom="1184" w:left="1481" w:header="0" w:footer="1022" w:gutter="0"/>
          <w:pgNumType w:fmt="decimal"/>
          <w:cols w:space="720" w:num="1"/>
        </w:sectPr>
      </w:pPr>
    </w:p>
    <w:p w14:paraId="4471A904">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14:paraId="00B54059">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4443D44">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23E031D">
      <w:pPr>
        <w:rPr>
          <w:rFonts w:hint="eastAsia"/>
        </w:rPr>
      </w:pPr>
    </w:p>
    <w:p w14:paraId="08CCA7A1">
      <w:pPr>
        <w:spacing w:line="20" w:lineRule="exact"/>
        <w:rPr>
          <w:rFonts w:hint="eastAsia"/>
        </w:rPr>
      </w:pPr>
    </w:p>
    <w:tbl>
      <w:tblPr>
        <w:tblStyle w:val="9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784B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AF048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183D4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E59F91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F948E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4CF7734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A61C3E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34012E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2139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598C4C">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3AC06813">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14:paraId="15BB33D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562FDF47">
            <w:pPr>
              <w:spacing w:before="266" w:line="221" w:lineRule="auto"/>
              <w:jc w:val="center"/>
              <w:rPr>
                <w:rFonts w:hint="eastAsia" w:ascii="宋体" w:hAnsi="宋体" w:eastAsia="宋体" w:cs="宋体"/>
                <w:spacing w:val="-2"/>
                <w:szCs w:val="21"/>
              </w:rPr>
            </w:pPr>
          </w:p>
        </w:tc>
        <w:tc>
          <w:tcPr>
            <w:tcW w:w="1138" w:type="dxa"/>
          </w:tcPr>
          <w:p w14:paraId="55ADB99F">
            <w:pPr>
              <w:spacing w:before="266" w:line="221" w:lineRule="auto"/>
              <w:jc w:val="center"/>
              <w:rPr>
                <w:rFonts w:hint="eastAsia" w:ascii="宋体" w:hAnsi="宋体" w:eastAsia="宋体" w:cs="宋体"/>
                <w:spacing w:val="-2"/>
                <w:szCs w:val="21"/>
              </w:rPr>
            </w:pPr>
          </w:p>
        </w:tc>
        <w:tc>
          <w:tcPr>
            <w:tcW w:w="2449" w:type="dxa"/>
          </w:tcPr>
          <w:p w14:paraId="7DAEB113">
            <w:pPr>
              <w:rPr>
                <w:rFonts w:hint="eastAsia" w:ascii="Arial"/>
              </w:rPr>
            </w:pPr>
          </w:p>
        </w:tc>
        <w:tc>
          <w:tcPr>
            <w:tcW w:w="3328" w:type="dxa"/>
          </w:tcPr>
          <w:p w14:paraId="0FB2CB8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2997C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7041E6">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70A1FCAD">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14:paraId="1AD89B4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F252F">
            <w:pPr>
              <w:spacing w:before="266" w:line="221" w:lineRule="auto"/>
              <w:jc w:val="center"/>
              <w:rPr>
                <w:rFonts w:hint="eastAsia" w:ascii="宋体" w:hAnsi="宋体" w:eastAsia="宋体" w:cs="宋体"/>
                <w:spacing w:val="-2"/>
                <w:szCs w:val="21"/>
              </w:rPr>
            </w:pPr>
          </w:p>
        </w:tc>
        <w:tc>
          <w:tcPr>
            <w:tcW w:w="1138" w:type="dxa"/>
          </w:tcPr>
          <w:p w14:paraId="433D0255">
            <w:pPr>
              <w:spacing w:before="266" w:line="221" w:lineRule="auto"/>
              <w:jc w:val="center"/>
              <w:rPr>
                <w:rFonts w:hint="eastAsia" w:ascii="宋体" w:hAnsi="宋体" w:eastAsia="宋体" w:cs="宋体"/>
                <w:spacing w:val="-2"/>
                <w:szCs w:val="21"/>
              </w:rPr>
            </w:pPr>
          </w:p>
        </w:tc>
        <w:tc>
          <w:tcPr>
            <w:tcW w:w="2449" w:type="dxa"/>
          </w:tcPr>
          <w:p w14:paraId="0E49A7C9">
            <w:pPr>
              <w:rPr>
                <w:rFonts w:hint="eastAsia" w:ascii="Arial"/>
              </w:rPr>
            </w:pPr>
          </w:p>
        </w:tc>
        <w:tc>
          <w:tcPr>
            <w:tcW w:w="3328" w:type="dxa"/>
          </w:tcPr>
          <w:p w14:paraId="05831F0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C8E9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AB01D0E">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14FF3EEC">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Borders>
              <w:bottom w:val="single" w:color="auto" w:sz="4" w:space="0"/>
            </w:tcBorders>
          </w:tcPr>
          <w:p w14:paraId="19A2B4F7">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7E445F13">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71D0D630">
            <w:pPr>
              <w:spacing w:before="266" w:line="221" w:lineRule="auto"/>
              <w:jc w:val="center"/>
              <w:rPr>
                <w:rFonts w:hint="eastAsia" w:ascii="宋体" w:hAnsi="宋体" w:eastAsia="宋体" w:cs="宋体"/>
                <w:spacing w:val="-2"/>
                <w:szCs w:val="21"/>
              </w:rPr>
            </w:pPr>
          </w:p>
        </w:tc>
        <w:tc>
          <w:tcPr>
            <w:tcW w:w="2449" w:type="dxa"/>
            <w:tcBorders>
              <w:bottom w:val="single" w:color="auto" w:sz="4" w:space="0"/>
            </w:tcBorders>
          </w:tcPr>
          <w:p w14:paraId="32C08A72">
            <w:pPr>
              <w:rPr>
                <w:rFonts w:hint="eastAsia" w:ascii="Arial"/>
              </w:rPr>
            </w:pPr>
          </w:p>
        </w:tc>
        <w:tc>
          <w:tcPr>
            <w:tcW w:w="3328" w:type="dxa"/>
            <w:tcBorders>
              <w:bottom w:val="single" w:color="auto" w:sz="4" w:space="0"/>
            </w:tcBorders>
          </w:tcPr>
          <w:p w14:paraId="60950097">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803B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right w:val="single" w:color="auto" w:sz="4" w:space="0"/>
            </w:tcBorders>
          </w:tcPr>
          <w:p w14:paraId="3159C9B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3</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top w:val="single" w:color="auto" w:sz="4" w:space="0"/>
              <w:left w:val="single" w:color="auto" w:sz="4" w:space="0"/>
              <w:bottom w:val="single" w:color="auto" w:sz="4" w:space="0"/>
              <w:right w:val="single" w:color="auto" w:sz="4" w:space="0"/>
            </w:tcBorders>
          </w:tcPr>
          <w:p w14:paraId="252591F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2498CCD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074E546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auto" w:sz="4" w:space="0"/>
              <w:left w:val="single" w:color="auto" w:sz="4" w:space="0"/>
              <w:bottom w:val="single" w:color="auto" w:sz="4" w:space="0"/>
              <w:right w:val="single" w:color="auto" w:sz="4" w:space="0"/>
            </w:tcBorders>
          </w:tcPr>
          <w:p w14:paraId="641D54E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top w:val="single" w:color="auto" w:sz="4" w:space="0"/>
              <w:left w:val="single" w:color="auto" w:sz="4" w:space="0"/>
              <w:bottom w:val="single" w:color="auto" w:sz="4" w:space="0"/>
              <w:right w:val="single" w:color="auto" w:sz="4" w:space="0"/>
            </w:tcBorders>
          </w:tcPr>
          <w:p w14:paraId="0C3F5EF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B1032DA">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84655CE">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A38CC3B">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71311077">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3EAB98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7E70CD7">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20288B">
      <w:pPr>
        <w:rPr>
          <w:rFonts w:hint="eastAsia"/>
        </w:rPr>
      </w:pPr>
    </w:p>
    <w:p w14:paraId="6004A5E2">
      <w:pPr>
        <w:pStyle w:val="15"/>
      </w:pPr>
    </w:p>
    <w:p w14:paraId="1972E1E5">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5F0CFEAD">
      <w:pPr>
        <w:spacing w:before="35" w:line="239" w:lineRule="auto"/>
        <w:ind w:left="724"/>
        <w:rPr>
          <w:rFonts w:hint="eastAsia" w:ascii="宋体" w:hAnsi="宋体" w:eastAsia="宋体" w:cs="宋体"/>
          <w:spacing w:val="-1"/>
          <w:sz w:val="24"/>
          <w:szCs w:val="24"/>
        </w:rPr>
        <w:sectPr>
          <w:footerReference r:id="rId11" w:type="default"/>
          <w:pgSz w:w="16841" w:h="11907"/>
          <w:pgMar w:top="400" w:right="1699" w:bottom="1184" w:left="1481" w:header="0" w:footer="1022" w:gutter="0"/>
          <w:pgNumType w:fmt="decimal"/>
          <w:cols w:space="720" w:num="1"/>
        </w:sectPr>
      </w:pPr>
    </w:p>
    <w:p w14:paraId="7BB0AE9B">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rPr>
        <w:t>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DE88DE3">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D327AA9">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1157520">
      <w:pPr>
        <w:spacing w:line="172" w:lineRule="exact"/>
        <w:rPr>
          <w:rFonts w:hint="eastAsia"/>
        </w:rPr>
      </w:pPr>
    </w:p>
    <w:tbl>
      <w:tblPr>
        <w:tblStyle w:val="9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AB9A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1FAF018">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C4D635D">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216EA87">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2AD00F44">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3181513">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37E4418C">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3CD75E77">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2DD1A8F2">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11FE45B">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5E86E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100FDBA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D198A8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7ECC9A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2CB343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C8E87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B35D7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9F82E9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D8777D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3D1CCBF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7E282E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2ECEFC3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214AE7E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22A6D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2D1E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45ECF2B">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0A68A442">
            <w:pPr>
              <w:rPr>
                <w:rFonts w:hint="eastAsia" w:ascii="Arial"/>
              </w:rPr>
            </w:pPr>
          </w:p>
        </w:tc>
        <w:tc>
          <w:tcPr>
            <w:tcW w:w="2100" w:type="dxa"/>
          </w:tcPr>
          <w:p w14:paraId="7E2426BE">
            <w:pPr>
              <w:rPr>
                <w:rFonts w:hint="eastAsia" w:ascii="Arial"/>
              </w:rPr>
            </w:pPr>
          </w:p>
        </w:tc>
        <w:tc>
          <w:tcPr>
            <w:tcW w:w="840" w:type="dxa"/>
          </w:tcPr>
          <w:p w14:paraId="2C7D2BF0">
            <w:pPr>
              <w:rPr>
                <w:rFonts w:hint="eastAsia" w:ascii="Arial"/>
              </w:rPr>
            </w:pPr>
          </w:p>
        </w:tc>
        <w:tc>
          <w:tcPr>
            <w:tcW w:w="2239" w:type="dxa"/>
          </w:tcPr>
          <w:p w14:paraId="574EBF3B">
            <w:pPr>
              <w:rPr>
                <w:rFonts w:hint="eastAsia" w:ascii="Arial"/>
              </w:rPr>
            </w:pPr>
          </w:p>
        </w:tc>
        <w:tc>
          <w:tcPr>
            <w:tcW w:w="1498" w:type="dxa"/>
          </w:tcPr>
          <w:p w14:paraId="4B70B3A2">
            <w:pPr>
              <w:rPr>
                <w:rFonts w:hint="eastAsia" w:ascii="Arial"/>
              </w:rPr>
            </w:pPr>
          </w:p>
        </w:tc>
        <w:tc>
          <w:tcPr>
            <w:tcW w:w="1861" w:type="dxa"/>
          </w:tcPr>
          <w:p w14:paraId="0BEF3C9B">
            <w:pPr>
              <w:rPr>
                <w:rFonts w:hint="eastAsia" w:ascii="Arial"/>
              </w:rPr>
            </w:pPr>
          </w:p>
        </w:tc>
        <w:tc>
          <w:tcPr>
            <w:tcW w:w="1120" w:type="dxa"/>
          </w:tcPr>
          <w:p w14:paraId="70CCDFA8">
            <w:pPr>
              <w:rPr>
                <w:rFonts w:hint="eastAsia" w:ascii="Arial"/>
              </w:rPr>
            </w:pPr>
          </w:p>
        </w:tc>
        <w:tc>
          <w:tcPr>
            <w:tcW w:w="1125" w:type="dxa"/>
          </w:tcPr>
          <w:p w14:paraId="3A19A0FB">
            <w:pPr>
              <w:rPr>
                <w:rFonts w:hint="eastAsia" w:ascii="Arial"/>
              </w:rPr>
            </w:pPr>
          </w:p>
        </w:tc>
      </w:tr>
      <w:tr w14:paraId="1BEA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BDCCE94">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4AE8BAEC">
            <w:pPr>
              <w:rPr>
                <w:rFonts w:hint="eastAsia" w:ascii="Arial"/>
              </w:rPr>
            </w:pPr>
          </w:p>
        </w:tc>
        <w:tc>
          <w:tcPr>
            <w:tcW w:w="2100" w:type="dxa"/>
          </w:tcPr>
          <w:p w14:paraId="5C65F4E7">
            <w:pPr>
              <w:rPr>
                <w:rFonts w:hint="eastAsia" w:ascii="Arial"/>
              </w:rPr>
            </w:pPr>
          </w:p>
        </w:tc>
        <w:tc>
          <w:tcPr>
            <w:tcW w:w="840" w:type="dxa"/>
          </w:tcPr>
          <w:p w14:paraId="42354C33">
            <w:pPr>
              <w:rPr>
                <w:rFonts w:hint="eastAsia" w:ascii="Arial"/>
              </w:rPr>
            </w:pPr>
          </w:p>
        </w:tc>
        <w:tc>
          <w:tcPr>
            <w:tcW w:w="2239" w:type="dxa"/>
          </w:tcPr>
          <w:p w14:paraId="5096749E">
            <w:pPr>
              <w:rPr>
                <w:rFonts w:hint="eastAsia" w:ascii="Arial"/>
              </w:rPr>
            </w:pPr>
          </w:p>
        </w:tc>
        <w:tc>
          <w:tcPr>
            <w:tcW w:w="1498" w:type="dxa"/>
          </w:tcPr>
          <w:p w14:paraId="355C8AD4">
            <w:pPr>
              <w:rPr>
                <w:rFonts w:hint="eastAsia" w:ascii="Arial"/>
              </w:rPr>
            </w:pPr>
          </w:p>
        </w:tc>
        <w:tc>
          <w:tcPr>
            <w:tcW w:w="1861" w:type="dxa"/>
          </w:tcPr>
          <w:p w14:paraId="50820533">
            <w:pPr>
              <w:rPr>
                <w:rFonts w:hint="eastAsia" w:ascii="Arial"/>
              </w:rPr>
            </w:pPr>
          </w:p>
        </w:tc>
        <w:tc>
          <w:tcPr>
            <w:tcW w:w="1120" w:type="dxa"/>
          </w:tcPr>
          <w:p w14:paraId="7B23EDC8">
            <w:pPr>
              <w:rPr>
                <w:rFonts w:hint="eastAsia" w:ascii="Arial"/>
              </w:rPr>
            </w:pPr>
          </w:p>
        </w:tc>
        <w:tc>
          <w:tcPr>
            <w:tcW w:w="1125" w:type="dxa"/>
          </w:tcPr>
          <w:p w14:paraId="10663ECD">
            <w:pPr>
              <w:rPr>
                <w:rFonts w:hint="eastAsia" w:ascii="Arial"/>
              </w:rPr>
            </w:pPr>
          </w:p>
        </w:tc>
      </w:tr>
      <w:tr w14:paraId="593E2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F627400">
            <w:pPr>
              <w:rPr>
                <w:rFonts w:hint="eastAsia" w:ascii="Arial"/>
              </w:rPr>
            </w:pPr>
          </w:p>
        </w:tc>
        <w:tc>
          <w:tcPr>
            <w:tcW w:w="2543" w:type="dxa"/>
          </w:tcPr>
          <w:p w14:paraId="559387C2">
            <w:pPr>
              <w:rPr>
                <w:rFonts w:hint="eastAsia" w:ascii="Arial"/>
              </w:rPr>
            </w:pPr>
          </w:p>
        </w:tc>
        <w:tc>
          <w:tcPr>
            <w:tcW w:w="2100" w:type="dxa"/>
          </w:tcPr>
          <w:p w14:paraId="26D6AA1E">
            <w:pPr>
              <w:rPr>
                <w:rFonts w:hint="eastAsia" w:ascii="Arial"/>
              </w:rPr>
            </w:pPr>
          </w:p>
        </w:tc>
        <w:tc>
          <w:tcPr>
            <w:tcW w:w="840" w:type="dxa"/>
          </w:tcPr>
          <w:p w14:paraId="31072087">
            <w:pPr>
              <w:rPr>
                <w:rFonts w:hint="eastAsia" w:ascii="Arial"/>
              </w:rPr>
            </w:pPr>
          </w:p>
        </w:tc>
        <w:tc>
          <w:tcPr>
            <w:tcW w:w="2239" w:type="dxa"/>
          </w:tcPr>
          <w:p w14:paraId="4C5C52E2">
            <w:pPr>
              <w:rPr>
                <w:rFonts w:hint="eastAsia" w:ascii="Arial"/>
              </w:rPr>
            </w:pPr>
          </w:p>
        </w:tc>
        <w:tc>
          <w:tcPr>
            <w:tcW w:w="1498" w:type="dxa"/>
          </w:tcPr>
          <w:p w14:paraId="6F4568EF">
            <w:pPr>
              <w:rPr>
                <w:rFonts w:hint="eastAsia" w:ascii="Arial"/>
              </w:rPr>
            </w:pPr>
          </w:p>
        </w:tc>
        <w:tc>
          <w:tcPr>
            <w:tcW w:w="1861" w:type="dxa"/>
          </w:tcPr>
          <w:p w14:paraId="6DB82651">
            <w:pPr>
              <w:rPr>
                <w:rFonts w:hint="eastAsia" w:ascii="Arial"/>
              </w:rPr>
            </w:pPr>
          </w:p>
        </w:tc>
        <w:tc>
          <w:tcPr>
            <w:tcW w:w="1120" w:type="dxa"/>
          </w:tcPr>
          <w:p w14:paraId="0ED1BA86">
            <w:pPr>
              <w:rPr>
                <w:rFonts w:hint="eastAsia" w:ascii="Arial"/>
              </w:rPr>
            </w:pPr>
          </w:p>
        </w:tc>
        <w:tc>
          <w:tcPr>
            <w:tcW w:w="1125" w:type="dxa"/>
          </w:tcPr>
          <w:p w14:paraId="0FD36827">
            <w:pPr>
              <w:rPr>
                <w:rFonts w:hint="eastAsia" w:ascii="Arial"/>
              </w:rPr>
            </w:pPr>
          </w:p>
        </w:tc>
      </w:tr>
      <w:tr w14:paraId="0C020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9EAEB7E">
            <w:pPr>
              <w:rPr>
                <w:rFonts w:hint="eastAsia" w:ascii="Arial"/>
              </w:rPr>
            </w:pPr>
          </w:p>
        </w:tc>
        <w:tc>
          <w:tcPr>
            <w:tcW w:w="2543" w:type="dxa"/>
          </w:tcPr>
          <w:p w14:paraId="20E2EF83">
            <w:pPr>
              <w:rPr>
                <w:rFonts w:hint="eastAsia" w:ascii="Arial"/>
              </w:rPr>
            </w:pPr>
          </w:p>
        </w:tc>
        <w:tc>
          <w:tcPr>
            <w:tcW w:w="2100" w:type="dxa"/>
          </w:tcPr>
          <w:p w14:paraId="0B8082D0">
            <w:pPr>
              <w:rPr>
                <w:rFonts w:hint="eastAsia" w:ascii="Arial"/>
              </w:rPr>
            </w:pPr>
          </w:p>
        </w:tc>
        <w:tc>
          <w:tcPr>
            <w:tcW w:w="840" w:type="dxa"/>
          </w:tcPr>
          <w:p w14:paraId="6E32BB36">
            <w:pPr>
              <w:rPr>
                <w:rFonts w:hint="eastAsia" w:ascii="Arial"/>
              </w:rPr>
            </w:pPr>
          </w:p>
        </w:tc>
        <w:tc>
          <w:tcPr>
            <w:tcW w:w="2239" w:type="dxa"/>
          </w:tcPr>
          <w:p w14:paraId="654E38D3">
            <w:pPr>
              <w:rPr>
                <w:rFonts w:hint="eastAsia" w:ascii="Arial"/>
              </w:rPr>
            </w:pPr>
          </w:p>
        </w:tc>
        <w:tc>
          <w:tcPr>
            <w:tcW w:w="1498" w:type="dxa"/>
          </w:tcPr>
          <w:p w14:paraId="24216C2E">
            <w:pPr>
              <w:rPr>
                <w:rFonts w:hint="eastAsia" w:ascii="Arial"/>
              </w:rPr>
            </w:pPr>
          </w:p>
        </w:tc>
        <w:tc>
          <w:tcPr>
            <w:tcW w:w="1861" w:type="dxa"/>
          </w:tcPr>
          <w:p w14:paraId="71B48A75">
            <w:pPr>
              <w:rPr>
                <w:rFonts w:hint="eastAsia" w:ascii="Arial"/>
              </w:rPr>
            </w:pPr>
          </w:p>
        </w:tc>
        <w:tc>
          <w:tcPr>
            <w:tcW w:w="1120" w:type="dxa"/>
          </w:tcPr>
          <w:p w14:paraId="2167CF50">
            <w:pPr>
              <w:rPr>
                <w:rFonts w:hint="eastAsia" w:ascii="Arial"/>
              </w:rPr>
            </w:pPr>
          </w:p>
        </w:tc>
        <w:tc>
          <w:tcPr>
            <w:tcW w:w="1125" w:type="dxa"/>
          </w:tcPr>
          <w:p w14:paraId="6AF4D400">
            <w:pPr>
              <w:rPr>
                <w:rFonts w:hint="eastAsia" w:ascii="Arial"/>
              </w:rPr>
            </w:pPr>
          </w:p>
        </w:tc>
      </w:tr>
      <w:tr w14:paraId="316B6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A49E707">
            <w:pPr>
              <w:rPr>
                <w:rFonts w:hint="eastAsia" w:ascii="Arial"/>
              </w:rPr>
            </w:pPr>
          </w:p>
        </w:tc>
        <w:tc>
          <w:tcPr>
            <w:tcW w:w="2543" w:type="dxa"/>
          </w:tcPr>
          <w:p w14:paraId="5A75BEC7">
            <w:pPr>
              <w:rPr>
                <w:rFonts w:hint="eastAsia" w:ascii="Arial"/>
              </w:rPr>
            </w:pPr>
          </w:p>
        </w:tc>
        <w:tc>
          <w:tcPr>
            <w:tcW w:w="2100" w:type="dxa"/>
          </w:tcPr>
          <w:p w14:paraId="7B52AA5D">
            <w:pPr>
              <w:rPr>
                <w:rFonts w:hint="eastAsia" w:ascii="Arial"/>
              </w:rPr>
            </w:pPr>
          </w:p>
        </w:tc>
        <w:tc>
          <w:tcPr>
            <w:tcW w:w="840" w:type="dxa"/>
          </w:tcPr>
          <w:p w14:paraId="4FABE592">
            <w:pPr>
              <w:rPr>
                <w:rFonts w:hint="eastAsia" w:ascii="Arial"/>
              </w:rPr>
            </w:pPr>
          </w:p>
        </w:tc>
        <w:tc>
          <w:tcPr>
            <w:tcW w:w="2239" w:type="dxa"/>
          </w:tcPr>
          <w:p w14:paraId="4FB8842A">
            <w:pPr>
              <w:rPr>
                <w:rFonts w:hint="eastAsia" w:ascii="Arial"/>
              </w:rPr>
            </w:pPr>
          </w:p>
        </w:tc>
        <w:tc>
          <w:tcPr>
            <w:tcW w:w="1498" w:type="dxa"/>
          </w:tcPr>
          <w:p w14:paraId="57A9AD29">
            <w:pPr>
              <w:rPr>
                <w:rFonts w:hint="eastAsia" w:ascii="Arial"/>
              </w:rPr>
            </w:pPr>
          </w:p>
        </w:tc>
        <w:tc>
          <w:tcPr>
            <w:tcW w:w="1861" w:type="dxa"/>
          </w:tcPr>
          <w:p w14:paraId="0A9AA9E5">
            <w:pPr>
              <w:rPr>
                <w:rFonts w:hint="eastAsia" w:ascii="Arial"/>
              </w:rPr>
            </w:pPr>
          </w:p>
        </w:tc>
        <w:tc>
          <w:tcPr>
            <w:tcW w:w="1120" w:type="dxa"/>
          </w:tcPr>
          <w:p w14:paraId="1FC032E1">
            <w:pPr>
              <w:rPr>
                <w:rFonts w:hint="eastAsia" w:ascii="Arial"/>
              </w:rPr>
            </w:pPr>
          </w:p>
        </w:tc>
        <w:tc>
          <w:tcPr>
            <w:tcW w:w="1125" w:type="dxa"/>
          </w:tcPr>
          <w:p w14:paraId="4D14F6D6">
            <w:pPr>
              <w:rPr>
                <w:rFonts w:hint="eastAsia" w:ascii="Arial"/>
              </w:rPr>
            </w:pPr>
          </w:p>
        </w:tc>
      </w:tr>
      <w:tr w14:paraId="7EF30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5873E13">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C18E987">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53E0141">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FECEADF">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206AEDF">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D5BFD7F">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C0369E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C89B2A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60C700A">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32E9E04">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D7BA2FF">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4270242">
      <w:pPr>
        <w:spacing w:before="87" w:line="198" w:lineRule="auto"/>
        <w:ind w:left="411"/>
        <w:rPr>
          <w:rFonts w:hint="eastAsia" w:ascii="宋体" w:hAnsi="宋体" w:eastAsia="宋体" w:cs="宋体"/>
          <w:spacing w:val="-2"/>
          <w:sz w:val="24"/>
          <w:szCs w:val="24"/>
        </w:rPr>
        <w:sectPr>
          <w:footerReference r:id="rId12" w:type="default"/>
          <w:pgSz w:w="16841" w:h="11907"/>
          <w:pgMar w:top="400" w:right="1500" w:bottom="1184" w:left="1480" w:header="0" w:footer="1022" w:gutter="0"/>
          <w:pgNumType w:fmt="decimal"/>
          <w:cols w:space="720" w:num="1"/>
        </w:sectPr>
      </w:pPr>
    </w:p>
    <w:p w14:paraId="636C54F5">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38690277">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25A1F9F">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298B4BC">
      <w:pPr>
        <w:spacing w:line="127" w:lineRule="exact"/>
        <w:rPr>
          <w:rFonts w:hint="eastAsia"/>
        </w:rPr>
      </w:pPr>
    </w:p>
    <w:tbl>
      <w:tblPr>
        <w:tblStyle w:val="9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ACE6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5600A79">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264DC09">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4DE0959B">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BBE9DE8">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6D10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AD82BBC">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98F1EF2">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表</w:t>
            </w:r>
            <w:r>
              <w:rPr>
                <w:rFonts w:hint="eastAsia" w:ascii="宋体" w:hAnsi="宋体" w:eastAsia="宋体" w:cs="宋体"/>
                <w:spacing w:val="14"/>
                <w:szCs w:val="21"/>
                <w:lang w:val="en-US" w:eastAsia="zh-CN"/>
              </w:rPr>
              <w:t>3</w:t>
            </w:r>
            <w:r>
              <w:rPr>
                <w:rFonts w:hint="eastAsia" w:ascii="宋体" w:hAnsi="宋体" w:eastAsia="宋体" w:cs="宋体"/>
                <w:spacing w:val="14"/>
                <w:szCs w:val="21"/>
              </w:rPr>
              <w:t>-1 总计</w:t>
            </w:r>
          </w:p>
        </w:tc>
        <w:tc>
          <w:tcPr>
            <w:tcW w:w="3354" w:type="dxa"/>
          </w:tcPr>
          <w:p w14:paraId="6CAE23E2">
            <w:pPr>
              <w:rPr>
                <w:rFonts w:hint="eastAsia" w:ascii="Arial"/>
              </w:rPr>
            </w:pPr>
          </w:p>
        </w:tc>
        <w:tc>
          <w:tcPr>
            <w:tcW w:w="3362" w:type="dxa"/>
          </w:tcPr>
          <w:p w14:paraId="1103FCA4">
            <w:pPr>
              <w:rPr>
                <w:rFonts w:hint="eastAsia" w:ascii="Arial"/>
              </w:rPr>
            </w:pPr>
          </w:p>
        </w:tc>
      </w:tr>
      <w:tr w14:paraId="66DFF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96F7517">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62F0AF19">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-2 总计</w:t>
            </w:r>
          </w:p>
        </w:tc>
        <w:tc>
          <w:tcPr>
            <w:tcW w:w="3354" w:type="dxa"/>
          </w:tcPr>
          <w:p w14:paraId="10455EDC">
            <w:pPr>
              <w:rPr>
                <w:rFonts w:hint="eastAsia" w:ascii="Arial"/>
              </w:rPr>
            </w:pPr>
          </w:p>
        </w:tc>
        <w:tc>
          <w:tcPr>
            <w:tcW w:w="3362" w:type="dxa"/>
          </w:tcPr>
          <w:p w14:paraId="65BDBB97">
            <w:pPr>
              <w:rPr>
                <w:rFonts w:hint="eastAsia" w:ascii="Arial"/>
              </w:rPr>
            </w:pPr>
          </w:p>
        </w:tc>
      </w:tr>
      <w:tr w14:paraId="35246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741654FC">
            <w:pPr>
              <w:rPr>
                <w:rFonts w:hint="eastAsia" w:ascii="Arial"/>
              </w:rPr>
            </w:pPr>
          </w:p>
          <w:p w14:paraId="4F20C98B">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67A72749">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-3 总计</w:t>
            </w:r>
          </w:p>
        </w:tc>
        <w:tc>
          <w:tcPr>
            <w:tcW w:w="3354" w:type="dxa"/>
            <w:tcBorders>
              <w:bottom w:val="single" w:color="auto" w:sz="4" w:space="0"/>
            </w:tcBorders>
          </w:tcPr>
          <w:p w14:paraId="04941158">
            <w:pPr>
              <w:rPr>
                <w:rFonts w:hint="eastAsia" w:ascii="Arial"/>
              </w:rPr>
            </w:pPr>
          </w:p>
        </w:tc>
        <w:tc>
          <w:tcPr>
            <w:tcW w:w="3362" w:type="dxa"/>
            <w:tcBorders>
              <w:bottom w:val="single" w:color="auto" w:sz="4" w:space="0"/>
            </w:tcBorders>
          </w:tcPr>
          <w:p w14:paraId="3C3F0300">
            <w:pPr>
              <w:rPr>
                <w:rFonts w:hint="eastAsia" w:ascii="Arial"/>
              </w:rPr>
            </w:pPr>
          </w:p>
        </w:tc>
      </w:tr>
      <w:tr w14:paraId="2568D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E5CDBBC">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Borders>
              <w:right w:val="single" w:color="auto" w:sz="4" w:space="0"/>
            </w:tcBorders>
          </w:tcPr>
          <w:p w14:paraId="31E582A2">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-4 总计</w:t>
            </w:r>
          </w:p>
        </w:tc>
        <w:tc>
          <w:tcPr>
            <w:tcW w:w="3354" w:type="dxa"/>
            <w:tcBorders>
              <w:top w:val="single" w:color="auto" w:sz="4" w:space="0"/>
              <w:left w:val="single" w:color="auto" w:sz="4" w:space="0"/>
              <w:bottom w:val="single" w:color="auto" w:sz="4" w:space="0"/>
              <w:right w:val="single" w:color="auto" w:sz="4" w:space="0"/>
            </w:tcBorders>
          </w:tcPr>
          <w:p w14:paraId="30D31BB1">
            <w:pPr>
              <w:rPr>
                <w:rFonts w:hint="eastAsia" w:ascii="Arial"/>
              </w:rPr>
            </w:pPr>
          </w:p>
        </w:tc>
        <w:tc>
          <w:tcPr>
            <w:tcW w:w="3362" w:type="dxa"/>
            <w:tcBorders>
              <w:top w:val="single" w:color="auto" w:sz="4" w:space="0"/>
              <w:left w:val="single" w:color="auto" w:sz="4" w:space="0"/>
              <w:bottom w:val="single" w:color="auto" w:sz="4" w:space="0"/>
              <w:right w:val="single" w:color="auto" w:sz="4" w:space="0"/>
            </w:tcBorders>
          </w:tcPr>
          <w:p w14:paraId="0BCF6D06">
            <w:pPr>
              <w:rPr>
                <w:rFonts w:hint="eastAsia" w:ascii="Arial"/>
              </w:rPr>
            </w:pPr>
          </w:p>
        </w:tc>
      </w:tr>
      <w:tr w14:paraId="41C71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73D36FA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5ED75B00">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7D9E5AE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5DBA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7498069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23D5091B">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1746A1A2">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862C0BF">
      <w:pPr>
        <w:spacing w:line="291" w:lineRule="auto"/>
        <w:rPr>
          <w:rFonts w:hint="eastAsia" w:ascii="Arial"/>
        </w:rPr>
      </w:pPr>
    </w:p>
    <w:p w14:paraId="1FFE949B">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BBADE74">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4428405">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604E318">
      <w:pPr>
        <w:pStyle w:val="15"/>
      </w:pPr>
    </w:p>
    <w:p w14:paraId="2261484C">
      <w:pPr>
        <w:pStyle w:val="15"/>
      </w:pPr>
    </w:p>
    <w:p w14:paraId="509CE551">
      <w:pPr>
        <w:spacing w:before="140" w:line="220" w:lineRule="auto"/>
        <w:ind w:left="2" w:firstLine="464" w:firstLineChars="200"/>
        <w:rPr>
          <w:rFonts w:hint="eastAsia" w:ascii="宋体" w:hAnsi="宋体" w:eastAsia="宋体" w:cs="宋体"/>
          <w:spacing w:val="-2"/>
          <w:szCs w:val="21"/>
        </w:rPr>
        <w:sectPr>
          <w:footerReference r:id="rId13"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B9402D2">
      <w:pPr>
        <w:pStyle w:val="3"/>
        <w:spacing w:before="156"/>
        <w:jc w:val="both"/>
        <w:rPr>
          <w:rFonts w:ascii="宋体" w:hAnsi="宋体" w:cs="宋体"/>
          <w:sz w:val="24"/>
        </w:rPr>
      </w:pPr>
      <w:r>
        <w:rPr>
          <w:rFonts w:hint="eastAsia"/>
        </w:rPr>
        <w:t>SRM非生产供应商注册操作手册</w:t>
      </w:r>
    </w:p>
    <w:p w14:paraId="65E45F8A">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14:paraId="3A34E29E">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14:paraId="55F88BC5">
      <w:pPr>
        <w:adjustRightInd w:val="0"/>
        <w:snapToGrid w:val="0"/>
        <w:spacing w:line="360" w:lineRule="auto"/>
        <w:jc w:val="left"/>
        <w:rPr>
          <w:rFonts w:hint="eastAsia" w:ascii="宋体" w:hAnsi="宋体" w:cs="宋体"/>
          <w:sz w:val="24"/>
        </w:rPr>
      </w:pPr>
      <w:r>
        <w:rPr>
          <w:rFonts w:ascii="宋体" w:hAnsi="宋体" w:cs="宋体"/>
          <w:sz w:val="24"/>
        </w:rPr>
        <w:t>1.点击立即注册</w:t>
      </w:r>
    </w:p>
    <w:p w14:paraId="22288C28">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7"/>
                    <a:stretch>
                      <a:fillRect/>
                    </a:stretch>
                  </pic:blipFill>
                  <pic:spPr>
                    <a:xfrm>
                      <a:off x="0" y="0"/>
                      <a:ext cx="5760085" cy="2933377"/>
                    </a:xfrm>
                    <a:prstGeom prst="rect">
                      <a:avLst/>
                    </a:prstGeom>
                  </pic:spPr>
                </pic:pic>
              </a:graphicData>
            </a:graphic>
          </wp:inline>
        </w:drawing>
      </w:r>
    </w:p>
    <w:p w14:paraId="5AD0A3AE">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7FCF48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8"/>
                    <a:stretch>
                      <a:fillRect/>
                    </a:stretch>
                  </pic:blipFill>
                  <pic:spPr>
                    <a:xfrm>
                      <a:off x="0" y="0"/>
                      <a:ext cx="5760085" cy="2766707"/>
                    </a:xfrm>
                    <a:prstGeom prst="rect">
                      <a:avLst/>
                    </a:prstGeom>
                  </pic:spPr>
                </pic:pic>
              </a:graphicData>
            </a:graphic>
          </wp:inline>
        </w:drawing>
      </w:r>
    </w:p>
    <w:p w14:paraId="3C1FB34F">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7F7A7CBD">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9"/>
                    <a:stretch>
                      <a:fillRect/>
                    </a:stretch>
                  </pic:blipFill>
                  <pic:spPr>
                    <a:xfrm>
                      <a:off x="0" y="0"/>
                      <a:ext cx="5760085" cy="2870054"/>
                    </a:xfrm>
                    <a:prstGeom prst="rect">
                      <a:avLst/>
                    </a:prstGeom>
                  </pic:spPr>
                </pic:pic>
              </a:graphicData>
            </a:graphic>
          </wp:inline>
        </w:drawing>
      </w:r>
    </w:p>
    <w:p w14:paraId="36D56578">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574AEC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0"/>
                    <a:stretch>
                      <a:fillRect/>
                    </a:stretch>
                  </pic:blipFill>
                  <pic:spPr>
                    <a:xfrm>
                      <a:off x="0" y="0"/>
                      <a:ext cx="5760085" cy="2853375"/>
                    </a:xfrm>
                    <a:prstGeom prst="rect">
                      <a:avLst/>
                    </a:prstGeom>
                  </pic:spPr>
                </pic:pic>
              </a:graphicData>
            </a:graphic>
          </wp:inline>
        </w:drawing>
      </w:r>
    </w:p>
    <w:p w14:paraId="12940E64">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69D82CE7">
      <w:r>
        <w:rPr>
          <w:rFonts w:hint="eastAsia"/>
        </w:rPr>
        <w:t>审批通过后，注意记录本单位的“供应商代码”，代码用于登录系统后应标。登录信息如下：</w:t>
      </w:r>
    </w:p>
    <w:p w14:paraId="02D1CAFA">
      <w:pPr>
        <w:spacing w:line="360" w:lineRule="auto"/>
        <w:rPr>
          <w:rFonts w:hint="eastAsia" w:ascii="宋体" w:hAnsi="宋体" w:cs="宋体"/>
          <w:sz w:val="24"/>
        </w:rPr>
      </w:pPr>
      <w:r>
        <w:rPr>
          <w:rFonts w:hint="eastAsia" w:ascii="宋体" w:hAnsi="宋体" w:cs="宋体"/>
          <w:color w:val="000000"/>
          <w:sz w:val="24"/>
        </w:rPr>
        <w:t>用 户 名：gys+供应商代码</w:t>
      </w:r>
    </w:p>
    <w:p w14:paraId="13B33880">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28484F88">
      <w:pPr>
        <w:pStyle w:val="15"/>
      </w:pPr>
    </w:p>
    <w:p w14:paraId="31636FF7">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1"/>
                    <a:stretch>
                      <a:fillRect/>
                    </a:stretch>
                  </pic:blipFill>
                  <pic:spPr>
                    <a:xfrm>
                      <a:off x="0" y="0"/>
                      <a:ext cx="5760085" cy="2810122"/>
                    </a:xfrm>
                    <a:prstGeom prst="rect">
                      <a:avLst/>
                    </a:prstGeom>
                  </pic:spPr>
                </pic:pic>
              </a:graphicData>
            </a:graphic>
          </wp:inline>
        </w:drawing>
      </w:r>
    </w:p>
    <w:p w14:paraId="694E3EEF">
      <w:pPr>
        <w:pStyle w:val="15"/>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2"/>
                    <a:stretch>
                      <a:fillRect/>
                    </a:stretch>
                  </pic:blipFill>
                  <pic:spPr>
                    <a:xfrm>
                      <a:off x="0" y="0"/>
                      <a:ext cx="5760085" cy="2820042"/>
                    </a:xfrm>
                    <a:prstGeom prst="rect">
                      <a:avLst/>
                    </a:prstGeom>
                  </pic:spPr>
                </pic:pic>
              </a:graphicData>
            </a:graphic>
          </wp:inline>
        </w:drawing>
      </w:r>
    </w:p>
    <w:p w14:paraId="2AD4969D">
      <w:pPr>
        <w:pStyle w:val="15"/>
      </w:pPr>
    </w:p>
    <w:p w14:paraId="250DCCB2">
      <w:pPr>
        <w:pStyle w:val="15"/>
        <w:sectPr>
          <w:footerReference r:id="rId14" w:type="first"/>
          <w:pgSz w:w="11906" w:h="16838"/>
          <w:pgMar w:top="1588" w:right="1418" w:bottom="1134" w:left="1418" w:header="851" w:footer="992" w:gutter="0"/>
          <w:pgNumType w:fmt="decimal"/>
          <w:cols w:space="720" w:num="1"/>
          <w:titlePg/>
          <w:docGrid w:type="lines" w:linePitch="312" w:charSpace="0"/>
        </w:sectPr>
      </w:pPr>
    </w:p>
    <w:p w14:paraId="380366D7">
      <w:pPr>
        <w:pStyle w:val="15"/>
        <w:jc w:val="left"/>
        <w:outlineLvl w:val="2"/>
        <w:rPr>
          <w:b/>
          <w:bCs/>
          <w:sz w:val="28"/>
          <w:szCs w:val="28"/>
        </w:rPr>
      </w:pPr>
      <w:r>
        <w:rPr>
          <w:rFonts w:hint="eastAsia"/>
          <w:b/>
          <w:bCs/>
          <w:sz w:val="28"/>
          <w:szCs w:val="28"/>
        </w:rPr>
        <w:t>SRM系统供应商用户手册</w:t>
      </w:r>
    </w:p>
    <w:p w14:paraId="4E4A8481">
      <w:pPr>
        <w:spacing w:line="360" w:lineRule="auto"/>
        <w:rPr>
          <w:rStyle w:val="37"/>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rPr>
        <w:t>https://ecaitong.sinotruk.com:8012/</w:t>
      </w:r>
      <w:r>
        <w:rPr>
          <w:rStyle w:val="37"/>
          <w:rFonts w:hint="eastAsia" w:ascii="宋体" w:hAnsi="宋体" w:cs="宋体"/>
          <w:sz w:val="24"/>
        </w:rPr>
        <w:fldChar w:fldCharType="end"/>
      </w:r>
      <w:r>
        <w:rPr>
          <w:rStyle w:val="37"/>
          <w:rFonts w:hint="eastAsia" w:ascii="宋体" w:hAnsi="宋体" w:cs="宋体"/>
          <w:sz w:val="24"/>
        </w:rPr>
        <w:t>（以下内容可能非最新版本，仅供参考，请登录系统网址后，点检查看最新版供应商手册）</w:t>
      </w:r>
    </w:p>
    <w:p w14:paraId="16502F66">
      <w:pPr>
        <w:spacing w:line="360" w:lineRule="auto"/>
        <w:rPr>
          <w:rFonts w:hint="eastAsia" w:ascii="宋体" w:hAnsi="宋体" w:cs="宋体"/>
          <w:sz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kz3CqNkAAAALAQAADwAAAAAAAAABACAAAAAiAAAA&#10;ZHJzL2Rvd25yZXYueG1sUEsBAhQAFAAAAAgAh07iQJFrtSmxAgAAWwUAAA4AAAAAAAAAAQAgAAAA&#10;KAEAAGRycy9lMm9Eb2MueG1sUEsFBgAAAAAGAAYAWQEAAEsGA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4067175" cy="4876800"/>
                    </a:xfrm>
                    <a:prstGeom prst="rect">
                      <a:avLst/>
                    </a:prstGeom>
                    <a:noFill/>
                    <a:ln>
                      <a:noFill/>
                    </a:ln>
                  </pic:spPr>
                </pic:pic>
              </a:graphicData>
            </a:graphic>
          </wp:inline>
        </w:drawing>
      </w:r>
    </w:p>
    <w:p w14:paraId="61F02AD7">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14:paraId="02E68036">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653A42A5">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14:paraId="7CEE186E">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14:paraId="7678DA3F">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14:paraId="08DD87C4">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5F15849B"/>
    <w:p w14:paraId="58D780F8">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14:paraId="040E5429">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14:paraId="79D3D99E">
      <w:pPr>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32F6A050">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46AA6CA">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14:paraId="42F9BFDD">
      <w:pPr>
        <w:pStyle w:val="15"/>
      </w:pPr>
    </w:p>
    <w:p w14:paraId="230BD4F2">
      <w:pPr>
        <w:spacing w:before="156" w:line="372" w:lineRule="auto"/>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47ED67B5">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14:paraId="3510D6B3">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14:paraId="07540C28">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14:paraId="1B3DB069">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45B81DC1">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14:paraId="35544370">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14:paraId="6C76C5B7">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14:paraId="0CADCC9F">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14:paraId="7886C666">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14:paraId="2B22FBB1">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14:paraId="5B86D6BF">
      <w:pPr>
        <w:spacing w:before="156" w:line="372" w:lineRule="auto"/>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4573AC0F">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14:paraId="5A365933">
      <w:pPr>
        <w:spacing w:line="360" w:lineRule="auto"/>
        <w:outlineLvl w:val="9"/>
        <w:rPr>
          <w:rFonts w:hint="eastAsia" w:ascii="宋体" w:hAnsi="宋体" w:cs="宋体"/>
          <w:sz w:val="24"/>
        </w:rPr>
      </w:pPr>
      <w:bookmarkStart w:id="237"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237"/>
    </w:p>
    <w:p w14:paraId="58CB8766">
      <w:pPr>
        <w:spacing w:line="360" w:lineRule="auto"/>
        <w:outlineLvl w:val="9"/>
        <w:rPr>
          <w:rFonts w:hint="eastAsia" w:ascii="宋体" w:hAnsi="宋体" w:cs="宋体"/>
          <w:sz w:val="24"/>
        </w:rPr>
      </w:pPr>
      <w:bookmarkStart w:id="238" w:name="_Toc29877"/>
      <w:r>
        <w:rPr>
          <w:rFonts w:ascii="宋体" w:hAnsi="宋体" w:cs="宋体"/>
          <w:color w:val="000000"/>
          <w:sz w:val="24"/>
        </w:rPr>
        <w:t>点击查看进入查看中标项目详情</w:t>
      </w:r>
      <w:bookmarkEnd w:id="238"/>
    </w:p>
    <w:p w14:paraId="2CDC0BE1">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164ED068">
      <w:pPr>
        <w:pStyle w:val="15"/>
        <w:rPr>
          <w:rFonts w:hint="eastAsia" w:hAnsi="宋体"/>
          <w:b/>
          <w:color w:val="000000"/>
          <w:sz w:val="24"/>
          <w:szCs w:val="24"/>
        </w:rPr>
      </w:pPr>
    </w:p>
    <w:p w14:paraId="37BFB638">
      <w:pPr>
        <w:pStyle w:val="11"/>
      </w:pPr>
    </w:p>
    <w:p w14:paraId="773E5D50">
      <w:pPr>
        <w:pStyle w:val="11"/>
      </w:pPr>
    </w:p>
    <w:sectPr>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3CB18">
    <w:pPr>
      <w:pStyle w:val="19"/>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48C1B">
    <w:pPr>
      <w:pStyle w:val="19"/>
      <w:tabs>
        <w:tab w:val="clear" w:pos="4153"/>
      </w:tabs>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55E38">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1455E38">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18A2">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F6CD9">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BCF6CD9">
                    <w:pPr>
                      <w:pStyle w:val="1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0CCD2">
    <w:pPr>
      <w:pStyle w:val="19"/>
      <w:spacing w:before="1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91501048"/>
                          </w:sdtPr>
                          <w:sdtContent>
                            <w:p w14:paraId="3D794F64">
                              <w:pPr>
                                <w:pStyle w:val="19"/>
                                <w:spacing w:before="120"/>
                                <w:jc w:val="center"/>
                              </w:pPr>
                              <w:r>
                                <w:fldChar w:fldCharType="begin"/>
                              </w:r>
                              <w:r>
                                <w:instrText xml:space="preserve">PAGE   \* MERGEFORMAT</w:instrText>
                              </w:r>
                              <w:r>
                                <w:fldChar w:fldCharType="separate"/>
                              </w:r>
                              <w:r>
                                <w:rPr>
                                  <w:lang w:val="zh-CN"/>
                                </w:rPr>
                                <w:t>2</w:t>
                              </w:r>
                              <w:r>
                                <w:fldChar w:fldCharType="end"/>
                              </w:r>
                            </w:p>
                          </w:sdtContent>
                        </w:sdt>
                        <w:p w14:paraId="10B49FF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391501048"/>
                    </w:sdtPr>
                    <w:sdtContent>
                      <w:p w14:paraId="3D794F64">
                        <w:pPr>
                          <w:pStyle w:val="19"/>
                          <w:spacing w:before="120"/>
                          <w:jc w:val="center"/>
                        </w:pPr>
                        <w:r>
                          <w:fldChar w:fldCharType="begin"/>
                        </w:r>
                        <w:r>
                          <w:instrText xml:space="preserve">PAGE   \* MERGEFORMAT</w:instrText>
                        </w:r>
                        <w:r>
                          <w:fldChar w:fldCharType="separate"/>
                        </w:r>
                        <w:r>
                          <w:rPr>
                            <w:lang w:val="zh-CN"/>
                          </w:rPr>
                          <w:t>2</w:t>
                        </w:r>
                        <w:r>
                          <w:fldChar w:fldCharType="end"/>
                        </w:r>
                      </w:p>
                    </w:sdtContent>
                  </w:sdt>
                  <w:p w14:paraId="10B49FFE"/>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44129">
    <w:pPr>
      <w:pStyle w:val="19"/>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E1B87">
                          <w:pPr>
                            <w:pStyle w:val="1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BAE1B87">
                    <w:pPr>
                      <w:pStyle w:val="1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7F1E">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A0E19">
                          <w:pPr>
                            <w:pStyle w:val="1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4BA0E19">
                    <w:pPr>
                      <w:pStyle w:val="1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DDFD1">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6FB1D">
                          <w:pPr>
                            <w:pStyle w:val="1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B16FB1D">
                    <w:pPr>
                      <w:pStyle w:val="1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E4035">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8DDB9">
                          <w:pPr>
                            <w:pStyle w:val="1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9F8DDB9">
                    <w:pPr>
                      <w:pStyle w:val="1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FC0CD">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8CB0C">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A68CB0C">
                    <w:pPr>
                      <w:pStyle w:val="1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6E318">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FF0A6">
                          <w:pPr>
                            <w:pStyle w:val="1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61FF0A6">
                    <w:pPr>
                      <w:pStyle w:val="1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92176">
    <w:pPr>
      <w:pStyle w:val="2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38497"/>
    <w:multiLevelType w:val="singleLevel"/>
    <w:tmpl w:val="8CE38497"/>
    <w:lvl w:ilvl="0" w:tentative="0">
      <w:start w:val="1"/>
      <w:numFmt w:val="decimal"/>
      <w:suff w:val="nothing"/>
      <w:lvlText w:val="（%1）"/>
      <w:lvlJc w:val="left"/>
    </w:lvl>
  </w:abstractNum>
  <w:abstractNum w:abstractNumId="1">
    <w:nsid w:val="9898FAC8"/>
    <w:multiLevelType w:val="singleLevel"/>
    <w:tmpl w:val="9898FAC8"/>
    <w:lvl w:ilvl="0" w:tentative="0">
      <w:start w:val="5"/>
      <w:numFmt w:val="decimal"/>
      <w:suff w:val="nothing"/>
      <w:lvlText w:val="（%1）"/>
      <w:lvlJc w:val="left"/>
    </w:lvl>
  </w:abstractNum>
  <w:abstractNum w:abstractNumId="2">
    <w:nsid w:val="A2A6035E"/>
    <w:multiLevelType w:val="singleLevel"/>
    <w:tmpl w:val="A2A6035E"/>
    <w:lvl w:ilvl="0" w:tentative="0">
      <w:start w:val="1"/>
      <w:numFmt w:val="decimal"/>
      <w:suff w:val="nothing"/>
      <w:lvlText w:val="（%1）"/>
      <w:lvlJc w:val="left"/>
    </w:lvl>
  </w:abstractNum>
  <w:abstractNum w:abstractNumId="3">
    <w:nsid w:val="C2835C3F"/>
    <w:multiLevelType w:val="singleLevel"/>
    <w:tmpl w:val="C2835C3F"/>
    <w:lvl w:ilvl="0" w:tentative="0">
      <w:start w:val="13"/>
      <w:numFmt w:val="chineseCounting"/>
      <w:suff w:val="nothing"/>
      <w:lvlText w:val="%1、"/>
      <w:lvlJc w:val="left"/>
      <w:rPr>
        <w:rFonts w:hint="eastAsia"/>
      </w:rPr>
    </w:lvl>
  </w:abstractNum>
  <w:abstractNum w:abstractNumId="4">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5">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6">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8">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1">
    <w:nsid w:val="32B4CFF0"/>
    <w:multiLevelType w:val="singleLevel"/>
    <w:tmpl w:val="32B4CFF0"/>
    <w:lvl w:ilvl="0" w:tentative="0">
      <w:start w:val="3"/>
      <w:numFmt w:val="chineseCounting"/>
      <w:suff w:val="space"/>
      <w:lvlText w:val="第%1章"/>
      <w:lvlJc w:val="left"/>
      <w:rPr>
        <w:rFonts w:hint="eastAsia"/>
      </w:rPr>
    </w:lvl>
  </w:abstractNum>
  <w:abstractNum w:abstractNumId="12">
    <w:nsid w:val="4F81FD32"/>
    <w:multiLevelType w:val="singleLevel"/>
    <w:tmpl w:val="4F81FD32"/>
    <w:lvl w:ilvl="0" w:tentative="0">
      <w:start w:val="1"/>
      <w:numFmt w:val="chineseCounting"/>
      <w:suff w:val="space"/>
      <w:lvlText w:val="第%1章"/>
      <w:lvlJc w:val="left"/>
      <w:rPr>
        <w:rFonts w:hint="eastAsia"/>
      </w:rPr>
    </w:lvl>
  </w:abstractNum>
  <w:abstractNum w:abstractNumId="13">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4">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6">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2"/>
  </w:num>
  <w:num w:numId="2">
    <w:abstractNumId w:val="16"/>
  </w:num>
  <w:num w:numId="3">
    <w:abstractNumId w:val="8"/>
  </w:num>
  <w:num w:numId="4">
    <w:abstractNumId w:val="9"/>
  </w:num>
  <w:num w:numId="5">
    <w:abstractNumId w:val="2"/>
  </w:num>
  <w:num w:numId="6">
    <w:abstractNumId w:val="15"/>
  </w:num>
  <w:num w:numId="7">
    <w:abstractNumId w:val="14"/>
  </w:num>
  <w:num w:numId="8">
    <w:abstractNumId w:val="5"/>
  </w:num>
  <w:num w:numId="9">
    <w:abstractNumId w:val="10"/>
  </w:num>
  <w:num w:numId="10">
    <w:abstractNumId w:val="6"/>
  </w:num>
  <w:num w:numId="11">
    <w:abstractNumId w:val="17"/>
  </w:num>
  <w:num w:numId="12">
    <w:abstractNumId w:val="4"/>
  </w:num>
  <w:num w:numId="13">
    <w:abstractNumId w:val="11"/>
  </w:num>
  <w:num w:numId="14">
    <w:abstractNumId w:val="0"/>
  </w:num>
  <w:num w:numId="15">
    <w:abstractNumId w:val="1"/>
  </w:num>
  <w:num w:numId="16">
    <w:abstractNumId w:val="13"/>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mNDQwNjIxMGFhYzE5Njg5YmM3YWYxMmM4ZmVmYW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594"/>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934"/>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3B5"/>
    <w:rsid w:val="00D7448F"/>
    <w:rsid w:val="00D75AEB"/>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0A0887"/>
    <w:rsid w:val="011B57BD"/>
    <w:rsid w:val="01297420"/>
    <w:rsid w:val="01B42948"/>
    <w:rsid w:val="026D0523"/>
    <w:rsid w:val="02AF4266"/>
    <w:rsid w:val="02E75944"/>
    <w:rsid w:val="030D234B"/>
    <w:rsid w:val="0358730B"/>
    <w:rsid w:val="03BB4BA1"/>
    <w:rsid w:val="03C50329"/>
    <w:rsid w:val="03FE4076"/>
    <w:rsid w:val="04322432"/>
    <w:rsid w:val="04431BF4"/>
    <w:rsid w:val="0460098C"/>
    <w:rsid w:val="049D07AF"/>
    <w:rsid w:val="04B213C1"/>
    <w:rsid w:val="05225EC8"/>
    <w:rsid w:val="054837EE"/>
    <w:rsid w:val="05791EDF"/>
    <w:rsid w:val="05CD25D7"/>
    <w:rsid w:val="05EA3EAD"/>
    <w:rsid w:val="06741515"/>
    <w:rsid w:val="067803E8"/>
    <w:rsid w:val="06C97BAD"/>
    <w:rsid w:val="06E06011"/>
    <w:rsid w:val="07512980"/>
    <w:rsid w:val="07B7674A"/>
    <w:rsid w:val="07FF5CCC"/>
    <w:rsid w:val="0820745B"/>
    <w:rsid w:val="08615656"/>
    <w:rsid w:val="087A7083"/>
    <w:rsid w:val="087E697D"/>
    <w:rsid w:val="09261188"/>
    <w:rsid w:val="094F2FDA"/>
    <w:rsid w:val="09831699"/>
    <w:rsid w:val="09A61816"/>
    <w:rsid w:val="0A020E0E"/>
    <w:rsid w:val="0A4A6522"/>
    <w:rsid w:val="0AEB3965"/>
    <w:rsid w:val="0B6E61C8"/>
    <w:rsid w:val="0BA87365"/>
    <w:rsid w:val="0C3C1C77"/>
    <w:rsid w:val="0C602D4B"/>
    <w:rsid w:val="0C7B59E7"/>
    <w:rsid w:val="0C8A331D"/>
    <w:rsid w:val="0D0535FB"/>
    <w:rsid w:val="0D1819FC"/>
    <w:rsid w:val="0D1B16BD"/>
    <w:rsid w:val="0D66517C"/>
    <w:rsid w:val="0DCF5F7A"/>
    <w:rsid w:val="0E05471A"/>
    <w:rsid w:val="0E20542D"/>
    <w:rsid w:val="0EAD365D"/>
    <w:rsid w:val="0EDD1E47"/>
    <w:rsid w:val="0FA07748"/>
    <w:rsid w:val="0FB143F9"/>
    <w:rsid w:val="0FC941FA"/>
    <w:rsid w:val="10086339"/>
    <w:rsid w:val="102A0947"/>
    <w:rsid w:val="102C05CA"/>
    <w:rsid w:val="106E76CB"/>
    <w:rsid w:val="115D29B9"/>
    <w:rsid w:val="119D37D8"/>
    <w:rsid w:val="120D6537"/>
    <w:rsid w:val="12716E79"/>
    <w:rsid w:val="13567491"/>
    <w:rsid w:val="13A7357D"/>
    <w:rsid w:val="13F270A2"/>
    <w:rsid w:val="14E37DDB"/>
    <w:rsid w:val="153E6F68"/>
    <w:rsid w:val="158E56BC"/>
    <w:rsid w:val="165266BB"/>
    <w:rsid w:val="16E21F48"/>
    <w:rsid w:val="16F0324C"/>
    <w:rsid w:val="17173305"/>
    <w:rsid w:val="17A70B2D"/>
    <w:rsid w:val="17D13AF8"/>
    <w:rsid w:val="18162E07"/>
    <w:rsid w:val="18297E3F"/>
    <w:rsid w:val="187F767F"/>
    <w:rsid w:val="18F77513"/>
    <w:rsid w:val="192B3D79"/>
    <w:rsid w:val="1960209C"/>
    <w:rsid w:val="19830327"/>
    <w:rsid w:val="19E94CA8"/>
    <w:rsid w:val="19F0751F"/>
    <w:rsid w:val="1A4E5290"/>
    <w:rsid w:val="1A943A2A"/>
    <w:rsid w:val="1AA2738A"/>
    <w:rsid w:val="1B1E1106"/>
    <w:rsid w:val="1B23671D"/>
    <w:rsid w:val="1B303273"/>
    <w:rsid w:val="1B3B6C75"/>
    <w:rsid w:val="1BB56FD7"/>
    <w:rsid w:val="1BD92F6B"/>
    <w:rsid w:val="1C2975EA"/>
    <w:rsid w:val="1C2C7853"/>
    <w:rsid w:val="1C6174EF"/>
    <w:rsid w:val="1D52056E"/>
    <w:rsid w:val="1D6679DA"/>
    <w:rsid w:val="1DB20E32"/>
    <w:rsid w:val="1DF876AE"/>
    <w:rsid w:val="1E9163CE"/>
    <w:rsid w:val="1F37640F"/>
    <w:rsid w:val="1F5E781E"/>
    <w:rsid w:val="1F805BDB"/>
    <w:rsid w:val="20A36E98"/>
    <w:rsid w:val="20E9018A"/>
    <w:rsid w:val="211B5721"/>
    <w:rsid w:val="21401FB1"/>
    <w:rsid w:val="21634AA0"/>
    <w:rsid w:val="217F22BE"/>
    <w:rsid w:val="21DA0A2A"/>
    <w:rsid w:val="224B56D1"/>
    <w:rsid w:val="225E003A"/>
    <w:rsid w:val="22F17E3D"/>
    <w:rsid w:val="22FF2CD1"/>
    <w:rsid w:val="22FF7345"/>
    <w:rsid w:val="23033334"/>
    <w:rsid w:val="23420CD4"/>
    <w:rsid w:val="23621DAC"/>
    <w:rsid w:val="23824610"/>
    <w:rsid w:val="23F05801"/>
    <w:rsid w:val="2427069B"/>
    <w:rsid w:val="24282BD7"/>
    <w:rsid w:val="24523BCF"/>
    <w:rsid w:val="2466188F"/>
    <w:rsid w:val="2473514F"/>
    <w:rsid w:val="24A01056"/>
    <w:rsid w:val="251057B2"/>
    <w:rsid w:val="25560E57"/>
    <w:rsid w:val="259F7BD4"/>
    <w:rsid w:val="26D149F5"/>
    <w:rsid w:val="26EC20B9"/>
    <w:rsid w:val="27DA63B5"/>
    <w:rsid w:val="287B3E0D"/>
    <w:rsid w:val="28C64B8B"/>
    <w:rsid w:val="293E1C33"/>
    <w:rsid w:val="2A9D329F"/>
    <w:rsid w:val="2B045B24"/>
    <w:rsid w:val="2B5C6CCB"/>
    <w:rsid w:val="2BF16674"/>
    <w:rsid w:val="2C254BFC"/>
    <w:rsid w:val="2C8120E3"/>
    <w:rsid w:val="2C84151C"/>
    <w:rsid w:val="2CA40D8B"/>
    <w:rsid w:val="2CB4110C"/>
    <w:rsid w:val="2CD461FD"/>
    <w:rsid w:val="2D250928"/>
    <w:rsid w:val="2D5A6413"/>
    <w:rsid w:val="2D643AC8"/>
    <w:rsid w:val="2DBA2F99"/>
    <w:rsid w:val="2DDE33CA"/>
    <w:rsid w:val="2DEB2456"/>
    <w:rsid w:val="2DEC0BF0"/>
    <w:rsid w:val="2E37532D"/>
    <w:rsid w:val="2ED646D8"/>
    <w:rsid w:val="2FA5374C"/>
    <w:rsid w:val="300D35B1"/>
    <w:rsid w:val="30B11567"/>
    <w:rsid w:val="31124E12"/>
    <w:rsid w:val="31F406E5"/>
    <w:rsid w:val="32151B4F"/>
    <w:rsid w:val="3227669B"/>
    <w:rsid w:val="32662B2D"/>
    <w:rsid w:val="32676D99"/>
    <w:rsid w:val="32852B12"/>
    <w:rsid w:val="331D68E6"/>
    <w:rsid w:val="3342126C"/>
    <w:rsid w:val="335313EB"/>
    <w:rsid w:val="341A770D"/>
    <w:rsid w:val="341C0956"/>
    <w:rsid w:val="35951B6D"/>
    <w:rsid w:val="35B35A26"/>
    <w:rsid w:val="35C32D10"/>
    <w:rsid w:val="35E5163A"/>
    <w:rsid w:val="36363080"/>
    <w:rsid w:val="36BA1B48"/>
    <w:rsid w:val="36E542BE"/>
    <w:rsid w:val="36E72620"/>
    <w:rsid w:val="371D2FC5"/>
    <w:rsid w:val="37EF0ACB"/>
    <w:rsid w:val="380C2659"/>
    <w:rsid w:val="380D1E8F"/>
    <w:rsid w:val="384F6AB9"/>
    <w:rsid w:val="38936A5B"/>
    <w:rsid w:val="38A72926"/>
    <w:rsid w:val="396653E1"/>
    <w:rsid w:val="39C26CA9"/>
    <w:rsid w:val="3A16005A"/>
    <w:rsid w:val="3AFD21CD"/>
    <w:rsid w:val="3B282E85"/>
    <w:rsid w:val="3B8239A2"/>
    <w:rsid w:val="3BA36271"/>
    <w:rsid w:val="3BA8156F"/>
    <w:rsid w:val="3BEB0FF0"/>
    <w:rsid w:val="3C42023F"/>
    <w:rsid w:val="3CE533DA"/>
    <w:rsid w:val="3D2407E5"/>
    <w:rsid w:val="3DAB0230"/>
    <w:rsid w:val="3DDC6B9F"/>
    <w:rsid w:val="3E9E65D2"/>
    <w:rsid w:val="3EC84CDF"/>
    <w:rsid w:val="3F1649A1"/>
    <w:rsid w:val="3F192FC0"/>
    <w:rsid w:val="3F634A8A"/>
    <w:rsid w:val="3F994A7F"/>
    <w:rsid w:val="3F997091"/>
    <w:rsid w:val="403A7752"/>
    <w:rsid w:val="407841D0"/>
    <w:rsid w:val="4146510A"/>
    <w:rsid w:val="41B10C5F"/>
    <w:rsid w:val="43827BD5"/>
    <w:rsid w:val="43B70399"/>
    <w:rsid w:val="43CF6B77"/>
    <w:rsid w:val="44C45512"/>
    <w:rsid w:val="44DB0BE7"/>
    <w:rsid w:val="458105CE"/>
    <w:rsid w:val="45C57342"/>
    <w:rsid w:val="45D95C77"/>
    <w:rsid w:val="45FD5429"/>
    <w:rsid w:val="465B0258"/>
    <w:rsid w:val="468452BE"/>
    <w:rsid w:val="46896DEC"/>
    <w:rsid w:val="46AE0CE1"/>
    <w:rsid w:val="46D714B6"/>
    <w:rsid w:val="47117783"/>
    <w:rsid w:val="473236C0"/>
    <w:rsid w:val="474929D1"/>
    <w:rsid w:val="4771627F"/>
    <w:rsid w:val="47D34713"/>
    <w:rsid w:val="481C57BF"/>
    <w:rsid w:val="483C3986"/>
    <w:rsid w:val="48C172C6"/>
    <w:rsid w:val="48F6016E"/>
    <w:rsid w:val="48F74BC1"/>
    <w:rsid w:val="49106FD2"/>
    <w:rsid w:val="497F0713"/>
    <w:rsid w:val="49A46255"/>
    <w:rsid w:val="49B36396"/>
    <w:rsid w:val="49DD2092"/>
    <w:rsid w:val="4A1A567E"/>
    <w:rsid w:val="4A48418E"/>
    <w:rsid w:val="4A6B2B90"/>
    <w:rsid w:val="4A6E2554"/>
    <w:rsid w:val="4AC06F5F"/>
    <w:rsid w:val="4AEC1DD8"/>
    <w:rsid w:val="4B4B73DD"/>
    <w:rsid w:val="4B8E3090"/>
    <w:rsid w:val="4BCC1F99"/>
    <w:rsid w:val="4C8C73CE"/>
    <w:rsid w:val="4C9978DF"/>
    <w:rsid w:val="4CA7529C"/>
    <w:rsid w:val="4CDF363B"/>
    <w:rsid w:val="4CE22011"/>
    <w:rsid w:val="4D5F0E41"/>
    <w:rsid w:val="4D6C6A12"/>
    <w:rsid w:val="4D847A60"/>
    <w:rsid w:val="4EE50033"/>
    <w:rsid w:val="4F366C62"/>
    <w:rsid w:val="4F4C51A7"/>
    <w:rsid w:val="4F6F0FB6"/>
    <w:rsid w:val="50414462"/>
    <w:rsid w:val="505B2CB5"/>
    <w:rsid w:val="50751C6F"/>
    <w:rsid w:val="507F68C2"/>
    <w:rsid w:val="515057DB"/>
    <w:rsid w:val="515C28DB"/>
    <w:rsid w:val="52495D62"/>
    <w:rsid w:val="527C4008"/>
    <w:rsid w:val="52F944DF"/>
    <w:rsid w:val="53774E87"/>
    <w:rsid w:val="53B86E42"/>
    <w:rsid w:val="53BF62DB"/>
    <w:rsid w:val="54020833"/>
    <w:rsid w:val="54F04B86"/>
    <w:rsid w:val="5563538C"/>
    <w:rsid w:val="55A1274B"/>
    <w:rsid w:val="56116B96"/>
    <w:rsid w:val="56CB2446"/>
    <w:rsid w:val="56E71615"/>
    <w:rsid w:val="56EA45CC"/>
    <w:rsid w:val="570E1939"/>
    <w:rsid w:val="57923F19"/>
    <w:rsid w:val="57D74425"/>
    <w:rsid w:val="58762279"/>
    <w:rsid w:val="589A2E73"/>
    <w:rsid w:val="58EC0AEC"/>
    <w:rsid w:val="59914276"/>
    <w:rsid w:val="59930314"/>
    <w:rsid w:val="5A351563"/>
    <w:rsid w:val="5A4C03FF"/>
    <w:rsid w:val="5A4F04ED"/>
    <w:rsid w:val="5A4F4DEE"/>
    <w:rsid w:val="5A764561"/>
    <w:rsid w:val="5AB111D9"/>
    <w:rsid w:val="5AC650B1"/>
    <w:rsid w:val="5AC728CE"/>
    <w:rsid w:val="5AEE6697"/>
    <w:rsid w:val="5B0A30BD"/>
    <w:rsid w:val="5B8B3C95"/>
    <w:rsid w:val="5B9708A5"/>
    <w:rsid w:val="5BA9321C"/>
    <w:rsid w:val="5BE10EF6"/>
    <w:rsid w:val="5CBE6754"/>
    <w:rsid w:val="5CE24DE9"/>
    <w:rsid w:val="5CEA7A12"/>
    <w:rsid w:val="5D2E41D4"/>
    <w:rsid w:val="5E3E3A04"/>
    <w:rsid w:val="5E5203C1"/>
    <w:rsid w:val="5EE06817"/>
    <w:rsid w:val="5F1100B7"/>
    <w:rsid w:val="5F284DA7"/>
    <w:rsid w:val="5FBB029F"/>
    <w:rsid w:val="5FD71F38"/>
    <w:rsid w:val="5FDD5159"/>
    <w:rsid w:val="5FED7EEF"/>
    <w:rsid w:val="600951E3"/>
    <w:rsid w:val="6084664B"/>
    <w:rsid w:val="608E5F22"/>
    <w:rsid w:val="609847B1"/>
    <w:rsid w:val="60C72E91"/>
    <w:rsid w:val="61E21473"/>
    <w:rsid w:val="62370D91"/>
    <w:rsid w:val="62972BA4"/>
    <w:rsid w:val="62AA3D56"/>
    <w:rsid w:val="62E033D6"/>
    <w:rsid w:val="62EA49F7"/>
    <w:rsid w:val="635640D3"/>
    <w:rsid w:val="64D52E93"/>
    <w:rsid w:val="64F777C3"/>
    <w:rsid w:val="658A426F"/>
    <w:rsid w:val="65941228"/>
    <w:rsid w:val="6609788A"/>
    <w:rsid w:val="663E4272"/>
    <w:rsid w:val="665B5EF5"/>
    <w:rsid w:val="665E28AE"/>
    <w:rsid w:val="67F636E3"/>
    <w:rsid w:val="67F9196E"/>
    <w:rsid w:val="68E568A5"/>
    <w:rsid w:val="68EF720B"/>
    <w:rsid w:val="69766E90"/>
    <w:rsid w:val="69A3580E"/>
    <w:rsid w:val="6A263BDB"/>
    <w:rsid w:val="6A6B466F"/>
    <w:rsid w:val="6AEA48B3"/>
    <w:rsid w:val="6AF724BA"/>
    <w:rsid w:val="6BD91AAD"/>
    <w:rsid w:val="6BDB366C"/>
    <w:rsid w:val="6C215F10"/>
    <w:rsid w:val="6C564F9A"/>
    <w:rsid w:val="6C7D5C01"/>
    <w:rsid w:val="6C961BE6"/>
    <w:rsid w:val="6CA519DB"/>
    <w:rsid w:val="6CC462B9"/>
    <w:rsid w:val="6D9C5573"/>
    <w:rsid w:val="6DEC122C"/>
    <w:rsid w:val="6F294145"/>
    <w:rsid w:val="6F50310A"/>
    <w:rsid w:val="6FBF7BB3"/>
    <w:rsid w:val="70074E3A"/>
    <w:rsid w:val="70D74D9E"/>
    <w:rsid w:val="72012769"/>
    <w:rsid w:val="72575846"/>
    <w:rsid w:val="72691DDC"/>
    <w:rsid w:val="72772B96"/>
    <w:rsid w:val="72BB4362"/>
    <w:rsid w:val="72C038D5"/>
    <w:rsid w:val="72FE1DE6"/>
    <w:rsid w:val="730135C5"/>
    <w:rsid w:val="73307239"/>
    <w:rsid w:val="73404866"/>
    <w:rsid w:val="735E1767"/>
    <w:rsid w:val="737E5EEA"/>
    <w:rsid w:val="73AB61EB"/>
    <w:rsid w:val="73B06FFE"/>
    <w:rsid w:val="741F797E"/>
    <w:rsid w:val="74D31C0E"/>
    <w:rsid w:val="74EE7C94"/>
    <w:rsid w:val="75107AB0"/>
    <w:rsid w:val="7537114E"/>
    <w:rsid w:val="753E66A3"/>
    <w:rsid w:val="759B3DBA"/>
    <w:rsid w:val="75AA26A3"/>
    <w:rsid w:val="767055A8"/>
    <w:rsid w:val="77184757"/>
    <w:rsid w:val="77BC614F"/>
    <w:rsid w:val="783B2B41"/>
    <w:rsid w:val="78E24696"/>
    <w:rsid w:val="790A0589"/>
    <w:rsid w:val="795804B5"/>
    <w:rsid w:val="79B60841"/>
    <w:rsid w:val="7AB66A3C"/>
    <w:rsid w:val="7B036FEB"/>
    <w:rsid w:val="7BA515C3"/>
    <w:rsid w:val="7BC335A0"/>
    <w:rsid w:val="7C1032C9"/>
    <w:rsid w:val="7C321AFF"/>
    <w:rsid w:val="7CEF56C5"/>
    <w:rsid w:val="7CF630ED"/>
    <w:rsid w:val="7CF70D50"/>
    <w:rsid w:val="7D773F1E"/>
    <w:rsid w:val="7DDB1EBD"/>
    <w:rsid w:val="7DEA36AC"/>
    <w:rsid w:val="7E514691"/>
    <w:rsid w:val="7E5F26BC"/>
    <w:rsid w:val="7F171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adjustRightInd w:val="0"/>
      <w:snapToGrid w:val="0"/>
      <w:spacing w:line="360" w:lineRule="auto"/>
      <w:jc w:val="center"/>
      <w:outlineLvl w:val="0"/>
    </w:pPr>
    <w:rPr>
      <w:b/>
      <w:bCs/>
      <w:kern w:val="44"/>
      <w:sz w:val="36"/>
      <w:szCs w:val="36"/>
    </w:rPr>
  </w:style>
  <w:style w:type="paragraph" w:styleId="3">
    <w:name w:val="heading 2"/>
    <w:basedOn w:val="4"/>
    <w:next w:val="1"/>
    <w:link w:val="40"/>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49"/>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7"/>
    <w:semiHidden/>
    <w:unhideWhenUsed/>
    <w:qFormat/>
    <w:uiPriority w:val="9"/>
    <w:pPr>
      <w:keepNext/>
      <w:keepLines/>
      <w:spacing w:before="280" w:after="290" w:line="376" w:lineRule="auto"/>
      <w:outlineLvl w:val="4"/>
    </w:pPr>
    <w:rPr>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2"/>
    <w:qFormat/>
    <w:uiPriority w:val="0"/>
    <w:rPr>
      <w:rFonts w:ascii="微软雅黑" w:hAnsi="微软雅黑"/>
      <w:sz w:val="18"/>
      <w:szCs w:val="18"/>
    </w:rPr>
  </w:style>
  <w:style w:type="paragraph" w:styleId="10">
    <w:name w:val="annotation text"/>
    <w:basedOn w:val="1"/>
    <w:link w:val="48"/>
    <w:qFormat/>
    <w:uiPriority w:val="0"/>
    <w:pPr>
      <w:spacing w:after="200" w:line="276" w:lineRule="auto"/>
      <w:jc w:val="left"/>
    </w:pPr>
    <w:rPr>
      <w:kern w:val="0"/>
      <w:szCs w:val="21"/>
    </w:rPr>
  </w:style>
  <w:style w:type="paragraph" w:styleId="11">
    <w:name w:val="Body Text"/>
    <w:basedOn w:val="1"/>
    <w:next w:val="12"/>
    <w:link w:val="47"/>
    <w:qFormat/>
    <w:uiPriority w:val="99"/>
    <w:pPr>
      <w:spacing w:after="120"/>
    </w:pPr>
    <w:rPr>
      <w:kern w:val="0"/>
      <w:szCs w:val="21"/>
    </w:rPr>
  </w:style>
  <w:style w:type="paragraph" w:styleId="12">
    <w:name w:val="Body Text Indent"/>
    <w:basedOn w:val="1"/>
    <w:link w:val="50"/>
    <w:unhideWhenUsed/>
    <w:qFormat/>
    <w:uiPriority w:val="0"/>
    <w:pPr>
      <w:spacing w:after="120"/>
      <w:ind w:left="420" w:leftChars="200"/>
    </w:pPr>
  </w:style>
  <w:style w:type="paragraph" w:styleId="13">
    <w:name w:val="index 4"/>
    <w:basedOn w:val="1"/>
    <w:next w:val="1"/>
    <w:unhideWhenUsed/>
    <w:qFormat/>
    <w:uiPriority w:val="0"/>
    <w:pPr>
      <w:ind w:left="600" w:leftChars="600"/>
    </w:pPr>
  </w:style>
  <w:style w:type="paragraph" w:styleId="14">
    <w:name w:val="toc 3"/>
    <w:basedOn w:val="1"/>
    <w:next w:val="1"/>
    <w:qFormat/>
    <w:uiPriority w:val="39"/>
    <w:pPr>
      <w:ind w:left="400" w:leftChars="400"/>
    </w:pPr>
  </w:style>
  <w:style w:type="paragraph" w:styleId="15">
    <w:name w:val="Plain Text"/>
    <w:basedOn w:val="1"/>
    <w:link w:val="53"/>
    <w:qFormat/>
    <w:uiPriority w:val="0"/>
    <w:rPr>
      <w:rFonts w:ascii="宋体"/>
      <w:szCs w:val="20"/>
    </w:rPr>
  </w:style>
  <w:style w:type="paragraph" w:styleId="16">
    <w:name w:val="Date"/>
    <w:basedOn w:val="1"/>
    <w:next w:val="1"/>
    <w:link w:val="54"/>
    <w:qFormat/>
    <w:uiPriority w:val="0"/>
    <w:pPr>
      <w:ind w:left="2500" w:leftChars="2500"/>
    </w:pPr>
  </w:style>
  <w:style w:type="paragraph" w:styleId="17">
    <w:name w:val="Body Text Indent 2"/>
    <w:basedOn w:val="1"/>
    <w:link w:val="55"/>
    <w:qFormat/>
    <w:uiPriority w:val="0"/>
    <w:pPr>
      <w:spacing w:line="520" w:lineRule="exact"/>
      <w:ind w:firstLine="196" w:firstLineChars="196"/>
    </w:pPr>
    <w:rPr>
      <w:rFonts w:ascii="仿宋_GB2312" w:eastAsia="仿宋_GB2312"/>
      <w:color w:val="FF0000"/>
      <w:sz w:val="32"/>
    </w:rPr>
  </w:style>
  <w:style w:type="paragraph" w:styleId="18">
    <w:name w:val="Balloon Text"/>
    <w:basedOn w:val="1"/>
    <w:link w:val="56"/>
    <w:qFormat/>
    <w:uiPriority w:val="0"/>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312" w:lineRule="auto"/>
    </w:pPr>
    <w:rPr>
      <w:b/>
      <w:sz w:val="24"/>
    </w:rPr>
  </w:style>
  <w:style w:type="paragraph" w:styleId="22">
    <w:name w:val="toc 4"/>
    <w:basedOn w:val="1"/>
    <w:next w:val="1"/>
    <w:semiHidden/>
    <w:unhideWhenUsed/>
    <w:qFormat/>
    <w:uiPriority w:val="39"/>
    <w:pPr>
      <w:ind w:left="1260" w:leftChars="600"/>
    </w:pPr>
  </w:style>
  <w:style w:type="paragraph" w:styleId="23">
    <w:name w:val="Subtitle"/>
    <w:basedOn w:val="1"/>
    <w:next w:val="1"/>
    <w:link w:val="57"/>
    <w:qFormat/>
    <w:uiPriority w:val="0"/>
    <w:pPr>
      <w:spacing w:before="240" w:after="60" w:line="312" w:lineRule="auto"/>
      <w:jc w:val="left"/>
      <w:outlineLvl w:val="1"/>
    </w:pPr>
    <w:rPr>
      <w:rFonts w:ascii="Cambria" w:hAnsi="Cambria"/>
      <w:bCs/>
      <w:kern w:val="28"/>
      <w:sz w:val="28"/>
      <w:szCs w:val="32"/>
    </w:rPr>
  </w:style>
  <w:style w:type="paragraph" w:styleId="24">
    <w:name w:val="List"/>
    <w:basedOn w:val="1"/>
    <w:qFormat/>
    <w:uiPriority w:val="0"/>
    <w:pPr>
      <w:ind w:left="200" w:hanging="200" w:hangingChars="200"/>
    </w:pPr>
  </w:style>
  <w:style w:type="paragraph" w:styleId="25">
    <w:name w:val="footnote text"/>
    <w:basedOn w:val="1"/>
    <w:link w:val="58"/>
    <w:qFormat/>
    <w:uiPriority w:val="0"/>
    <w:pPr>
      <w:adjustRightInd w:val="0"/>
      <w:spacing w:line="312" w:lineRule="atLeast"/>
      <w:jc w:val="left"/>
      <w:textAlignment w:val="baseline"/>
    </w:pPr>
    <w:rPr>
      <w:kern w:val="0"/>
      <w:sz w:val="18"/>
      <w:szCs w:val="20"/>
    </w:rPr>
  </w:style>
  <w:style w:type="paragraph" w:styleId="26">
    <w:name w:val="toc 2"/>
    <w:basedOn w:val="1"/>
    <w:next w:val="1"/>
    <w:unhideWhenUsed/>
    <w:qFormat/>
    <w:uiPriority w:val="39"/>
    <w:pPr>
      <w:adjustRightInd w:val="0"/>
      <w:snapToGrid w:val="0"/>
      <w:spacing w:line="288" w:lineRule="auto"/>
      <w:ind w:left="200" w:leftChars="200"/>
    </w:pPr>
  </w:style>
  <w:style w:type="paragraph" w:styleId="27">
    <w:name w:val="Normal (Web)"/>
    <w:basedOn w:val="1"/>
    <w:qFormat/>
    <w:uiPriority w:val="0"/>
    <w:pPr>
      <w:widowControl/>
      <w:spacing w:before="100" w:beforeAutospacing="1" w:after="100" w:afterAutospacing="1"/>
      <w:jc w:val="left"/>
    </w:pPr>
    <w:rPr>
      <w:rFonts w:ascii="宋体"/>
      <w:kern w:val="0"/>
      <w:sz w:val="24"/>
    </w:rPr>
  </w:style>
  <w:style w:type="paragraph" w:styleId="28">
    <w:name w:val="Title"/>
    <w:basedOn w:val="11"/>
    <w:next w:val="1"/>
    <w:link w:val="44"/>
    <w:qFormat/>
    <w:uiPriority w:val="0"/>
    <w:pPr>
      <w:adjustRightInd w:val="0"/>
      <w:snapToGrid w:val="0"/>
      <w:jc w:val="center"/>
      <w:outlineLvl w:val="0"/>
    </w:pPr>
    <w:rPr>
      <w:rFonts w:ascii="宋体" w:hAnsi="宋体"/>
      <w:b/>
      <w:iCs/>
      <w:kern w:val="2"/>
      <w:sz w:val="36"/>
      <w:szCs w:val="20"/>
    </w:rPr>
  </w:style>
  <w:style w:type="paragraph" w:styleId="29">
    <w:name w:val="annotation subject"/>
    <w:basedOn w:val="10"/>
    <w:next w:val="10"/>
    <w:link w:val="59"/>
    <w:qFormat/>
    <w:uiPriority w:val="0"/>
    <w:pPr>
      <w:spacing w:after="0" w:line="240" w:lineRule="auto"/>
    </w:pPr>
    <w:rPr>
      <w:b/>
      <w:bCs/>
      <w:kern w:val="2"/>
      <w:szCs w:val="24"/>
    </w:rPr>
  </w:style>
  <w:style w:type="paragraph" w:styleId="30">
    <w:name w:val="Body Text First Indent 2"/>
    <w:basedOn w:val="12"/>
    <w:link w:val="60"/>
    <w:qFormat/>
    <w:uiPriority w:val="0"/>
    <w:pPr>
      <w:ind w:left="200" w:firstLine="200" w:firstLineChars="20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99"/>
    <w:rPr>
      <w:rFonts w:cs="Times New Roman"/>
      <w:color w:val="auto"/>
    </w:rPr>
  </w:style>
  <w:style w:type="character" w:styleId="37">
    <w:name w:val="Hyperlink"/>
    <w:basedOn w:val="33"/>
    <w:qFormat/>
    <w:uiPriority w:val="99"/>
    <w:rPr>
      <w:rFonts w:cs="Times New Roman"/>
      <w:color w:val="1F4F88"/>
      <w:u w:val="none"/>
      <w:lang w:bidi="ar-SA"/>
    </w:rPr>
  </w:style>
  <w:style w:type="character" w:styleId="38">
    <w:name w:val="annotation reference"/>
    <w:qFormat/>
    <w:uiPriority w:val="0"/>
    <w:rPr>
      <w:sz w:val="21"/>
      <w:szCs w:val="21"/>
    </w:rPr>
  </w:style>
  <w:style w:type="paragraph" w:customStyle="1" w:styleId="3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0">
    <w:name w:val="标题 2 字符"/>
    <w:basedOn w:val="33"/>
    <w:link w:val="3"/>
    <w:qFormat/>
    <w:uiPriority w:val="0"/>
    <w:rPr>
      <w:rFonts w:ascii="宋体" w:hAnsi="Times New Roman" w:eastAsia="宋体" w:cs="Times New Roman"/>
      <w:b/>
      <w:bCs/>
      <w:sz w:val="28"/>
      <w:szCs w:val="28"/>
    </w:rPr>
  </w:style>
  <w:style w:type="character" w:customStyle="1" w:styleId="41">
    <w:name w:val="页脚 字符"/>
    <w:basedOn w:val="33"/>
    <w:link w:val="19"/>
    <w:qFormat/>
    <w:uiPriority w:val="99"/>
    <w:rPr>
      <w:rFonts w:ascii="Times New Roman" w:hAnsi="Times New Roman" w:eastAsia="宋体" w:cs="Times New Roman"/>
      <w:sz w:val="18"/>
      <w:szCs w:val="18"/>
    </w:rPr>
  </w:style>
  <w:style w:type="character" w:customStyle="1" w:styleId="42">
    <w:name w:val="NormalCharacter"/>
    <w:qFormat/>
    <w:uiPriority w:val="0"/>
  </w:style>
  <w:style w:type="paragraph" w:styleId="43">
    <w:name w:val="List Paragraph"/>
    <w:basedOn w:val="1"/>
    <w:qFormat/>
    <w:uiPriority w:val="34"/>
    <w:pPr>
      <w:ind w:firstLine="420" w:firstLineChars="200"/>
    </w:pPr>
  </w:style>
  <w:style w:type="character" w:customStyle="1" w:styleId="44">
    <w:name w:val="标题 字符"/>
    <w:basedOn w:val="33"/>
    <w:link w:val="28"/>
    <w:qFormat/>
    <w:uiPriority w:val="0"/>
    <w:rPr>
      <w:rFonts w:ascii="宋体" w:hAnsi="宋体" w:eastAsia="宋体" w:cs="Times New Roman"/>
      <w:b/>
      <w:iCs/>
      <w:sz w:val="36"/>
      <w:szCs w:val="20"/>
    </w:rPr>
  </w:style>
  <w:style w:type="character" w:customStyle="1" w:styleId="45">
    <w:name w:val="页眉 字符"/>
    <w:basedOn w:val="33"/>
    <w:link w:val="20"/>
    <w:qFormat/>
    <w:uiPriority w:val="99"/>
    <w:rPr>
      <w:rFonts w:ascii="Times New Roman" w:hAnsi="Times New Roman" w:eastAsia="宋体" w:cs="Times New Roman"/>
      <w:sz w:val="18"/>
      <w:szCs w:val="18"/>
    </w:rPr>
  </w:style>
  <w:style w:type="character" w:customStyle="1" w:styleId="46">
    <w:name w:val="标题 1 字符"/>
    <w:basedOn w:val="33"/>
    <w:link w:val="2"/>
    <w:qFormat/>
    <w:uiPriority w:val="0"/>
    <w:rPr>
      <w:rFonts w:ascii="Times New Roman" w:hAnsi="Times New Roman" w:eastAsia="宋体" w:cs="Times New Roman"/>
      <w:b/>
      <w:bCs/>
      <w:kern w:val="44"/>
      <w:sz w:val="36"/>
      <w:szCs w:val="36"/>
    </w:rPr>
  </w:style>
  <w:style w:type="character" w:customStyle="1" w:styleId="47">
    <w:name w:val="正文文本 字符"/>
    <w:basedOn w:val="33"/>
    <w:link w:val="11"/>
    <w:qFormat/>
    <w:uiPriority w:val="99"/>
    <w:rPr>
      <w:rFonts w:ascii="Times New Roman" w:hAnsi="Times New Roman" w:eastAsia="宋体" w:cs="Times New Roman"/>
      <w:kern w:val="0"/>
      <w:szCs w:val="21"/>
    </w:rPr>
  </w:style>
  <w:style w:type="character" w:customStyle="1" w:styleId="48">
    <w:name w:val="批注文字 字符"/>
    <w:basedOn w:val="33"/>
    <w:link w:val="10"/>
    <w:qFormat/>
    <w:uiPriority w:val="99"/>
    <w:rPr>
      <w:rFonts w:ascii="Times New Roman" w:hAnsi="Times New Roman" w:eastAsia="宋体" w:cs="Times New Roman"/>
      <w:kern w:val="0"/>
      <w:szCs w:val="21"/>
    </w:rPr>
  </w:style>
  <w:style w:type="character" w:customStyle="1" w:styleId="49">
    <w:name w:val="标题 3 字符"/>
    <w:basedOn w:val="33"/>
    <w:link w:val="4"/>
    <w:semiHidden/>
    <w:qFormat/>
    <w:uiPriority w:val="9"/>
    <w:rPr>
      <w:rFonts w:ascii="Times New Roman" w:hAnsi="Times New Roman" w:eastAsia="宋体" w:cs="Times New Roman"/>
      <w:b/>
      <w:bCs/>
      <w:sz w:val="32"/>
      <w:szCs w:val="32"/>
    </w:rPr>
  </w:style>
  <w:style w:type="character" w:customStyle="1" w:styleId="50">
    <w:name w:val="正文文本缩进 字符"/>
    <w:basedOn w:val="33"/>
    <w:link w:val="12"/>
    <w:semiHidden/>
    <w:qFormat/>
    <w:uiPriority w:val="99"/>
    <w:rPr>
      <w:rFonts w:ascii="Times New Roman" w:hAnsi="Times New Roman" w:eastAsia="宋体" w:cs="Times New Roman"/>
      <w:szCs w:val="24"/>
    </w:rPr>
  </w:style>
  <w:style w:type="character" w:customStyle="1" w:styleId="51">
    <w:name w:val="标题 4 字符"/>
    <w:basedOn w:val="33"/>
    <w:link w:val="5"/>
    <w:qFormat/>
    <w:uiPriority w:val="0"/>
    <w:rPr>
      <w:rFonts w:ascii="Arial" w:hAnsi="Arial" w:eastAsia="黑体" w:cs="Times New Roman"/>
      <w:b/>
      <w:bCs/>
      <w:sz w:val="28"/>
      <w:szCs w:val="28"/>
    </w:rPr>
  </w:style>
  <w:style w:type="character" w:customStyle="1" w:styleId="52">
    <w:name w:val="文档结构图 字符"/>
    <w:basedOn w:val="33"/>
    <w:link w:val="9"/>
    <w:qFormat/>
    <w:uiPriority w:val="0"/>
    <w:rPr>
      <w:rFonts w:ascii="微软雅黑" w:hAnsi="微软雅黑" w:eastAsia="宋体" w:cs="Times New Roman"/>
      <w:sz w:val="18"/>
      <w:szCs w:val="18"/>
    </w:rPr>
  </w:style>
  <w:style w:type="character" w:customStyle="1" w:styleId="53">
    <w:name w:val="纯文本 字符"/>
    <w:basedOn w:val="33"/>
    <w:link w:val="15"/>
    <w:qFormat/>
    <w:uiPriority w:val="0"/>
    <w:rPr>
      <w:rFonts w:ascii="宋体" w:hAnsi="Times New Roman" w:eastAsia="宋体" w:cs="Times New Roman"/>
      <w:szCs w:val="20"/>
    </w:rPr>
  </w:style>
  <w:style w:type="character" w:customStyle="1" w:styleId="54">
    <w:name w:val="日期 字符"/>
    <w:basedOn w:val="33"/>
    <w:link w:val="16"/>
    <w:qFormat/>
    <w:uiPriority w:val="0"/>
    <w:rPr>
      <w:rFonts w:ascii="Times New Roman" w:hAnsi="Times New Roman" w:eastAsia="宋体" w:cs="Times New Roman"/>
      <w:szCs w:val="24"/>
    </w:rPr>
  </w:style>
  <w:style w:type="character" w:customStyle="1" w:styleId="55">
    <w:name w:val="正文文本缩进 2 字符"/>
    <w:basedOn w:val="33"/>
    <w:link w:val="17"/>
    <w:qFormat/>
    <w:uiPriority w:val="0"/>
    <w:rPr>
      <w:rFonts w:ascii="仿宋_GB2312" w:hAnsi="Times New Roman" w:eastAsia="仿宋_GB2312" w:cs="Times New Roman"/>
      <w:color w:val="FF0000"/>
      <w:sz w:val="32"/>
      <w:szCs w:val="24"/>
    </w:rPr>
  </w:style>
  <w:style w:type="character" w:customStyle="1" w:styleId="56">
    <w:name w:val="批注框文本 字符"/>
    <w:basedOn w:val="33"/>
    <w:link w:val="18"/>
    <w:qFormat/>
    <w:uiPriority w:val="0"/>
    <w:rPr>
      <w:rFonts w:ascii="Times New Roman" w:hAnsi="Times New Roman" w:eastAsia="宋体" w:cs="Times New Roman"/>
      <w:sz w:val="18"/>
      <w:szCs w:val="18"/>
    </w:rPr>
  </w:style>
  <w:style w:type="character" w:customStyle="1" w:styleId="57">
    <w:name w:val="副标题 字符"/>
    <w:basedOn w:val="33"/>
    <w:link w:val="23"/>
    <w:qFormat/>
    <w:uiPriority w:val="0"/>
    <w:rPr>
      <w:rFonts w:ascii="Cambria" w:hAnsi="Cambria" w:eastAsia="宋体" w:cs="Times New Roman"/>
      <w:bCs/>
      <w:kern w:val="28"/>
      <w:sz w:val="28"/>
      <w:szCs w:val="32"/>
    </w:rPr>
  </w:style>
  <w:style w:type="character" w:customStyle="1" w:styleId="58">
    <w:name w:val="脚注文本 字符"/>
    <w:basedOn w:val="33"/>
    <w:link w:val="25"/>
    <w:qFormat/>
    <w:uiPriority w:val="0"/>
    <w:rPr>
      <w:rFonts w:ascii="Times New Roman" w:hAnsi="Times New Roman" w:eastAsia="宋体" w:cs="Times New Roman"/>
      <w:kern w:val="0"/>
      <w:sz w:val="18"/>
      <w:szCs w:val="20"/>
    </w:rPr>
  </w:style>
  <w:style w:type="character" w:customStyle="1" w:styleId="59">
    <w:name w:val="批注主题 字符"/>
    <w:basedOn w:val="48"/>
    <w:link w:val="29"/>
    <w:qFormat/>
    <w:uiPriority w:val="0"/>
    <w:rPr>
      <w:rFonts w:ascii="Times New Roman" w:hAnsi="Times New Roman" w:eastAsia="宋体" w:cs="Times New Roman"/>
      <w:b/>
      <w:bCs/>
      <w:kern w:val="0"/>
      <w:szCs w:val="24"/>
    </w:rPr>
  </w:style>
  <w:style w:type="character" w:customStyle="1" w:styleId="60">
    <w:name w:val="正文文本首行缩进 2 字符"/>
    <w:basedOn w:val="50"/>
    <w:link w:val="30"/>
    <w:qFormat/>
    <w:uiPriority w:val="0"/>
    <w:rPr>
      <w:rFonts w:ascii="Times New Roman" w:hAnsi="Times New Roman" w:eastAsia="宋体" w:cs="Times New Roman"/>
      <w:szCs w:val="24"/>
    </w:rPr>
  </w:style>
  <w:style w:type="character" w:customStyle="1" w:styleId="61">
    <w:name w:val="Char Char8"/>
    <w:qFormat/>
    <w:uiPriority w:val="0"/>
    <w:rPr>
      <w:rFonts w:ascii="Times New Roman" w:hAnsi="Times New Roman" w:eastAsia="宋体" w:cs="Times New Roman"/>
      <w:szCs w:val="24"/>
      <w:lang w:bidi="ar-SA"/>
    </w:rPr>
  </w:style>
  <w:style w:type="character" w:customStyle="1" w:styleId="62">
    <w:name w:val="目录 (2) + 间距 2 pt"/>
    <w:qFormat/>
    <w:uiPriority w:val="0"/>
    <w:rPr>
      <w:rFonts w:ascii="MingLiU" w:hAnsi="MingLiU" w:eastAsia="MingLiU" w:cs="MingLiU"/>
      <w:spacing w:val="40"/>
      <w:kern w:val="2"/>
      <w:sz w:val="22"/>
      <w:shd w:val="clear" w:color="auto" w:fill="FFFFFF"/>
      <w:lang w:bidi="ar-SA"/>
    </w:rPr>
  </w:style>
  <w:style w:type="character" w:customStyle="1" w:styleId="63">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4">
    <w:name w:val="txt141"/>
    <w:qFormat/>
    <w:uiPriority w:val="0"/>
    <w:rPr>
      <w:rFonts w:ascii="ˎ̥" w:hAnsi="ˎ̥"/>
      <w:color w:val="000000"/>
      <w:sz w:val="21"/>
      <w:szCs w:val="21"/>
      <w:u w:val="none"/>
    </w:rPr>
  </w:style>
  <w:style w:type="character" w:customStyle="1" w:styleId="65">
    <w:name w:val="Char Char3"/>
    <w:qFormat/>
    <w:uiPriority w:val="0"/>
    <w:rPr>
      <w:rFonts w:ascii="System" w:hAnsi="System" w:eastAsia="System"/>
      <w:sz w:val="24"/>
    </w:rPr>
  </w:style>
  <w:style w:type="character" w:customStyle="1" w:styleId="66">
    <w:name w:val="页码1"/>
    <w:qFormat/>
    <w:uiPriority w:val="0"/>
    <w:rPr>
      <w:rFonts w:cs="Times New Roman"/>
      <w:lang w:bidi="ar-SA"/>
    </w:rPr>
  </w:style>
  <w:style w:type="paragraph" w:customStyle="1" w:styleId="67">
    <w:name w:val="_Style 21"/>
    <w:basedOn w:val="12"/>
    <w:next w:val="30"/>
    <w:qFormat/>
    <w:uiPriority w:val="0"/>
    <w:pPr>
      <w:spacing w:line="276" w:lineRule="auto"/>
      <w:ind w:left="200" w:firstLine="200" w:firstLineChars="200"/>
      <w:jc w:val="left"/>
    </w:pPr>
    <w:rPr>
      <w:rFonts w:ascii="Calibri" w:hAnsi="Calibri"/>
    </w:rPr>
  </w:style>
  <w:style w:type="paragraph" w:customStyle="1" w:styleId="68">
    <w:name w:val="Char"/>
    <w:basedOn w:val="1"/>
    <w:qFormat/>
    <w:uiPriority w:val="0"/>
    <w:pPr>
      <w:spacing w:line="360" w:lineRule="auto"/>
      <w:ind w:firstLine="200" w:firstLineChars="200"/>
    </w:pPr>
    <w:rPr>
      <w:szCs w:val="20"/>
    </w:rPr>
  </w:style>
  <w:style w:type="paragraph" w:customStyle="1" w:styleId="69">
    <w:name w:val="Char3 Char Char1 Char Char Char Char"/>
    <w:basedOn w:val="1"/>
    <w:qFormat/>
    <w:uiPriority w:val="0"/>
    <w:rPr>
      <w:szCs w:val="20"/>
    </w:rPr>
  </w:style>
  <w:style w:type="paragraph" w:customStyle="1" w:styleId="70">
    <w:name w:val="Heading4"/>
    <w:basedOn w:val="1"/>
    <w:next w:val="1"/>
    <w:qFormat/>
    <w:uiPriority w:val="0"/>
    <w:pPr>
      <w:keepNext/>
      <w:spacing w:before="240" w:after="60"/>
    </w:pPr>
    <w:rPr>
      <w:b/>
      <w:bCs/>
      <w:sz w:val="28"/>
      <w:szCs w:val="28"/>
    </w:rPr>
  </w:style>
  <w:style w:type="paragraph" w:customStyle="1" w:styleId="71">
    <w:name w:val="+正文"/>
    <w:basedOn w:val="1"/>
    <w:qFormat/>
    <w:uiPriority w:val="0"/>
    <w:pPr>
      <w:spacing w:line="360" w:lineRule="auto"/>
      <w:ind w:firstLine="200" w:firstLineChars="200"/>
    </w:pPr>
    <w:rPr>
      <w:sz w:val="24"/>
      <w:szCs w:val="28"/>
    </w:rPr>
  </w:style>
  <w:style w:type="paragraph" w:customStyle="1" w:styleId="72">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3">
    <w:name w:val="UserStyle_95"/>
    <w:basedOn w:val="70"/>
    <w:qFormat/>
    <w:uiPriority w:val="0"/>
  </w:style>
  <w:style w:type="paragraph" w:customStyle="1" w:styleId="74">
    <w:name w:val="UserStyle_92"/>
    <w:basedOn w:val="1"/>
    <w:qFormat/>
    <w:uiPriority w:val="0"/>
    <w:pPr>
      <w:widowControl/>
      <w:jc w:val="left"/>
    </w:pPr>
    <w:rPr>
      <w:kern w:val="0"/>
      <w:sz w:val="24"/>
      <w:szCs w:val="21"/>
      <w:lang w:bidi="en-US"/>
    </w:rPr>
  </w:style>
  <w:style w:type="paragraph" w:customStyle="1" w:styleId="7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6">
    <w:name w:val="_Style 5"/>
    <w:basedOn w:val="9"/>
    <w:qFormat/>
    <w:uiPriority w:val="0"/>
    <w:pPr>
      <w:shd w:val="clear" w:color="auto" w:fill="000080"/>
    </w:pPr>
    <w:rPr>
      <w:rFonts w:ascii="Tahoma" w:hAnsi="Tahoma" w:cs="Tahoma"/>
      <w:kern w:val="0"/>
    </w:rPr>
  </w:style>
  <w:style w:type="paragraph" w:customStyle="1" w:styleId="77">
    <w:name w:val="+标题2"/>
    <w:basedOn w:val="3"/>
    <w:qFormat/>
    <w:uiPriority w:val="0"/>
    <w:pPr>
      <w:keepNext w:val="0"/>
      <w:tabs>
        <w:tab w:val="left" w:pos="1151"/>
      </w:tabs>
      <w:spacing w:before="0"/>
    </w:pPr>
    <w:rPr>
      <w:rFonts w:ascii="Times New Roman" w:eastAsia="minorBidi"/>
      <w:b w:val="0"/>
      <w:i/>
      <w:iCs/>
      <w:color w:val="000000"/>
      <w:sz w:val="24"/>
    </w:rPr>
  </w:style>
  <w:style w:type="paragraph" w:customStyle="1" w:styleId="78">
    <w:name w:val="BodyText3"/>
    <w:basedOn w:val="1"/>
    <w:qFormat/>
    <w:uiPriority w:val="0"/>
    <w:pPr>
      <w:widowControl/>
      <w:spacing w:after="120"/>
      <w:jc w:val="left"/>
    </w:pPr>
    <w:rPr>
      <w:sz w:val="16"/>
      <w:szCs w:val="16"/>
    </w:rPr>
  </w:style>
  <w:style w:type="paragraph" w:customStyle="1" w:styleId="79">
    <w:name w:val="List Paragraph1"/>
    <w:basedOn w:val="1"/>
    <w:qFormat/>
    <w:uiPriority w:val="0"/>
    <w:pPr>
      <w:ind w:firstLine="200" w:firstLineChars="200"/>
    </w:pPr>
    <w:rPr>
      <w:szCs w:val="20"/>
    </w:rPr>
  </w:style>
  <w:style w:type="paragraph" w:customStyle="1" w:styleId="8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1">
    <w:name w:val="列表段落1"/>
    <w:basedOn w:val="1"/>
    <w:qFormat/>
    <w:uiPriority w:val="0"/>
    <w:pPr>
      <w:ind w:firstLine="200" w:firstLineChars="200"/>
    </w:pPr>
    <w:rPr>
      <w:szCs w:val="20"/>
    </w:rPr>
  </w:style>
  <w:style w:type="paragraph" w:customStyle="1" w:styleId="82">
    <w:name w:val="样式 标题 2 + Times New Roman 四号 非加粗 段前: 5 磅 段后: 0 磅 行距: 固定值 20..."/>
    <w:basedOn w:val="3"/>
    <w:qFormat/>
    <w:uiPriority w:val="0"/>
    <w:pPr>
      <w:spacing w:before="100" w:line="400" w:lineRule="exact"/>
    </w:pPr>
    <w:rPr>
      <w:rFonts w:ascii="Times New Roman" w:eastAsia="黑体" w:cs="宋体"/>
      <w:b w:val="0"/>
      <w:bCs w:val="0"/>
      <w:i/>
      <w:iCs/>
      <w:szCs w:val="20"/>
    </w:rPr>
  </w:style>
  <w:style w:type="paragraph" w:customStyle="1" w:styleId="83">
    <w:name w:val="Char Char Char Char Char Char Char Char Char Char"/>
    <w:basedOn w:val="1"/>
    <w:qFormat/>
    <w:uiPriority w:val="0"/>
    <w:rPr>
      <w:rFonts w:ascii="Tahoma" w:hAnsi="Tahoma" w:eastAsia="楷体_GB2312"/>
      <w:spacing w:val="10"/>
      <w:sz w:val="24"/>
      <w:szCs w:val="20"/>
    </w:rPr>
  </w:style>
  <w:style w:type="paragraph" w:customStyle="1" w:styleId="84">
    <w:name w:val="列出段落1"/>
    <w:basedOn w:val="1"/>
    <w:qFormat/>
    <w:uiPriority w:val="0"/>
    <w:pPr>
      <w:ind w:firstLine="200" w:firstLineChars="200"/>
    </w:pPr>
  </w:style>
  <w:style w:type="paragraph" w:customStyle="1" w:styleId="85">
    <w:name w:val="1"/>
    <w:basedOn w:val="1"/>
    <w:next w:val="17"/>
    <w:qFormat/>
    <w:uiPriority w:val="0"/>
    <w:pPr>
      <w:ind w:firstLine="200" w:firstLineChars="200"/>
    </w:pPr>
    <w:rPr>
      <w:rFonts w:ascii="楷体_GB2312" w:eastAsia="楷体_GB2312"/>
      <w:sz w:val="24"/>
      <w:szCs w:val="20"/>
    </w:rPr>
  </w:style>
  <w:style w:type="paragraph" w:customStyle="1" w:styleId="86">
    <w:name w:val="_Style 3"/>
    <w:basedOn w:val="1"/>
    <w:qFormat/>
    <w:uiPriority w:val="0"/>
    <w:pPr>
      <w:ind w:firstLine="200" w:firstLineChars="200"/>
    </w:pPr>
  </w:style>
  <w:style w:type="character" w:customStyle="1" w:styleId="87">
    <w:name w:val="标题 5 字符"/>
    <w:basedOn w:val="33"/>
    <w:link w:val="6"/>
    <w:semiHidden/>
    <w:qFormat/>
    <w:uiPriority w:val="9"/>
    <w:rPr>
      <w:rFonts w:ascii="Times New Roman" w:hAnsi="Times New Roman" w:eastAsia="宋体" w:cs="Times New Roman"/>
      <w:b/>
      <w:bCs/>
      <w:sz w:val="28"/>
      <w:szCs w:val="28"/>
    </w:rPr>
  </w:style>
  <w:style w:type="character" w:customStyle="1" w:styleId="88">
    <w:name w:val="批注文字 字符1"/>
    <w:basedOn w:val="33"/>
    <w:qFormat/>
    <w:uiPriority w:val="0"/>
    <w:rPr>
      <w:rFonts w:hint="default" w:ascii="Times New Roman" w:hAnsi="Times New Roman" w:cs="Times New Roman"/>
      <w:kern w:val="2"/>
      <w:sz w:val="21"/>
      <w:szCs w:val="24"/>
    </w:rPr>
  </w:style>
  <w:style w:type="paragraph" w:customStyle="1" w:styleId="89">
    <w:name w:val="标书三级标题"/>
    <w:basedOn w:val="4"/>
    <w:next w:val="90"/>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0">
    <w:name w:val="标书正文格式"/>
    <w:basedOn w:val="15"/>
    <w:qFormat/>
    <w:uiPriority w:val="0"/>
    <w:pPr>
      <w:spacing w:line="360" w:lineRule="auto"/>
      <w:ind w:firstLine="200" w:firstLineChars="200"/>
    </w:pPr>
    <w:rPr>
      <w:rFonts w:hAnsi="宋体"/>
      <w:color w:val="000000"/>
      <w:sz w:val="24"/>
      <w:szCs w:val="24"/>
    </w:rPr>
  </w:style>
  <w:style w:type="table" w:customStyle="1" w:styleId="91">
    <w:name w:val="Table Normal"/>
    <w:semiHidden/>
    <w:unhideWhenUsed/>
    <w:qFormat/>
    <w:uiPriority w:val="0"/>
    <w:tblPr>
      <w:tblCellMar>
        <w:top w:w="0" w:type="dxa"/>
        <w:left w:w="0" w:type="dxa"/>
        <w:bottom w:w="0" w:type="dxa"/>
        <w:right w:w="0" w:type="dxa"/>
      </w:tblCellMar>
    </w:tblPr>
  </w:style>
  <w:style w:type="paragraph" w:customStyle="1" w:styleId="92">
    <w:name w:val="标书正文"/>
    <w:basedOn w:val="15"/>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4666</Words>
  <Characters>5032</Characters>
  <Lines>244</Lines>
  <Paragraphs>68</Paragraphs>
  <TotalTime>12</TotalTime>
  <ScaleCrop>false</ScaleCrop>
  <LinksUpToDate>false</LinksUpToDate>
  <CharactersWithSpaces>5261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cp:lastModifiedBy>
  <cp:lastPrinted>2024-11-28T00:58:00Z</cp:lastPrinted>
  <dcterms:modified xsi:type="dcterms:W3CDTF">2025-12-11T00:36:37Z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82045B56FB3247FBA26FB16132276D38_13</vt:lpwstr>
  </property>
  <property fmtid="{D5CDD505-2E9C-101B-9397-08002B2CF9AE}" pid="4" name="KSOTemplateDocerSaveRecord">
    <vt:lpwstr>eyJoZGlkIjoiZWQxZjNmOWI4MjYxMjE3YWYxMWY4NzIzOWZkNTY1ZGEiLCJ1c2VySWQiOiI4MjkwNzMwMzkifQ==</vt:lpwstr>
  </property>
</Properties>
</file>