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喷蜡底盘聚脲清漆喷涂项目</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FSCZB2025110250</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人：中国重汽集团济南商用车有限公司</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11月</w:t>
      </w:r>
    </w:p>
    <w:p w14:paraId="633B5FAD">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bookmarkStart w:id="19" w:name="_GoBack"/>
          <w:bookmarkEnd w:id="19"/>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5A69E4D">
          <w:pPr>
            <w:pStyle w:val="20"/>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2</w:t>
          </w:r>
          <w:r>
            <w:fldChar w:fldCharType="end"/>
          </w:r>
          <w:r>
            <w:rPr>
              <w:rFonts w:hint="eastAsia" w:ascii="Calibri" w:hAnsi="Calibri"/>
              <w:bCs/>
              <w:kern w:val="44"/>
              <w:szCs w:val="44"/>
            </w:rPr>
            <w:fldChar w:fldCharType="end"/>
          </w:r>
        </w:p>
        <w:p w14:paraId="39051F0A">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_Toc16839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_Toc16839 \h </w:instrText>
          </w:r>
          <w:r>
            <w:fldChar w:fldCharType="separate"/>
          </w:r>
          <w:r>
            <w:t>10</w:t>
          </w:r>
          <w:r>
            <w:fldChar w:fldCharType="end"/>
          </w:r>
          <w:r>
            <w:rPr>
              <w:rFonts w:hint="eastAsia" w:ascii="Calibri" w:hAnsi="Calibri" w:eastAsia="宋体" w:cs="Times New Roman"/>
              <w:bCs/>
              <w:kern w:val="44"/>
              <w:szCs w:val="44"/>
            </w:rPr>
            <w:fldChar w:fldCharType="end"/>
          </w:r>
        </w:p>
        <w:p w14:paraId="4C8160F4">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_Toc16500 \h </w:instrText>
          </w:r>
          <w:r>
            <w:fldChar w:fldCharType="separate"/>
          </w:r>
          <w:r>
            <w:t>16</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09801790">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3D820EEC">
      <w:pPr>
        <w:pStyle w:val="71"/>
      </w:pPr>
      <w:bookmarkStart w:id="0" w:name="_Toc23927"/>
      <w:bookmarkStart w:id="1" w:name="_Toc47976595"/>
      <w:r>
        <w:rPr>
          <w:rFonts w:hint="eastAsia"/>
        </w:rPr>
        <w:t>第一部分  投标人须知</w:t>
      </w:r>
      <w:bookmarkEnd w:id="0"/>
      <w:bookmarkEnd w:id="1"/>
    </w:p>
    <w:p w14:paraId="418340F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14:paraId="6360E7CD">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rPr>
        <w:t>项目名称</w:t>
      </w:r>
      <w:r>
        <w:rPr>
          <w:rFonts w:hint="eastAsia"/>
          <w:highlight w:val="none"/>
        </w:rPr>
        <w:t>：</w:t>
      </w:r>
      <w:r>
        <w:rPr>
          <w:rFonts w:hint="eastAsia"/>
          <w:highlight w:val="none"/>
          <w:lang w:val="en-US" w:eastAsia="zh-CN"/>
        </w:rPr>
        <w:t>喷蜡底盘聚脲清漆喷涂项目</w:t>
      </w:r>
    </w:p>
    <w:p w14:paraId="17A97EAA">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项目编号：</w:t>
      </w:r>
      <w:r>
        <w:rPr>
          <w:rFonts w:hint="eastAsia"/>
          <w:highlight w:val="none"/>
          <w:lang w:val="en-US" w:eastAsia="zh-CN"/>
        </w:rPr>
        <w:t>FSCZB2025110250</w:t>
      </w:r>
    </w:p>
    <w:p w14:paraId="5C6CF56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招标形式：</w:t>
      </w:r>
      <w:bookmarkStart w:id="3" w:name="_Toc47112482"/>
      <w:r>
        <w:rPr>
          <w:rFonts w:hint="eastAsia"/>
          <w:highlight w:val="none"/>
          <w:lang w:val="en-US" w:eastAsia="zh-CN"/>
        </w:rPr>
        <w:t>公开招标</w:t>
      </w:r>
    </w:p>
    <w:p w14:paraId="151561C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u w:val="none"/>
          <w:lang w:val="en-US" w:eastAsia="zh-CN"/>
        </w:rPr>
      </w:pPr>
      <w:r>
        <w:rPr>
          <w:rFonts w:hint="eastAsia"/>
          <w:highlight w:val="none"/>
          <w:lang w:val="en-US" w:eastAsia="zh-CN"/>
        </w:rPr>
        <w:t>报价：</w:t>
      </w:r>
    </w:p>
    <w:p w14:paraId="40FB1354">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none"/>
          <w:u w:val="none"/>
          <w:lang w:val="en-US" w:eastAsia="zh-CN"/>
        </w:rPr>
      </w:pPr>
      <w:r>
        <w:rPr>
          <w:rFonts w:hint="eastAsia" w:ascii="宋体" w:hAnsi="宋体" w:eastAsia="宋体" w:cs="宋体"/>
          <w:i w:val="0"/>
          <w:iCs w:val="0"/>
          <w:caps w:val="0"/>
          <w:color w:val="0F1115"/>
          <w:spacing w:val="0"/>
          <w:sz w:val="21"/>
          <w:szCs w:val="21"/>
          <w:highlight w:val="none"/>
          <w:shd w:val="clear" w:fill="FFFFFF"/>
          <w:lang w:val="en-US" w:eastAsia="zh-CN"/>
        </w:rPr>
        <w:t>本</w:t>
      </w:r>
      <w:r>
        <w:rPr>
          <w:rFonts w:hint="eastAsia" w:ascii="宋体" w:hAnsi="宋体" w:eastAsia="宋体" w:cs="宋体"/>
          <w:i w:val="0"/>
          <w:iCs w:val="0"/>
          <w:caps w:val="0"/>
          <w:color w:val="0F1115"/>
          <w:spacing w:val="0"/>
          <w:sz w:val="21"/>
          <w:szCs w:val="21"/>
          <w:highlight w:val="none"/>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highlight w:val="none"/>
          <w:shd w:val="clear" w:fill="FFFFFF"/>
        </w:rPr>
        <w:t>。</w:t>
      </w:r>
    </w:p>
    <w:p w14:paraId="3B448AB2">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none"/>
          <w:u w:val="none"/>
          <w:lang w:val="en-US" w:eastAsia="zh-CN"/>
        </w:rPr>
      </w:pPr>
      <w:r>
        <w:rPr>
          <w:rFonts w:hint="eastAsia" w:ascii="宋体" w:hAnsi="宋体" w:eastAsia="宋体" w:cs="宋体"/>
          <w:i w:val="0"/>
          <w:iCs w:val="0"/>
          <w:caps w:val="0"/>
          <w:color w:val="0F1115"/>
          <w:spacing w:val="0"/>
          <w:sz w:val="21"/>
          <w:szCs w:val="21"/>
          <w:highlight w:val="none"/>
          <w:shd w:val="clear" w:fill="FFFFFF"/>
        </w:rPr>
        <w:t>投标限价为人民币</w:t>
      </w:r>
      <w:r>
        <w:rPr>
          <w:rFonts w:hint="eastAsia" w:hAnsi="宋体" w:cs="宋体"/>
          <w:i w:val="0"/>
          <w:iCs w:val="0"/>
          <w:caps w:val="0"/>
          <w:color w:val="0F1115"/>
          <w:spacing w:val="0"/>
          <w:sz w:val="21"/>
          <w:szCs w:val="21"/>
          <w:highlight w:val="none"/>
          <w:shd w:val="clear" w:fill="FFFFFF"/>
          <w:lang w:val="en-US" w:eastAsia="zh-CN"/>
        </w:rPr>
        <w:t>46.43</w:t>
      </w:r>
      <w:r>
        <w:rPr>
          <w:rFonts w:hint="eastAsia" w:ascii="宋体" w:hAnsi="宋体" w:eastAsia="宋体" w:cs="宋体"/>
          <w:i w:val="0"/>
          <w:iCs w:val="0"/>
          <w:caps w:val="0"/>
          <w:color w:val="0F1115"/>
          <w:spacing w:val="0"/>
          <w:sz w:val="21"/>
          <w:szCs w:val="21"/>
          <w:highlight w:val="none"/>
          <w:shd w:val="clear" w:fill="FFFFFF"/>
          <w:lang w:val="en-US" w:eastAsia="zh-CN"/>
        </w:rPr>
        <w:t>万元</w:t>
      </w:r>
      <w:r>
        <w:rPr>
          <w:rFonts w:hint="eastAsia" w:ascii="宋体" w:hAnsi="宋体" w:eastAsia="宋体" w:cs="宋体"/>
          <w:i w:val="0"/>
          <w:iCs w:val="0"/>
          <w:caps w:val="0"/>
          <w:color w:val="0F1115"/>
          <w:spacing w:val="0"/>
          <w:sz w:val="21"/>
          <w:szCs w:val="21"/>
          <w:highlight w:val="none"/>
          <w:shd w:val="clear" w:fill="FFFFFF"/>
        </w:rPr>
        <w:t xml:space="preserve"> （含税，税率</w:t>
      </w:r>
      <w:r>
        <w:rPr>
          <w:rFonts w:hint="eastAsia" w:hAnsi="宋体" w:cs="宋体"/>
          <w:i w:val="0"/>
          <w:iCs w:val="0"/>
          <w:caps w:val="0"/>
          <w:color w:val="0F1115"/>
          <w:spacing w:val="0"/>
          <w:sz w:val="21"/>
          <w:szCs w:val="21"/>
          <w:highlight w:val="none"/>
          <w:shd w:val="clear" w:fill="FFFFFF"/>
          <w:lang w:val="en-US" w:eastAsia="zh-CN"/>
        </w:rPr>
        <w:t>13</w:t>
      </w:r>
      <w:r>
        <w:rPr>
          <w:rFonts w:hint="eastAsia" w:ascii="宋体" w:hAnsi="宋体" w:eastAsia="宋体" w:cs="宋体"/>
          <w:i w:val="0"/>
          <w:iCs w:val="0"/>
          <w:caps w:val="0"/>
          <w:color w:val="0F1115"/>
          <w:spacing w:val="0"/>
          <w:sz w:val="21"/>
          <w:szCs w:val="21"/>
          <w:highlight w:val="none"/>
          <w:shd w:val="clear" w:fill="FFFFFF"/>
        </w:rPr>
        <w:t>%），超过投标限价无法投标。</w:t>
      </w:r>
    </w:p>
    <w:p w14:paraId="67327B7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eastAsia="宋体" w:cs="Times New Roman"/>
          <w:highlight w:val="none"/>
          <w:u w:val="none"/>
          <w:lang w:val="en-US" w:eastAsia="zh-CN"/>
        </w:rPr>
      </w:pPr>
      <w:r>
        <w:rPr>
          <w:rFonts w:hint="eastAsia" w:ascii="Times New Roman" w:hAnsi="Times New Roman" w:cs="Times New Roman"/>
          <w:color w:val="000000"/>
          <w:sz w:val="24"/>
          <w:szCs w:val="24"/>
          <w:highlight w:val="none"/>
          <w:lang w:val="en-US" w:eastAsia="zh-CN"/>
        </w:rPr>
        <w:t>注：</w:t>
      </w:r>
      <w:r>
        <w:rPr>
          <w:rFonts w:hint="default" w:ascii="Times New Roman" w:hAnsi="Times New Roman" w:eastAsia="宋体" w:cs="Times New Roman"/>
          <w:color w:val="000000"/>
          <w:sz w:val="24"/>
          <w:szCs w:val="24"/>
          <w:highlight w:val="none"/>
        </w:rPr>
        <w:t>投标人</w:t>
      </w:r>
      <w:r>
        <w:rPr>
          <w:rFonts w:hint="eastAsia" w:ascii="Times New Roman" w:hAnsi="Times New Roman" w:cs="Times New Roman"/>
          <w:color w:val="000000"/>
          <w:sz w:val="24"/>
          <w:szCs w:val="24"/>
          <w:highlight w:val="none"/>
          <w:lang w:val="en-US" w:eastAsia="zh-CN"/>
        </w:rPr>
        <w:t>可以</w:t>
      </w:r>
      <w:r>
        <w:rPr>
          <w:rFonts w:hint="default" w:ascii="Times New Roman" w:hAnsi="Times New Roman" w:eastAsia="宋体" w:cs="Times New Roman"/>
          <w:color w:val="000000"/>
          <w:sz w:val="24"/>
          <w:szCs w:val="24"/>
          <w:highlight w:val="none"/>
        </w:rPr>
        <w:t>自行勘察现场，进行合理报价。投标总报价应包括设备费、原厂服务费及相关配件、随机资料、保险、税费、运杂、安装调试、与其他专业配合及可预见的风险以及其它不可预见等全部费用。</w:t>
      </w:r>
    </w:p>
    <w:p w14:paraId="4FF8F32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default" w:cs="Times New Roman"/>
          <w:highlight w:val="none"/>
          <w:lang w:val="en-US" w:eastAsia="zh-CN"/>
        </w:rPr>
        <w:t>资金来源：企业自筹，已落实。</w:t>
      </w:r>
    </w:p>
    <w:p w14:paraId="2A2F226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招标人名称：中国重汽集团济南商用车有限公司</w:t>
      </w:r>
    </w:p>
    <w:p w14:paraId="4842B46D">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highlight w:val="none"/>
          <w:lang w:val="en-US" w:eastAsia="zh-CN" w:bidi="ar-SA"/>
        </w:rPr>
      </w:pPr>
      <w:r>
        <w:rPr>
          <w:rFonts w:hint="eastAsia" w:ascii="宋体" w:hAnsi="宋体" w:eastAsia="宋体" w:cs="宋体"/>
          <w:b w:val="0"/>
          <w:bCs w:val="0"/>
          <w:sz w:val="21"/>
          <w:szCs w:val="21"/>
          <w:highlight w:val="none"/>
        </w:rPr>
        <w:t>报名及投标招标事宜联系人：</w:t>
      </w:r>
      <w:r>
        <w:rPr>
          <w:rFonts w:hint="eastAsia" w:ascii="宋体" w:hAnsi="Courier New" w:cs="Times New Roman"/>
          <w:b w:val="0"/>
          <w:bCs w:val="0"/>
          <w:kern w:val="2"/>
          <w:sz w:val="21"/>
          <w:highlight w:val="none"/>
          <w:lang w:val="en-US" w:eastAsia="zh-CN" w:bidi="ar-SA"/>
        </w:rPr>
        <w:t>王瑄</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电话：1786060</w:t>
      </w:r>
      <w:r>
        <w:rPr>
          <w:rFonts w:hint="eastAsia" w:ascii="宋体" w:hAnsi="Courier New" w:cs="Times New Roman"/>
          <w:kern w:val="2"/>
          <w:sz w:val="21"/>
          <w:highlight w:val="none"/>
          <w:lang w:val="en-US" w:eastAsia="zh-CN" w:bidi="ar-SA"/>
        </w:rPr>
        <w:t>5786</w:t>
      </w:r>
    </w:p>
    <w:p w14:paraId="412224C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highlight w:val="none"/>
          <w:lang w:val="en-US" w:eastAsia="zh-CN" w:bidi="ar-SA"/>
        </w:rPr>
      </w:pPr>
      <w:r>
        <w:rPr>
          <w:rFonts w:hint="eastAsia" w:ascii="宋体" w:hAnsi="Courier New" w:eastAsia="宋体" w:cs="Times New Roman"/>
          <w:kern w:val="2"/>
          <w:sz w:val="21"/>
          <w:highlight w:val="none"/>
          <w:lang w:val="en-US" w:eastAsia="zh-CN" w:bidi="ar-SA"/>
        </w:rPr>
        <w:t>邮箱：</w:t>
      </w:r>
      <w:r>
        <w:rPr>
          <w:rFonts w:hint="eastAsia" w:ascii="宋体" w:hAnsi="Courier New" w:eastAsia="宋体" w:cs="Times New Roman"/>
          <w:color w:val="auto"/>
          <w:kern w:val="2"/>
          <w:sz w:val="21"/>
          <w:highlight w:val="none"/>
          <w:lang w:val="en-US" w:eastAsia="zh-CN" w:bidi="ar-SA"/>
        </w:rPr>
        <w:fldChar w:fldCharType="begin"/>
      </w:r>
      <w:r>
        <w:rPr>
          <w:rFonts w:hint="eastAsia" w:ascii="宋体" w:hAnsi="Courier New" w:eastAsia="宋体" w:cs="Times New Roman"/>
          <w:color w:val="auto"/>
          <w:kern w:val="2"/>
          <w:sz w:val="21"/>
          <w:highlight w:val="none"/>
          <w:lang w:val="en-US" w:eastAsia="zh-CN" w:bidi="ar-SA"/>
        </w:rPr>
        <w:instrText xml:space="preserve"> HYPERLINK "mailto:lvyidi@sinotruk.com" </w:instrText>
      </w:r>
      <w:r>
        <w:rPr>
          <w:rFonts w:hint="eastAsia" w:ascii="宋体" w:hAnsi="Courier New" w:eastAsia="宋体" w:cs="Times New Roman"/>
          <w:color w:val="auto"/>
          <w:kern w:val="2"/>
          <w:sz w:val="21"/>
          <w:highlight w:val="none"/>
          <w:lang w:val="en-US" w:eastAsia="zh-CN" w:bidi="ar-SA"/>
        </w:rPr>
        <w:fldChar w:fldCharType="separate"/>
      </w:r>
      <w:r>
        <w:rPr>
          <w:rFonts w:hint="eastAsia" w:ascii="宋体" w:hAnsi="Courier New" w:cs="Times New Roman"/>
          <w:color w:val="auto"/>
          <w:kern w:val="2"/>
          <w:sz w:val="21"/>
          <w:highlight w:val="none"/>
          <w:lang w:val="en-US" w:eastAsia="zh-CN" w:bidi="ar-SA"/>
        </w:rPr>
        <w:t>wangxuan1</w:t>
      </w:r>
      <w:r>
        <w:rPr>
          <w:rStyle w:val="37"/>
          <w:rFonts w:hint="eastAsia" w:ascii="宋体" w:hAnsi="Courier New" w:eastAsia="宋体" w:cs="Times New Roman"/>
          <w:color w:val="auto"/>
          <w:kern w:val="2"/>
          <w:sz w:val="21"/>
          <w:highlight w:val="none"/>
          <w:lang w:val="en-US" w:eastAsia="zh-CN" w:bidi="ar-SA"/>
        </w:rPr>
        <w:t>@sinotruk.com</w:t>
      </w:r>
      <w:r>
        <w:rPr>
          <w:rFonts w:hint="eastAsia" w:ascii="宋体" w:hAnsi="Courier New" w:eastAsia="宋体" w:cs="Times New Roman"/>
          <w:color w:val="auto"/>
          <w:kern w:val="2"/>
          <w:sz w:val="21"/>
          <w:highlight w:val="none"/>
          <w:lang w:val="en-US" w:eastAsia="zh-CN" w:bidi="ar-SA"/>
        </w:rPr>
        <w:fldChar w:fldCharType="end"/>
      </w:r>
    </w:p>
    <w:p w14:paraId="424BC099">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cs="Times New Roman"/>
          <w:b w:val="0"/>
          <w:bCs w:val="0"/>
          <w:kern w:val="2"/>
          <w:sz w:val="21"/>
          <w:highlight w:val="none"/>
          <w:lang w:val="en-US" w:eastAsia="zh-CN" w:bidi="ar-SA"/>
        </w:rPr>
        <w:t>项目</w:t>
      </w:r>
      <w:r>
        <w:rPr>
          <w:rFonts w:hint="eastAsia" w:ascii="宋体" w:hAnsi="Courier New" w:eastAsia="宋体" w:cs="Times New Roman"/>
          <w:b w:val="0"/>
          <w:bCs w:val="0"/>
          <w:kern w:val="2"/>
          <w:sz w:val="21"/>
          <w:highlight w:val="none"/>
          <w:lang w:val="en-US" w:eastAsia="zh-CN" w:bidi="ar-SA"/>
        </w:rPr>
        <w:t>联系人：</w:t>
      </w:r>
      <w:r>
        <w:rPr>
          <w:rFonts w:hint="eastAsia" w:ascii="宋体" w:hAnsi="Courier New" w:cs="Times New Roman"/>
          <w:kern w:val="2"/>
          <w:sz w:val="21"/>
          <w:highlight w:val="none"/>
          <w:lang w:val="en-US" w:eastAsia="zh-CN" w:bidi="ar-SA"/>
        </w:rPr>
        <w:t>苏茂康</w:t>
      </w:r>
    </w:p>
    <w:p w14:paraId="43D8535D">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r>
        <w:rPr>
          <w:rFonts w:hint="eastAsia" w:ascii="宋体" w:hAnsi="Courier New" w:cs="Times New Roman"/>
          <w:kern w:val="2"/>
          <w:sz w:val="21"/>
          <w:highlight w:val="none"/>
          <w:lang w:val="en-US" w:eastAsia="zh-CN" w:bidi="ar-SA"/>
        </w:rPr>
        <w:t>15153126360</w:t>
      </w:r>
    </w:p>
    <w:p w14:paraId="0F35D5A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highlight w:val="none"/>
          <w:lang w:val="en-US" w:eastAsia="zh-CN"/>
        </w:rPr>
      </w:pPr>
      <w:r>
        <w:rPr>
          <w:rFonts w:hint="eastAsia" w:ascii="宋体" w:hAnsi="Courier New" w:eastAsia="宋体" w:cs="Times New Roman"/>
          <w:kern w:val="2"/>
          <w:sz w:val="21"/>
          <w:highlight w:val="none"/>
          <w:lang w:val="en-US" w:eastAsia="zh-CN" w:bidi="ar-SA"/>
        </w:rPr>
        <w:t>邮箱</w:t>
      </w:r>
      <w:r>
        <w:rPr>
          <w:rFonts w:hint="eastAsia"/>
          <w:highlight w:val="none"/>
          <w:lang w:val="en-US" w:eastAsia="zh-CN"/>
        </w:rPr>
        <w:t>：</w:t>
      </w:r>
      <w:r>
        <w:rPr>
          <w:rFonts w:hint="eastAsia" w:ascii="宋体" w:hAnsi="Courier New" w:cs="Times New Roman"/>
          <w:kern w:val="2"/>
          <w:sz w:val="21"/>
          <w:highlight w:val="none"/>
          <w:lang w:val="en-US" w:eastAsia="zh-CN" w:bidi="ar-SA"/>
        </w:rPr>
        <w:t>sumaokang@sinotruk.com</w:t>
      </w:r>
    </w:p>
    <w:bookmarkEnd w:id="3"/>
    <w:p w14:paraId="50DC6C7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14:paraId="6926026B">
      <w:pPr>
        <w:pStyle w:val="72"/>
        <w:keepNext w:val="0"/>
        <w:keepLines w:val="0"/>
        <w:pageBreakBefore w:val="0"/>
        <w:widowControl w:val="0"/>
        <w:numPr>
          <w:numId w:val="0"/>
        </w:numPr>
        <w:kinsoku/>
        <w:wordWrap/>
        <w:overflowPunct/>
        <w:topLinePunct w:val="0"/>
        <w:autoSpaceDE/>
        <w:autoSpaceDN/>
        <w:bidi w:val="0"/>
        <w:adjustRightInd/>
        <w:snapToGrid/>
        <w:spacing w:before="313" w:beforeLines="100" w:after="157" w:afterLines="50" w:line="480" w:lineRule="exact"/>
        <w:ind w:leftChars="0"/>
        <w:textAlignment w:val="auto"/>
        <w:rPr>
          <w:rFonts w:hint="eastAsia"/>
          <w:sz w:val="24"/>
          <w:szCs w:val="18"/>
          <w:lang w:val="en-US" w:eastAsia="zh-CN"/>
        </w:rPr>
      </w:pPr>
      <w:r>
        <w:rPr>
          <w:rFonts w:hint="eastAsia"/>
          <w:sz w:val="24"/>
          <w:szCs w:val="18"/>
          <w:lang w:val="en-US" w:eastAsia="zh-CN"/>
        </w:rPr>
        <w:t>投标人需提供如下资质证明文件：</w:t>
      </w:r>
    </w:p>
    <w:p w14:paraId="32E3E533">
      <w:pPr>
        <w:spacing w:line="360" w:lineRule="auto"/>
        <w:ind w:firstLine="420" w:firstLineChars="200"/>
        <w:rPr>
          <w:rFonts w:hint="eastAsia" w:ascii="宋体" w:hAnsi="宋体"/>
          <w:kern w:val="0"/>
          <w:szCs w:val="21"/>
          <w:highlight w:val="none"/>
        </w:rPr>
      </w:pPr>
      <w:r>
        <w:rPr>
          <w:rFonts w:hint="eastAsia" w:ascii="宋体" w:hAnsi="宋体"/>
          <w:kern w:val="0"/>
          <w:szCs w:val="21"/>
          <w:highlight w:val="none"/>
        </w:rPr>
        <w:t>营业执照</w:t>
      </w:r>
    </w:p>
    <w:p w14:paraId="46BADA37">
      <w:pPr>
        <w:spacing w:line="360" w:lineRule="auto"/>
        <w:ind w:firstLine="420" w:firstLineChars="200"/>
        <w:rPr>
          <w:rFonts w:hint="eastAsia" w:ascii="宋体" w:hAnsi="宋体"/>
          <w:kern w:val="0"/>
          <w:szCs w:val="21"/>
          <w:highlight w:val="none"/>
        </w:rPr>
      </w:pPr>
      <w:r>
        <w:rPr>
          <w:rFonts w:hint="eastAsia" w:ascii="宋体" w:hAnsi="宋体"/>
          <w:kern w:val="0"/>
          <w:szCs w:val="21"/>
          <w:highlight w:val="none"/>
        </w:rPr>
        <w:t>202</w:t>
      </w:r>
      <w:r>
        <w:rPr>
          <w:rFonts w:hint="eastAsia" w:ascii="宋体" w:hAnsi="宋体"/>
          <w:kern w:val="0"/>
          <w:szCs w:val="21"/>
          <w:highlight w:val="none"/>
          <w:lang w:val="en-US" w:eastAsia="zh-CN"/>
        </w:rPr>
        <w:t>2</w:t>
      </w:r>
      <w:r>
        <w:rPr>
          <w:rFonts w:hint="eastAsia" w:ascii="宋体" w:hAnsi="宋体"/>
          <w:kern w:val="0"/>
          <w:szCs w:val="21"/>
          <w:highlight w:val="none"/>
        </w:rPr>
        <w:t>-202</w:t>
      </w:r>
      <w:r>
        <w:rPr>
          <w:rFonts w:hint="eastAsia" w:ascii="宋体" w:hAnsi="宋体"/>
          <w:kern w:val="0"/>
          <w:szCs w:val="21"/>
          <w:highlight w:val="none"/>
          <w:lang w:val="en-US" w:eastAsia="zh-CN"/>
        </w:rPr>
        <w:t>4</w:t>
      </w:r>
      <w:r>
        <w:rPr>
          <w:rFonts w:hint="eastAsia" w:ascii="宋体" w:hAnsi="宋体"/>
          <w:kern w:val="0"/>
          <w:szCs w:val="21"/>
          <w:highlight w:val="none"/>
        </w:rPr>
        <w:t>财务报表</w:t>
      </w:r>
    </w:p>
    <w:p w14:paraId="00035ADA">
      <w:pPr>
        <w:spacing w:line="360" w:lineRule="auto"/>
        <w:ind w:firstLine="420" w:firstLineChars="200"/>
        <w:rPr>
          <w:rFonts w:hint="eastAsia" w:ascii="宋体" w:hAnsi="宋体"/>
          <w:kern w:val="0"/>
          <w:szCs w:val="21"/>
          <w:highlight w:val="none"/>
        </w:rPr>
      </w:pPr>
      <w:r>
        <w:rPr>
          <w:rFonts w:hint="eastAsia" w:ascii="宋体" w:hAnsi="宋体"/>
          <w:kern w:val="0"/>
          <w:szCs w:val="21"/>
          <w:highlight w:val="none"/>
        </w:rPr>
        <w:t>无违法记录声明</w:t>
      </w:r>
    </w:p>
    <w:p w14:paraId="146D22F2">
      <w:pPr>
        <w:spacing w:line="360" w:lineRule="auto"/>
        <w:ind w:firstLine="420" w:firstLineChars="200"/>
        <w:rPr>
          <w:rFonts w:hint="eastAsia" w:ascii="宋体" w:hAnsi="宋体"/>
          <w:kern w:val="0"/>
          <w:szCs w:val="21"/>
          <w:highlight w:val="none"/>
        </w:rPr>
      </w:pPr>
      <w:r>
        <w:rPr>
          <w:rFonts w:hint="eastAsia" w:ascii="宋体" w:hAnsi="宋体"/>
          <w:kern w:val="0"/>
          <w:szCs w:val="21"/>
          <w:highlight w:val="none"/>
        </w:rPr>
        <w:t>信用中国截图</w:t>
      </w:r>
    </w:p>
    <w:p w14:paraId="10D7E862">
      <w:pPr>
        <w:spacing w:line="360" w:lineRule="auto"/>
        <w:ind w:firstLine="420" w:firstLineChars="200"/>
        <w:rPr>
          <w:rFonts w:hint="eastAsia" w:ascii="宋体" w:hAnsi="宋体"/>
          <w:kern w:val="0"/>
          <w:szCs w:val="21"/>
          <w:highlight w:val="none"/>
        </w:rPr>
      </w:pPr>
      <w:r>
        <w:rPr>
          <w:rFonts w:hint="eastAsia" w:ascii="宋体" w:hAnsi="宋体"/>
          <w:kern w:val="0"/>
          <w:szCs w:val="21"/>
          <w:highlight w:val="none"/>
        </w:rPr>
        <w:t>进几年类似项目业绩证明</w:t>
      </w:r>
    </w:p>
    <w:p w14:paraId="61CED302">
      <w:pPr>
        <w:spacing w:line="360" w:lineRule="auto"/>
        <w:ind w:firstLine="420" w:firstLineChars="200"/>
        <w:rPr>
          <w:rFonts w:hint="eastAsia" w:ascii="宋体" w:hAnsi="宋体"/>
          <w:kern w:val="0"/>
          <w:szCs w:val="21"/>
          <w:highlight w:val="none"/>
        </w:rPr>
      </w:pPr>
      <w:r>
        <w:rPr>
          <w:rFonts w:hint="eastAsia" w:ascii="宋体" w:hAnsi="宋体"/>
          <w:kern w:val="0"/>
          <w:szCs w:val="21"/>
          <w:highlight w:val="none"/>
        </w:rPr>
        <w:t>其他的资格证明文件</w:t>
      </w:r>
    </w:p>
    <w:p w14:paraId="08CAAFAD">
      <w:pPr>
        <w:spacing w:line="360" w:lineRule="auto"/>
        <w:ind w:firstLine="420" w:firstLineChars="200"/>
        <w:rPr>
          <w:rFonts w:hint="default"/>
          <w:lang w:val="en-US" w:eastAsia="zh-CN"/>
        </w:rPr>
      </w:pPr>
      <w:r>
        <w:rPr>
          <w:rFonts w:hint="eastAsia" w:ascii="宋体" w:hAnsi="宋体"/>
          <w:kern w:val="0"/>
          <w:szCs w:val="21"/>
          <w:highlight w:val="none"/>
        </w:rPr>
        <w:t>企业情况简介</w:t>
      </w:r>
    </w:p>
    <w:p w14:paraId="31CA8C38">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15</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w:t>
      </w:r>
    </w:p>
    <w:p w14:paraId="44BC705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11</w:t>
      </w:r>
      <w:r>
        <w:rPr>
          <w:rFonts w:hint="eastAsia" w:eastAsia="宋体" w:cs="宋体"/>
          <w:highlight w:val="none"/>
          <w:u w:val="single"/>
        </w:rPr>
        <w:t>月</w:t>
      </w:r>
      <w:r>
        <w:rPr>
          <w:rFonts w:hint="eastAsia" w:cs="宋体"/>
          <w:highlight w:val="none"/>
          <w:u w:val="single"/>
          <w:lang w:val="en-US" w:eastAsia="zh-CN"/>
        </w:rPr>
        <w:t>21</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30D267C1">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9</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10</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文件中第四部分的“投标文件的编制资质文件”</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2C8A7A75">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2DC106E1">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22</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7860A805">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11月22日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74343AB">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14:paraId="5EA04826">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本项目投标文件为</w:t>
      </w:r>
      <w:r>
        <w:rPr>
          <w:rFonts w:hint="eastAsia" w:ascii="Times New Roman" w:hAnsi="Times New Roman" w:cs="Times New Roman"/>
          <w:color w:val="auto"/>
          <w:lang w:val="en-US" w:eastAsia="zh-CN"/>
        </w:rPr>
        <w:t>盖章扫描</w:t>
      </w:r>
      <w:r>
        <w:rPr>
          <w:rFonts w:hint="eastAsia" w:cs="Times New Roman"/>
          <w:lang w:val="en-US" w:eastAsia="zh-CN"/>
        </w:rPr>
        <w:t>电子版投标文件。</w:t>
      </w:r>
      <w:r>
        <w:rPr>
          <w:rFonts w:hint="eastAsia"/>
          <w:lang w:val="en-US" w:eastAsia="zh-CN"/>
        </w:rPr>
        <w:t>投标人编写的投标文件由《投标文件（资质标）》、《投标文件（技术标）》(若有）、《投标文件（商务标）》（开标一览表）文件组成，共计3个文件。</w:t>
      </w:r>
    </w:p>
    <w:p w14:paraId="5D4F8B0C">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p>
    <w:p w14:paraId="3841F16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营业执照</w:t>
      </w:r>
    </w:p>
    <w:p w14:paraId="3F5F4E8B">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2022-2024财务报表</w:t>
      </w:r>
    </w:p>
    <w:p w14:paraId="6DE13C87">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无违法记录声明</w:t>
      </w:r>
    </w:p>
    <w:p w14:paraId="02E97459">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信用中国截图</w:t>
      </w:r>
    </w:p>
    <w:p w14:paraId="4E9200F8">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进几年类似项目业绩证明</w:t>
      </w:r>
    </w:p>
    <w:p w14:paraId="7C55A3F2">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其他的资格证明文件</w:t>
      </w:r>
    </w:p>
    <w:p w14:paraId="13175B16">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企业情况简介</w:t>
      </w:r>
    </w:p>
    <w:p w14:paraId="08F8AAF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投标保证金缴纳凭证，同时正文描述付款账号、户名、开户行名称、开户行行号、保证金金额。</w:t>
      </w:r>
    </w:p>
    <w:p w14:paraId="0FCAA68A">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14:paraId="1B6DBABE">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14:paraId="36BEA27F">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开标一览表（附件4</w:t>
      </w:r>
      <w:r>
        <w:rPr>
          <w:rFonts w:hint="eastAsia" w:cs="Times New Roman"/>
          <w:highlight w:val="none"/>
          <w:lang w:val="en-US" w:eastAsia="zh-CN"/>
        </w:rPr>
        <w:t>）</w:t>
      </w:r>
      <w:r>
        <w:rPr>
          <w:rFonts w:hint="eastAsia" w:cs="Times New Roman"/>
          <w:highlight w:val="none"/>
        </w:rPr>
        <w:t>；</w:t>
      </w:r>
    </w:p>
    <w:p w14:paraId="0167F81C">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投标函（附件</w:t>
      </w:r>
      <w:r>
        <w:rPr>
          <w:rFonts w:hint="eastAsia" w:cs="Times New Roman"/>
          <w:highlight w:val="none"/>
          <w:lang w:val="en-US" w:eastAsia="zh-CN"/>
        </w:rPr>
        <w:t>2</w:t>
      </w:r>
      <w:r>
        <w:rPr>
          <w:rFonts w:hint="eastAsia" w:cs="Times New Roman"/>
          <w:highlight w:val="none"/>
        </w:rPr>
        <w:t>）；</w:t>
      </w:r>
    </w:p>
    <w:p w14:paraId="51A1A787">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投标分项报价表（附件</w:t>
      </w:r>
      <w:r>
        <w:rPr>
          <w:rFonts w:hint="eastAsia" w:cs="Times New Roman"/>
          <w:highlight w:val="none"/>
          <w:lang w:val="en-US" w:eastAsia="zh-CN"/>
        </w:rPr>
        <w:t>5</w:t>
      </w:r>
      <w:r>
        <w:rPr>
          <w:rFonts w:hint="eastAsia" w:cs="Times New Roman"/>
          <w:highlight w:val="none"/>
        </w:rPr>
        <w:t>）；</w:t>
      </w:r>
    </w:p>
    <w:p w14:paraId="43DEBD5F">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投标人承诺</w:t>
      </w:r>
      <w:r>
        <w:rPr>
          <w:rFonts w:hint="eastAsia" w:cs="Times New Roman"/>
          <w:highlight w:val="none"/>
          <w:lang w:val="en-US" w:eastAsia="zh-CN"/>
        </w:rPr>
        <w:t>书（附件6）；</w:t>
      </w:r>
    </w:p>
    <w:p w14:paraId="19F967BA">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商务条款偏离表（附件</w:t>
      </w:r>
      <w:r>
        <w:rPr>
          <w:rFonts w:hint="eastAsia" w:cs="Times New Roman"/>
          <w:highlight w:val="none"/>
          <w:lang w:val="en-US" w:eastAsia="zh-CN"/>
        </w:rPr>
        <w:t>7</w:t>
      </w:r>
      <w:r>
        <w:rPr>
          <w:rFonts w:hint="eastAsia" w:cs="Times New Roman"/>
          <w:highlight w:val="none"/>
        </w:rPr>
        <w:t>）；</w:t>
      </w:r>
    </w:p>
    <w:p w14:paraId="1F9C1209">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default" w:cs="Times New Roman"/>
          <w:highlight w:val="none"/>
          <w:lang w:val="en-US" w:eastAsia="zh-CN"/>
        </w:rPr>
        <w:t>企业情况、从业经历、服务承诺一览表</w:t>
      </w:r>
      <w:r>
        <w:rPr>
          <w:rFonts w:hint="eastAsia" w:cs="Times New Roman"/>
          <w:highlight w:val="none"/>
          <w:lang w:val="en-US" w:eastAsia="zh-CN"/>
        </w:rPr>
        <w:t>；（附件8）</w:t>
      </w:r>
    </w:p>
    <w:p w14:paraId="53DECED4">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w:t>
      </w:r>
      <w:r>
        <w:rPr>
          <w:rFonts w:hint="eastAsia" w:cs="Times New Roman"/>
          <w:b w:val="0"/>
          <w:bCs w:val="0"/>
          <w:highlight w:val="none"/>
          <w:u w:val="single"/>
          <w:lang w:val="en-US" w:eastAsia="zh-CN"/>
        </w:rPr>
        <w:t>46.43</w:t>
      </w:r>
      <w:r>
        <w:rPr>
          <w:rFonts w:hint="eastAsia" w:cs="Times New Roman"/>
          <w:b w:val="0"/>
          <w:bCs w:val="0"/>
          <w:highlight w:val="none"/>
        </w:rPr>
        <w:t>万元（含</w:t>
      </w:r>
      <w:r>
        <w:rPr>
          <w:rFonts w:hint="eastAsia" w:cs="Times New Roman"/>
          <w:b w:val="0"/>
          <w:bCs w:val="0"/>
          <w:highlight w:val="none"/>
          <w:u w:val="single"/>
          <w:lang w:val="en-US" w:eastAsia="zh-CN"/>
        </w:rPr>
        <w:t>13</w:t>
      </w:r>
      <w:r>
        <w:rPr>
          <w:rFonts w:hint="eastAsia" w:cs="Times New Roman"/>
          <w:b w:val="0"/>
          <w:bCs w:val="0"/>
          <w:highlight w:val="none"/>
          <w:u w:val="single"/>
        </w:rPr>
        <w:t>%</w:t>
      </w:r>
      <w:r>
        <w:rPr>
          <w:rFonts w:hint="eastAsia" w:cs="Times New Roman"/>
          <w:b w:val="0"/>
          <w:bCs w:val="0"/>
          <w:highlight w:val="none"/>
        </w:rPr>
        <w:t>增值税），超过投标限价无法投标。</w:t>
      </w:r>
    </w:p>
    <w:p w14:paraId="5DF4D985">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highlight w:val="none"/>
          <w:lang w:val="en-US" w:eastAsia="zh-CN"/>
        </w:rPr>
      </w:pPr>
      <w:r>
        <w:rPr>
          <w:rFonts w:hint="eastAsia" w:ascii="黑体" w:hAnsi="黑体" w:eastAsia="黑体" w:cs="黑体"/>
          <w:b w:val="0"/>
          <w:sz w:val="24"/>
          <w:szCs w:val="24"/>
          <w:highlight w:val="none"/>
          <w:lang w:val="en-US" w:eastAsia="zh-CN"/>
        </w:rPr>
        <w:t>投标文件的投递</w:t>
      </w:r>
    </w:p>
    <w:p w14:paraId="2AB224DF">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投标方式</w:t>
      </w:r>
    </w:p>
    <w:p w14:paraId="2079F01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在中国重汽e采通平台应标成功后，进入“供应商投标”环节，投递盖章扫描版电子标书（包含资质标书、技术标书、商务标书）</w:t>
      </w:r>
      <w:r>
        <w:rPr>
          <w:rFonts w:hint="eastAsia" w:ascii="宋体" w:hAnsi="宋体" w:eastAsia="宋体" w:cs="宋体"/>
          <w:sz w:val="24"/>
          <w:szCs w:val="24"/>
          <w:highlight w:val="none"/>
        </w:rPr>
        <w:t>，</w:t>
      </w:r>
      <w:r>
        <w:rPr>
          <w:rFonts w:hint="eastAsia" w:ascii="Times New Roman" w:hAnsi="Times New Roman" w:cs="Times New Roman"/>
          <w:color w:val="auto"/>
          <w:highlight w:val="none"/>
          <w:lang w:val="en-US" w:eastAsia="zh-CN"/>
        </w:rPr>
        <w:t>用“公司名称+文件名称”命名。</w:t>
      </w:r>
      <w:r>
        <w:rPr>
          <w:rFonts w:hint="eastAsia" w:ascii="Times New Roman" w:hAnsi="Times New Roman" w:cs="Times New Roman"/>
          <w:b/>
          <w:bCs/>
          <w:color w:val="auto"/>
          <w:highlight w:val="none"/>
          <w:lang w:val="en-US" w:eastAsia="zh-CN"/>
        </w:rPr>
        <w:t>若逾期未在中国重汽e采通平台上传电子标书，即便递交了纸版投标文件，一律视为无效投标。</w:t>
      </w:r>
    </w:p>
    <w:p w14:paraId="4AAA3F9B">
      <w:pPr>
        <w:pStyle w:val="76"/>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highlight w:val="none"/>
          <w:lang w:val="en-US" w:eastAsia="zh-CN"/>
        </w:rPr>
      </w:pPr>
      <w:r>
        <w:rPr>
          <w:rFonts w:hint="eastAsia"/>
          <w:highlight w:val="none"/>
          <w:lang w:val="en-US" w:eastAsia="zh-CN"/>
        </w:rPr>
        <w:t>投标文件</w:t>
      </w:r>
      <w:r>
        <w:rPr>
          <w:rFonts w:hint="eastAsia" w:ascii="宋体" w:hAnsi="Courier New" w:eastAsia="宋体" w:cs="Times New Roman"/>
          <w:highlight w:val="none"/>
          <w:lang w:val="en-US" w:eastAsia="zh-CN"/>
        </w:rPr>
        <w:t>递交</w:t>
      </w:r>
      <w:r>
        <w:rPr>
          <w:rFonts w:hint="eastAsia"/>
          <w:highlight w:val="none"/>
          <w:lang w:val="en-US" w:eastAsia="zh-CN"/>
        </w:rPr>
        <w:t>截止时间：</w:t>
      </w:r>
      <w:r>
        <w:rPr>
          <w:rFonts w:hint="eastAsia"/>
          <w:highlight w:val="none"/>
          <w:u w:val="single"/>
          <w:lang w:val="en-US" w:eastAsia="zh-CN"/>
        </w:rPr>
        <w:t>2025年11月27日9:00:00</w:t>
      </w:r>
      <w:r>
        <w:rPr>
          <w:rFonts w:hint="default"/>
          <w:highlight w:val="none"/>
          <w:u w:val="single"/>
          <w:lang w:val="en-US" w:eastAsia="zh-CN"/>
        </w:rPr>
        <w:t>（</w:t>
      </w:r>
      <w:r>
        <w:rPr>
          <w:rFonts w:hint="default" w:ascii="宋体" w:hAnsi="Courier New" w:eastAsia="宋体" w:cs="Times New Roman"/>
          <w:highlight w:val="none"/>
          <w:u w:val="single"/>
          <w:lang w:val="en-US" w:eastAsia="zh-CN"/>
        </w:rPr>
        <w:t>北京时间）</w:t>
      </w:r>
    </w:p>
    <w:p w14:paraId="25974AA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021ADBC0">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5AC0430">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5000</w:t>
      </w:r>
      <w:r>
        <w:rPr>
          <w:rFonts w:hint="eastAsia"/>
          <w:highlight w:val="none"/>
        </w:rPr>
        <w:t>元</w:t>
      </w:r>
    </w:p>
    <w:p w14:paraId="45E56B3E">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lang w:val="en-US" w:eastAsia="zh-CN"/>
        </w:rPr>
      </w:pPr>
      <w:r>
        <w:rPr>
          <w:rFonts w:hint="eastAsia" w:cs="Times New Roman"/>
          <w:highlight w:val="none"/>
        </w:rPr>
        <w:t>单位名称：</w:t>
      </w:r>
      <w:r>
        <w:rPr>
          <w:rFonts w:hint="eastAsia"/>
          <w:highlight w:val="none"/>
        </w:rPr>
        <w:t>中国重汽集团济南商用车有限公司</w:t>
      </w:r>
    </w:p>
    <w:p w14:paraId="4ED57A68">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rPr>
      </w:pPr>
      <w:r>
        <w:rPr>
          <w:rFonts w:hint="eastAsia" w:cs="Times New Roman"/>
          <w:highlight w:val="none"/>
        </w:rPr>
        <w:t>收款账号：</w:t>
      </w:r>
      <w:r>
        <w:rPr>
          <w:rFonts w:hint="eastAsia"/>
          <w:highlight w:val="none"/>
        </w:rPr>
        <w:t>237744219844</w:t>
      </w:r>
    </w:p>
    <w:p w14:paraId="3B3FF89A">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rPr>
      </w:pPr>
      <w:r>
        <w:rPr>
          <w:rFonts w:hint="eastAsia" w:cs="Times New Roman"/>
          <w:highlight w:val="none"/>
        </w:rPr>
        <w:t>开户行名称：中国银行股份有限公司济南分行</w:t>
      </w:r>
    </w:p>
    <w:p w14:paraId="3565EE07">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lang w:val="en-US" w:eastAsia="zh-CN"/>
        </w:rPr>
      </w:pPr>
      <w:r>
        <w:rPr>
          <w:rFonts w:hint="eastAsia"/>
          <w:highlight w:val="none"/>
          <w:lang w:val="en-US" w:eastAsia="zh-CN"/>
        </w:rPr>
        <w:t>联</w:t>
      </w:r>
      <w:r>
        <w:rPr>
          <w:rFonts w:hint="eastAsia"/>
          <w:highlight w:val="none"/>
        </w:rPr>
        <w:t>行号</w:t>
      </w:r>
      <w:r>
        <w:rPr>
          <w:rFonts w:hint="eastAsia" w:cs="Times New Roman"/>
          <w:highlight w:val="none"/>
        </w:rPr>
        <w:t>：</w:t>
      </w:r>
      <w:r>
        <w:rPr>
          <w:rFonts w:hint="eastAsia"/>
          <w:highlight w:val="none"/>
        </w:rPr>
        <w:t>104451039687</w:t>
      </w:r>
    </w:p>
    <w:p w14:paraId="1591D62C">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422" w:firstLineChars="200"/>
        <w:textAlignment w:val="auto"/>
        <w:rPr>
          <w:rFonts w:hint="eastAsia"/>
          <w:b/>
          <w:bCs/>
          <w:highlight w:val="none"/>
          <w:lang w:val="en-US" w:eastAsia="zh-CN"/>
        </w:rPr>
      </w:pPr>
      <w:r>
        <w:rPr>
          <w:rFonts w:hint="eastAsia"/>
          <w:b/>
          <w:bCs/>
          <w:highlight w:val="none"/>
        </w:rPr>
        <w:t>转账请备注：</w:t>
      </w:r>
      <w:r>
        <w:rPr>
          <w:rFonts w:hint="eastAsia"/>
          <w:b/>
          <w:bCs/>
          <w:highlight w:val="none"/>
          <w:lang w:val="en-US" w:eastAsia="zh-CN"/>
        </w:rPr>
        <w:t>**公司</w:t>
      </w:r>
      <w:r>
        <w:rPr>
          <w:rFonts w:hint="eastAsia"/>
          <w:b/>
          <w:bCs/>
          <w:highlight w:val="none"/>
        </w:rPr>
        <w:t>付</w:t>
      </w:r>
      <w:r>
        <w:rPr>
          <w:rFonts w:hint="eastAsia"/>
          <w:b/>
          <w:bCs/>
          <w:highlight w:val="none"/>
          <w:lang w:val="en-US" w:eastAsia="zh-CN"/>
        </w:rPr>
        <w:t>聚脲清漆喷涂</w:t>
      </w:r>
      <w:r>
        <w:rPr>
          <w:rFonts w:hint="eastAsia"/>
          <w:b/>
          <w:bCs/>
          <w:highlight w:val="none"/>
        </w:rPr>
        <w:t>业务投标保证金</w:t>
      </w:r>
    </w:p>
    <w:p w14:paraId="5568414C">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highlight w:val="none"/>
        </w:rPr>
        <w:t>截止</w:t>
      </w:r>
      <w:r>
        <w:rPr>
          <w:rFonts w:hint="eastAsia" w:ascii="宋体" w:hAnsi="宋体" w:eastAsia="宋体" w:cs="宋体"/>
          <w:b w:val="0"/>
          <w:bCs w:val="0"/>
          <w:sz w:val="21"/>
          <w:szCs w:val="21"/>
          <w:highlight w:val="none"/>
        </w:rPr>
        <w:t>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11</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27</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9</w:t>
      </w:r>
      <w:r>
        <w:rPr>
          <w:rFonts w:hint="eastAsia"/>
          <w:highlight w:val="none"/>
          <w:u w:val="none"/>
          <w:lang w:val="en-US" w:eastAsia="zh-CN"/>
        </w:rPr>
        <w:t>:00:00</w:t>
      </w:r>
      <w:r>
        <w:rPr>
          <w:rFonts w:hint="default" w:ascii="宋体" w:hAnsi="Courier New" w:eastAsia="宋体" w:cs="Times New Roman"/>
          <w:highlight w:val="none"/>
          <w:u w:val="none"/>
          <w:lang w:val="en-US" w:eastAsia="zh-CN"/>
        </w:rPr>
        <w:t>（北京时间）</w:t>
      </w:r>
    </w:p>
    <w:p w14:paraId="5306DE77">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，投标保证金将于招标人内部完成中标人评审并确认最终中标人后在</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内原路返还（无息）。</w:t>
      </w:r>
    </w:p>
    <w:p w14:paraId="02113B20">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9D68B6B">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14:paraId="56CEC55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14:paraId="14DF0C7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14:paraId="1D9AD29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14:paraId="1211AC71">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14:paraId="1C7FF7D7">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14:paraId="7A3035DA">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14:paraId="271EC8CF">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14:paraId="368B699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14:paraId="6D5294CB">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4FACE4AA">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2025年11</w:t>
      </w:r>
      <w:r>
        <w:rPr>
          <w:rFonts w:hint="eastAsia" w:ascii="宋体" w:hAnsi="宋体" w:eastAsia="宋体" w:cs="宋体"/>
          <w:b w:val="0"/>
          <w:bCs w:val="0"/>
          <w:sz w:val="21"/>
          <w:szCs w:val="21"/>
          <w:highlight w:val="none"/>
          <w:lang w:val="en-US" w:eastAsia="zh-CN"/>
        </w:rPr>
        <w:t>月</w:t>
      </w:r>
      <w:r>
        <w:rPr>
          <w:rFonts w:hint="eastAsia" w:hAnsi="宋体" w:cs="宋体"/>
          <w:b w:val="0"/>
          <w:bCs w:val="0"/>
          <w:sz w:val="21"/>
          <w:szCs w:val="21"/>
          <w:highlight w:val="none"/>
          <w:lang w:val="en-US" w:eastAsia="zh-CN"/>
        </w:rPr>
        <w:t>27</w:t>
      </w:r>
      <w:r>
        <w:rPr>
          <w:rFonts w:hint="eastAsia" w:ascii="宋体" w:hAnsi="宋体" w:eastAsia="宋体" w:cs="宋体"/>
          <w:b w:val="0"/>
          <w:bCs w:val="0"/>
          <w:sz w:val="21"/>
          <w:szCs w:val="21"/>
          <w:highlight w:val="none"/>
          <w:lang w:val="en-US" w:eastAsia="zh-CN"/>
        </w:rPr>
        <w:t>日</w:t>
      </w:r>
      <w:r>
        <w:rPr>
          <w:rFonts w:hint="default" w:ascii="宋体" w:hAnsi="宋体" w:eastAsia="宋体" w:cs="宋体"/>
          <w:b w:val="0"/>
          <w:bCs w:val="0"/>
          <w:sz w:val="21"/>
          <w:szCs w:val="21"/>
          <w:highlight w:val="none"/>
          <w:lang w:val="en-US" w:eastAsia="zh-CN"/>
        </w:rPr>
        <w:t>9:00:00（北京时间）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14:paraId="72FF61DD">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cs="Times New Roman"/>
          <w:kern w:val="2"/>
          <w:sz w:val="21"/>
          <w:lang w:val="en-US" w:eastAsia="zh-CN" w:bidi="ar-SA"/>
        </w:rPr>
        <w:t>钉钉会议</w:t>
      </w:r>
      <w:r>
        <w:rPr>
          <w:rFonts w:hint="eastAsia" w:ascii="宋体" w:hAnsi="宋体" w:eastAsia="宋体" w:cs="宋体"/>
          <w:b w:val="0"/>
          <w:bCs w:val="0"/>
          <w:sz w:val="21"/>
          <w:szCs w:val="21"/>
          <w:highlight w:val="none"/>
          <w:lang w:val="en-US" w:eastAsia="zh-CN"/>
        </w:rPr>
        <w:t xml:space="preserve"> ，</w:t>
      </w:r>
      <w:r>
        <w:rPr>
          <w:rFonts w:hint="default" w:ascii="宋体" w:hAnsi="宋体" w:eastAsia="宋体" w:cs="宋体"/>
          <w:b w:val="0"/>
          <w:bCs w:val="0"/>
          <w:sz w:val="21"/>
          <w:szCs w:val="21"/>
          <w:highlight w:val="none"/>
          <w:lang w:val="en-US" w:eastAsia="zh-CN"/>
        </w:rPr>
        <w:t>若有变动另行通知。</w:t>
      </w:r>
    </w:p>
    <w:p w14:paraId="4ECFB5AE">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w:t>
      </w:r>
    </w:p>
    <w:p w14:paraId="3EF8D0F8">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ascii="宋体" w:hAnsi="宋体" w:eastAsia="宋体" w:cs="宋体"/>
          <w:color w:val="000000"/>
          <w:sz w:val="21"/>
          <w:szCs w:val="21"/>
          <w:highlight w:val="none"/>
        </w:rPr>
      </w:pPr>
      <w:r>
        <w:rPr>
          <w:rFonts w:hint="eastAsia" w:ascii="宋体" w:hAnsi="Courier New" w:eastAsia="宋体" w:cs="Times New Roman"/>
          <w:b/>
          <w:bCs w:val="0"/>
          <w:color w:val="FF0000"/>
          <w:kern w:val="2"/>
          <w:sz w:val="21"/>
          <w:highlight w:val="none"/>
          <w:u w:val="single"/>
          <w:lang w:val="en-US" w:eastAsia="zh-CN" w:bidi="ar-SA"/>
        </w:rPr>
        <w:t>线上</w:t>
      </w:r>
      <w:r>
        <w:rPr>
          <w:rFonts w:hint="eastAsia" w:cs="Times New Roman"/>
          <w:b/>
          <w:bCs w:val="0"/>
          <w:color w:val="FF0000"/>
          <w:highlight w:val="none"/>
          <w:u w:val="single"/>
          <w:lang w:val="en-US" w:eastAsia="zh-CN"/>
        </w:rPr>
        <w:t>招标</w:t>
      </w:r>
      <w:r>
        <w:rPr>
          <w:rFonts w:hint="eastAsia" w:ascii="宋体" w:hAnsi="Courier New" w:eastAsia="宋体" w:cs="Times New Roman"/>
          <w:b/>
          <w:bCs w:val="0"/>
          <w:color w:val="FF0000"/>
          <w:kern w:val="2"/>
          <w:sz w:val="21"/>
          <w:highlight w:val="none"/>
          <w:u w:val="single"/>
          <w:lang w:val="en-US" w:eastAsia="zh-CN" w:bidi="ar-SA"/>
        </w:rPr>
        <w:t>：</w:t>
      </w:r>
      <w:r>
        <w:rPr>
          <w:rFonts w:hint="eastAsia" w:ascii="宋体" w:hAnsi="宋体" w:eastAsia="宋体" w:cs="宋体"/>
          <w:color w:val="000000"/>
          <w:sz w:val="21"/>
          <w:szCs w:val="21"/>
          <w:highlight w:val="none"/>
          <w:u w:val="singl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u w:val="single"/>
        </w:rPr>
        <w:t>招标人创建视频链接</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rPr>
        <w:t>并在报名结束后统一通知。</w:t>
      </w:r>
    </w:p>
    <w:p w14:paraId="59F17765">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649C28C4">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14:paraId="52AB1644">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FF0000"/>
          <w:highlight w:val="none"/>
          <w:u w:val="single"/>
          <w:lang w:val="en-US" w:eastAsia="zh-CN"/>
        </w:rPr>
      </w:pPr>
      <w:r>
        <w:rPr>
          <w:rFonts w:hint="eastAsia" w:cs="Times New Roman"/>
          <w:b/>
          <w:bCs w:val="0"/>
          <w:color w:val="FF0000"/>
          <w:highlight w:val="none"/>
          <w:u w:val="single"/>
          <w:lang w:val="en-US" w:eastAsia="zh-CN"/>
        </w:rPr>
        <w:t>合理最低价无技术</w:t>
      </w:r>
    </w:p>
    <w:p w14:paraId="07DFEB4C">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single"/>
          <w:lang w:val="en-US" w:eastAsia="zh-CN"/>
        </w:rPr>
      </w:pPr>
      <w:r>
        <w:rPr>
          <w:rFonts w:hint="eastAsia" w:cs="Times New Roman"/>
          <w:b w:val="0"/>
          <w:bCs/>
          <w:highlight w:val="none"/>
          <w:u w:val="single"/>
          <w:lang w:val="en-US" w:eastAsia="zh-CN"/>
        </w:rPr>
        <w:t>本次招标采用合理最低价法进行评标。本着公平、公正、公开的原则，选择合理最低价确定中标人，对未中标单位不做任何解释。</w:t>
      </w:r>
    </w:p>
    <w:p w14:paraId="0B2A8F6D">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14:paraId="08C47440">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eastAsia="宋体" w:cs="宋体"/>
          <w:b w:val="0"/>
          <w:bCs/>
          <w:color w:val="000000"/>
          <w:sz w:val="21"/>
          <w:szCs w:val="21"/>
          <w:highlight w:val="none"/>
          <w:lang w:val="en-US" w:eastAsia="zh-CN"/>
        </w:rPr>
        <w:t>招标</w:t>
      </w:r>
      <w:r>
        <w:rPr>
          <w:rFonts w:hint="eastAsia" w:ascii="宋体" w:hAnsi="宋体" w:cs="宋体"/>
          <w:b w:val="0"/>
          <w:bCs/>
          <w:color w:val="000000"/>
          <w:sz w:val="21"/>
          <w:szCs w:val="21"/>
          <w:highlight w:val="none"/>
          <w:lang w:val="en-US" w:eastAsia="zh-CN"/>
        </w:rPr>
        <w:t>文件</w:t>
      </w:r>
      <w:r>
        <w:rPr>
          <w:rFonts w:hint="eastAsia" w:ascii="宋体" w:hAnsi="宋体" w:eastAsia="宋体" w:cs="宋体"/>
          <w:b w:val="0"/>
          <w:bCs/>
          <w:color w:val="000000"/>
          <w:sz w:val="21"/>
          <w:szCs w:val="21"/>
          <w:highlight w:val="none"/>
          <w:lang w:val="en-US" w:eastAsia="zh-CN"/>
        </w:rPr>
        <w:t>中第</w:t>
      </w:r>
      <w:r>
        <w:rPr>
          <w:rFonts w:hint="eastAsia" w:ascii="宋体" w:hAnsi="宋体" w:cs="宋体"/>
          <w:b w:val="0"/>
          <w:bCs/>
          <w:color w:val="000000"/>
          <w:sz w:val="21"/>
          <w:szCs w:val="21"/>
          <w:highlight w:val="none"/>
          <w:lang w:val="en-US" w:eastAsia="zh-CN"/>
        </w:rPr>
        <w:t>四</w:t>
      </w:r>
      <w:r>
        <w:rPr>
          <w:rFonts w:hint="eastAsia" w:ascii="宋体" w:hAnsi="宋体" w:eastAsia="宋体" w:cs="宋体"/>
          <w:b w:val="0"/>
          <w:bCs/>
          <w:color w:val="000000"/>
          <w:sz w:val="21"/>
          <w:szCs w:val="21"/>
          <w:highlight w:val="none"/>
          <w:lang w:val="en-US" w:eastAsia="zh-CN"/>
        </w:rPr>
        <w:t>部分的“应标文件的编制”</w:t>
      </w:r>
      <w:r>
        <w:rPr>
          <w:rFonts w:hint="eastAsia" w:ascii="宋体" w:hAnsi="宋体" w:eastAsia="宋体" w:cs="宋体"/>
          <w:b w:val="0"/>
          <w:bCs/>
          <w:color w:val="000000"/>
          <w:sz w:val="21"/>
          <w:szCs w:val="21"/>
          <w:highlight w:val="none"/>
          <w:lang w:val="en-US" w:eastAsia="zh-CN"/>
        </w:rPr>
        <w:t>编制</w:t>
      </w:r>
      <w:r>
        <w:rPr>
          <w:rFonts w:hint="eastAsia" w:ascii="宋体" w:hAnsi="宋体" w:eastAsia="宋体" w:cs="宋体"/>
          <w:b w:val="0"/>
          <w:bCs/>
          <w:color w:val="000000"/>
          <w:sz w:val="21"/>
          <w:szCs w:val="21"/>
          <w:highlight w:val="none"/>
        </w:rPr>
        <w:t>资料，上传完毕后，等待审核；</w:t>
      </w:r>
    </w:p>
    <w:p w14:paraId="3925B8A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附件8</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”，在重汽e采通平台投递电子标书（包含资质标、技术标、商务标）；没有通过应标资质审查的单位不能进入投标环节；</w:t>
      </w:r>
    </w:p>
    <w:p w14:paraId="3B34C86F">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应确认→价格澄清→商务标评审；评审期间产生的商务价格澄清均由投标人在重汽e采通平台限时内完成提交；</w:t>
      </w:r>
    </w:p>
    <w:p w14:paraId="148C0E04">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14:paraId="20BA3AE6">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p w14:paraId="08D5EEAF">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FF0000"/>
          <w:highlight w:val="none"/>
          <w:lang w:val="en-US" w:eastAsia="zh-CN"/>
        </w:rPr>
      </w:pPr>
      <w:r>
        <w:rPr>
          <w:rFonts w:hint="eastAsia" w:cs="Times New Roman"/>
          <w:b/>
          <w:bCs w:val="0"/>
          <w:color w:val="FF0000"/>
          <w:highlight w:val="none"/>
          <w:u w:val="single"/>
          <w:lang w:val="en-US" w:eastAsia="zh-CN"/>
        </w:rPr>
        <w:t>合理最低价无技术标</w:t>
      </w:r>
    </w:p>
    <w:p w14:paraId="3600D9D4">
      <w:pPr>
        <w:pStyle w:val="76"/>
        <w:keepNext w:val="0"/>
        <w:keepLines w:val="0"/>
        <w:pageBreakBefore w:val="0"/>
        <w:widowControl w:val="0"/>
        <w:numPr>
          <w:ilvl w:val="2"/>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u w:val="single"/>
          <w:lang w:val="en-US" w:eastAsia="zh-CN"/>
        </w:rPr>
      </w:pPr>
      <w:r>
        <w:rPr>
          <w:rFonts w:hint="eastAsia" w:cs="Times New Roman"/>
          <w:u w:val="single"/>
          <w:lang w:val="en-US" w:eastAsia="zh-CN"/>
        </w:rPr>
        <w:t>通过初审者为有效投标。</w:t>
      </w:r>
    </w:p>
    <w:p w14:paraId="0662E4D4">
      <w:pPr>
        <w:pStyle w:val="76"/>
        <w:keepNext w:val="0"/>
        <w:keepLines w:val="0"/>
        <w:pageBreakBefore w:val="0"/>
        <w:widowControl w:val="0"/>
        <w:numPr>
          <w:ilvl w:val="2"/>
          <w:numId w:val="21"/>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single"/>
          <w:lang w:val="en-US" w:eastAsia="zh-CN"/>
        </w:rPr>
      </w:pPr>
      <w:r>
        <w:rPr>
          <w:rFonts w:hint="eastAsia" w:cs="Times New Roman"/>
          <w:u w:val="single"/>
          <w:lang w:val="en-US" w:eastAsia="zh-CN"/>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7C0A112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14:paraId="6B705137">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w:t>
      </w:r>
      <w:r>
        <w:rPr>
          <w:rFonts w:hint="eastAsia"/>
          <w:highlight w:val="none"/>
        </w:rPr>
        <w:t>产生</w:t>
      </w:r>
      <w:r>
        <w:rPr>
          <w:rFonts w:hint="eastAsia"/>
          <w:highlight w:val="none"/>
          <w:u w:val="single"/>
          <w:lang w:val="en-US" w:eastAsia="zh-CN"/>
        </w:rPr>
        <w:t>1</w:t>
      </w:r>
      <w:r>
        <w:rPr>
          <w:rFonts w:hint="eastAsia"/>
          <w:highlight w:val="none"/>
        </w:rPr>
        <w:t>个中标</w:t>
      </w:r>
      <w:r>
        <w:rPr>
          <w:rFonts w:hint="eastAsia"/>
        </w:rPr>
        <w:t>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14:paraId="434A226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14:paraId="0C3179D2">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14:paraId="6FDED8F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14:paraId="3376C2B4">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14:paraId="43958B1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14:paraId="4B7A3D41">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14:paraId="4AFE6A78">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14:paraId="34970088">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14:paraId="37A45F95">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14:paraId="6BBD4266">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14:paraId="1D2B4C1A">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14:paraId="6C84FB5F">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14:paraId="627A4FDE">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14:paraId="720979D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14:paraId="2A852CD1">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14:paraId="215E3D0C">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6BC017B6">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8"/>
      <w:bookmarkStart w:id="7" w:name="OLE_LINK27"/>
      <w:bookmarkStart w:id="8" w:name="OLE_LINK26"/>
      <w:bookmarkStart w:id="9" w:name="OLE_LINK29"/>
      <w:bookmarkStart w:id="10" w:name="OLE_LINK25"/>
      <w:r>
        <w:rPr>
          <w:rFonts w:hint="eastAsia" w:ascii="宋体" w:hAnsi="宋体" w:eastAsia="宋体" w:cs="宋体"/>
          <w:sz w:val="21"/>
          <w:szCs w:val="21"/>
          <w:highlight w:val="none"/>
        </w:rPr>
        <w:t>；</w:t>
      </w:r>
      <w:bookmarkEnd w:id="6"/>
      <w:bookmarkEnd w:id="7"/>
      <w:bookmarkEnd w:id="8"/>
      <w:bookmarkEnd w:id="9"/>
      <w:bookmarkEnd w:id="10"/>
    </w:p>
    <w:p w14:paraId="5CD1D199">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14:paraId="38A4E3E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14:paraId="01A8757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14:paraId="05680D5A">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14:paraId="68DD9DBB">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中标人由于履行义务的能力或信用有严重缺陷，招标人有权取消其中标资格，招标人将从中标候选单位中依序重新确定中标人，或重新组织招标</w:t>
      </w:r>
      <w:r>
        <w:rPr>
          <w:rFonts w:hint="eastAsia" w:ascii="宋体" w:hAnsi="宋体" w:cs="宋体"/>
          <w:b w:val="0"/>
          <w:bCs/>
          <w:sz w:val="21"/>
          <w:szCs w:val="21"/>
          <w:lang w:eastAsia="zh-CN"/>
        </w:rPr>
        <w:t>。</w:t>
      </w:r>
    </w:p>
    <w:p w14:paraId="5591E191">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lang w:eastAsia="zh-CN"/>
        </w:rPr>
        <w:t>招标人有权指定招标人的关联单位作为合同签订人，与中标人签署相关合同，且具体权利义务以中标人与招标人的关联公司最终签署的合同为准</w:t>
      </w:r>
      <w:r>
        <w:rPr>
          <w:rFonts w:hint="eastAsia" w:ascii="宋体" w:hAnsi="宋体" w:cs="宋体"/>
          <w:b w:val="0"/>
          <w:bCs/>
          <w:sz w:val="21"/>
          <w:szCs w:val="21"/>
        </w:rPr>
        <w:t>；</w:t>
      </w:r>
    </w:p>
    <w:p w14:paraId="4B1A7D9C">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合同以双方最终签署的版本为准。</w:t>
      </w:r>
    </w:p>
    <w:p w14:paraId="610E8BB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付款</w:t>
      </w:r>
    </w:p>
    <w:p w14:paraId="517A66BC">
      <w:pPr>
        <w:pStyle w:val="76"/>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付款方式：</w:t>
      </w:r>
    </w:p>
    <w:p w14:paraId="7C4CCB57">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cs="Times New Roman"/>
          <w:b w:val="0"/>
          <w:bCs/>
          <w:color w:val="auto"/>
          <w:highlight w:val="none"/>
          <w:u w:val="single"/>
          <w:lang w:val="en-US" w:eastAsia="zh-CN"/>
        </w:rPr>
      </w:pPr>
      <w:r>
        <w:rPr>
          <w:rFonts w:hint="eastAsia" w:cs="Times New Roman"/>
          <w:b w:val="0"/>
          <w:bCs/>
          <w:color w:val="auto"/>
          <w:highlight w:val="none"/>
          <w:u w:val="single"/>
          <w:lang w:val="en-US" w:eastAsia="zh-CN"/>
        </w:rPr>
        <w:t>半年期商业汇票（包括银行承兑汇票和商业承兑汇票）；</w:t>
      </w:r>
    </w:p>
    <w:p w14:paraId="36776B88">
      <w:pPr>
        <w:pStyle w:val="76"/>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付款节点：</w:t>
      </w:r>
    </w:p>
    <w:p w14:paraId="6A591DAD">
      <w:pPr>
        <w:pStyle w:val="75"/>
        <w:keepNext w:val="0"/>
        <w:keepLines w:val="0"/>
        <w:pageBreakBefore w:val="0"/>
        <w:widowControl w:val="0"/>
        <w:numPr>
          <w:ilvl w:val="0"/>
          <w:numId w:val="23"/>
        </w:numPr>
        <w:kinsoku/>
        <w:wordWrap/>
        <w:overflowPunct/>
        <w:topLinePunct w:val="0"/>
        <w:autoSpaceDE/>
        <w:autoSpaceDN/>
        <w:bidi w:val="0"/>
        <w:adjustRightInd/>
        <w:snapToGrid/>
        <w:spacing w:line="440" w:lineRule="exact"/>
        <w:ind w:left="420" w:leftChars="0" w:hanging="420" w:firstLineChars="0"/>
        <w:textAlignment w:val="auto"/>
        <w:outlineLvl w:val="9"/>
        <w:rPr>
          <w:rFonts w:hint="eastAsia" w:cs="Times New Roman"/>
          <w:b w:val="0"/>
          <w:bCs/>
          <w:i w:val="0"/>
          <w:iCs w:val="0"/>
          <w:color w:val="auto"/>
          <w:highlight w:val="none"/>
          <w:u w:val="single"/>
          <w:lang w:val="en-US" w:eastAsia="zh-CN"/>
        </w:rPr>
      </w:pPr>
      <w:r>
        <w:rPr>
          <w:rFonts w:hint="eastAsia" w:cs="Times New Roman"/>
          <w:b w:val="0"/>
          <w:bCs/>
          <w:i w:val="0"/>
          <w:iCs w:val="0"/>
          <w:color w:val="auto"/>
          <w:highlight w:val="none"/>
          <w:u w:val="single"/>
          <w:lang w:val="en-US" w:eastAsia="zh-CN"/>
        </w:rPr>
        <w:t>②9：1：乙方完成甲方的需求，乙方开具合同价款90%的收据并100%的增值税专用发票，经甲方核对无误后支付90%。质保金10%在质保期届满后开具合同价款10%的收据后支付。</w:t>
      </w:r>
    </w:p>
    <w:p w14:paraId="6E0D743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本次招标最终解释权归中国</w:t>
      </w:r>
      <w:r>
        <w:rPr>
          <w:rFonts w:hint="eastAsia" w:cs="Times New Roman"/>
          <w:lang w:val="en-US" w:eastAsia="zh-CN"/>
        </w:rPr>
        <w:t>重汽集团济南动力有限</w:t>
      </w:r>
      <w:r>
        <w:rPr>
          <w:rFonts w:hint="eastAsia"/>
          <w:lang w:val="en-US" w:eastAsia="zh-CN"/>
        </w:rPr>
        <w:t>公司。</w:t>
      </w:r>
    </w:p>
    <w:p w14:paraId="66BCACD8">
      <w:pPr>
        <w:pStyle w:val="76"/>
        <w:bidi w:val="0"/>
      </w:pPr>
    </w:p>
    <w:p w14:paraId="243FF35F">
      <w:pPr>
        <w:pStyle w:val="76"/>
        <w:bidi w:val="0"/>
        <w:rPr>
          <w:rFonts w:hint="eastAsia"/>
        </w:rPr>
      </w:pPr>
      <w:bookmarkStart w:id="11" w:name="_Toc47976607"/>
    </w:p>
    <w:p w14:paraId="362F0A00">
      <w:pPr>
        <w:pStyle w:val="76"/>
        <w:bidi w:val="0"/>
        <w:rPr>
          <w:rFonts w:hint="eastAsia"/>
        </w:rPr>
      </w:pPr>
    </w:p>
    <w:p w14:paraId="10AEFF69">
      <w:pPr>
        <w:pStyle w:val="76"/>
        <w:bidi w:val="0"/>
        <w:rPr>
          <w:rFonts w:hint="eastAsia"/>
        </w:rPr>
      </w:pPr>
    </w:p>
    <w:p w14:paraId="16F7CE97">
      <w:pPr>
        <w:pStyle w:val="76"/>
        <w:bidi w:val="0"/>
        <w:rPr>
          <w:rFonts w:hint="eastAsia"/>
        </w:rPr>
      </w:pPr>
    </w:p>
    <w:p w14:paraId="23D42FBD">
      <w:pPr>
        <w:pStyle w:val="76"/>
        <w:bidi w:val="0"/>
        <w:rPr>
          <w:rFonts w:hint="eastAsia"/>
        </w:rPr>
      </w:pPr>
    </w:p>
    <w:p w14:paraId="7307E11A">
      <w:pPr>
        <w:pStyle w:val="76"/>
        <w:bidi w:val="0"/>
        <w:rPr>
          <w:rFonts w:hint="eastAsia"/>
        </w:rPr>
      </w:pPr>
    </w:p>
    <w:p w14:paraId="3A64B4FF">
      <w:pPr>
        <w:pStyle w:val="76"/>
        <w:bidi w:val="0"/>
        <w:rPr>
          <w:rFonts w:hint="eastAsia"/>
        </w:rPr>
      </w:pPr>
    </w:p>
    <w:p w14:paraId="3F9FB118">
      <w:pPr>
        <w:pStyle w:val="76"/>
        <w:bidi w:val="0"/>
        <w:rPr>
          <w:rFonts w:hint="eastAsia"/>
        </w:rPr>
      </w:pPr>
    </w:p>
    <w:p w14:paraId="319C0962">
      <w:pPr>
        <w:pStyle w:val="76"/>
        <w:bidi w:val="0"/>
        <w:rPr>
          <w:rFonts w:hint="eastAsia"/>
        </w:rPr>
      </w:pPr>
    </w:p>
    <w:p w14:paraId="26981F33">
      <w:pPr>
        <w:rPr>
          <w:rFonts w:hint="eastAsia"/>
        </w:rPr>
      </w:pPr>
    </w:p>
    <w:p w14:paraId="1D3BF604">
      <w:pPr>
        <w:rPr>
          <w:rFonts w:hint="eastAsia"/>
        </w:rPr>
      </w:pPr>
      <w:r>
        <w:rPr>
          <w:rFonts w:hint="eastAsia"/>
        </w:rPr>
        <w:br w:type="page"/>
      </w:r>
    </w:p>
    <w:p w14:paraId="1FB6CA61">
      <w:pPr>
        <w:pStyle w:val="71"/>
        <w:jc w:val="center"/>
        <w:rPr>
          <w:rFonts w:hint="default" w:eastAsia="黑体"/>
          <w:lang w:val="en-US" w:eastAsia="zh-CN"/>
        </w:rPr>
      </w:pPr>
      <w:bookmarkStart w:id="12" w:name="_Toc16839"/>
      <w:r>
        <w:rPr>
          <w:rFonts w:hint="eastAsia"/>
        </w:rPr>
        <w:t>第二部分　</w:t>
      </w:r>
      <w:bookmarkEnd w:id="11"/>
      <w:r>
        <w:rPr>
          <w:rFonts w:hint="eastAsia"/>
          <w:lang w:val="en-US" w:eastAsia="zh-CN"/>
        </w:rPr>
        <w:t>技术标书</w:t>
      </w:r>
      <w:bookmarkEnd w:id="12"/>
    </w:p>
    <w:p w14:paraId="45C5C7A7">
      <w:pPr>
        <w:pStyle w:val="3"/>
        <w:keepLines w:val="0"/>
        <w:widowControl/>
        <w:spacing w:before="0" w:after="0" w:line="500" w:lineRule="exact"/>
        <w:ind w:right="206" w:rightChars="98"/>
        <w:jc w:val="center"/>
        <w:rPr>
          <w:rFonts w:hAnsi="黑体" w:eastAsia="黑体"/>
          <w:color w:val="000000"/>
          <w:kern w:val="2"/>
          <w:sz w:val="30"/>
          <w:szCs w:val="30"/>
          <w:highlight w:val="none"/>
        </w:rPr>
      </w:pPr>
      <w:r>
        <w:rPr>
          <w:rFonts w:hAnsi="黑体" w:eastAsia="黑体"/>
          <w:color w:val="000000"/>
          <w:kern w:val="2"/>
          <w:sz w:val="30"/>
          <w:szCs w:val="30"/>
          <w:highlight w:val="none"/>
        </w:rPr>
        <w:t>技术</w:t>
      </w:r>
      <w:r>
        <w:rPr>
          <w:rFonts w:hint="eastAsia" w:hAnsi="黑体" w:eastAsia="黑体"/>
          <w:color w:val="000000"/>
          <w:kern w:val="2"/>
          <w:sz w:val="30"/>
          <w:szCs w:val="30"/>
          <w:highlight w:val="none"/>
        </w:rPr>
        <w:t>要求</w:t>
      </w:r>
    </w:p>
    <w:p w14:paraId="7F2FC429">
      <w:pPr>
        <w:pStyle w:val="3"/>
        <w:keepLines w:val="0"/>
        <w:widowControl/>
        <w:spacing w:before="0" w:after="0" w:line="360" w:lineRule="auto"/>
        <w:ind w:right="206" w:rightChars="98"/>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一</w:t>
      </w:r>
      <w:r>
        <w:rPr>
          <w:rFonts w:hint="eastAsia" w:ascii="宋体" w:hAnsi="宋体" w:cs="宋体"/>
          <w:kern w:val="2"/>
          <w:sz w:val="21"/>
          <w:szCs w:val="21"/>
          <w:highlight w:val="none"/>
          <w:lang w:eastAsia="zh-CN"/>
        </w:rPr>
        <w:t>、</w:t>
      </w:r>
      <w:r>
        <w:rPr>
          <w:rFonts w:hint="eastAsia" w:ascii="宋体" w:hAnsi="宋体" w:eastAsia="宋体" w:cs="宋体"/>
          <w:kern w:val="2"/>
          <w:sz w:val="21"/>
          <w:szCs w:val="21"/>
          <w:highlight w:val="none"/>
        </w:rPr>
        <w:t>项目名称</w:t>
      </w:r>
    </w:p>
    <w:p w14:paraId="69A05A71">
      <w:pPr>
        <w:pStyle w:val="3"/>
        <w:keepLines w:val="0"/>
        <w:widowControl/>
        <w:spacing w:before="0" w:after="0" w:line="360" w:lineRule="auto"/>
        <w:ind w:right="206" w:rightChars="98"/>
        <w:rPr>
          <w:rFonts w:hint="eastAsia" w:ascii="宋体" w:hAnsi="宋体" w:eastAsia="宋体" w:cs="宋体"/>
          <w:b w:val="0"/>
          <w:bCs w:val="0"/>
          <w:kern w:val="0"/>
          <w:sz w:val="21"/>
          <w:szCs w:val="21"/>
          <w:highlight w:val="none"/>
        </w:rPr>
      </w:pPr>
      <w:r>
        <w:rPr>
          <w:rFonts w:hint="eastAsia" w:ascii="宋体" w:hAnsi="宋体" w:eastAsia="宋体" w:cs="宋体"/>
          <w:b w:val="0"/>
          <w:bCs w:val="0"/>
          <w:kern w:val="0"/>
          <w:sz w:val="21"/>
          <w:szCs w:val="21"/>
          <w:highlight w:val="none"/>
        </w:rPr>
        <w:t>喷腊业务</w:t>
      </w:r>
    </w:p>
    <w:p w14:paraId="66AC0248">
      <w:pPr>
        <w:pStyle w:val="3"/>
        <w:keepLines w:val="0"/>
        <w:widowControl/>
        <w:spacing w:before="0" w:after="0" w:line="360" w:lineRule="auto"/>
        <w:ind w:right="206" w:rightChars="98"/>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二</w:t>
      </w:r>
      <w:r>
        <w:rPr>
          <w:rFonts w:hint="eastAsia" w:ascii="宋体" w:hAnsi="宋体" w:cs="宋体"/>
          <w:kern w:val="2"/>
          <w:sz w:val="21"/>
          <w:szCs w:val="21"/>
          <w:highlight w:val="none"/>
          <w:lang w:eastAsia="zh-CN"/>
        </w:rPr>
        <w:t>、</w:t>
      </w:r>
      <w:r>
        <w:rPr>
          <w:rFonts w:hint="eastAsia" w:ascii="宋体" w:hAnsi="宋体" w:eastAsia="宋体" w:cs="宋体"/>
          <w:kern w:val="2"/>
          <w:sz w:val="21"/>
          <w:szCs w:val="21"/>
          <w:highlight w:val="none"/>
        </w:rPr>
        <w:t>项目范围</w:t>
      </w:r>
    </w:p>
    <w:p w14:paraId="5F1FB96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为提高整车防腐质量，满足出口订单防腐需求，根据工艺研究院最新防腐工艺要求，根据订单要求，对</w:t>
      </w:r>
      <w:r>
        <w:rPr>
          <w:rFonts w:hint="eastAsia" w:ascii="宋体" w:hAnsi="宋体" w:eastAsia="宋体" w:cs="宋体"/>
          <w:color w:val="000000"/>
          <w:kern w:val="0"/>
          <w:sz w:val="21"/>
          <w:szCs w:val="21"/>
          <w:highlight w:val="none"/>
          <w:lang w:val="en-US" w:eastAsia="zh-CN" w:bidi="ar"/>
        </w:rPr>
        <w:t>将</w:t>
      </w:r>
      <w:r>
        <w:rPr>
          <w:rFonts w:hint="eastAsia" w:ascii="宋体" w:hAnsi="宋体" w:eastAsia="宋体" w:cs="宋体"/>
          <w:color w:val="000000"/>
          <w:kern w:val="0"/>
          <w:sz w:val="21"/>
          <w:szCs w:val="21"/>
          <w:highlight w:val="none"/>
          <w:lang w:bidi="ar"/>
        </w:rPr>
        <w:t>入库车辆完成喷蜡工作，保证质量达到商用车公司要求。</w:t>
      </w:r>
    </w:p>
    <w:p w14:paraId="43575C4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工作场地：</w:t>
      </w:r>
      <w:r>
        <w:rPr>
          <w:rFonts w:hint="eastAsia" w:ascii="宋体" w:hAnsi="宋体" w:eastAsia="宋体" w:cs="宋体"/>
          <w:color w:val="000000"/>
          <w:kern w:val="0"/>
          <w:sz w:val="21"/>
          <w:szCs w:val="21"/>
          <w:highlight w:val="none"/>
          <w:lang w:val="en-US" w:eastAsia="zh-CN" w:bidi="ar"/>
        </w:rPr>
        <w:t>济南轻卡制造公司</w:t>
      </w:r>
      <w:r>
        <w:rPr>
          <w:rFonts w:hint="eastAsia" w:ascii="宋体" w:hAnsi="宋体" w:eastAsia="宋体" w:cs="宋体"/>
          <w:color w:val="000000"/>
          <w:kern w:val="0"/>
          <w:sz w:val="21"/>
          <w:szCs w:val="21"/>
          <w:highlight w:val="none"/>
          <w:lang w:bidi="ar"/>
        </w:rPr>
        <w:t>园区</w:t>
      </w:r>
    </w:p>
    <w:p w14:paraId="3BCCAD7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工具</w:t>
      </w:r>
      <w:r>
        <w:rPr>
          <w:rFonts w:hint="eastAsia" w:ascii="宋体" w:hAnsi="宋体" w:eastAsia="宋体" w:cs="宋体"/>
          <w:color w:val="000000"/>
          <w:kern w:val="0"/>
          <w:sz w:val="21"/>
          <w:szCs w:val="21"/>
          <w:highlight w:val="none"/>
          <w:lang w:val="en-US" w:eastAsia="zh-CN" w:bidi="ar"/>
        </w:rPr>
        <w:t>及物料：辅料、场地、能源均由济南轻卡制造公司提供</w:t>
      </w:r>
      <w:r>
        <w:rPr>
          <w:rFonts w:hint="eastAsia" w:ascii="宋体" w:hAnsi="宋体" w:cs="宋体"/>
          <w:color w:val="000000"/>
          <w:kern w:val="0"/>
          <w:sz w:val="21"/>
          <w:szCs w:val="21"/>
          <w:highlight w:val="none"/>
          <w:lang w:val="en-US" w:eastAsia="zh-CN" w:bidi="ar"/>
        </w:rPr>
        <w:t>，工具、防护用品由投标方提供</w:t>
      </w:r>
      <w:r>
        <w:rPr>
          <w:rFonts w:hint="eastAsia" w:ascii="宋体" w:hAnsi="宋体" w:eastAsia="宋体" w:cs="宋体"/>
          <w:color w:val="000000"/>
          <w:kern w:val="0"/>
          <w:sz w:val="21"/>
          <w:szCs w:val="21"/>
          <w:highlight w:val="none"/>
          <w:lang w:val="en-US" w:eastAsia="zh-CN" w:bidi="ar"/>
        </w:rPr>
        <w:t>。</w:t>
      </w:r>
    </w:p>
    <w:p w14:paraId="21F5AD25">
      <w:pPr>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三</w:t>
      </w:r>
      <w:r>
        <w:rPr>
          <w:rFonts w:hint="eastAsia" w:ascii="宋体" w:hAnsi="宋体" w:cs="宋体"/>
          <w:b/>
          <w:bCs/>
          <w:kern w:val="2"/>
          <w:sz w:val="21"/>
          <w:szCs w:val="21"/>
          <w:highlight w:val="none"/>
          <w:lang w:val="en-US" w:eastAsia="zh-CN" w:bidi="ar-SA"/>
        </w:rPr>
        <w:t>、</w:t>
      </w:r>
      <w:r>
        <w:rPr>
          <w:rFonts w:hint="eastAsia" w:ascii="宋体" w:hAnsi="宋体" w:eastAsia="宋体" w:cs="宋体"/>
          <w:b/>
          <w:bCs/>
          <w:kern w:val="2"/>
          <w:sz w:val="21"/>
          <w:szCs w:val="21"/>
          <w:highlight w:val="none"/>
          <w:lang w:val="en-US" w:eastAsia="zh-CN" w:bidi="ar-SA"/>
        </w:rPr>
        <w:t>工作内容：</w:t>
      </w:r>
    </w:p>
    <w:p w14:paraId="478E934E">
      <w:pPr>
        <w:widowControl/>
        <w:spacing w:line="360" w:lineRule="auto"/>
        <w:ind w:firstLine="420" w:firstLineChars="200"/>
        <w:jc w:val="left"/>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不同配置出口订单防腐总体要求：</w:t>
      </w:r>
    </w:p>
    <w:p w14:paraId="195528A3">
      <w:pPr>
        <w:widowControl/>
        <w:spacing w:line="360" w:lineRule="auto"/>
        <w:ind w:firstLine="420" w:firstLineChars="200"/>
        <w:jc w:val="left"/>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1.短期海运或舱内海运出口车：</w:t>
      </w:r>
    </w:p>
    <w:p w14:paraId="1FF7892D">
      <w:pPr>
        <w:spacing w:line="360" w:lineRule="auto"/>
        <w:ind w:firstLine="420" w:firstLineChars="200"/>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1.1订单内标注</w:t>
      </w:r>
      <w:r>
        <w:rPr>
          <w:rFonts w:hint="eastAsia" w:ascii="宋体" w:hAnsi="宋体" w:eastAsia="宋体" w:cs="宋体"/>
          <w:color w:val="000000"/>
          <w:kern w:val="0"/>
          <w:sz w:val="21"/>
          <w:szCs w:val="21"/>
          <w:highlight w:val="none"/>
          <w:lang w:val="en-US" w:eastAsia="zh-CN" w:bidi="ar"/>
        </w:rPr>
        <w:t>“喷蜡（底盘喷蜡）”或“精细喷蜡”：驾驶室前面罩内部及底盘整体喷涂防锈蜡</w:t>
      </w:r>
      <w:r>
        <w:rPr>
          <w:rFonts w:hint="eastAsia" w:ascii="宋体" w:hAnsi="宋体" w:eastAsia="宋体" w:cs="宋体"/>
          <w:color w:val="000000"/>
          <w:kern w:val="0"/>
          <w:sz w:val="21"/>
          <w:szCs w:val="21"/>
          <w:highlight w:val="none"/>
          <w:lang w:bidi="ar"/>
        </w:rPr>
        <w:t>。</w:t>
      </w:r>
    </w:p>
    <w:p w14:paraId="3A65C061">
      <w:pPr>
        <w:spacing w:line="360" w:lineRule="auto"/>
        <w:ind w:firstLine="420" w:firstLineChars="200"/>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val="en-US" w:eastAsia="zh-CN" w:bidi="ar"/>
        </w:rPr>
        <w:t>1.2</w:t>
      </w:r>
      <w:r>
        <w:rPr>
          <w:rFonts w:hint="eastAsia" w:ascii="宋体" w:hAnsi="宋体" w:eastAsia="宋体" w:cs="宋体"/>
          <w:color w:val="000000"/>
          <w:kern w:val="0"/>
          <w:sz w:val="21"/>
          <w:szCs w:val="21"/>
          <w:highlight w:val="none"/>
          <w:lang w:bidi="ar"/>
        </w:rPr>
        <w:t>驾驶室/底盘清洗</w:t>
      </w:r>
    </w:p>
    <w:p w14:paraId="14D8EDAD">
      <w:pPr>
        <w:spacing w:line="360" w:lineRule="auto"/>
        <w:ind w:firstLine="420" w:firstLineChars="200"/>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底盘调试完毕达到入库状态时，对整车进行清洗。用水冲洗驾驶室、底盘，对水冲洗不掉的污渍，可用纱布沾取清洗剂。要求表面无油污、无泥土、无灰尘。</w:t>
      </w:r>
    </w:p>
    <w:p w14:paraId="6B468F09">
      <w:pPr>
        <w:spacing w:line="360" w:lineRule="auto"/>
        <w:ind w:firstLine="420" w:firstLineChars="200"/>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（2）用压缩空气吹尽积水部位，再擦干水迹。</w:t>
      </w:r>
    </w:p>
    <w:p w14:paraId="3AEED22B">
      <w:pPr>
        <w:spacing w:line="360" w:lineRule="auto"/>
        <w:ind w:firstLine="420" w:firstLineChars="200"/>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（3）待完全干燥后，即目视无水渍时，方可进行下道工序。</w:t>
      </w:r>
    </w:p>
    <w:p w14:paraId="0D8A4E95">
      <w:pPr>
        <w:spacing w:line="360" w:lineRule="auto"/>
        <w:ind w:firstLine="420" w:firstLineChars="200"/>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注意</w:t>
      </w:r>
      <w:r>
        <w:rPr>
          <w:rFonts w:hint="eastAsia" w:ascii="宋体" w:hAnsi="宋体" w:eastAsia="宋体" w:cs="宋体"/>
          <w:color w:val="000000"/>
          <w:kern w:val="0"/>
          <w:sz w:val="21"/>
          <w:szCs w:val="21"/>
          <w:highlight w:val="none"/>
          <w:lang w:val="en-US" w:eastAsia="zh-CN" w:bidi="ar"/>
        </w:rPr>
        <w:t>事项</w:t>
      </w:r>
      <w:r>
        <w:rPr>
          <w:rFonts w:hint="eastAsia" w:ascii="宋体" w:hAnsi="宋体" w:eastAsia="宋体" w:cs="宋体"/>
          <w:color w:val="000000"/>
          <w:kern w:val="0"/>
          <w:sz w:val="21"/>
          <w:szCs w:val="21"/>
          <w:highlight w:val="none"/>
          <w:lang w:bidi="ar"/>
        </w:rPr>
        <w:t>：清洗前，确保车门、车窗为关闭状态，避免驾驶室内进水。</w:t>
      </w:r>
    </w:p>
    <w:p w14:paraId="6ED2949C">
      <w:pPr>
        <w:spacing w:line="360" w:lineRule="auto"/>
        <w:ind w:firstLine="420" w:firstLineChars="200"/>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1.3防锈蜡稀释</w:t>
      </w:r>
    </w:p>
    <w:p w14:paraId="48F9A8A7">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（1）指定</w:t>
      </w:r>
      <w:r>
        <w:rPr>
          <w:rFonts w:ascii="宋体" w:hAnsi="宋体" w:cs="宋体"/>
          <w:kern w:val="0"/>
          <w:szCs w:val="21"/>
        </w:rPr>
        <w:t>面漆防锈蜡ADL021</w:t>
      </w:r>
      <w:r>
        <w:rPr>
          <w:rFonts w:hint="eastAsia" w:ascii="宋体" w:hAnsi="宋体" w:eastAsia="宋体" w:cs="宋体"/>
          <w:color w:val="000000"/>
          <w:kern w:val="0"/>
          <w:sz w:val="21"/>
          <w:szCs w:val="21"/>
          <w:highlight w:val="none"/>
          <w:lang w:val="en-US" w:eastAsia="zh-CN" w:bidi="ar"/>
        </w:rPr>
        <w:t>。将防护蜡摇匀，用涂-4杯测定蜡液粘度，在10-35℃的工作条件下，将蜡液粘度调节到规</w:t>
      </w:r>
      <w:r>
        <w:rPr>
          <w:rFonts w:hint="eastAsia" w:ascii="宋体" w:hAnsi="宋体" w:cs="宋体"/>
          <w:kern w:val="0"/>
          <w:szCs w:val="21"/>
          <w:lang w:val="en-US" w:eastAsia="zh-CN"/>
        </w:rPr>
        <w:t>定的</w:t>
      </w:r>
      <w:r>
        <w:rPr>
          <w:rFonts w:hint="eastAsia" w:ascii="宋体" w:hAnsi="宋体" w:cs="宋体"/>
          <w:kern w:val="0"/>
          <w:szCs w:val="21"/>
        </w:rPr>
        <w:t>（</w:t>
      </w:r>
      <w:r>
        <w:rPr>
          <w:rFonts w:hint="eastAsia" w:ascii="宋体" w:hAnsi="宋体" w:cs="宋体"/>
          <w:kern w:val="0"/>
          <w:szCs w:val="21"/>
          <w:lang w:val="en-US" w:eastAsia="zh-CN"/>
        </w:rPr>
        <w:t>25-30</w:t>
      </w:r>
      <w:r>
        <w:rPr>
          <w:rFonts w:hint="eastAsia" w:ascii="宋体" w:hAnsi="宋体" w:cs="宋体"/>
          <w:kern w:val="0"/>
          <w:szCs w:val="21"/>
        </w:rPr>
        <w:t>）s</w:t>
      </w:r>
      <w:r>
        <w:rPr>
          <w:rFonts w:hint="eastAsia" w:ascii="宋体" w:hAnsi="宋体" w:cs="宋体"/>
          <w:kern w:val="0"/>
          <w:szCs w:val="21"/>
          <w:lang w:val="en-US" w:eastAsia="zh-CN"/>
        </w:rPr>
        <w:t>范围（气温</w:t>
      </w:r>
      <w:r>
        <w:rPr>
          <w:rFonts w:hint="eastAsia" w:ascii="宋体" w:hAnsi="宋体" w:eastAsia="宋体" w:cs="宋体"/>
          <w:color w:val="000000"/>
          <w:kern w:val="0"/>
          <w:sz w:val="21"/>
          <w:szCs w:val="21"/>
          <w:highlight w:val="none"/>
          <w:lang w:val="en-US" w:eastAsia="zh-CN" w:bidi="ar"/>
        </w:rPr>
        <w:t>底时，取粘度上限值；气温高时，取粘度下限值）。</w:t>
      </w:r>
    </w:p>
    <w:p w14:paraId="312DBCC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（2）如蜡液粘度高于规定值，需用专用溶剂调节；若蜡液粘度低于规定值，则打开桶盖，让其自然挥发一段时间再测试，直到粘度值在范围之内。</w:t>
      </w:r>
    </w:p>
    <w:p w14:paraId="3FE7109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注意事项：喷涂环境应清洁，防止杂物沉落污染蜡膜。</w:t>
      </w:r>
    </w:p>
    <w:p w14:paraId="5A52B1A9">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1.4防锈蜡喷涂</w:t>
      </w:r>
    </w:p>
    <w:p w14:paraId="025C89D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遮盖不需要喷蜡的部位：铝合金油箱、铝合金储气筒、铝合金车轮、制动阀体等铝合金及铝制产品件，塑料油箱、尿素箱、蓄电池盖、塑料空滤器、翼子板、气囊、轮胎及备胎、膨胀水箱、塑料转向油罐等橡塑产品件，电机、动力电池、EPB阀、EPS电子助力方向机、ECU/TCU电控单元、倒车蜂鸣器、倒车雷达及摄像头、双预警雷达、电动空压机、预热继电器、电子水泵、电动制冷压缩机、电车控制器、线束接插件和接线柱、灯类产品件等电器产品件用报纸、胶带纸遮盖好。要求遮盖严实。</w:t>
      </w:r>
    </w:p>
    <w:p w14:paraId="1DAB838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（2）将稀释好的防锈蜡装入气动喷蜡设备中进行喷涂，要求喷涂均匀，无流淌、无漏喷现象。</w:t>
      </w:r>
    </w:p>
    <w:p w14:paraId="733274C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（3）喷涂：</w:t>
      </w:r>
    </w:p>
    <w:p w14:paraId="2D5EB346">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喷蜡前确保聚脲清漆已经固化干燥，用手指按压聚脲清漆表面，清漆无形变印记</w:t>
      </w:r>
      <w:r>
        <w:rPr>
          <w:rFonts w:hint="eastAsia" w:ascii="宋体" w:hAnsi="宋体" w:cs="宋体"/>
          <w:color w:val="000000"/>
          <w:kern w:val="0"/>
          <w:sz w:val="21"/>
          <w:szCs w:val="21"/>
          <w:highlight w:val="none"/>
          <w:lang w:val="en-US" w:eastAsia="zh-CN" w:bidi="ar"/>
        </w:rPr>
        <w:t>。</w:t>
      </w:r>
    </w:p>
    <w:p w14:paraId="72EB91D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先对底盘所有外漏紧固件、法兰连接件、车架与横梁连接处和前后桥桥头处单独喷涂防护蜡；然后从车架尾部向前、由内至外均匀喷涂全部底盘零部件，并将驾驶室翻转，均匀喷涂发动机、变速器等驾驶室下部部件；最后将驾驶室落回底盘并锁止，在前面罩及前面罩内部，除冷却模块外其他支架、外漏螺栓、金属管路等均需喷涂防锈蜡，短期海运或舱内海运出口车防锈蜡干膜厚度≥30μm。</w:t>
      </w:r>
    </w:p>
    <w:p w14:paraId="6203B38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（4）干燥：蜡膜表干时间为2～6小时，实干24小时，晾干过程中不得触摸已喷涂表面。晾干后可进行淋雨检漏。</w:t>
      </w:r>
    </w:p>
    <w:p w14:paraId="392F9338">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（5）检查：绕车架检查一周，要求喷涂部位漆膜连续、均匀，无明显的漏喷、虚漆流淌、气泡及其他漆膜缺陷。100%检查并记录。</w:t>
      </w:r>
    </w:p>
    <w:p w14:paraId="1A095AE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1.5选装货厢的防腐</w:t>
      </w:r>
    </w:p>
    <w:p w14:paraId="61FB307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对选装车厢的订单，不影响上述防腐方案的执行，同时应考虑对车厢进行防腐处理，主要涉及涂抹锂基脂和喷涂防锈蜡。对驾驶室、底盘完成防腐处理、待所有涂层均完全实干后，方可落装车厢。落装车厢过程中，应避免破坏底盘的防锈涂层。用纱布清理落装完的车厢表面，确保无油污、灰尘、泥土等杂物。</w:t>
      </w:r>
    </w:p>
    <w:p w14:paraId="07CC2E7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（2）对于选装货厢的订单，喷蜡过程与本</w:t>
      </w:r>
      <w:r>
        <w:rPr>
          <w:rFonts w:hint="eastAsia" w:ascii="宋体" w:hAnsi="宋体" w:cs="宋体"/>
          <w:color w:val="000000"/>
          <w:kern w:val="0"/>
          <w:sz w:val="21"/>
          <w:szCs w:val="21"/>
          <w:highlight w:val="none"/>
          <w:lang w:val="en-US" w:eastAsia="zh-CN" w:bidi="ar"/>
        </w:rPr>
        <w:t>要求</w:t>
      </w:r>
      <w:r>
        <w:rPr>
          <w:rFonts w:hint="eastAsia" w:ascii="宋体" w:hAnsi="宋体" w:eastAsia="宋体" w:cs="宋体"/>
          <w:color w:val="000000"/>
          <w:kern w:val="0"/>
          <w:sz w:val="21"/>
          <w:szCs w:val="21"/>
          <w:highlight w:val="none"/>
          <w:lang w:val="en-US" w:eastAsia="zh-CN" w:bidi="ar"/>
        </w:rPr>
        <w:t>1.4条略有不同，主要涉及喷蜡的时间节点和顺序。选装货厢的订单，应在货厢落装完成后执行喷蜡。因落装后的车厢会对喷蜡操作存在不同程度的干涉，操作者需对此类订单重点关注，切记漏喷。</w:t>
      </w:r>
    </w:p>
    <w:p w14:paraId="50A783C8">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（3）干燥：蜡膜表干时间为2～6小时，实干24小时，晾干过程中不得触摸已喷涂表面。晾干后可进行淋雨检漏。</w:t>
      </w:r>
    </w:p>
    <w:p w14:paraId="5D70A016">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w:t>
      </w:r>
      <w:r>
        <w:rPr>
          <w:rFonts w:hint="eastAsia" w:ascii="宋体" w:hAnsi="宋体" w:cs="宋体"/>
          <w:color w:val="000000"/>
          <w:kern w:val="0"/>
          <w:sz w:val="21"/>
          <w:szCs w:val="21"/>
          <w:highlight w:val="none"/>
          <w:lang w:val="en-US" w:eastAsia="zh-CN" w:bidi="ar"/>
        </w:rPr>
        <w:t>4</w:t>
      </w:r>
      <w:r>
        <w:rPr>
          <w:rFonts w:hint="eastAsia" w:ascii="宋体" w:hAnsi="宋体" w:eastAsia="宋体" w:cs="宋体"/>
          <w:color w:val="000000"/>
          <w:kern w:val="0"/>
          <w:sz w:val="21"/>
          <w:szCs w:val="21"/>
          <w:highlight w:val="none"/>
          <w:lang w:val="en-US" w:eastAsia="zh-CN" w:bidi="ar"/>
        </w:rPr>
        <w:t>）检查：绕车</w:t>
      </w:r>
      <w:r>
        <w:rPr>
          <w:rFonts w:hint="eastAsia" w:ascii="宋体" w:hAnsi="宋体" w:cs="宋体"/>
          <w:color w:val="000000"/>
          <w:kern w:val="0"/>
          <w:sz w:val="21"/>
          <w:szCs w:val="21"/>
          <w:highlight w:val="none"/>
          <w:lang w:val="en-US" w:eastAsia="zh-CN" w:bidi="ar"/>
        </w:rPr>
        <w:t>厢</w:t>
      </w:r>
      <w:r>
        <w:rPr>
          <w:rFonts w:hint="eastAsia" w:ascii="宋体" w:hAnsi="宋体" w:eastAsia="宋体" w:cs="宋体"/>
          <w:color w:val="000000"/>
          <w:kern w:val="0"/>
          <w:sz w:val="21"/>
          <w:szCs w:val="21"/>
          <w:highlight w:val="none"/>
          <w:lang w:val="en-US" w:eastAsia="zh-CN" w:bidi="ar"/>
        </w:rPr>
        <w:t>检查一周，要求喷涂部位漆膜连续、均匀，无明显的漏喷、虚漆流淌、气泡及其他漆膜缺陷。</w:t>
      </w:r>
    </w:p>
    <w:p w14:paraId="69DF4DA1">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kern w:val="0"/>
          <w:sz w:val="21"/>
          <w:szCs w:val="21"/>
          <w:highlight w:val="none"/>
          <w:lang w:val="en-US" w:eastAsia="zh-CN" w:bidi="ar"/>
        </w:rPr>
      </w:pPr>
    </w:p>
    <w:p w14:paraId="7712E328">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val="en-US" w:eastAsia="zh-CN" w:bidi="ar"/>
        </w:rPr>
        <w:t>2.长期海运或甲板运输出口车：</w:t>
      </w:r>
    </w:p>
    <w:p w14:paraId="0CF185B5">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val="en-US" w:eastAsia="zh-CN" w:bidi="ar"/>
        </w:rPr>
        <w:t>2</w:t>
      </w:r>
      <w:r>
        <w:rPr>
          <w:rFonts w:hint="eastAsia" w:ascii="宋体" w:hAnsi="宋体" w:eastAsia="宋体" w:cs="宋体"/>
          <w:color w:val="000000"/>
          <w:kern w:val="0"/>
          <w:sz w:val="21"/>
          <w:szCs w:val="21"/>
          <w:highlight w:val="none"/>
          <w:lang w:bidi="ar"/>
        </w:rPr>
        <w:t>.1订单内标注“</w:t>
      </w:r>
      <w:r>
        <w:rPr>
          <w:rFonts w:hint="eastAsia" w:ascii="宋体" w:hAnsi="宋体" w:eastAsia="宋体" w:cs="宋体"/>
          <w:color w:val="000000"/>
          <w:kern w:val="0"/>
          <w:sz w:val="21"/>
          <w:szCs w:val="21"/>
          <w:highlight w:val="none"/>
          <w:lang w:val="en-US" w:eastAsia="zh-CN" w:bidi="ar"/>
        </w:rPr>
        <w:t>散货船高端防腐</w:t>
      </w:r>
      <w:r>
        <w:rPr>
          <w:rFonts w:hint="eastAsia" w:ascii="宋体" w:hAnsi="宋体" w:eastAsia="宋体" w:cs="宋体"/>
          <w:color w:val="000000"/>
          <w:kern w:val="0"/>
          <w:sz w:val="21"/>
          <w:szCs w:val="21"/>
          <w:highlight w:val="none"/>
          <w:lang w:bidi="ar"/>
        </w:rPr>
        <w:t>”</w:t>
      </w:r>
      <w:r>
        <w:rPr>
          <w:rFonts w:hint="eastAsia" w:ascii="宋体" w:hAnsi="宋体" w:eastAsia="宋体" w:cs="宋体"/>
          <w:color w:val="000000"/>
          <w:kern w:val="0"/>
          <w:sz w:val="21"/>
          <w:szCs w:val="21"/>
          <w:highlight w:val="none"/>
          <w:lang w:val="en-US" w:eastAsia="zh-CN" w:bidi="ar"/>
        </w:rPr>
        <w:t>或“精细高端防腐”：</w:t>
      </w:r>
      <w:r>
        <w:rPr>
          <w:rFonts w:hint="eastAsia" w:ascii="宋体" w:hAnsi="宋体" w:cs="宋体"/>
          <w:color w:val="000000"/>
          <w:kern w:val="0"/>
          <w:sz w:val="21"/>
          <w:szCs w:val="21"/>
          <w:highlight w:val="none"/>
          <w:lang w:val="en-US" w:eastAsia="zh-CN" w:bidi="ar"/>
        </w:rPr>
        <w:t>特殊要求部位喷涂高固含防锈蜡、</w:t>
      </w:r>
      <w:r>
        <w:rPr>
          <w:rFonts w:hint="eastAsia" w:ascii="宋体" w:hAnsi="宋体" w:eastAsia="宋体" w:cs="宋体"/>
          <w:color w:val="000000"/>
          <w:kern w:val="0"/>
          <w:sz w:val="21"/>
          <w:szCs w:val="21"/>
          <w:highlight w:val="none"/>
          <w:lang w:val="en-US" w:eastAsia="zh-CN" w:bidi="ar"/>
        </w:rPr>
        <w:t>整车喷涂防锈蜡</w:t>
      </w:r>
      <w:r>
        <w:rPr>
          <w:rFonts w:hint="eastAsia" w:ascii="宋体" w:hAnsi="宋体" w:eastAsia="宋体" w:cs="宋体"/>
          <w:color w:val="000000"/>
          <w:kern w:val="0"/>
          <w:sz w:val="21"/>
          <w:szCs w:val="21"/>
          <w:highlight w:val="none"/>
          <w:lang w:bidi="ar"/>
        </w:rPr>
        <w:t>。</w:t>
      </w:r>
    </w:p>
    <w:p w14:paraId="04C2783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val="en-US" w:eastAsia="zh-CN" w:bidi="ar"/>
        </w:rPr>
        <w:t>2.2</w:t>
      </w:r>
      <w:r>
        <w:rPr>
          <w:rFonts w:hint="eastAsia" w:ascii="宋体" w:hAnsi="宋体" w:eastAsia="宋体" w:cs="宋体"/>
          <w:color w:val="000000"/>
          <w:kern w:val="0"/>
          <w:sz w:val="21"/>
          <w:szCs w:val="21"/>
          <w:highlight w:val="none"/>
          <w:lang w:bidi="ar"/>
        </w:rPr>
        <w:t>驾驶室/底盘清洗</w:t>
      </w:r>
    </w:p>
    <w:p w14:paraId="2C4B934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底盘调试完毕达到入库状态时，对整车进行清洗。用水冲洗驾驶室、底盘，对水冲洗不掉的污渍，可用纱布沾取清洗剂。要求表面无油污、无泥土、无灰尘。</w:t>
      </w:r>
    </w:p>
    <w:p w14:paraId="65CB564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（2）用压缩空气吹尽积水部位，再擦干水迹。</w:t>
      </w:r>
    </w:p>
    <w:p w14:paraId="57B5775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（3）待完全干燥后，即目视无水渍时，方可进行下道工序。</w:t>
      </w:r>
    </w:p>
    <w:p w14:paraId="699B700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注意</w:t>
      </w:r>
      <w:r>
        <w:rPr>
          <w:rFonts w:hint="eastAsia" w:ascii="宋体" w:hAnsi="宋体" w:eastAsia="宋体" w:cs="宋体"/>
          <w:color w:val="000000"/>
          <w:kern w:val="0"/>
          <w:sz w:val="21"/>
          <w:szCs w:val="21"/>
          <w:highlight w:val="none"/>
          <w:lang w:val="en-US" w:eastAsia="zh-CN" w:bidi="ar"/>
        </w:rPr>
        <w:t>事项</w:t>
      </w:r>
      <w:r>
        <w:rPr>
          <w:rFonts w:hint="eastAsia" w:ascii="宋体" w:hAnsi="宋体" w:eastAsia="宋体" w:cs="宋体"/>
          <w:color w:val="000000"/>
          <w:kern w:val="0"/>
          <w:sz w:val="21"/>
          <w:szCs w:val="21"/>
          <w:highlight w:val="none"/>
          <w:lang w:bidi="ar"/>
        </w:rPr>
        <w:t>：清洗前，确保车门、车窗为关闭状态，避免驾驶室内进水。</w:t>
      </w:r>
    </w:p>
    <w:p w14:paraId="1971F31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2.3喷涂高固含防锈蜡</w:t>
      </w:r>
    </w:p>
    <w:p w14:paraId="07CDA79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对发动机与变速箱结合部、传动轴两头、骑马螺栓等各活动螺栓和接头以及总装装配达克罗、镀锌螺栓</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驾驶室的金属保险杠螺栓等车辆运行后蜡膜容易被破坏的位置，采用</w:t>
      </w:r>
      <w:r>
        <w:rPr>
          <w:rFonts w:hint="eastAsia" w:ascii="宋体" w:hAnsi="宋体" w:eastAsia="宋体" w:cs="宋体"/>
          <w:color w:val="000000"/>
          <w:kern w:val="0"/>
          <w:sz w:val="21"/>
          <w:szCs w:val="21"/>
          <w:highlight w:val="none"/>
          <w:lang w:val="en-US" w:eastAsia="zh-CN" w:bidi="ar"/>
        </w:rPr>
        <w:t>喷涂高固含防锈蜡。</w:t>
      </w:r>
    </w:p>
    <w:p w14:paraId="0D7BAA3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val="en-US" w:eastAsia="zh-CN" w:bidi="ar"/>
        </w:rPr>
        <w:t>2</w:t>
      </w:r>
      <w:r>
        <w:rPr>
          <w:rFonts w:hint="eastAsia" w:ascii="宋体" w:hAnsi="宋体" w:eastAsia="宋体" w:cs="宋体"/>
          <w:color w:val="000000"/>
          <w:kern w:val="0"/>
          <w:sz w:val="21"/>
          <w:szCs w:val="21"/>
          <w:highlight w:val="none"/>
          <w:lang w:eastAsia="zh-CN" w:bidi="ar"/>
        </w:rPr>
        <w:t>）喷涂压力：0.2-0.4MPa，</w:t>
      </w:r>
      <w:r>
        <w:rPr>
          <w:rFonts w:hint="eastAsia" w:ascii="宋体" w:hAnsi="宋体" w:eastAsia="宋体" w:cs="宋体"/>
          <w:color w:val="000000"/>
          <w:kern w:val="0"/>
          <w:sz w:val="21"/>
          <w:szCs w:val="21"/>
          <w:highlight w:val="none"/>
          <w:lang w:bidi="ar"/>
        </w:rPr>
        <w:t>容器中高固含防锈蜡表面若有结皮，取出即可，使用前使用搅拌器搅拌2min</w:t>
      </w:r>
      <w:r>
        <w:rPr>
          <w:rFonts w:hint="eastAsia" w:ascii="宋体" w:hAnsi="宋体" w:cs="宋体"/>
          <w:color w:val="000000"/>
          <w:kern w:val="0"/>
          <w:sz w:val="21"/>
          <w:szCs w:val="21"/>
          <w:highlight w:val="none"/>
          <w:lang w:eastAsia="zh-CN" w:bidi="ar"/>
        </w:rPr>
        <w:t>。</w:t>
      </w:r>
    </w:p>
    <w:p w14:paraId="3549847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eastAsia="zh-CN" w:bidi="ar"/>
        </w:rPr>
        <w:t>）</w:t>
      </w:r>
      <w:r>
        <w:rPr>
          <w:rFonts w:hint="eastAsia" w:ascii="宋体" w:hAnsi="宋体" w:cs="宋体"/>
          <w:color w:val="000000"/>
          <w:kern w:val="0"/>
          <w:sz w:val="21"/>
          <w:szCs w:val="21"/>
          <w:highlight w:val="none"/>
          <w:lang w:val="en-US" w:eastAsia="zh-CN" w:bidi="ar"/>
        </w:rPr>
        <w:t>喷完</w:t>
      </w:r>
      <w:r>
        <w:rPr>
          <w:rFonts w:hint="eastAsia" w:ascii="宋体" w:hAnsi="宋体" w:eastAsia="宋体" w:cs="宋体"/>
          <w:color w:val="000000"/>
          <w:kern w:val="0"/>
          <w:sz w:val="21"/>
          <w:szCs w:val="21"/>
          <w:highlight w:val="none"/>
          <w:lang w:eastAsia="zh-CN" w:bidi="ar"/>
        </w:rPr>
        <w:t>绕车架检查一周，要求喷涂部位漆膜连续、均匀，无明显的漏喷、气泡及其他漆膜缺陷，</w:t>
      </w:r>
      <w:r>
        <w:rPr>
          <w:rFonts w:hint="eastAsia" w:ascii="宋体" w:hAnsi="宋体" w:eastAsia="宋体" w:cs="宋体"/>
          <w:color w:val="000000"/>
          <w:kern w:val="0"/>
          <w:sz w:val="21"/>
          <w:szCs w:val="21"/>
          <w:highlight w:val="none"/>
          <w:lang w:val="en-US" w:eastAsia="zh-CN" w:bidi="ar"/>
        </w:rPr>
        <w:t>允许轻微流淌</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val="en-US" w:eastAsia="zh-CN" w:bidi="ar"/>
        </w:rPr>
        <w:t>膜厚：≥</w:t>
      </w:r>
      <w:r>
        <w:rPr>
          <w:rFonts w:hint="eastAsia" w:ascii="宋体" w:hAnsi="宋体" w:eastAsia="宋体" w:cs="宋体"/>
          <w:color w:val="000000"/>
          <w:kern w:val="0"/>
          <w:sz w:val="21"/>
          <w:szCs w:val="21"/>
          <w:highlight w:val="none"/>
          <w:lang w:eastAsia="zh-CN" w:bidi="ar"/>
        </w:rPr>
        <w:t>200μm</w:t>
      </w:r>
      <w:r>
        <w:rPr>
          <w:rFonts w:hint="eastAsia" w:ascii="宋体" w:hAnsi="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eastAsia="zh-CN" w:bidi="ar"/>
        </w:rPr>
        <w:t>喷涂完高固含防锈蜡后即可按照现有工艺要求喷涂底盘防锈蜡</w:t>
      </w:r>
      <w:r>
        <w:rPr>
          <w:rFonts w:hint="eastAsia" w:ascii="宋体" w:hAnsi="宋体" w:cs="宋体"/>
          <w:color w:val="000000"/>
          <w:kern w:val="0"/>
          <w:sz w:val="21"/>
          <w:szCs w:val="21"/>
          <w:highlight w:val="none"/>
          <w:lang w:eastAsia="zh-CN" w:bidi="ar"/>
        </w:rPr>
        <w:t>。</w:t>
      </w:r>
    </w:p>
    <w:p w14:paraId="2F44756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w:t>
      </w:r>
      <w:r>
        <w:rPr>
          <w:rFonts w:hint="eastAsia" w:ascii="宋体" w:hAnsi="宋体" w:cs="宋体"/>
          <w:color w:val="000000"/>
          <w:kern w:val="0"/>
          <w:sz w:val="21"/>
          <w:szCs w:val="21"/>
          <w:highlight w:val="none"/>
          <w:lang w:val="en-US" w:eastAsia="zh-CN" w:bidi="ar"/>
        </w:rPr>
        <w:t>4</w:t>
      </w:r>
      <w:r>
        <w:rPr>
          <w:rFonts w:hint="eastAsia" w:ascii="宋体" w:hAnsi="宋体" w:eastAsia="宋体" w:cs="宋体"/>
          <w:color w:val="000000"/>
          <w:kern w:val="0"/>
          <w:sz w:val="21"/>
          <w:szCs w:val="21"/>
          <w:highlight w:val="none"/>
          <w:lang w:val="en-US" w:eastAsia="zh-CN" w:bidi="ar"/>
        </w:rPr>
        <w:t>防锈蜡稀释</w:t>
      </w:r>
    </w:p>
    <w:p w14:paraId="61F8D43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（1）指定</w:t>
      </w:r>
      <w:r>
        <w:rPr>
          <w:rFonts w:ascii="宋体" w:hAnsi="宋体" w:cs="宋体"/>
          <w:kern w:val="0"/>
          <w:szCs w:val="21"/>
        </w:rPr>
        <w:t>面漆防锈蜡ADL021</w:t>
      </w:r>
      <w:r>
        <w:rPr>
          <w:rFonts w:hint="eastAsia" w:ascii="宋体" w:hAnsi="宋体" w:eastAsia="宋体" w:cs="宋体"/>
          <w:color w:val="000000"/>
          <w:kern w:val="0"/>
          <w:sz w:val="21"/>
          <w:szCs w:val="21"/>
          <w:highlight w:val="none"/>
          <w:lang w:val="en-US" w:eastAsia="zh-CN" w:bidi="ar"/>
        </w:rPr>
        <w:t>。将防护蜡摇匀，用涂-4杯测定蜡液粘度，在10-35℃的工作条件下，将蜡液粘度调节到规</w:t>
      </w:r>
      <w:r>
        <w:rPr>
          <w:rFonts w:hint="eastAsia" w:ascii="宋体" w:hAnsi="宋体" w:cs="宋体"/>
          <w:kern w:val="0"/>
          <w:szCs w:val="21"/>
          <w:lang w:val="en-US" w:eastAsia="zh-CN"/>
        </w:rPr>
        <w:t>定的</w:t>
      </w:r>
      <w:r>
        <w:rPr>
          <w:rFonts w:hint="eastAsia" w:ascii="宋体" w:hAnsi="宋体" w:cs="宋体"/>
          <w:kern w:val="0"/>
          <w:szCs w:val="21"/>
        </w:rPr>
        <w:t>（</w:t>
      </w:r>
      <w:r>
        <w:rPr>
          <w:rFonts w:hint="eastAsia" w:ascii="宋体" w:hAnsi="宋体" w:cs="宋体"/>
          <w:kern w:val="0"/>
          <w:szCs w:val="21"/>
          <w:lang w:val="en-US" w:eastAsia="zh-CN"/>
        </w:rPr>
        <w:t>25-30</w:t>
      </w:r>
      <w:r>
        <w:rPr>
          <w:rFonts w:hint="eastAsia" w:ascii="宋体" w:hAnsi="宋体" w:cs="宋体"/>
          <w:kern w:val="0"/>
          <w:szCs w:val="21"/>
        </w:rPr>
        <w:t>）s</w:t>
      </w:r>
      <w:r>
        <w:rPr>
          <w:rFonts w:hint="eastAsia" w:ascii="宋体" w:hAnsi="宋体" w:cs="宋体"/>
          <w:kern w:val="0"/>
          <w:szCs w:val="21"/>
          <w:lang w:val="en-US" w:eastAsia="zh-CN"/>
        </w:rPr>
        <w:t>范围（气温</w:t>
      </w:r>
      <w:r>
        <w:rPr>
          <w:rFonts w:hint="eastAsia" w:ascii="宋体" w:hAnsi="宋体" w:eastAsia="宋体" w:cs="宋体"/>
          <w:color w:val="000000"/>
          <w:kern w:val="0"/>
          <w:sz w:val="21"/>
          <w:szCs w:val="21"/>
          <w:highlight w:val="none"/>
          <w:lang w:val="en-US" w:eastAsia="zh-CN" w:bidi="ar"/>
        </w:rPr>
        <w:t>底时，取粘度上限值；气温高时，取粘度下限值）。</w:t>
      </w:r>
    </w:p>
    <w:p w14:paraId="0FA5A10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（2）如蜡液粘度高于规定值，需用专用溶剂调节；若蜡液粘度低于规定值，则打开桶盖，让其自然挥发一段时间再测试，直到粘度值在范围之内。</w:t>
      </w:r>
    </w:p>
    <w:p w14:paraId="41B12F7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注意事项：喷涂环境应清洁，防止杂物沉落污染蜡膜。</w:t>
      </w:r>
    </w:p>
    <w:p w14:paraId="621C497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w:t>
      </w:r>
      <w:r>
        <w:rPr>
          <w:rFonts w:hint="eastAsia" w:ascii="宋体" w:hAnsi="宋体" w:cs="宋体"/>
          <w:color w:val="000000"/>
          <w:kern w:val="0"/>
          <w:sz w:val="21"/>
          <w:szCs w:val="21"/>
          <w:highlight w:val="none"/>
          <w:lang w:val="en-US" w:eastAsia="zh-CN" w:bidi="ar"/>
        </w:rPr>
        <w:t>5</w:t>
      </w:r>
      <w:r>
        <w:rPr>
          <w:rFonts w:hint="eastAsia" w:ascii="宋体" w:hAnsi="宋体" w:eastAsia="宋体" w:cs="宋体"/>
          <w:color w:val="000000"/>
          <w:kern w:val="0"/>
          <w:sz w:val="21"/>
          <w:szCs w:val="21"/>
          <w:highlight w:val="none"/>
          <w:lang w:val="en-US" w:eastAsia="zh-CN" w:bidi="ar"/>
        </w:rPr>
        <w:t>防锈蜡喷涂</w:t>
      </w:r>
    </w:p>
    <w:p w14:paraId="1591FDB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遮盖不需要喷蜡的部位：铝合金油箱、铝合金储气筒、铝合金车轮、制动阀体等铝合金及铝制产品件，塑料油箱、尿素箱、蓄电池盖、塑料空滤器、翼子板、气囊、轮胎及备胎、膨胀水箱、塑料转向油罐等橡塑产品件，电机、动力电池、EPB阀、EPS电子助力方向机、ECU/TCU电控单元、倒车蜂鸣器、倒车雷达及摄像头、双预警雷达、电动空压机、预热继电器、电子水泵、电动制冷压缩机、电车控制器、线束接插件和接线柱、灯类产品件等电器产品件用报纸、胶带纸遮盖好。要求遮盖严实。</w:t>
      </w:r>
    </w:p>
    <w:p w14:paraId="5E4B08F2">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（2）将稀释好的防锈蜡装入气动喷蜡设备中进行喷涂，要求喷涂均匀，无流淌、无漏喷现象。</w:t>
      </w:r>
    </w:p>
    <w:p w14:paraId="191A6393">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（3）喷涂：</w:t>
      </w:r>
    </w:p>
    <w:p w14:paraId="41FDBED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 xml:space="preserve">先对底盘所有外漏紧固件、法兰连接件、车架与横梁连接处和前后桥桥头处单独喷涂防护蜡；然后从车架尾部向前、由内至外均匀喷涂全部底盘零部件，并将驾驶室翻转，均匀喷涂发动机、变速器等驾驶室下部部件；最后将驾驶室落回底盘并锁止，打开驾驶室前面罩，将面罩内表面、面罩内部的驾驶室下方零部件均匀喷涂防锈蜡；最后关闭面罩，并将驾驶室外观面均匀喷涂防锈蜡。确保无漏喷部位。干膜厚度≥50μm。 </w:t>
      </w:r>
    </w:p>
    <w:p w14:paraId="617F365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（4）干燥：干燥：蜡膜表干时间为2～6小时，实干24小时，晾干过程中不得触摸已喷涂表面。晾干后可进行淋雨检漏。</w:t>
      </w:r>
    </w:p>
    <w:p w14:paraId="05AEE99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（5）检查：绕车架检查一周，要求喷涂部位漆膜连续、均匀，无明显的漏喷、虚漆流淌、气泡及其他漆膜缺陷。100%检查并记录。</w:t>
      </w:r>
    </w:p>
    <w:p w14:paraId="05C30C63">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w:t>
      </w:r>
      <w:r>
        <w:rPr>
          <w:rFonts w:hint="eastAsia" w:ascii="宋体" w:hAnsi="宋体" w:cs="宋体"/>
          <w:color w:val="000000"/>
          <w:kern w:val="0"/>
          <w:sz w:val="21"/>
          <w:szCs w:val="21"/>
          <w:highlight w:val="none"/>
          <w:lang w:val="en-US" w:eastAsia="zh-CN" w:bidi="ar"/>
        </w:rPr>
        <w:t>6</w:t>
      </w:r>
      <w:r>
        <w:rPr>
          <w:rFonts w:hint="eastAsia" w:ascii="宋体" w:hAnsi="宋体" w:eastAsia="宋体" w:cs="宋体"/>
          <w:color w:val="000000"/>
          <w:kern w:val="0"/>
          <w:sz w:val="21"/>
          <w:szCs w:val="21"/>
          <w:highlight w:val="none"/>
          <w:lang w:val="en-US" w:eastAsia="zh-CN" w:bidi="ar"/>
        </w:rPr>
        <w:t>选装货厢订单的防腐</w:t>
      </w:r>
    </w:p>
    <w:p w14:paraId="0BC15943">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对选装车厢的订单，不影响上述防腐方案的执行，同时应考虑对车厢进行防腐处理，主要涉及涂抹锂基脂和喷涂防锈蜡。对驾驶室、底盘完成防腐处理、待所有涂层均完全实干后，方可落装车厢。落装车厢过程中，应避免破坏底盘的防锈涂层。用纱布清理落装完的车厢表面，确保无油污、灰尘、泥土等杂物。</w:t>
      </w:r>
    </w:p>
    <w:p w14:paraId="64B24197">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（2）对于选装货厢的订单，喷蜡过程与本</w:t>
      </w:r>
      <w:r>
        <w:rPr>
          <w:rFonts w:hint="eastAsia" w:ascii="宋体" w:hAnsi="宋体" w:cs="宋体"/>
          <w:color w:val="000000"/>
          <w:kern w:val="0"/>
          <w:sz w:val="21"/>
          <w:szCs w:val="21"/>
          <w:highlight w:val="none"/>
          <w:lang w:val="en-US" w:eastAsia="zh-CN" w:bidi="ar"/>
        </w:rPr>
        <w:t>要求1.4</w:t>
      </w:r>
      <w:r>
        <w:rPr>
          <w:rFonts w:hint="eastAsia" w:ascii="宋体" w:hAnsi="宋体" w:eastAsia="宋体" w:cs="宋体"/>
          <w:color w:val="000000"/>
          <w:kern w:val="0"/>
          <w:sz w:val="21"/>
          <w:szCs w:val="21"/>
          <w:highlight w:val="none"/>
          <w:lang w:val="en-US" w:eastAsia="zh-CN" w:bidi="ar"/>
        </w:rPr>
        <w:t>略有不同，主要涉及喷蜡的时间节点和顺序。选装货厢的订单，应在货厢落装完成后执行喷蜡。因落装后的车厢会对喷蜡操作存在不同程度的干涉，操作者需对此类订单重点关注，切记漏喷。</w:t>
      </w:r>
    </w:p>
    <w:p w14:paraId="6F610C0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（3）干燥：蜡膜表干时间为2～6小时，实干24小时，晾干过程中不得触摸已喷涂表面。晾干后可进行淋雨检漏。</w:t>
      </w:r>
    </w:p>
    <w:p w14:paraId="6C8B756A">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w:t>
      </w:r>
      <w:r>
        <w:rPr>
          <w:rFonts w:hint="eastAsia" w:ascii="宋体" w:hAnsi="宋体" w:cs="宋体"/>
          <w:color w:val="000000"/>
          <w:kern w:val="0"/>
          <w:sz w:val="21"/>
          <w:szCs w:val="21"/>
          <w:highlight w:val="none"/>
          <w:lang w:val="en-US" w:eastAsia="zh-CN" w:bidi="ar"/>
        </w:rPr>
        <w:t>4</w:t>
      </w:r>
      <w:r>
        <w:rPr>
          <w:rFonts w:hint="eastAsia" w:ascii="宋体" w:hAnsi="宋体" w:eastAsia="宋体" w:cs="宋体"/>
          <w:color w:val="000000"/>
          <w:kern w:val="0"/>
          <w:sz w:val="21"/>
          <w:szCs w:val="21"/>
          <w:highlight w:val="none"/>
          <w:lang w:val="en-US" w:eastAsia="zh-CN" w:bidi="ar"/>
        </w:rPr>
        <w:t>）检查：绕车</w:t>
      </w:r>
      <w:r>
        <w:rPr>
          <w:rFonts w:hint="eastAsia" w:ascii="宋体" w:hAnsi="宋体" w:cs="宋体"/>
          <w:color w:val="000000"/>
          <w:kern w:val="0"/>
          <w:sz w:val="21"/>
          <w:szCs w:val="21"/>
          <w:highlight w:val="none"/>
          <w:lang w:val="en-US" w:eastAsia="zh-CN" w:bidi="ar"/>
        </w:rPr>
        <w:t>厢</w:t>
      </w:r>
      <w:r>
        <w:rPr>
          <w:rFonts w:hint="eastAsia" w:ascii="宋体" w:hAnsi="宋体" w:eastAsia="宋体" w:cs="宋体"/>
          <w:color w:val="000000"/>
          <w:kern w:val="0"/>
          <w:sz w:val="21"/>
          <w:szCs w:val="21"/>
          <w:highlight w:val="none"/>
          <w:lang w:val="en-US" w:eastAsia="zh-CN" w:bidi="ar"/>
        </w:rPr>
        <w:t>检查一周，要求喷涂部位漆膜连续、均匀，无明显的漏喷、虚漆流淌、气泡及其他漆膜缺陷。</w:t>
      </w:r>
    </w:p>
    <w:p w14:paraId="0913DDF0">
      <w:pPr>
        <w:pStyle w:val="2"/>
        <w:rPr>
          <w:rFonts w:hint="eastAsia" w:ascii="宋体" w:hAnsi="宋体" w:eastAsia="宋体" w:cs="宋体"/>
          <w:color w:val="000000"/>
          <w:kern w:val="0"/>
          <w:sz w:val="21"/>
          <w:szCs w:val="21"/>
          <w:highlight w:val="none"/>
          <w:lang w:val="en-US" w:eastAsia="zh-CN" w:bidi="ar"/>
        </w:rPr>
      </w:pPr>
    </w:p>
    <w:p w14:paraId="2F47DC75">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highlight w:val="none"/>
          <w:lang w:bidi="ar"/>
        </w:rPr>
      </w:pPr>
      <w:r>
        <w:rPr>
          <w:rFonts w:hint="eastAsia" w:ascii="宋体" w:hAnsi="宋体" w:cs="宋体"/>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val="en-US" w:eastAsia="zh-CN" w:bidi="ar"/>
        </w:rPr>
        <w:t>.</w:t>
      </w:r>
      <w:r>
        <w:rPr>
          <w:rFonts w:hint="eastAsia" w:ascii="宋体" w:hAnsi="宋体" w:cs="宋体"/>
          <w:color w:val="000000"/>
          <w:kern w:val="0"/>
          <w:sz w:val="21"/>
          <w:szCs w:val="21"/>
          <w:highlight w:val="none"/>
          <w:lang w:val="en-US" w:eastAsia="zh-CN" w:bidi="ar"/>
        </w:rPr>
        <w:t>皮卡</w:t>
      </w:r>
      <w:r>
        <w:rPr>
          <w:rFonts w:hint="eastAsia" w:ascii="宋体" w:hAnsi="宋体" w:eastAsia="宋体" w:cs="宋体"/>
          <w:color w:val="000000"/>
          <w:kern w:val="0"/>
          <w:sz w:val="21"/>
          <w:szCs w:val="21"/>
          <w:highlight w:val="none"/>
          <w:lang w:val="en-US" w:eastAsia="zh-CN" w:bidi="ar"/>
        </w:rPr>
        <w:t>出口车：</w:t>
      </w:r>
    </w:p>
    <w:p w14:paraId="78D3232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bidi="ar"/>
        </w:rPr>
        <w:t>.</w:t>
      </w:r>
      <w:r>
        <w:rPr>
          <w:rFonts w:hint="eastAsia" w:ascii="宋体" w:hAnsi="宋体" w:cs="宋体"/>
          <w:color w:val="000000"/>
          <w:kern w:val="0"/>
          <w:sz w:val="21"/>
          <w:szCs w:val="21"/>
          <w:highlight w:val="none"/>
          <w:lang w:val="en-US" w:eastAsia="zh-CN" w:bidi="ar"/>
        </w:rPr>
        <w:t>1订单号以字母“C”开头的订单车辆。</w:t>
      </w:r>
    </w:p>
    <w:p w14:paraId="7800325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bidi="ar"/>
        </w:rPr>
      </w:pPr>
      <w:r>
        <w:rPr>
          <w:rFonts w:hint="eastAsia" w:ascii="宋体" w:hAnsi="宋体" w:cs="宋体"/>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val="en-US" w:eastAsia="zh-CN" w:bidi="ar"/>
        </w:rPr>
        <w:t>.2</w:t>
      </w:r>
      <w:r>
        <w:rPr>
          <w:rFonts w:hint="eastAsia" w:ascii="宋体" w:hAnsi="宋体" w:eastAsia="宋体" w:cs="宋体"/>
          <w:color w:val="000000"/>
          <w:kern w:val="0"/>
          <w:sz w:val="21"/>
          <w:szCs w:val="21"/>
          <w:highlight w:val="none"/>
          <w:lang w:bidi="ar"/>
        </w:rPr>
        <w:t>底盘清洗</w:t>
      </w:r>
    </w:p>
    <w:p w14:paraId="635C8DA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eastAsia="zh-CN" w:bidi="ar"/>
        </w:rPr>
        <w:t>）</w:t>
      </w:r>
      <w:r>
        <w:rPr>
          <w:rFonts w:hint="eastAsia" w:ascii="宋体" w:hAnsi="宋体" w:cs="宋体"/>
          <w:color w:val="000000"/>
          <w:kern w:val="0"/>
          <w:sz w:val="21"/>
          <w:szCs w:val="21"/>
          <w:highlight w:val="none"/>
          <w:lang w:val="en-US" w:eastAsia="zh-CN" w:bidi="ar"/>
        </w:rPr>
        <w:t>使用擦拭布对底盘外漏区域的油污、积水进行擦拭</w:t>
      </w:r>
      <w:r>
        <w:rPr>
          <w:rFonts w:hint="eastAsia" w:ascii="宋体" w:hAnsi="宋体" w:eastAsia="宋体" w:cs="宋体"/>
          <w:color w:val="000000"/>
          <w:kern w:val="0"/>
          <w:sz w:val="21"/>
          <w:szCs w:val="21"/>
          <w:highlight w:val="none"/>
          <w:lang w:bidi="ar"/>
        </w:rPr>
        <w:t>。</w:t>
      </w:r>
    </w:p>
    <w:p w14:paraId="707B18A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val="en-US" w:eastAsia="zh-CN" w:bidi="ar"/>
        </w:rPr>
        <w:t>.3防锈蜡稀释</w:t>
      </w:r>
    </w:p>
    <w:p w14:paraId="74669F2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（1）指定</w:t>
      </w:r>
      <w:r>
        <w:rPr>
          <w:rFonts w:ascii="宋体" w:hAnsi="宋体" w:cs="宋体"/>
          <w:kern w:val="0"/>
          <w:szCs w:val="21"/>
        </w:rPr>
        <w:t>面漆防锈蜡ADL021</w:t>
      </w:r>
      <w:r>
        <w:rPr>
          <w:rFonts w:hint="eastAsia" w:ascii="宋体" w:hAnsi="宋体" w:eastAsia="宋体" w:cs="宋体"/>
          <w:color w:val="000000"/>
          <w:kern w:val="0"/>
          <w:sz w:val="21"/>
          <w:szCs w:val="21"/>
          <w:highlight w:val="none"/>
          <w:lang w:val="en-US" w:eastAsia="zh-CN" w:bidi="ar"/>
        </w:rPr>
        <w:t>。将防护蜡摇匀，用涂-4杯测定蜡液粘度，在10-35℃的工作条件下，将蜡液粘度调节到规</w:t>
      </w:r>
      <w:r>
        <w:rPr>
          <w:rFonts w:hint="eastAsia" w:ascii="宋体" w:hAnsi="宋体" w:cs="宋体"/>
          <w:kern w:val="0"/>
          <w:szCs w:val="21"/>
          <w:lang w:val="en-US" w:eastAsia="zh-CN"/>
        </w:rPr>
        <w:t>定的</w:t>
      </w:r>
      <w:r>
        <w:rPr>
          <w:rFonts w:hint="eastAsia" w:ascii="宋体" w:hAnsi="宋体" w:cs="宋体"/>
          <w:kern w:val="0"/>
          <w:szCs w:val="21"/>
        </w:rPr>
        <w:t>（</w:t>
      </w:r>
      <w:r>
        <w:rPr>
          <w:rFonts w:hint="eastAsia" w:ascii="宋体" w:hAnsi="宋体" w:cs="宋体"/>
          <w:kern w:val="0"/>
          <w:szCs w:val="21"/>
          <w:lang w:val="en-US" w:eastAsia="zh-CN"/>
        </w:rPr>
        <w:t>25-30</w:t>
      </w:r>
      <w:r>
        <w:rPr>
          <w:rFonts w:hint="eastAsia" w:ascii="宋体" w:hAnsi="宋体" w:cs="宋体"/>
          <w:kern w:val="0"/>
          <w:szCs w:val="21"/>
        </w:rPr>
        <w:t>）s</w:t>
      </w:r>
      <w:r>
        <w:rPr>
          <w:rFonts w:hint="eastAsia" w:ascii="宋体" w:hAnsi="宋体" w:cs="宋体"/>
          <w:kern w:val="0"/>
          <w:szCs w:val="21"/>
          <w:lang w:val="en-US" w:eastAsia="zh-CN"/>
        </w:rPr>
        <w:t>范围（气温</w:t>
      </w:r>
      <w:r>
        <w:rPr>
          <w:rFonts w:hint="eastAsia" w:ascii="宋体" w:hAnsi="宋体" w:eastAsia="宋体" w:cs="宋体"/>
          <w:color w:val="000000"/>
          <w:kern w:val="0"/>
          <w:sz w:val="21"/>
          <w:szCs w:val="21"/>
          <w:highlight w:val="none"/>
          <w:lang w:val="en-US" w:eastAsia="zh-CN" w:bidi="ar"/>
        </w:rPr>
        <w:t>底时，取粘度上限值；气温高时，取粘度下限值）。</w:t>
      </w:r>
    </w:p>
    <w:p w14:paraId="2B3D43F3">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（2）如蜡液粘度高于规定值，需用专用溶剂调节；若蜡液粘度低于规定值，则打开桶盖，让其自然挥发一段时间再测试，直到粘度值在范围之内。</w:t>
      </w:r>
    </w:p>
    <w:p w14:paraId="087E768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注意事项：喷涂环境应清洁，防止杂物沉落污染蜡膜。</w:t>
      </w:r>
    </w:p>
    <w:p w14:paraId="7D79092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val="en-US" w:eastAsia="zh-CN" w:bidi="ar"/>
        </w:rPr>
        <w:t>.4防锈蜡喷涂</w:t>
      </w:r>
    </w:p>
    <w:p w14:paraId="5DB710A4">
      <w:pPr>
        <w:keepNext w:val="0"/>
        <w:keepLines w:val="0"/>
        <w:pageBreakBefore w:val="0"/>
        <w:widowControl/>
        <w:numPr>
          <w:ilvl w:val="0"/>
          <w:numId w:val="29"/>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使用遮蔽膜将轮毂、前后保进行遮蔽防护，避免蜡飞溅污染（排气尾管、消声器、后处理大包无法避让时也需遮蔽）</w:t>
      </w:r>
    </w:p>
    <w:p w14:paraId="2106DEBF">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（2）将稀释好的防锈蜡装入气动喷蜡设备中进行喷涂，要求喷涂均匀，无流淌、无漏喷现象。</w:t>
      </w:r>
    </w:p>
    <w:p w14:paraId="46D0281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（3）喷涂：</w:t>
      </w:r>
    </w:p>
    <w:p w14:paraId="31F0B05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使用喷涂机对底盘外漏部位均匀喷涂，重点对变速箱、传动轴、骑马螺栓、支架等各活动螺栓及接头处进行喷涂。干膜厚度≥</w:t>
      </w:r>
      <w:r>
        <w:rPr>
          <w:rFonts w:hint="eastAsia" w:ascii="宋体" w:hAnsi="宋体" w:cs="宋体"/>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val="en-US" w:eastAsia="zh-CN" w:bidi="ar"/>
        </w:rPr>
        <w:t xml:space="preserve">0μm。 </w:t>
      </w:r>
    </w:p>
    <w:p w14:paraId="020471D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（4）干燥：干燥：蜡膜表干时间为2～6小时，实干24小时，晾干过程中不得触摸已喷涂表面。晾干后可进行淋雨检漏。</w:t>
      </w:r>
    </w:p>
    <w:p w14:paraId="635D9674">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（5）检查：绕车架检查一周，要求喷涂部位漆膜连续、均匀，无明显的漏喷、虚漆流淌、气泡及其他漆膜缺陷。100%检查并记录。</w:t>
      </w:r>
    </w:p>
    <w:p w14:paraId="2B8010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4.聚脲清漆喷涂</w:t>
      </w:r>
    </w:p>
    <w:p w14:paraId="71E6C4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当订单配置无特殊说明（注明不喷聚脲等要求）时，国际公司订单、整车库龄超90天订单全部执行聚脲清漆喷涂工艺。</w:t>
      </w:r>
    </w:p>
    <w:p w14:paraId="586A28B1">
      <w:pPr>
        <w:spacing w:line="360" w:lineRule="auto"/>
        <w:ind w:firstLine="420" w:firstLineChars="200"/>
        <w:rPr>
          <w:rFonts w:hint="eastAsia" w:ascii="宋体" w:hAnsi="宋体" w:eastAsia="宋体" w:cs="宋体"/>
          <w:color w:val="000000"/>
          <w:kern w:val="0"/>
          <w:sz w:val="21"/>
          <w:szCs w:val="21"/>
          <w:highlight w:val="none"/>
          <w:lang w:bidi="ar"/>
        </w:rPr>
      </w:pPr>
      <w:r>
        <w:rPr>
          <w:rFonts w:hint="eastAsia" w:ascii="宋体" w:hAnsi="宋体" w:cs="宋体"/>
          <w:color w:val="000000"/>
          <w:kern w:val="0"/>
          <w:sz w:val="21"/>
          <w:szCs w:val="21"/>
          <w:highlight w:val="none"/>
          <w:lang w:val="en-US" w:eastAsia="zh-CN" w:bidi="ar"/>
        </w:rPr>
        <w:t>4.</w:t>
      </w:r>
      <w:r>
        <w:rPr>
          <w:rFonts w:hint="eastAsia" w:ascii="宋体" w:hAnsi="宋体" w:eastAsia="宋体" w:cs="宋体"/>
          <w:color w:val="000000"/>
          <w:kern w:val="0"/>
          <w:sz w:val="21"/>
          <w:szCs w:val="21"/>
          <w:highlight w:val="none"/>
          <w:lang w:val="en-US" w:eastAsia="zh-CN" w:bidi="ar"/>
        </w:rPr>
        <w:t>1</w:t>
      </w:r>
      <w:r>
        <w:rPr>
          <w:rFonts w:hint="eastAsia" w:ascii="宋体" w:hAnsi="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驾驶室/底盘清洗</w:t>
      </w:r>
    </w:p>
    <w:p w14:paraId="7A74C2CD">
      <w:pPr>
        <w:spacing w:line="360" w:lineRule="auto"/>
        <w:ind w:firstLine="420" w:firstLineChars="200"/>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eastAsia="zh-CN" w:bidi="ar"/>
        </w:rPr>
        <w:t>）用无纺布蘸取水对底盘进行清洁，去除车架及零部件表面的灰尘等异物，再用干燥无纺布擦干水渍。喷涂部位存在大量积水、灰尘时，先使用压缩空气进行吹扫，再进行擦拭。车架表面的油污，用无纺布蘸取稀释剂擦拭去除。要求表面无油污、无泥土、无灰尘、无水。</w:t>
      </w:r>
    </w:p>
    <w:p w14:paraId="64C67E1A">
      <w:pPr>
        <w:spacing w:line="360" w:lineRule="auto"/>
        <w:ind w:firstLine="420" w:firstLineChars="200"/>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val="en-US" w:eastAsia="zh-CN" w:bidi="ar"/>
        </w:rPr>
        <w:t>2</w:t>
      </w:r>
      <w:r>
        <w:rPr>
          <w:rFonts w:hint="eastAsia" w:ascii="宋体" w:hAnsi="宋体" w:eastAsia="宋体" w:cs="宋体"/>
          <w:color w:val="000000"/>
          <w:kern w:val="0"/>
          <w:sz w:val="21"/>
          <w:szCs w:val="21"/>
          <w:highlight w:val="none"/>
          <w:lang w:eastAsia="zh-CN" w:bidi="ar"/>
        </w:rPr>
        <w:t>）检查底盘表面涂装有无磕碰或锈蚀处，对磕碰锈蚀处进行打磨并补漆</w:t>
      </w:r>
    </w:p>
    <w:p w14:paraId="09364C59">
      <w:pPr>
        <w:spacing w:line="360" w:lineRule="auto"/>
        <w:ind w:firstLine="420" w:firstLineChars="200"/>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eastAsia="zh-CN" w:bidi="ar"/>
        </w:rPr>
        <w:t>）待完全干燥后，即目视无水渍时，方可进行下道工序。</w:t>
      </w:r>
    </w:p>
    <w:p w14:paraId="2DF5A9F2">
      <w:pPr>
        <w:spacing w:line="360" w:lineRule="auto"/>
        <w:ind w:firstLine="420" w:firstLineChars="200"/>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注意</w:t>
      </w:r>
      <w:r>
        <w:rPr>
          <w:rFonts w:hint="eastAsia" w:ascii="宋体" w:hAnsi="宋体" w:eastAsia="宋体" w:cs="宋体"/>
          <w:color w:val="000000"/>
          <w:kern w:val="0"/>
          <w:sz w:val="21"/>
          <w:szCs w:val="21"/>
          <w:highlight w:val="none"/>
          <w:lang w:val="en-US" w:eastAsia="zh-CN" w:bidi="ar"/>
        </w:rPr>
        <w:t>事项</w:t>
      </w:r>
      <w:r>
        <w:rPr>
          <w:rFonts w:hint="eastAsia" w:ascii="宋体" w:hAnsi="宋体" w:eastAsia="宋体" w:cs="宋体"/>
          <w:color w:val="000000"/>
          <w:kern w:val="0"/>
          <w:sz w:val="21"/>
          <w:szCs w:val="21"/>
          <w:highlight w:val="none"/>
          <w:lang w:bidi="ar"/>
        </w:rPr>
        <w:t>：清洗前，确保车门、车窗为关闭状态，避免驾驶室内进水。</w:t>
      </w:r>
    </w:p>
    <w:p w14:paraId="38DE1106">
      <w:pPr>
        <w:spacing w:line="360" w:lineRule="auto"/>
        <w:ind w:firstLine="420" w:firstLineChars="200"/>
        <w:rPr>
          <w:rFonts w:hint="default"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4.2.喷涂聚脲防护清漆</w:t>
      </w:r>
    </w:p>
    <w:p w14:paraId="4B7FD648">
      <w:pPr>
        <w:spacing w:line="360" w:lineRule="auto"/>
        <w:ind w:firstLine="420" w:firstLineChars="200"/>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eastAsia="zh-CN" w:bidi="ar"/>
        </w:rPr>
        <w:t>对整车底盘上不需要喷涂的部位进行遮蔽，包括：铝合金油箱、铝合金储气筒、铝合金车轮、制动阀体等铝合金及铝制产品件，塑料油箱、尿素箱、蓄电池盖、塑料空滤器、翼子板、气囊、轮胎及备胎、膨胀水箱、塑料转向油罐等橡塑产品件，电机、动力电池、EPB阀、EPS电子助力方向机、ECU/TCU电控单元、倒车蜂鸣器、倒车雷达及摄像头、双预警雷达、电动空压机、预热继电器、电子水泵、电动制冷压缩机、电车控制器、线束接插件和接线柱、灯类产品件等电器产品件，发动机及其附属件、排气管及消声器等</w:t>
      </w:r>
      <w:r>
        <w:rPr>
          <w:rFonts w:hint="eastAsia" w:ascii="宋体" w:hAnsi="宋体" w:eastAsia="宋体" w:cs="宋体"/>
          <w:color w:val="000000"/>
          <w:kern w:val="0"/>
          <w:sz w:val="21"/>
          <w:szCs w:val="21"/>
          <w:highlight w:val="none"/>
          <w:lang w:val="en-US" w:eastAsia="zh-CN" w:bidi="ar"/>
        </w:rPr>
        <w:t>高温部件</w:t>
      </w:r>
      <w:r>
        <w:rPr>
          <w:rFonts w:hint="eastAsia" w:ascii="宋体" w:hAnsi="宋体" w:eastAsia="宋体" w:cs="宋体"/>
          <w:color w:val="000000"/>
          <w:kern w:val="0"/>
          <w:sz w:val="21"/>
          <w:szCs w:val="21"/>
          <w:highlight w:val="none"/>
          <w:lang w:eastAsia="zh-CN" w:bidi="ar"/>
        </w:rPr>
        <w:t>。此外，喷漆之前需要将黄油嘴保护套带好，防止黄油嘴堵塞，并且要确保桥、变速箱上盲孔专用堵塞牢固。轮胎轮毂除不锈钢材质外，均需喷涂。遮蔽工装正反面做好标识，遮蔽时正面（外侧）朝上，覆盖在遮蔽部位。喷涂后，将遮蔽帆布反面（内面）对折叠放，正反两面不得接触，避免漆渣、颗粒对遮蔽部位造成污染。</w:t>
      </w:r>
    </w:p>
    <w:p w14:paraId="409201D2">
      <w:pPr>
        <w:spacing w:line="360" w:lineRule="auto"/>
        <w:ind w:firstLine="420" w:firstLineChars="200"/>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（2）</w:t>
      </w:r>
      <w:r>
        <w:rPr>
          <w:rFonts w:hint="eastAsia" w:ascii="宋体" w:hAnsi="宋体" w:eastAsia="宋体" w:cs="宋体"/>
          <w:color w:val="000000"/>
          <w:kern w:val="0"/>
          <w:sz w:val="21"/>
          <w:szCs w:val="21"/>
          <w:highlight w:val="none"/>
          <w:lang w:val="en-US" w:eastAsia="zh-CN" w:bidi="ar"/>
        </w:rPr>
        <w:t>清漆调配:电子秤称重调配聚脲清漆，聚脲清漆/固化剂(质量比)=3:1，加入配套稀释剂，调整粘度至14-18s(中山大桥)。用搅拌尺或搅拌器对漆液进行充分搅拌，时间不少于1min。测量粘度:每次调漆均需测量1次。</w:t>
      </w:r>
    </w:p>
    <w:p w14:paraId="3FC4581E">
      <w:pPr>
        <w:spacing w:line="360" w:lineRule="auto"/>
        <w:ind w:firstLine="420" w:firstLineChars="200"/>
        <w:rPr>
          <w:rFonts w:hint="eastAsia" w:ascii="宋体" w:hAnsi="宋体" w:eastAsia="宋体" w:cs="宋体"/>
          <w:color w:val="000000"/>
          <w:kern w:val="0"/>
          <w:sz w:val="21"/>
          <w:szCs w:val="21"/>
          <w:highlight w:val="none"/>
          <w:lang w:eastAsia="zh-CN" w:bidi="ar"/>
        </w:rPr>
      </w:pPr>
      <w:r>
        <w:rPr>
          <w:rFonts w:hint="eastAsia" w:ascii="宋体" w:hAnsi="宋体" w:cs="宋体"/>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eastAsia="zh-CN" w:bidi="ar"/>
        </w:rPr>
        <w:t>仅喷涂车架，包含纵梁、横梁、尾梁的翼面及腹面，零部件覆盖车架的区域表面。(含以上部位的紧固螺栓)。</w:t>
      </w:r>
    </w:p>
    <w:p w14:paraId="5F685201">
      <w:pPr>
        <w:spacing w:line="360" w:lineRule="auto"/>
        <w:ind w:firstLine="420" w:firstLineChars="200"/>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喷涂时，采用“湿碰湿”工艺进行2遍喷涂。操作时注意保持喷枪匀速运动、喷枪和工件保持250～350mm 的距离、垂直于工件喷涂。由前到后，依上而下，从里到外，依次均匀、连续地喷涂。喷涂完毕后，及时用稀释剂将喷枪清洗干净。漆膜应均匀、连续、无漏喷、无流挂、无积堆。车架外表面:涂层总厚度≥65um。车架内表面及下翼面，漆膜连续，膜厚≥40um。</w:t>
      </w:r>
      <w:r>
        <w:rPr>
          <w:rFonts w:hint="eastAsia" w:ascii="宋体" w:hAnsi="宋体" w:cs="宋体"/>
          <w:kern w:val="0"/>
          <w:szCs w:val="21"/>
        </w:rPr>
        <w:t>附着力及硬度漆膜附着力≤1级，硬度≥HB</w:t>
      </w:r>
      <w:r>
        <w:rPr>
          <w:rFonts w:hint="eastAsia" w:ascii="宋体" w:hAnsi="宋体" w:cs="宋体"/>
          <w:kern w:val="0"/>
          <w:szCs w:val="21"/>
          <w:lang w:eastAsia="zh-CN"/>
        </w:rPr>
        <w:t>。</w:t>
      </w:r>
    </w:p>
    <w:p w14:paraId="73E2E11C">
      <w:pPr>
        <w:spacing w:line="360" w:lineRule="auto"/>
        <w:ind w:firstLine="420" w:firstLineChars="200"/>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w:t>
      </w:r>
      <w:r>
        <w:rPr>
          <w:rFonts w:hint="eastAsia" w:ascii="宋体" w:hAnsi="宋体" w:cs="宋体"/>
          <w:color w:val="000000"/>
          <w:kern w:val="0"/>
          <w:sz w:val="21"/>
          <w:szCs w:val="21"/>
          <w:highlight w:val="none"/>
          <w:lang w:val="en-US" w:eastAsia="zh-CN" w:bidi="ar"/>
        </w:rPr>
        <w:t>4</w:t>
      </w:r>
      <w:r>
        <w:rPr>
          <w:rFonts w:hint="eastAsia" w:ascii="宋体" w:hAnsi="宋体" w:eastAsia="宋体" w:cs="宋体"/>
          <w:color w:val="000000"/>
          <w:kern w:val="0"/>
          <w:sz w:val="21"/>
          <w:szCs w:val="21"/>
          <w:highlight w:val="none"/>
          <w:lang w:val="en-US" w:eastAsia="zh-CN" w:bidi="ar"/>
        </w:rPr>
        <w:t>)干燥：</w:t>
      </w:r>
      <w:r>
        <w:rPr>
          <w:rFonts w:hint="eastAsia" w:ascii="宋体" w:hAnsi="宋体" w:eastAsia="宋体" w:cs="宋体"/>
          <w:color w:val="000000"/>
          <w:kern w:val="0"/>
          <w:sz w:val="21"/>
          <w:szCs w:val="21"/>
          <w:highlight w:val="none"/>
          <w:lang w:eastAsia="zh-CN" w:bidi="ar"/>
        </w:rPr>
        <w:t>车辆喷</w:t>
      </w:r>
      <w:r>
        <w:rPr>
          <w:rFonts w:hint="eastAsia" w:ascii="宋体" w:hAnsi="宋体" w:eastAsia="宋体" w:cs="宋体"/>
          <w:color w:val="000000"/>
          <w:kern w:val="0"/>
          <w:sz w:val="21"/>
          <w:szCs w:val="21"/>
          <w:highlight w:val="none"/>
          <w:lang w:val="en-US" w:eastAsia="zh-CN" w:bidi="ar"/>
        </w:rPr>
        <w:t>涂后静置30min，晾于过程中不得触摸已喷涂表面。晾干后可进行淋雨检漏。雨雪天、扬尘环境下不应露天晾干。</w:t>
      </w:r>
    </w:p>
    <w:p w14:paraId="2B084F8B">
      <w:pPr>
        <w:spacing w:line="360" w:lineRule="auto"/>
        <w:ind w:firstLine="420" w:firstLineChars="200"/>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(5)去遮蔽：喷涂完成后需要在保证不破坏喷</w:t>
      </w:r>
      <w:r>
        <w:rPr>
          <w:rFonts w:hint="eastAsia" w:ascii="宋体" w:hAnsi="宋体" w:eastAsia="宋体" w:cs="宋体"/>
          <w:color w:val="000000"/>
          <w:kern w:val="0"/>
          <w:sz w:val="21"/>
          <w:szCs w:val="21"/>
          <w:highlight w:val="none"/>
          <w:lang w:eastAsia="zh-CN" w:bidi="ar"/>
        </w:rPr>
        <w:t>涂表面的情况下完成遮蔽物的去除工作。</w:t>
      </w:r>
    </w:p>
    <w:p w14:paraId="7FF42470">
      <w:pPr>
        <w:pStyle w:val="76"/>
        <w:rPr>
          <w:b w:val="0"/>
          <w:bCs w:val="0"/>
        </w:rPr>
      </w:pPr>
    </w:p>
    <w:p w14:paraId="41362990">
      <w:pPr>
        <w:pStyle w:val="76"/>
        <w:rPr>
          <w:b/>
          <w:bCs/>
        </w:rPr>
      </w:pPr>
    </w:p>
    <w:p w14:paraId="1A67A1AE">
      <w:pPr>
        <w:rPr>
          <w:rFonts w:hint="eastAsia"/>
        </w:rPr>
      </w:pPr>
      <w:bookmarkStart w:id="13" w:name="_Toc47976609"/>
      <w:r>
        <w:rPr>
          <w:rFonts w:hint="eastAsia"/>
        </w:rPr>
        <w:br w:type="page"/>
      </w:r>
      <w:bookmarkEnd w:id="13"/>
      <w:bookmarkStart w:id="14" w:name="_Toc47976615"/>
    </w:p>
    <w:p w14:paraId="50D9D845">
      <w:pPr>
        <w:pStyle w:val="71"/>
        <w:rPr>
          <w:rFonts w:ascii="黑体" w:hAnsi="Calibri" w:eastAsia="黑体" w:cs="Times New Roman"/>
          <w:color w:val="000000"/>
          <w:sz w:val="24"/>
          <w:szCs w:val="24"/>
        </w:rPr>
      </w:pPr>
      <w:bookmarkStart w:id="15" w:name="_Toc16500"/>
      <w:r>
        <w:rPr>
          <w:rFonts w:hint="eastAsia"/>
        </w:rPr>
        <w:t>第</w:t>
      </w:r>
      <w:r>
        <w:rPr>
          <w:rFonts w:hint="eastAsia"/>
          <w:lang w:val="en-US" w:eastAsia="zh-CN"/>
        </w:rPr>
        <w:t>三</w:t>
      </w:r>
      <w:r>
        <w:rPr>
          <w:rFonts w:hint="eastAsia"/>
        </w:rPr>
        <w:t>部分　</w:t>
      </w:r>
      <w:bookmarkEnd w:id="14"/>
      <w:r>
        <w:rPr>
          <w:rFonts w:hint="eastAsia"/>
          <w:lang w:val="en-US" w:eastAsia="zh-CN"/>
        </w:rPr>
        <w:t>投标文件附件</w:t>
      </w:r>
      <w:bookmarkEnd w:id="15"/>
    </w:p>
    <w:p w14:paraId="32681108">
      <w:pPr>
        <w:jc w:val="both"/>
        <w:rPr>
          <w:rFonts w:ascii="宋体"/>
          <w:b/>
          <w:color w:val="000000"/>
          <w:szCs w:val="24"/>
        </w:rPr>
      </w:pPr>
    </w:p>
    <w:p w14:paraId="6220DDA8">
      <w:pPr>
        <w:pStyle w:val="14"/>
      </w:pPr>
    </w:p>
    <w:p w14:paraId="34291980">
      <w:pPr>
        <w:pStyle w:val="72"/>
        <w:numPr>
          <w:ilvl w:val="0"/>
          <w:numId w:val="0"/>
        </w:numPr>
        <w:ind w:leftChars="0"/>
        <w:outlineLvl w:val="1"/>
        <w:rPr>
          <w:rFonts w:hint="default" w:ascii="宋体" w:hAnsi="宋体" w:eastAsia="宋体" w:cs="宋体"/>
          <w:sz w:val="32"/>
          <w:szCs w:val="32"/>
          <w:highlight w:val="yellow"/>
          <w:lang w:val="en-US" w:eastAsia="zh-CN"/>
        </w:rPr>
      </w:pPr>
      <w:bookmarkStart w:id="16" w:name="_Toc47976618"/>
      <w:bookmarkStart w:id="17" w:name="_Toc29366869"/>
      <w:bookmarkStart w:id="18" w:name="_Toc29366865"/>
      <w:r>
        <w:rPr>
          <w:rFonts w:hint="eastAsia" w:ascii="宋体" w:hAnsi="宋体" w:eastAsia="宋体" w:cs="宋体"/>
          <w:sz w:val="32"/>
          <w:szCs w:val="32"/>
          <w:highlight w:val="none"/>
          <w:lang w:val="en-US" w:eastAsia="zh-CN"/>
        </w:rPr>
        <w:t>附件1 法定代表人授权委托书</w:t>
      </w:r>
    </w:p>
    <w:bookmarkEnd w:id="16"/>
    <w:p w14:paraId="42FFCD7E">
      <w:pPr>
        <w:rPr>
          <w:rFonts w:ascii="宋体" w:hAnsi="宋体"/>
          <w:highlight w:val="none"/>
        </w:rPr>
      </w:pPr>
      <w:r>
        <w:rPr>
          <w:rFonts w:hint="eastAsia" w:ascii="宋体" w:hAnsi="宋体"/>
          <w:highlight w:val="none"/>
        </w:rPr>
        <w:t>项目名称：</w:t>
      </w:r>
      <w:r>
        <w:rPr>
          <w:rFonts w:hint="eastAsia" w:ascii="宋体" w:hAnsi="宋体"/>
          <w:highlight w:val="none"/>
          <w:lang w:val="en-US" w:eastAsia="zh-CN"/>
        </w:rPr>
        <w:t>喷蜡底盘聚脲清漆喷涂项目</w:t>
      </w:r>
    </w:p>
    <w:p w14:paraId="407FB690">
      <w:pPr>
        <w:pStyle w:val="14"/>
        <w:spacing w:line="360" w:lineRule="auto"/>
        <w:rPr>
          <w:rFonts w:hAnsi="宋体"/>
          <w:szCs w:val="21"/>
          <w:highlight w:val="none"/>
        </w:rPr>
      </w:pPr>
      <w:r>
        <w:rPr>
          <w:rFonts w:hint="eastAsia" w:hAnsi="宋体"/>
          <w:szCs w:val="21"/>
          <w:highlight w:val="none"/>
        </w:rPr>
        <w:t>日期：  年   月   日</w:t>
      </w:r>
    </w:p>
    <w:p w14:paraId="3061FC74">
      <w:pPr>
        <w:jc w:val="center"/>
        <w:rPr>
          <w:rFonts w:hint="eastAsia" w:ascii="黑体" w:eastAsia="黑体"/>
          <w:sz w:val="30"/>
          <w:highlight w:val="none"/>
        </w:rPr>
      </w:pPr>
      <w:r>
        <w:rPr>
          <w:rFonts w:hint="eastAsia" w:ascii="黑体" w:eastAsia="黑体"/>
          <w:sz w:val="30"/>
          <w:highlight w:val="none"/>
        </w:rPr>
        <w:t>法人授权委托书</w:t>
      </w:r>
    </w:p>
    <w:p w14:paraId="79B5DDBE">
      <w:pPr>
        <w:rPr>
          <w:rFonts w:ascii="宋体" w:hAnsi="宋体"/>
          <w:highlight w:val="none"/>
          <w:u w:val="single"/>
        </w:rPr>
      </w:pPr>
      <w:r>
        <w:rPr>
          <w:rFonts w:hint="eastAsia" w:ascii="宋体" w:hAnsi="宋体"/>
          <w:highlight w:val="none"/>
        </w:rPr>
        <w:t>致</w:t>
      </w:r>
      <w:r>
        <w:rPr>
          <w:rFonts w:hint="eastAsia" w:ascii="宋体" w:hAnsi="宋体"/>
          <w:highlight w:val="none"/>
          <w:u w:val="single"/>
        </w:rPr>
        <w:t>（招标人名称）                            ：</w:t>
      </w:r>
    </w:p>
    <w:p w14:paraId="351F2E3E">
      <w:pPr>
        <w:spacing w:line="360" w:lineRule="auto"/>
        <w:ind w:firstLine="420" w:firstLineChars="200"/>
        <w:rPr>
          <w:rFonts w:asci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rPr>
        <w:t xml:space="preserve">（法人姓名）       </w:t>
      </w:r>
      <w:r>
        <w:rPr>
          <w:rFonts w:hint="eastAsia" w:ascii="宋体" w:hAnsi="宋体"/>
          <w:kern w:val="0"/>
          <w:szCs w:val="21"/>
          <w:highlight w:val="none"/>
        </w:rPr>
        <w:t>系</w:t>
      </w:r>
      <w:r>
        <w:rPr>
          <w:rFonts w:hint="eastAsia" w:ascii="宋体" w:hAnsi="宋体"/>
          <w:highlight w:val="none"/>
          <w:u w:val="single"/>
        </w:rPr>
        <w:t>（投标人名称）</w:t>
      </w:r>
      <w:r>
        <w:rPr>
          <w:rFonts w:hint="eastAsia" w:ascii="宋体" w:hAnsi="宋体"/>
          <w:kern w:val="0"/>
          <w:szCs w:val="21"/>
          <w:highlight w:val="none"/>
        </w:rPr>
        <w:t>的法定代表人，现授权委托</w:t>
      </w:r>
      <w:r>
        <w:rPr>
          <w:rFonts w:hint="eastAsia" w:ascii="宋体" w:hAnsi="宋体"/>
          <w:highlight w:val="none"/>
          <w:u w:val="single"/>
        </w:rPr>
        <w:t>（投标人名称）</w:t>
      </w:r>
      <w:r>
        <w:rPr>
          <w:rFonts w:hint="eastAsia" w:ascii="宋体" w:hAnsi="宋体"/>
          <w:kern w:val="0"/>
          <w:szCs w:val="21"/>
          <w:highlight w:val="none"/>
        </w:rPr>
        <w:t>的</w:t>
      </w:r>
      <w:r>
        <w:rPr>
          <w:rFonts w:hint="eastAsia" w:ascii="宋体" w:hAnsi="宋体"/>
          <w:kern w:val="0"/>
          <w:szCs w:val="21"/>
          <w:highlight w:val="none"/>
          <w:u w:val="single"/>
        </w:rPr>
        <w:t xml:space="preserve"> （授权代表姓名）        </w:t>
      </w:r>
      <w:r>
        <w:rPr>
          <w:rFonts w:hint="eastAsia" w:ascii="宋体" w:hAnsi="宋体"/>
          <w:kern w:val="0"/>
          <w:szCs w:val="21"/>
          <w:highlight w:val="none"/>
        </w:rPr>
        <w:t>为我公司参加贵方组织的</w:t>
      </w:r>
      <w:r>
        <w:rPr>
          <w:rFonts w:hint="eastAsia" w:cs="宋体"/>
          <w:kern w:val="0"/>
          <w:szCs w:val="21"/>
          <w:highlight w:val="none"/>
          <w:u w:val="single"/>
        </w:rPr>
        <w:t xml:space="preserve"> </w:t>
      </w:r>
      <w:r>
        <w:rPr>
          <w:rFonts w:hint="eastAsia" w:cs="宋体"/>
          <w:kern w:val="0"/>
          <w:szCs w:val="21"/>
          <w:highlight w:val="none"/>
          <w:u w:val="single"/>
          <w:lang w:val="en-US" w:eastAsia="zh-CN"/>
        </w:rPr>
        <w:t>喷蜡底盘聚脲清漆喷涂项目</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186C5C0">
      <w:pPr>
        <w:spacing w:line="360" w:lineRule="auto"/>
        <w:ind w:firstLine="420" w:firstLineChars="200"/>
        <w:rPr>
          <w:rFonts w:asci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rPr>
        <w:t>XX年X月X日至</w:t>
      </w:r>
      <w:r>
        <w:rPr>
          <w:rFonts w:ascii="宋体" w:hAnsi="宋体"/>
          <w:kern w:val="0"/>
          <w:szCs w:val="21"/>
          <w:highlight w:val="none"/>
          <w:u w:val="single"/>
        </w:rPr>
        <w:t xml:space="preserve"> 20</w:t>
      </w:r>
      <w:r>
        <w:rPr>
          <w:rFonts w:hint="eastAsia" w:ascii="宋体" w:hAnsi="宋体"/>
          <w:kern w:val="0"/>
          <w:szCs w:val="21"/>
          <w:highlight w:val="none"/>
          <w:u w:val="single"/>
        </w:rPr>
        <w:t>XX年X月X日</w:t>
      </w:r>
    </w:p>
    <w:p w14:paraId="4422A738">
      <w:pPr>
        <w:spacing w:line="360" w:lineRule="auto"/>
        <w:ind w:firstLine="420" w:firstLineChars="200"/>
        <w:rPr>
          <w:rFonts w:ascii="宋体"/>
          <w:kern w:val="0"/>
          <w:szCs w:val="21"/>
          <w:highlight w:val="none"/>
        </w:rPr>
      </w:pPr>
      <w:r>
        <w:rPr>
          <w:rFonts w:hint="eastAsia" w:ascii="宋体" w:hAnsi="宋体"/>
          <w:kern w:val="0"/>
          <w:szCs w:val="21"/>
          <w:highlight w:val="none"/>
        </w:rPr>
        <w:t>授权代表无转委托权，特此委托。</w:t>
      </w:r>
    </w:p>
    <w:p w14:paraId="13AF8A78">
      <w:pPr>
        <w:spacing w:line="360" w:lineRule="auto"/>
        <w:ind w:firstLine="420" w:firstLineChars="200"/>
        <w:rPr>
          <w:rFonts w:ascii="宋体"/>
          <w:kern w:val="0"/>
          <w:szCs w:val="21"/>
          <w:highlight w:val="none"/>
        </w:rPr>
      </w:pPr>
      <w:r>
        <w:rPr>
          <w:rFonts w:hint="eastAsia" w:ascii="宋体" w:hAnsi="宋体"/>
          <w:kern w:val="0"/>
          <w:szCs w:val="21"/>
          <w:highlight w:val="none"/>
          <w:u w:val="single"/>
        </w:rPr>
        <w:t>授权代表</w:t>
      </w:r>
      <w:r>
        <w:rPr>
          <w:rFonts w:hint="eastAsia" w:ascii="宋体" w:hAnsi="宋体"/>
          <w:kern w:val="0"/>
          <w:szCs w:val="21"/>
          <w:highlight w:val="none"/>
        </w:rPr>
        <w:t>姓名：性别：年龄：</w:t>
      </w:r>
    </w:p>
    <w:p w14:paraId="5B20984F">
      <w:pPr>
        <w:spacing w:line="360" w:lineRule="auto"/>
        <w:ind w:firstLine="420" w:firstLineChars="200"/>
        <w:rPr>
          <w:rFonts w:ascii="宋体"/>
          <w:kern w:val="0"/>
          <w:szCs w:val="21"/>
          <w:highlight w:val="none"/>
        </w:rPr>
      </w:pPr>
      <w:r>
        <w:rPr>
          <w:rFonts w:hint="eastAsia" w:ascii="宋体" w:hAnsi="宋体"/>
          <w:kern w:val="0"/>
          <w:szCs w:val="21"/>
          <w:highlight w:val="none"/>
        </w:rPr>
        <w:t>身份证号码：职务：</w:t>
      </w:r>
    </w:p>
    <w:p w14:paraId="255814EC">
      <w:pPr>
        <w:spacing w:line="360" w:lineRule="auto"/>
        <w:ind w:firstLine="420" w:firstLineChars="200"/>
        <w:rPr>
          <w:rFonts w:ascii="宋体"/>
          <w:kern w:val="0"/>
          <w:szCs w:val="21"/>
          <w:highlight w:val="none"/>
        </w:rPr>
      </w:pPr>
      <w:r>
        <w:rPr>
          <w:rFonts w:hint="eastAsia" w:ascii="宋体" w:hAnsi="宋体"/>
          <w:kern w:val="0"/>
          <w:szCs w:val="21"/>
          <w:highlight w:val="none"/>
        </w:rPr>
        <w:t>投标人名称：（盖单位公章）</w:t>
      </w:r>
    </w:p>
    <w:p w14:paraId="7F8C158B">
      <w:pPr>
        <w:spacing w:line="360" w:lineRule="auto"/>
        <w:ind w:firstLine="420" w:firstLineChars="200"/>
        <w:rPr>
          <w:rFonts w:ascii="宋体"/>
          <w:kern w:val="0"/>
          <w:szCs w:val="21"/>
          <w:highlight w:val="none"/>
        </w:rPr>
      </w:pPr>
      <w:r>
        <w:rPr>
          <w:rFonts w:hint="eastAsia" w:ascii="宋体" w:hAnsi="宋体"/>
          <w:kern w:val="0"/>
          <w:szCs w:val="21"/>
          <w:highlight w:val="none"/>
        </w:rPr>
        <w:t>法定代表人：（签字）</w:t>
      </w:r>
    </w:p>
    <w:p w14:paraId="3F64864A">
      <w:pPr>
        <w:spacing w:line="360" w:lineRule="auto"/>
        <w:rPr>
          <w:rFonts w:ascii="宋体"/>
          <w:kern w:val="0"/>
          <w:szCs w:val="21"/>
          <w:highlight w:val="none"/>
        </w:rPr>
      </w:pPr>
    </w:p>
    <w:p w14:paraId="78588539">
      <w:pPr>
        <w:spacing w:line="360" w:lineRule="auto"/>
        <w:rPr>
          <w:rFonts w:ascii="宋体"/>
          <w:b/>
          <w:kern w:val="0"/>
          <w:szCs w:val="21"/>
          <w:highlight w:val="none"/>
        </w:rPr>
      </w:pPr>
      <w:r>
        <w:rPr>
          <w:rFonts w:hint="eastAsia" w:ascii="宋体" w:hAnsi="宋体"/>
          <w:b/>
          <w:kern w:val="0"/>
          <w:szCs w:val="21"/>
          <w:highlight w:val="none"/>
        </w:rPr>
        <w:t>附法定代表人和被授权人（授权代表）有效的身份证正反两面复印件</w:t>
      </w:r>
    </w:p>
    <w:p w14:paraId="34600C87">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56816A50">
      <w:pPr>
        <w:pStyle w:val="14"/>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bookmarkEnd w:id="17"/>
    <w:bookmarkEnd w:id="18"/>
    <w:p w14:paraId="52A8503E">
      <w:pPr>
        <w:rPr>
          <w:rFonts w:hint="eastAsia" w:eastAsia="黑体"/>
          <w:b/>
          <w:bCs/>
          <w:sz w:val="28"/>
          <w:highlight w:val="none"/>
          <w:lang w:eastAsia="zh-CN"/>
        </w:rPr>
      </w:pPr>
      <w:r>
        <w:rPr>
          <w:rFonts w:hint="eastAsia" w:eastAsia="黑体"/>
          <w:b/>
          <w:bCs/>
          <w:sz w:val="28"/>
          <w:highlight w:val="none"/>
          <w:lang w:val="en-US" w:eastAsia="zh-CN"/>
        </w:rPr>
        <w:t>附件2</w:t>
      </w:r>
    </w:p>
    <w:p w14:paraId="172870F3">
      <w:pPr>
        <w:rPr>
          <w:rFonts w:ascii="宋体" w:hAnsi="宋体"/>
          <w:highlight w:val="none"/>
        </w:rPr>
      </w:pPr>
      <w:r>
        <w:rPr>
          <w:rFonts w:hint="eastAsia" w:ascii="宋体" w:hAnsi="宋体"/>
          <w:highlight w:val="none"/>
        </w:rPr>
        <w:t>项目名称：</w:t>
      </w:r>
      <w:r>
        <w:rPr>
          <w:rFonts w:hint="eastAsia" w:ascii="宋体" w:hAnsi="宋体"/>
          <w:highlight w:val="none"/>
          <w:lang w:val="en-US" w:eastAsia="zh-CN"/>
        </w:rPr>
        <w:t>喷蜡底盘聚脲清漆喷涂项目</w:t>
      </w:r>
    </w:p>
    <w:p w14:paraId="5531CFCF">
      <w:pPr>
        <w:spacing w:line="360" w:lineRule="auto"/>
        <w:jc w:val="center"/>
        <w:rPr>
          <w:rFonts w:eastAsia="黑体"/>
          <w:b/>
          <w:bCs/>
          <w:sz w:val="28"/>
          <w:highlight w:val="none"/>
        </w:rPr>
      </w:pPr>
      <w:r>
        <w:rPr>
          <w:rFonts w:hint="eastAsia" w:eastAsia="黑体"/>
          <w:b/>
          <w:bCs/>
          <w:sz w:val="28"/>
          <w:highlight w:val="none"/>
        </w:rPr>
        <w:t>投标书</w:t>
      </w:r>
    </w:p>
    <w:p w14:paraId="6971D3BA">
      <w:pPr>
        <w:spacing w:line="360" w:lineRule="auto"/>
        <w:rPr>
          <w:rFonts w:ascii="宋体" w:hAnsi="宋体"/>
          <w:highlight w:val="none"/>
          <w:u w:val="single"/>
        </w:rPr>
      </w:pPr>
      <w:r>
        <w:rPr>
          <w:rFonts w:hint="eastAsia" w:ascii="宋体" w:hAnsi="宋体"/>
          <w:highlight w:val="none"/>
        </w:rPr>
        <w:t>致</w:t>
      </w:r>
      <w:r>
        <w:rPr>
          <w:rFonts w:hint="eastAsia" w:ascii="宋体" w:hAnsi="宋体"/>
          <w:highlight w:val="none"/>
          <w:u w:val="single"/>
        </w:rPr>
        <w:t>（招标人名称）                            ：</w:t>
      </w:r>
    </w:p>
    <w:p w14:paraId="38DE60DC">
      <w:pPr>
        <w:spacing w:line="360" w:lineRule="auto"/>
        <w:ind w:firstLine="645"/>
        <w:rPr>
          <w:rFonts w:ascii="宋体" w:hAnsi="宋体"/>
          <w:highlight w:val="none"/>
        </w:rPr>
      </w:pPr>
      <w:r>
        <w:rPr>
          <w:rFonts w:hint="eastAsia" w:ascii="宋体" w:hAnsi="宋体"/>
          <w:highlight w:val="none"/>
        </w:rPr>
        <w:t>根据贵方为</w:t>
      </w:r>
      <w:r>
        <w:rPr>
          <w:rFonts w:hint="eastAsia" w:ascii="宋体" w:hAnsi="宋体"/>
          <w:highlight w:val="none"/>
          <w:u w:val="single"/>
          <w:lang w:val="en-US" w:eastAsia="zh-CN"/>
        </w:rPr>
        <w:t>喷蜡底盘聚脲清漆喷涂项目</w:t>
      </w:r>
      <w:r>
        <w:rPr>
          <w:rFonts w:hint="eastAsia" w:ascii="宋体" w:hAnsi="宋体"/>
          <w:highlight w:val="none"/>
          <w:u w:val="single"/>
        </w:rPr>
        <w:t xml:space="preserve"> </w:t>
      </w:r>
      <w:r>
        <w:rPr>
          <w:rFonts w:hint="eastAsia" w:ascii="宋体" w:hAnsi="宋体"/>
          <w:highlight w:val="none"/>
        </w:rPr>
        <w:t>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14:paraId="131DB41D">
      <w:pPr>
        <w:spacing w:line="360" w:lineRule="auto"/>
        <w:rPr>
          <w:rFonts w:ascii="宋体" w:hAnsi="宋体"/>
          <w:highlight w:val="none"/>
        </w:rPr>
      </w:pPr>
      <w:r>
        <w:rPr>
          <w:rFonts w:hint="eastAsia" w:ascii="宋体" w:hAnsi="宋体"/>
          <w:highlight w:val="none"/>
        </w:rPr>
        <w:t>商务标书（正本</w:t>
      </w:r>
      <w:r>
        <w:rPr>
          <w:rFonts w:hint="eastAsia" w:ascii="宋体" w:hAnsi="宋体"/>
          <w:highlight w:val="none"/>
          <w:u w:val="single"/>
        </w:rPr>
        <w:t>1</w:t>
      </w:r>
      <w:r>
        <w:rPr>
          <w:rFonts w:hint="eastAsia" w:ascii="宋体" w:hAnsi="宋体"/>
          <w:highlight w:val="none"/>
        </w:rPr>
        <w:t>份）</w:t>
      </w:r>
    </w:p>
    <w:p w14:paraId="08AE9124">
      <w:pPr>
        <w:spacing w:line="360" w:lineRule="auto"/>
        <w:rPr>
          <w:rFonts w:ascii="宋体" w:hAnsi="宋体"/>
          <w:highlight w:val="none"/>
        </w:rPr>
      </w:pPr>
      <w:r>
        <w:rPr>
          <w:rFonts w:hint="eastAsia" w:ascii="宋体" w:hAnsi="宋体"/>
          <w:highlight w:val="none"/>
        </w:rPr>
        <w:t>据此，签字代表宣布同意如下：</w:t>
      </w:r>
    </w:p>
    <w:p w14:paraId="14218206">
      <w:pPr>
        <w:numPr>
          <w:ilvl w:val="0"/>
          <w:numId w:val="30"/>
        </w:numPr>
        <w:spacing w:line="360" w:lineRule="auto"/>
        <w:rPr>
          <w:rFonts w:ascii="宋体" w:hAnsi="宋体"/>
          <w:highlight w:val="none"/>
        </w:rPr>
      </w:pPr>
      <w:r>
        <w:rPr>
          <w:rFonts w:hint="eastAsia" w:ascii="宋体" w:hAnsi="宋体"/>
          <w:highlight w:val="none"/>
        </w:rPr>
        <w:t>投标人将按招标文件的规定履行合同责任和义务。</w:t>
      </w:r>
    </w:p>
    <w:p w14:paraId="0ECF1D07">
      <w:pPr>
        <w:numPr>
          <w:ilvl w:val="0"/>
          <w:numId w:val="30"/>
        </w:numPr>
        <w:spacing w:line="360" w:lineRule="auto"/>
        <w:rPr>
          <w:rFonts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14:paraId="55D94095">
      <w:pPr>
        <w:numPr>
          <w:ilvl w:val="0"/>
          <w:numId w:val="30"/>
        </w:numPr>
        <w:spacing w:line="360" w:lineRule="auto"/>
        <w:rPr>
          <w:rFonts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14:paraId="740A4D1A">
      <w:pPr>
        <w:numPr>
          <w:ilvl w:val="0"/>
          <w:numId w:val="30"/>
        </w:numPr>
        <w:spacing w:line="360" w:lineRule="auto"/>
        <w:rPr>
          <w:rFonts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14:paraId="651F3244">
      <w:pPr>
        <w:numPr>
          <w:ilvl w:val="0"/>
          <w:numId w:val="30"/>
        </w:numPr>
        <w:spacing w:line="360" w:lineRule="auto"/>
        <w:rPr>
          <w:rFonts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14:paraId="7F246BE8">
      <w:pPr>
        <w:numPr>
          <w:ilvl w:val="0"/>
          <w:numId w:val="30"/>
        </w:numPr>
        <w:spacing w:line="360" w:lineRule="auto"/>
        <w:rPr>
          <w:rFonts w:ascii="宋体" w:hAnsi="宋体"/>
          <w:highlight w:val="none"/>
        </w:rPr>
      </w:pPr>
      <w:r>
        <w:rPr>
          <w:rFonts w:hint="eastAsia" w:ascii="宋体" w:hAnsi="宋体"/>
          <w:highlight w:val="none"/>
        </w:rPr>
        <w:t>与本投标有关的一切正式往来通讯请寄：</w:t>
      </w:r>
    </w:p>
    <w:p w14:paraId="575C96F2">
      <w:pPr>
        <w:spacing w:line="360" w:lineRule="auto"/>
        <w:ind w:left="795"/>
        <w:rPr>
          <w:rFonts w:ascii="宋体" w:hAnsi="宋体"/>
          <w:highlight w:val="none"/>
        </w:rPr>
      </w:pPr>
      <w:r>
        <w:rPr>
          <w:rFonts w:hint="eastAsia" w:ascii="宋体" w:hAnsi="宋体"/>
          <w:highlight w:val="none"/>
        </w:rPr>
        <w:t>地址：                                   邮编：</w:t>
      </w:r>
    </w:p>
    <w:p w14:paraId="2133727F">
      <w:pPr>
        <w:spacing w:line="360" w:lineRule="auto"/>
        <w:ind w:left="795"/>
        <w:rPr>
          <w:rFonts w:ascii="宋体" w:hAnsi="宋体"/>
          <w:highlight w:val="none"/>
        </w:rPr>
      </w:pPr>
    </w:p>
    <w:p w14:paraId="58BBC864">
      <w:pPr>
        <w:spacing w:line="360" w:lineRule="auto"/>
        <w:ind w:left="795"/>
        <w:rPr>
          <w:rFonts w:ascii="宋体" w:hAnsi="宋体"/>
          <w:highlight w:val="none"/>
        </w:rPr>
      </w:pPr>
      <w:r>
        <w:rPr>
          <w:rFonts w:hint="eastAsia" w:ascii="宋体" w:hAnsi="宋体"/>
          <w:highlight w:val="none"/>
        </w:rPr>
        <w:t>电话：                                   传真：</w:t>
      </w:r>
    </w:p>
    <w:p w14:paraId="1D3D0C60">
      <w:pPr>
        <w:spacing w:line="360" w:lineRule="auto"/>
        <w:ind w:left="795"/>
        <w:rPr>
          <w:highlight w:val="none"/>
        </w:rPr>
      </w:pPr>
    </w:p>
    <w:p w14:paraId="52461DA6">
      <w:pPr>
        <w:spacing w:line="360" w:lineRule="auto"/>
        <w:ind w:left="795"/>
        <w:rPr>
          <w:highlight w:val="none"/>
        </w:rPr>
      </w:pPr>
      <w:r>
        <w:rPr>
          <w:rFonts w:hint="eastAsia"/>
          <w:highlight w:val="none"/>
        </w:rPr>
        <w:t>投标人授权代表签字：职务：日期：</w:t>
      </w:r>
    </w:p>
    <w:p w14:paraId="3FC5EC45">
      <w:pPr>
        <w:spacing w:line="360" w:lineRule="auto"/>
        <w:ind w:left="795"/>
        <w:rPr>
          <w:highlight w:val="none"/>
        </w:rPr>
      </w:pPr>
    </w:p>
    <w:p w14:paraId="79A6AEAF">
      <w:pPr>
        <w:spacing w:line="360" w:lineRule="auto"/>
        <w:ind w:left="795"/>
        <w:rPr>
          <w:highlight w:val="none"/>
        </w:rPr>
      </w:pPr>
      <w:r>
        <w:rPr>
          <w:rFonts w:hint="eastAsia"/>
          <w:highlight w:val="none"/>
        </w:rPr>
        <w:t>投标人名称（及公章）：</w:t>
      </w:r>
    </w:p>
    <w:p w14:paraId="3A40E493">
      <w:pPr>
        <w:spacing w:line="360" w:lineRule="auto"/>
        <w:ind w:left="795"/>
        <w:rPr>
          <w:highlight w:val="none"/>
        </w:rPr>
      </w:pPr>
    </w:p>
    <w:p w14:paraId="05679B6D">
      <w:pPr>
        <w:spacing w:line="360" w:lineRule="auto"/>
        <w:ind w:left="795"/>
        <w:rPr>
          <w:rFonts w:ascii="黑体" w:eastAsia="黑体"/>
          <w:sz w:val="30"/>
          <w:highlight w:val="none"/>
        </w:rPr>
      </w:pPr>
      <w:r>
        <w:rPr>
          <w:rFonts w:hint="eastAsia"/>
          <w:highlight w:val="none"/>
        </w:rPr>
        <w:t>日期：年月日</w:t>
      </w:r>
    </w:p>
    <w:p w14:paraId="3E1FE5B1">
      <w:pPr>
        <w:spacing w:line="360" w:lineRule="auto"/>
        <w:rPr>
          <w:rFonts w:hint="eastAsia" w:eastAsia="黑体"/>
          <w:b/>
          <w:bCs/>
          <w:sz w:val="28"/>
          <w:highlight w:val="none"/>
          <w:lang w:eastAsia="zh-CN"/>
        </w:rPr>
      </w:pPr>
      <w:r>
        <w:rPr>
          <w:rFonts w:ascii="黑体" w:eastAsia="黑体"/>
          <w:sz w:val="30"/>
          <w:highlight w:val="none"/>
        </w:rPr>
        <w:br w:type="page"/>
      </w:r>
      <w:r>
        <w:rPr>
          <w:rFonts w:hint="eastAsia" w:eastAsia="黑体"/>
          <w:b/>
          <w:bCs/>
          <w:sz w:val="28"/>
          <w:highlight w:val="none"/>
          <w:lang w:val="en-US" w:eastAsia="zh-CN"/>
        </w:rPr>
        <w:t>附件3</w:t>
      </w:r>
    </w:p>
    <w:p w14:paraId="251BFF4C">
      <w:pPr>
        <w:rPr>
          <w:rFonts w:ascii="宋体" w:hAnsi="宋体"/>
          <w:highlight w:val="none"/>
        </w:rPr>
      </w:pPr>
      <w:r>
        <w:rPr>
          <w:rFonts w:hint="eastAsia" w:ascii="宋体" w:hAnsi="宋体"/>
          <w:highlight w:val="none"/>
        </w:rPr>
        <w:t>项目名称：</w:t>
      </w:r>
      <w:r>
        <w:rPr>
          <w:rFonts w:hint="eastAsia" w:ascii="宋体" w:hAnsi="宋体"/>
          <w:highlight w:val="none"/>
          <w:u w:val="single"/>
          <w:lang w:val="en-US" w:eastAsia="zh-CN"/>
        </w:rPr>
        <w:t>喷蜡底盘聚脲清漆喷涂项目</w:t>
      </w:r>
    </w:p>
    <w:p w14:paraId="4B227FA6">
      <w:pPr>
        <w:rPr>
          <w:rFonts w:ascii="宋体" w:hAnsi="宋体"/>
          <w:highlight w:val="none"/>
        </w:rPr>
      </w:pPr>
    </w:p>
    <w:p w14:paraId="1F6C9616">
      <w:pPr>
        <w:rPr>
          <w:rFonts w:ascii="宋体" w:hAnsi="宋体"/>
          <w:szCs w:val="21"/>
          <w:highlight w:val="none"/>
        </w:rPr>
      </w:pPr>
      <w:r>
        <w:rPr>
          <w:rFonts w:hint="eastAsia" w:ascii="宋体" w:hAnsi="宋体"/>
          <w:szCs w:val="21"/>
          <w:highlight w:val="none"/>
        </w:rPr>
        <w:t>日期：  年   月   日</w:t>
      </w:r>
    </w:p>
    <w:p w14:paraId="08413B6B">
      <w:pPr>
        <w:jc w:val="center"/>
        <w:rPr>
          <w:rFonts w:ascii="黑体" w:eastAsia="黑体"/>
          <w:sz w:val="30"/>
          <w:highlight w:val="none"/>
        </w:rPr>
      </w:pPr>
      <w:r>
        <w:rPr>
          <w:rFonts w:hint="eastAsia" w:ascii="黑体" w:eastAsia="黑体"/>
          <w:sz w:val="30"/>
          <w:highlight w:val="none"/>
        </w:rPr>
        <w:t>投标文件目录</w:t>
      </w:r>
    </w:p>
    <w:tbl>
      <w:tblPr>
        <w:tblStyle w:val="30"/>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31EB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EAD1B97">
            <w:pPr>
              <w:jc w:val="center"/>
              <w:rPr>
                <w:sz w:val="28"/>
                <w:highlight w:val="none"/>
              </w:rPr>
            </w:pPr>
            <w:r>
              <w:rPr>
                <w:rFonts w:hint="eastAsia"/>
                <w:sz w:val="28"/>
                <w:highlight w:val="none"/>
              </w:rPr>
              <w:t>序号</w:t>
            </w:r>
          </w:p>
        </w:tc>
        <w:tc>
          <w:tcPr>
            <w:tcW w:w="6520" w:type="dxa"/>
            <w:vAlign w:val="center"/>
          </w:tcPr>
          <w:p w14:paraId="7F7B884C">
            <w:pPr>
              <w:jc w:val="center"/>
              <w:rPr>
                <w:sz w:val="28"/>
                <w:highlight w:val="none"/>
              </w:rPr>
            </w:pPr>
            <w:r>
              <w:rPr>
                <w:rFonts w:hint="eastAsia"/>
                <w:sz w:val="28"/>
                <w:highlight w:val="none"/>
              </w:rPr>
              <w:t>主要内容</w:t>
            </w:r>
          </w:p>
        </w:tc>
        <w:tc>
          <w:tcPr>
            <w:tcW w:w="1276" w:type="dxa"/>
            <w:vAlign w:val="center"/>
          </w:tcPr>
          <w:p w14:paraId="707BED1F">
            <w:pPr>
              <w:jc w:val="center"/>
              <w:rPr>
                <w:sz w:val="28"/>
                <w:highlight w:val="none"/>
              </w:rPr>
            </w:pPr>
            <w:r>
              <w:rPr>
                <w:rFonts w:hint="eastAsia"/>
                <w:sz w:val="28"/>
                <w:highlight w:val="none"/>
              </w:rPr>
              <w:t>索引</w:t>
            </w:r>
          </w:p>
        </w:tc>
      </w:tr>
      <w:tr w14:paraId="2BAB1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B190600">
            <w:pPr>
              <w:jc w:val="center"/>
              <w:rPr>
                <w:highlight w:val="none"/>
              </w:rPr>
            </w:pPr>
          </w:p>
        </w:tc>
        <w:tc>
          <w:tcPr>
            <w:tcW w:w="6520" w:type="dxa"/>
            <w:vAlign w:val="center"/>
          </w:tcPr>
          <w:p w14:paraId="3F484252">
            <w:pPr>
              <w:jc w:val="center"/>
              <w:rPr>
                <w:highlight w:val="none"/>
              </w:rPr>
            </w:pPr>
          </w:p>
        </w:tc>
        <w:tc>
          <w:tcPr>
            <w:tcW w:w="1276" w:type="dxa"/>
            <w:vAlign w:val="center"/>
          </w:tcPr>
          <w:p w14:paraId="17BBD4F2">
            <w:pPr>
              <w:jc w:val="center"/>
              <w:rPr>
                <w:highlight w:val="none"/>
              </w:rPr>
            </w:pPr>
          </w:p>
        </w:tc>
      </w:tr>
      <w:tr w14:paraId="0B77C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8924C51">
            <w:pPr>
              <w:jc w:val="center"/>
              <w:rPr>
                <w:highlight w:val="none"/>
              </w:rPr>
            </w:pPr>
          </w:p>
        </w:tc>
        <w:tc>
          <w:tcPr>
            <w:tcW w:w="6520" w:type="dxa"/>
            <w:vAlign w:val="center"/>
          </w:tcPr>
          <w:p w14:paraId="2D7690D0">
            <w:pPr>
              <w:jc w:val="center"/>
              <w:rPr>
                <w:highlight w:val="none"/>
              </w:rPr>
            </w:pPr>
          </w:p>
        </w:tc>
        <w:tc>
          <w:tcPr>
            <w:tcW w:w="1276" w:type="dxa"/>
            <w:vAlign w:val="center"/>
          </w:tcPr>
          <w:p w14:paraId="6DF30C7B">
            <w:pPr>
              <w:jc w:val="center"/>
              <w:rPr>
                <w:highlight w:val="none"/>
              </w:rPr>
            </w:pPr>
          </w:p>
        </w:tc>
      </w:tr>
      <w:tr w14:paraId="27875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B53762B">
            <w:pPr>
              <w:jc w:val="center"/>
              <w:rPr>
                <w:highlight w:val="none"/>
              </w:rPr>
            </w:pPr>
          </w:p>
        </w:tc>
        <w:tc>
          <w:tcPr>
            <w:tcW w:w="6520" w:type="dxa"/>
            <w:vAlign w:val="center"/>
          </w:tcPr>
          <w:p w14:paraId="587F13EF">
            <w:pPr>
              <w:jc w:val="center"/>
              <w:rPr>
                <w:highlight w:val="none"/>
              </w:rPr>
            </w:pPr>
          </w:p>
        </w:tc>
        <w:tc>
          <w:tcPr>
            <w:tcW w:w="1276" w:type="dxa"/>
            <w:vAlign w:val="center"/>
          </w:tcPr>
          <w:p w14:paraId="08C468B7">
            <w:pPr>
              <w:jc w:val="center"/>
              <w:rPr>
                <w:highlight w:val="none"/>
              </w:rPr>
            </w:pPr>
          </w:p>
        </w:tc>
      </w:tr>
      <w:tr w14:paraId="3FB9A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330D77C7">
            <w:pPr>
              <w:jc w:val="center"/>
              <w:rPr>
                <w:highlight w:val="none"/>
              </w:rPr>
            </w:pPr>
          </w:p>
        </w:tc>
        <w:tc>
          <w:tcPr>
            <w:tcW w:w="6520" w:type="dxa"/>
            <w:vAlign w:val="center"/>
          </w:tcPr>
          <w:p w14:paraId="0D79F1BA">
            <w:pPr>
              <w:jc w:val="center"/>
              <w:rPr>
                <w:highlight w:val="none"/>
              </w:rPr>
            </w:pPr>
          </w:p>
        </w:tc>
        <w:tc>
          <w:tcPr>
            <w:tcW w:w="1276" w:type="dxa"/>
            <w:vAlign w:val="center"/>
          </w:tcPr>
          <w:p w14:paraId="388894A5">
            <w:pPr>
              <w:jc w:val="center"/>
              <w:rPr>
                <w:highlight w:val="none"/>
              </w:rPr>
            </w:pPr>
          </w:p>
        </w:tc>
      </w:tr>
      <w:tr w14:paraId="7C42F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D56F105">
            <w:pPr>
              <w:jc w:val="center"/>
              <w:rPr>
                <w:highlight w:val="none"/>
              </w:rPr>
            </w:pPr>
          </w:p>
        </w:tc>
        <w:tc>
          <w:tcPr>
            <w:tcW w:w="6520" w:type="dxa"/>
            <w:vAlign w:val="center"/>
          </w:tcPr>
          <w:p w14:paraId="36A2D436">
            <w:pPr>
              <w:jc w:val="center"/>
              <w:rPr>
                <w:highlight w:val="none"/>
              </w:rPr>
            </w:pPr>
          </w:p>
        </w:tc>
        <w:tc>
          <w:tcPr>
            <w:tcW w:w="1276" w:type="dxa"/>
            <w:vAlign w:val="center"/>
          </w:tcPr>
          <w:p w14:paraId="574F20CB">
            <w:pPr>
              <w:jc w:val="center"/>
              <w:rPr>
                <w:highlight w:val="none"/>
              </w:rPr>
            </w:pPr>
          </w:p>
        </w:tc>
      </w:tr>
      <w:tr w14:paraId="0BF4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1CFAB21">
            <w:pPr>
              <w:jc w:val="center"/>
              <w:rPr>
                <w:highlight w:val="none"/>
              </w:rPr>
            </w:pPr>
          </w:p>
        </w:tc>
        <w:tc>
          <w:tcPr>
            <w:tcW w:w="6520" w:type="dxa"/>
            <w:vAlign w:val="center"/>
          </w:tcPr>
          <w:p w14:paraId="415A05F7">
            <w:pPr>
              <w:jc w:val="center"/>
              <w:rPr>
                <w:highlight w:val="none"/>
              </w:rPr>
            </w:pPr>
          </w:p>
        </w:tc>
        <w:tc>
          <w:tcPr>
            <w:tcW w:w="1276" w:type="dxa"/>
            <w:vAlign w:val="center"/>
          </w:tcPr>
          <w:p w14:paraId="5C9F8155">
            <w:pPr>
              <w:jc w:val="center"/>
              <w:rPr>
                <w:highlight w:val="none"/>
              </w:rPr>
            </w:pPr>
          </w:p>
        </w:tc>
      </w:tr>
      <w:tr w14:paraId="4FFBE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EFD1BE4">
            <w:pPr>
              <w:jc w:val="center"/>
              <w:rPr>
                <w:highlight w:val="none"/>
              </w:rPr>
            </w:pPr>
          </w:p>
        </w:tc>
        <w:tc>
          <w:tcPr>
            <w:tcW w:w="6520" w:type="dxa"/>
            <w:vAlign w:val="center"/>
          </w:tcPr>
          <w:p w14:paraId="66B6D720">
            <w:pPr>
              <w:jc w:val="center"/>
              <w:rPr>
                <w:highlight w:val="none"/>
              </w:rPr>
            </w:pPr>
          </w:p>
        </w:tc>
        <w:tc>
          <w:tcPr>
            <w:tcW w:w="1276" w:type="dxa"/>
            <w:vAlign w:val="center"/>
          </w:tcPr>
          <w:p w14:paraId="33C7631B">
            <w:pPr>
              <w:jc w:val="center"/>
              <w:rPr>
                <w:highlight w:val="none"/>
              </w:rPr>
            </w:pPr>
          </w:p>
        </w:tc>
      </w:tr>
      <w:tr w14:paraId="60E84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E33A000">
            <w:pPr>
              <w:jc w:val="center"/>
              <w:rPr>
                <w:highlight w:val="none"/>
              </w:rPr>
            </w:pPr>
          </w:p>
        </w:tc>
        <w:tc>
          <w:tcPr>
            <w:tcW w:w="6520" w:type="dxa"/>
            <w:vAlign w:val="center"/>
          </w:tcPr>
          <w:p w14:paraId="11F7E069">
            <w:pPr>
              <w:jc w:val="center"/>
              <w:rPr>
                <w:highlight w:val="none"/>
              </w:rPr>
            </w:pPr>
          </w:p>
        </w:tc>
        <w:tc>
          <w:tcPr>
            <w:tcW w:w="1276" w:type="dxa"/>
            <w:vAlign w:val="center"/>
          </w:tcPr>
          <w:p w14:paraId="4CCFDA02">
            <w:pPr>
              <w:jc w:val="center"/>
              <w:rPr>
                <w:highlight w:val="none"/>
              </w:rPr>
            </w:pPr>
          </w:p>
        </w:tc>
      </w:tr>
      <w:tr w14:paraId="2ED61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63EAECE">
            <w:pPr>
              <w:jc w:val="center"/>
              <w:rPr>
                <w:highlight w:val="none"/>
              </w:rPr>
            </w:pPr>
          </w:p>
        </w:tc>
        <w:tc>
          <w:tcPr>
            <w:tcW w:w="6520" w:type="dxa"/>
            <w:vAlign w:val="center"/>
          </w:tcPr>
          <w:p w14:paraId="41C75D8F">
            <w:pPr>
              <w:jc w:val="center"/>
              <w:rPr>
                <w:highlight w:val="none"/>
              </w:rPr>
            </w:pPr>
          </w:p>
        </w:tc>
        <w:tc>
          <w:tcPr>
            <w:tcW w:w="1276" w:type="dxa"/>
            <w:vAlign w:val="center"/>
          </w:tcPr>
          <w:p w14:paraId="3EAF00CF">
            <w:pPr>
              <w:jc w:val="center"/>
              <w:rPr>
                <w:highlight w:val="none"/>
              </w:rPr>
            </w:pPr>
          </w:p>
        </w:tc>
      </w:tr>
      <w:tr w14:paraId="1767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61902F8">
            <w:pPr>
              <w:jc w:val="center"/>
              <w:rPr>
                <w:highlight w:val="none"/>
              </w:rPr>
            </w:pPr>
          </w:p>
        </w:tc>
        <w:tc>
          <w:tcPr>
            <w:tcW w:w="6520" w:type="dxa"/>
            <w:vAlign w:val="center"/>
          </w:tcPr>
          <w:p w14:paraId="5C6DE392">
            <w:pPr>
              <w:jc w:val="center"/>
              <w:rPr>
                <w:highlight w:val="none"/>
              </w:rPr>
            </w:pPr>
          </w:p>
        </w:tc>
        <w:tc>
          <w:tcPr>
            <w:tcW w:w="1276" w:type="dxa"/>
            <w:vAlign w:val="center"/>
          </w:tcPr>
          <w:p w14:paraId="4B075904">
            <w:pPr>
              <w:jc w:val="center"/>
              <w:rPr>
                <w:highlight w:val="none"/>
              </w:rPr>
            </w:pPr>
          </w:p>
        </w:tc>
      </w:tr>
      <w:tr w14:paraId="55944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2BEECF0">
            <w:pPr>
              <w:jc w:val="center"/>
              <w:rPr>
                <w:highlight w:val="none"/>
              </w:rPr>
            </w:pPr>
          </w:p>
        </w:tc>
        <w:tc>
          <w:tcPr>
            <w:tcW w:w="6520" w:type="dxa"/>
            <w:vAlign w:val="center"/>
          </w:tcPr>
          <w:p w14:paraId="6291E24A">
            <w:pPr>
              <w:jc w:val="center"/>
              <w:rPr>
                <w:highlight w:val="none"/>
              </w:rPr>
            </w:pPr>
          </w:p>
        </w:tc>
        <w:tc>
          <w:tcPr>
            <w:tcW w:w="1276" w:type="dxa"/>
            <w:vAlign w:val="center"/>
          </w:tcPr>
          <w:p w14:paraId="4BB6AC6A">
            <w:pPr>
              <w:jc w:val="center"/>
              <w:rPr>
                <w:highlight w:val="none"/>
              </w:rPr>
            </w:pPr>
          </w:p>
        </w:tc>
      </w:tr>
      <w:tr w14:paraId="62C42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D1CF2B6">
            <w:pPr>
              <w:jc w:val="center"/>
              <w:rPr>
                <w:highlight w:val="none"/>
              </w:rPr>
            </w:pPr>
          </w:p>
        </w:tc>
        <w:tc>
          <w:tcPr>
            <w:tcW w:w="6520" w:type="dxa"/>
            <w:vAlign w:val="center"/>
          </w:tcPr>
          <w:p w14:paraId="3DD9AC18">
            <w:pPr>
              <w:jc w:val="center"/>
              <w:rPr>
                <w:highlight w:val="none"/>
              </w:rPr>
            </w:pPr>
          </w:p>
        </w:tc>
        <w:tc>
          <w:tcPr>
            <w:tcW w:w="1276" w:type="dxa"/>
            <w:vAlign w:val="center"/>
          </w:tcPr>
          <w:p w14:paraId="67B444F5">
            <w:pPr>
              <w:jc w:val="center"/>
              <w:rPr>
                <w:highlight w:val="none"/>
              </w:rPr>
            </w:pPr>
          </w:p>
        </w:tc>
      </w:tr>
      <w:tr w14:paraId="655E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2927514">
            <w:pPr>
              <w:jc w:val="center"/>
              <w:rPr>
                <w:highlight w:val="none"/>
              </w:rPr>
            </w:pPr>
          </w:p>
        </w:tc>
        <w:tc>
          <w:tcPr>
            <w:tcW w:w="6520" w:type="dxa"/>
            <w:vAlign w:val="center"/>
          </w:tcPr>
          <w:p w14:paraId="6C70B374">
            <w:pPr>
              <w:jc w:val="center"/>
              <w:rPr>
                <w:highlight w:val="none"/>
              </w:rPr>
            </w:pPr>
          </w:p>
        </w:tc>
        <w:tc>
          <w:tcPr>
            <w:tcW w:w="1276" w:type="dxa"/>
            <w:vAlign w:val="center"/>
          </w:tcPr>
          <w:p w14:paraId="200546F0">
            <w:pPr>
              <w:jc w:val="center"/>
              <w:rPr>
                <w:highlight w:val="none"/>
              </w:rPr>
            </w:pPr>
          </w:p>
        </w:tc>
      </w:tr>
    </w:tbl>
    <w:p w14:paraId="524ABDFA">
      <w:pPr>
        <w:rPr>
          <w:rFonts w:ascii="宋体" w:hAnsi="宋体"/>
          <w:sz w:val="24"/>
          <w:szCs w:val="24"/>
          <w:highlight w:val="none"/>
        </w:rPr>
      </w:pPr>
      <w:r>
        <w:rPr>
          <w:rFonts w:hint="eastAsia" w:ascii="宋体" w:hAnsi="宋体"/>
          <w:sz w:val="24"/>
          <w:szCs w:val="24"/>
          <w:highlight w:val="none"/>
        </w:rPr>
        <w:t>投标人名称（盖章）：              法定代表人或授权代表签字：</w:t>
      </w:r>
    </w:p>
    <w:p w14:paraId="58753E67">
      <w:pPr>
        <w:rPr>
          <w:rFonts w:ascii="宋体" w:hAnsi="宋体"/>
          <w:sz w:val="24"/>
          <w:highlight w:val="none"/>
        </w:rPr>
      </w:pPr>
    </w:p>
    <w:p w14:paraId="1F045882">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1.本表填写投标文件主要内容，以用于开标宣读。</w:t>
      </w:r>
    </w:p>
    <w:p w14:paraId="29252989">
      <w:pPr>
        <w:ind w:firstLine="480"/>
        <w:rPr>
          <w:rFonts w:ascii="宋体" w:hAnsi="宋体"/>
          <w:sz w:val="24"/>
          <w:highlight w:val="none"/>
        </w:rPr>
      </w:pPr>
      <w:r>
        <w:rPr>
          <w:rFonts w:hint="eastAsia" w:ascii="宋体" w:hAnsi="宋体"/>
          <w:sz w:val="24"/>
          <w:highlight w:val="none"/>
        </w:rPr>
        <w:t>2．“索引”一栏填写该主要内容对应于投标文件的“条款号/页号”。</w:t>
      </w:r>
    </w:p>
    <w:p w14:paraId="335B00BD">
      <w:pPr>
        <w:rPr>
          <w:rFonts w:eastAsia="黑体"/>
          <w:b/>
          <w:bCs/>
          <w:sz w:val="28"/>
          <w:highlight w:val="none"/>
        </w:rPr>
        <w:sectPr>
          <w:footerReference r:id="rId12" w:type="first"/>
          <w:footerReference r:id="rId10" w:type="default"/>
          <w:footerReference r:id="rId11" w:type="even"/>
          <w:pgSz w:w="11906" w:h="16838"/>
          <w:pgMar w:top="1701" w:right="1418" w:bottom="1134" w:left="1418" w:header="851" w:footer="992" w:gutter="0"/>
          <w:pgNumType w:fmt="numberInDash" w:start="0"/>
          <w:cols w:space="720" w:num="1"/>
          <w:titlePg/>
          <w:docGrid w:type="lines" w:linePitch="312" w:charSpace="0"/>
        </w:sectPr>
      </w:pPr>
    </w:p>
    <w:p w14:paraId="7829490A">
      <w:pPr>
        <w:rPr>
          <w:rFonts w:hint="eastAsia" w:eastAsia="黑体"/>
          <w:b/>
          <w:bCs/>
          <w:sz w:val="28"/>
          <w:highlight w:val="none"/>
          <w:lang w:eastAsia="zh-CN"/>
        </w:rPr>
      </w:pPr>
      <w:r>
        <w:rPr>
          <w:rFonts w:hint="eastAsia" w:eastAsia="黑体"/>
          <w:b/>
          <w:bCs/>
          <w:sz w:val="28"/>
          <w:highlight w:val="none"/>
          <w:lang w:val="en-US" w:eastAsia="zh-CN"/>
        </w:rPr>
        <w:t>附件4</w:t>
      </w:r>
    </w:p>
    <w:p w14:paraId="6E31547B">
      <w:pPr>
        <w:rPr>
          <w:rFonts w:ascii="宋体" w:hAnsi="宋体"/>
          <w:highlight w:val="none"/>
        </w:rPr>
      </w:pPr>
      <w:r>
        <w:rPr>
          <w:rFonts w:hint="eastAsia" w:ascii="宋体" w:hAnsi="宋体"/>
          <w:highlight w:val="none"/>
        </w:rPr>
        <w:t>项目名称：</w:t>
      </w:r>
      <w:r>
        <w:rPr>
          <w:rFonts w:hint="eastAsia" w:ascii="宋体" w:hAnsi="宋体"/>
          <w:highlight w:val="none"/>
          <w:u w:val="single"/>
          <w:lang w:val="en-US" w:eastAsia="zh-CN"/>
        </w:rPr>
        <w:t>喷蜡底盘聚脲清漆喷涂项目</w:t>
      </w:r>
    </w:p>
    <w:p w14:paraId="621F1C20">
      <w:pPr>
        <w:rPr>
          <w:rFonts w:ascii="宋体" w:hAnsi="宋体"/>
          <w:szCs w:val="21"/>
          <w:highlight w:val="none"/>
        </w:rPr>
      </w:pPr>
      <w:r>
        <w:rPr>
          <w:rFonts w:hint="eastAsia" w:ascii="宋体" w:hAnsi="宋体"/>
          <w:szCs w:val="21"/>
          <w:highlight w:val="none"/>
        </w:rPr>
        <w:t>日期：  年   月   日</w:t>
      </w:r>
    </w:p>
    <w:p w14:paraId="1BF17C68">
      <w:pPr>
        <w:pStyle w:val="2"/>
        <w:spacing w:line="460" w:lineRule="exact"/>
        <w:jc w:val="center"/>
        <w:rPr>
          <w:rFonts w:ascii="宋体" w:hAnsi="宋体" w:cs="宋体"/>
          <w:b/>
          <w:bCs/>
          <w:szCs w:val="32"/>
          <w:highlight w:val="none"/>
        </w:rPr>
      </w:pPr>
      <w:r>
        <w:rPr>
          <w:rFonts w:hint="eastAsia" w:ascii="宋体" w:hAnsi="宋体" w:cs="宋体"/>
          <w:b/>
          <w:bCs/>
          <w:szCs w:val="32"/>
          <w:highlight w:val="none"/>
        </w:rPr>
        <w:t>开标一览表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696"/>
        <w:gridCol w:w="3170"/>
        <w:gridCol w:w="900"/>
        <w:gridCol w:w="2370"/>
        <w:gridCol w:w="2315"/>
        <w:gridCol w:w="658"/>
        <w:gridCol w:w="2094"/>
      </w:tblGrid>
      <w:tr w14:paraId="38E2E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shd w:val="clear" w:color="000000" w:fill="FFFFFF"/>
            <w:vAlign w:val="center"/>
          </w:tcPr>
          <w:p w14:paraId="26F35BA8">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序号</w:t>
            </w:r>
          </w:p>
        </w:tc>
        <w:tc>
          <w:tcPr>
            <w:tcW w:w="0" w:type="auto"/>
            <w:shd w:val="clear" w:color="000000" w:fill="FFFFFF"/>
            <w:vAlign w:val="center"/>
          </w:tcPr>
          <w:p w14:paraId="00C3F9AA">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项目名称</w:t>
            </w:r>
          </w:p>
        </w:tc>
        <w:tc>
          <w:tcPr>
            <w:tcW w:w="0" w:type="auto"/>
            <w:shd w:val="clear" w:color="000000" w:fill="FFFFFF"/>
            <w:vAlign w:val="center"/>
          </w:tcPr>
          <w:p w14:paraId="41306EF4">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各分项</w:t>
            </w:r>
          </w:p>
        </w:tc>
        <w:tc>
          <w:tcPr>
            <w:tcW w:w="0" w:type="auto"/>
            <w:shd w:val="clear" w:color="000000" w:fill="FFFFFF"/>
            <w:vAlign w:val="center"/>
          </w:tcPr>
          <w:p w14:paraId="32F9AD70">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业务量</w:t>
            </w:r>
          </w:p>
        </w:tc>
        <w:tc>
          <w:tcPr>
            <w:tcW w:w="0" w:type="auto"/>
            <w:shd w:val="clear" w:color="000000" w:fill="FFFFFF"/>
            <w:vAlign w:val="center"/>
          </w:tcPr>
          <w:p w14:paraId="5BA38527">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报价（元/台，未税）</w:t>
            </w:r>
          </w:p>
        </w:tc>
        <w:tc>
          <w:tcPr>
            <w:tcW w:w="0" w:type="auto"/>
            <w:shd w:val="clear" w:color="000000" w:fill="FFFFFF"/>
            <w:vAlign w:val="center"/>
          </w:tcPr>
          <w:p w14:paraId="29CCC2B5">
            <w:pPr>
              <w:widowControl/>
              <w:jc w:val="center"/>
              <w:rPr>
                <w:rFonts w:hint="eastAsia" w:ascii="宋体" w:hAnsi="宋体" w:cs="宋体"/>
                <w:b/>
                <w:bCs/>
                <w:kern w:val="0"/>
                <w:sz w:val="22"/>
                <w:szCs w:val="22"/>
                <w:highlight w:val="none"/>
              </w:rPr>
            </w:pPr>
            <w:r>
              <w:rPr>
                <w:rFonts w:hint="eastAsia" w:ascii="宋体" w:hAnsi="宋体" w:cs="宋体"/>
                <w:b/>
                <w:bCs/>
                <w:kern w:val="0"/>
                <w:sz w:val="22"/>
                <w:szCs w:val="22"/>
                <w:highlight w:val="none"/>
              </w:rPr>
              <w:t>合计（元/台，未税）</w:t>
            </w:r>
          </w:p>
        </w:tc>
        <w:tc>
          <w:tcPr>
            <w:tcW w:w="0" w:type="auto"/>
            <w:shd w:val="clear" w:color="000000" w:fill="FFFFFF"/>
            <w:vAlign w:val="center"/>
          </w:tcPr>
          <w:p w14:paraId="02CF6EA6">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税率</w:t>
            </w:r>
          </w:p>
        </w:tc>
        <w:tc>
          <w:tcPr>
            <w:tcW w:w="0" w:type="auto"/>
            <w:shd w:val="clear" w:color="000000" w:fill="FFFFFF"/>
            <w:vAlign w:val="center"/>
          </w:tcPr>
          <w:p w14:paraId="5BC82599">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价税合计（元/台）</w:t>
            </w:r>
          </w:p>
        </w:tc>
      </w:tr>
      <w:tr w14:paraId="16783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shd w:val="clear" w:color="000000" w:fill="FFFFFF"/>
            <w:vAlign w:val="center"/>
          </w:tcPr>
          <w:p w14:paraId="7824B51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1</w:t>
            </w:r>
          </w:p>
        </w:tc>
        <w:tc>
          <w:tcPr>
            <w:tcW w:w="0" w:type="auto"/>
            <w:shd w:val="clear" w:color="000000" w:fill="FFFFFF"/>
            <w:vAlign w:val="center"/>
          </w:tcPr>
          <w:p w14:paraId="35DFBD2A">
            <w:pPr>
              <w:widowControl/>
              <w:jc w:val="center"/>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底盘喷蜡</w:t>
            </w:r>
          </w:p>
        </w:tc>
        <w:tc>
          <w:tcPr>
            <w:tcW w:w="0" w:type="auto"/>
            <w:shd w:val="clear" w:color="000000" w:fill="FFFFFF"/>
            <w:vAlign w:val="center"/>
          </w:tcPr>
          <w:p w14:paraId="13B3966E">
            <w:pPr>
              <w:widowControl/>
              <w:jc w:val="left"/>
              <w:rPr>
                <w:rFonts w:ascii="宋体" w:hAnsi="宋体" w:cs="宋体"/>
                <w:kern w:val="0"/>
                <w:sz w:val="24"/>
                <w:szCs w:val="24"/>
                <w:highlight w:val="none"/>
              </w:rPr>
            </w:pPr>
            <w:r>
              <w:rPr>
                <w:rFonts w:hint="eastAsia" w:ascii="宋体" w:hAnsi="宋体" w:cs="宋体"/>
                <w:kern w:val="0"/>
                <w:sz w:val="24"/>
                <w:szCs w:val="24"/>
                <w:highlight w:val="none"/>
              </w:rPr>
              <w:t>喷涂防护蜡</w:t>
            </w:r>
          </w:p>
        </w:tc>
        <w:tc>
          <w:tcPr>
            <w:tcW w:w="0" w:type="auto"/>
            <w:shd w:val="clear" w:color="000000" w:fill="FFFFFF"/>
            <w:vAlign w:val="center"/>
          </w:tcPr>
          <w:p w14:paraId="62353697">
            <w:pPr>
              <w:widowControl/>
              <w:jc w:val="center"/>
              <w:rPr>
                <w:rFonts w:hint="default" w:ascii="宋体" w:hAnsi="宋体" w:cs="宋体"/>
                <w:kern w:val="0"/>
                <w:sz w:val="24"/>
                <w:szCs w:val="24"/>
                <w:highlight w:val="none"/>
                <w:lang w:val="en-US"/>
              </w:rPr>
            </w:pPr>
            <w:r>
              <w:rPr>
                <w:rFonts w:hint="eastAsia" w:ascii="宋体" w:hAnsi="宋体" w:cs="宋体"/>
                <w:kern w:val="0"/>
                <w:sz w:val="24"/>
                <w:szCs w:val="24"/>
                <w:highlight w:val="none"/>
                <w:lang w:val="en-US" w:eastAsia="zh-CN"/>
              </w:rPr>
              <w:t>1000</w:t>
            </w:r>
          </w:p>
        </w:tc>
        <w:tc>
          <w:tcPr>
            <w:tcW w:w="0" w:type="auto"/>
            <w:shd w:val="clear" w:color="000000" w:fill="FFFFFF"/>
            <w:vAlign w:val="center"/>
          </w:tcPr>
          <w:p w14:paraId="49390242">
            <w:pPr>
              <w:widowControl/>
              <w:jc w:val="center"/>
              <w:rPr>
                <w:rFonts w:ascii="宋体" w:hAnsi="宋体" w:cs="宋体"/>
                <w:kern w:val="0"/>
                <w:sz w:val="24"/>
                <w:szCs w:val="24"/>
                <w:highlight w:val="none"/>
              </w:rPr>
            </w:pPr>
          </w:p>
        </w:tc>
        <w:tc>
          <w:tcPr>
            <w:tcW w:w="0" w:type="auto"/>
            <w:shd w:val="clear" w:color="000000" w:fill="FFFFFF"/>
            <w:vAlign w:val="center"/>
          </w:tcPr>
          <w:p w14:paraId="0A0A58CC">
            <w:pPr>
              <w:widowControl/>
              <w:jc w:val="center"/>
              <w:rPr>
                <w:rFonts w:ascii="宋体" w:hAnsi="宋体" w:cs="宋体"/>
                <w:kern w:val="0"/>
                <w:sz w:val="24"/>
                <w:szCs w:val="24"/>
                <w:highlight w:val="none"/>
              </w:rPr>
            </w:pPr>
          </w:p>
        </w:tc>
        <w:tc>
          <w:tcPr>
            <w:tcW w:w="0" w:type="auto"/>
            <w:shd w:val="clear" w:color="000000" w:fill="FFFFFF"/>
            <w:vAlign w:val="center"/>
          </w:tcPr>
          <w:p w14:paraId="6D6DFB2C">
            <w:pPr>
              <w:widowControl/>
              <w:jc w:val="center"/>
              <w:rPr>
                <w:rFonts w:ascii="宋体" w:hAnsi="宋体" w:cs="宋体"/>
                <w:kern w:val="0"/>
                <w:sz w:val="24"/>
                <w:szCs w:val="24"/>
                <w:highlight w:val="none"/>
              </w:rPr>
            </w:pPr>
          </w:p>
        </w:tc>
        <w:tc>
          <w:tcPr>
            <w:tcW w:w="0" w:type="auto"/>
            <w:shd w:val="clear" w:color="000000" w:fill="FFFFFF"/>
            <w:vAlign w:val="center"/>
          </w:tcPr>
          <w:p w14:paraId="62747A7E">
            <w:pPr>
              <w:widowControl/>
              <w:jc w:val="center"/>
              <w:rPr>
                <w:rFonts w:ascii="宋体" w:hAnsi="宋体" w:cs="宋体"/>
                <w:kern w:val="0"/>
                <w:sz w:val="24"/>
                <w:szCs w:val="24"/>
                <w:highlight w:val="none"/>
              </w:rPr>
            </w:pPr>
          </w:p>
        </w:tc>
      </w:tr>
      <w:tr w14:paraId="780C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shd w:val="clear" w:color="000000" w:fill="FFFFFF"/>
            <w:vAlign w:val="center"/>
          </w:tcPr>
          <w:p w14:paraId="74F2F1C6">
            <w:pPr>
              <w:widowControl/>
              <w:jc w:val="center"/>
              <w:rPr>
                <w:rFonts w:hint="eastAsia" w:ascii="宋体" w:hAnsi="宋体" w:eastAsia="宋体" w:cs="宋体"/>
                <w:kern w:val="0"/>
                <w:sz w:val="24"/>
                <w:szCs w:val="24"/>
                <w:highlight w:val="none"/>
                <w:lang w:val="en-US" w:eastAsia="zh-CN" w:bidi="ar-SA"/>
              </w:rPr>
            </w:pPr>
            <w:r>
              <w:rPr>
                <w:rFonts w:hint="eastAsia" w:ascii="宋体" w:hAnsi="宋体" w:cs="宋体"/>
                <w:kern w:val="0"/>
                <w:sz w:val="24"/>
                <w:szCs w:val="24"/>
                <w:highlight w:val="none"/>
                <w:lang w:val="en-US" w:eastAsia="zh-CN"/>
              </w:rPr>
              <w:t>2</w:t>
            </w:r>
          </w:p>
        </w:tc>
        <w:tc>
          <w:tcPr>
            <w:tcW w:w="0" w:type="auto"/>
            <w:shd w:val="clear" w:color="000000" w:fill="FFFFFF"/>
            <w:vAlign w:val="center"/>
          </w:tcPr>
          <w:p w14:paraId="1A423257">
            <w:pPr>
              <w:widowControl/>
              <w:jc w:val="center"/>
              <w:rPr>
                <w:rFonts w:hint="default"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高端防腐</w:t>
            </w:r>
          </w:p>
        </w:tc>
        <w:tc>
          <w:tcPr>
            <w:tcW w:w="0" w:type="auto"/>
            <w:shd w:val="clear" w:color="000000" w:fill="FFFFFF"/>
            <w:vAlign w:val="center"/>
          </w:tcPr>
          <w:p w14:paraId="06D2CAD2">
            <w:pPr>
              <w:widowControl/>
              <w:jc w:val="left"/>
              <w:rPr>
                <w:rFonts w:hint="eastAsia" w:ascii="宋体" w:hAnsi="宋体" w:eastAsia="宋体" w:cs="宋体"/>
                <w:kern w:val="0"/>
                <w:sz w:val="24"/>
                <w:szCs w:val="24"/>
                <w:highlight w:val="none"/>
                <w:lang w:eastAsia="zh-CN"/>
              </w:rPr>
            </w:pPr>
            <w:r>
              <w:rPr>
                <w:rFonts w:hint="eastAsia" w:ascii="宋体" w:hAnsi="宋体" w:cs="宋体"/>
                <w:kern w:val="0"/>
                <w:sz w:val="24"/>
                <w:szCs w:val="24"/>
                <w:highlight w:val="none"/>
              </w:rPr>
              <w:t>喷涂</w:t>
            </w:r>
            <w:r>
              <w:rPr>
                <w:rFonts w:hint="eastAsia" w:ascii="宋体" w:hAnsi="宋体" w:cs="宋体"/>
                <w:kern w:val="0"/>
                <w:sz w:val="24"/>
                <w:szCs w:val="24"/>
                <w:highlight w:val="none"/>
                <w:lang w:val="en-US" w:eastAsia="zh-CN"/>
              </w:rPr>
              <w:t>高固含</w:t>
            </w:r>
            <w:r>
              <w:rPr>
                <w:rFonts w:hint="eastAsia" w:ascii="宋体" w:hAnsi="宋体" w:cs="宋体"/>
                <w:kern w:val="0"/>
                <w:sz w:val="24"/>
                <w:szCs w:val="24"/>
                <w:highlight w:val="none"/>
              </w:rPr>
              <w:t>防护蜡</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防护蜡</w:t>
            </w:r>
          </w:p>
        </w:tc>
        <w:tc>
          <w:tcPr>
            <w:tcW w:w="0" w:type="auto"/>
            <w:shd w:val="clear" w:color="000000" w:fill="FFFFFF"/>
            <w:vAlign w:val="center"/>
          </w:tcPr>
          <w:p w14:paraId="6EE65533">
            <w:pPr>
              <w:widowControl/>
              <w:jc w:val="center"/>
              <w:rPr>
                <w:rFonts w:hint="default"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100</w:t>
            </w:r>
          </w:p>
        </w:tc>
        <w:tc>
          <w:tcPr>
            <w:tcW w:w="0" w:type="auto"/>
            <w:shd w:val="clear" w:color="000000" w:fill="FFFFFF"/>
            <w:vAlign w:val="center"/>
          </w:tcPr>
          <w:p w14:paraId="02FB3DF0">
            <w:pPr>
              <w:widowControl/>
              <w:jc w:val="center"/>
              <w:rPr>
                <w:rFonts w:ascii="宋体" w:hAnsi="宋体" w:cs="宋体"/>
                <w:kern w:val="0"/>
                <w:sz w:val="24"/>
                <w:szCs w:val="24"/>
                <w:highlight w:val="none"/>
              </w:rPr>
            </w:pPr>
          </w:p>
        </w:tc>
        <w:tc>
          <w:tcPr>
            <w:tcW w:w="0" w:type="auto"/>
            <w:shd w:val="clear" w:color="000000" w:fill="FFFFFF"/>
            <w:vAlign w:val="center"/>
          </w:tcPr>
          <w:p w14:paraId="10975EEC">
            <w:pPr>
              <w:widowControl/>
              <w:jc w:val="center"/>
              <w:rPr>
                <w:rFonts w:ascii="宋体" w:hAnsi="宋体" w:cs="宋体"/>
                <w:kern w:val="0"/>
                <w:sz w:val="24"/>
                <w:szCs w:val="24"/>
                <w:highlight w:val="none"/>
              </w:rPr>
            </w:pPr>
          </w:p>
        </w:tc>
        <w:tc>
          <w:tcPr>
            <w:tcW w:w="0" w:type="auto"/>
            <w:shd w:val="clear" w:color="000000" w:fill="FFFFFF"/>
            <w:vAlign w:val="center"/>
          </w:tcPr>
          <w:p w14:paraId="2863BD49">
            <w:pPr>
              <w:widowControl/>
              <w:jc w:val="center"/>
              <w:rPr>
                <w:rFonts w:ascii="宋体" w:hAnsi="宋体" w:cs="宋体"/>
                <w:kern w:val="0"/>
                <w:sz w:val="24"/>
                <w:szCs w:val="24"/>
                <w:highlight w:val="none"/>
              </w:rPr>
            </w:pPr>
          </w:p>
        </w:tc>
        <w:tc>
          <w:tcPr>
            <w:tcW w:w="0" w:type="auto"/>
            <w:shd w:val="clear" w:color="000000" w:fill="FFFFFF"/>
            <w:vAlign w:val="center"/>
          </w:tcPr>
          <w:p w14:paraId="1FB1EB07">
            <w:pPr>
              <w:widowControl/>
              <w:jc w:val="center"/>
              <w:rPr>
                <w:rFonts w:ascii="宋体" w:hAnsi="宋体" w:cs="宋体"/>
                <w:kern w:val="0"/>
                <w:sz w:val="24"/>
                <w:szCs w:val="24"/>
                <w:highlight w:val="none"/>
              </w:rPr>
            </w:pPr>
          </w:p>
        </w:tc>
      </w:tr>
      <w:tr w14:paraId="2B9A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0" w:type="auto"/>
            <w:shd w:val="clear" w:color="000000" w:fill="FFFFFF"/>
            <w:vAlign w:val="center"/>
          </w:tcPr>
          <w:p w14:paraId="6AB1CDF4">
            <w:pPr>
              <w:widowControl/>
              <w:jc w:val="center"/>
              <w:rPr>
                <w:rFonts w:hint="eastAsia" w:ascii="宋体" w:hAnsi="宋体" w:eastAsia="宋体" w:cs="宋体"/>
                <w:kern w:val="0"/>
                <w:sz w:val="24"/>
                <w:szCs w:val="24"/>
                <w:highlight w:val="none"/>
                <w:lang w:val="en-US" w:eastAsia="zh-CN" w:bidi="ar-SA"/>
              </w:rPr>
            </w:pPr>
            <w:r>
              <w:rPr>
                <w:rFonts w:hint="eastAsia" w:ascii="宋体" w:hAnsi="宋体" w:cs="宋体"/>
                <w:kern w:val="0"/>
                <w:sz w:val="24"/>
                <w:szCs w:val="24"/>
                <w:highlight w:val="none"/>
                <w:lang w:val="en-US" w:eastAsia="zh-CN"/>
              </w:rPr>
              <w:t>3</w:t>
            </w:r>
          </w:p>
        </w:tc>
        <w:tc>
          <w:tcPr>
            <w:tcW w:w="0" w:type="auto"/>
            <w:shd w:val="clear" w:color="000000" w:fill="FFFFFF"/>
            <w:vAlign w:val="center"/>
          </w:tcPr>
          <w:p w14:paraId="64978139">
            <w:pPr>
              <w:widowControl/>
              <w:jc w:val="center"/>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车箱喷蜡</w:t>
            </w:r>
          </w:p>
        </w:tc>
        <w:tc>
          <w:tcPr>
            <w:tcW w:w="0" w:type="auto"/>
            <w:shd w:val="clear" w:color="000000" w:fill="FFFFFF"/>
            <w:vAlign w:val="center"/>
          </w:tcPr>
          <w:p w14:paraId="057CFC9B">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喷涂防护蜡</w:t>
            </w:r>
          </w:p>
        </w:tc>
        <w:tc>
          <w:tcPr>
            <w:tcW w:w="0" w:type="auto"/>
            <w:shd w:val="clear" w:color="000000" w:fill="FFFFFF"/>
            <w:vAlign w:val="center"/>
          </w:tcPr>
          <w:p w14:paraId="1A6D5A81">
            <w:pPr>
              <w:widowControl/>
              <w:jc w:val="center"/>
              <w:rPr>
                <w:rFonts w:hint="default"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100</w:t>
            </w:r>
          </w:p>
        </w:tc>
        <w:tc>
          <w:tcPr>
            <w:tcW w:w="0" w:type="auto"/>
            <w:shd w:val="clear" w:color="000000" w:fill="FFFFFF"/>
            <w:vAlign w:val="center"/>
          </w:tcPr>
          <w:p w14:paraId="56F6A0D7">
            <w:pPr>
              <w:widowControl/>
              <w:jc w:val="center"/>
              <w:rPr>
                <w:rFonts w:ascii="宋体" w:hAnsi="宋体" w:cs="宋体"/>
                <w:kern w:val="0"/>
                <w:sz w:val="24"/>
                <w:szCs w:val="24"/>
                <w:highlight w:val="none"/>
              </w:rPr>
            </w:pPr>
          </w:p>
        </w:tc>
        <w:tc>
          <w:tcPr>
            <w:tcW w:w="0" w:type="auto"/>
            <w:shd w:val="clear" w:color="000000" w:fill="FFFFFF"/>
            <w:vAlign w:val="center"/>
          </w:tcPr>
          <w:p w14:paraId="68CAC647">
            <w:pPr>
              <w:widowControl/>
              <w:jc w:val="center"/>
              <w:rPr>
                <w:rFonts w:ascii="宋体" w:hAnsi="宋体" w:cs="宋体"/>
                <w:kern w:val="0"/>
                <w:sz w:val="24"/>
                <w:szCs w:val="24"/>
                <w:highlight w:val="none"/>
              </w:rPr>
            </w:pPr>
          </w:p>
        </w:tc>
        <w:tc>
          <w:tcPr>
            <w:tcW w:w="0" w:type="auto"/>
            <w:shd w:val="clear" w:color="000000" w:fill="FFFFFF"/>
            <w:vAlign w:val="center"/>
          </w:tcPr>
          <w:p w14:paraId="60A285EA">
            <w:pPr>
              <w:widowControl/>
              <w:jc w:val="center"/>
              <w:rPr>
                <w:rFonts w:ascii="宋体" w:hAnsi="宋体" w:cs="宋体"/>
                <w:kern w:val="0"/>
                <w:sz w:val="24"/>
                <w:szCs w:val="24"/>
                <w:highlight w:val="none"/>
              </w:rPr>
            </w:pPr>
          </w:p>
        </w:tc>
        <w:tc>
          <w:tcPr>
            <w:tcW w:w="0" w:type="auto"/>
            <w:shd w:val="clear" w:color="000000" w:fill="FFFFFF"/>
            <w:vAlign w:val="center"/>
          </w:tcPr>
          <w:p w14:paraId="09800958">
            <w:pPr>
              <w:widowControl/>
              <w:jc w:val="center"/>
              <w:rPr>
                <w:rFonts w:ascii="宋体" w:hAnsi="宋体" w:cs="宋体"/>
                <w:kern w:val="0"/>
                <w:sz w:val="24"/>
                <w:szCs w:val="24"/>
                <w:highlight w:val="none"/>
              </w:rPr>
            </w:pPr>
          </w:p>
        </w:tc>
      </w:tr>
      <w:tr w14:paraId="5207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shd w:val="clear" w:color="000000" w:fill="FFFFFF"/>
            <w:vAlign w:val="center"/>
          </w:tcPr>
          <w:p w14:paraId="0CE75B00">
            <w:pPr>
              <w:widowControl/>
              <w:jc w:val="center"/>
              <w:rPr>
                <w:rFonts w:hint="eastAsia" w:ascii="宋体" w:hAnsi="宋体" w:eastAsia="宋体" w:cs="宋体"/>
                <w:kern w:val="0"/>
                <w:sz w:val="24"/>
                <w:szCs w:val="24"/>
                <w:highlight w:val="none"/>
                <w:lang w:val="en-US" w:eastAsia="zh-CN" w:bidi="ar-SA"/>
              </w:rPr>
            </w:pPr>
            <w:r>
              <w:rPr>
                <w:rFonts w:hint="eastAsia" w:ascii="宋体" w:hAnsi="宋体" w:cs="宋体"/>
                <w:kern w:val="0"/>
                <w:sz w:val="24"/>
                <w:szCs w:val="24"/>
                <w:highlight w:val="none"/>
                <w:lang w:val="en-US" w:eastAsia="zh-CN"/>
              </w:rPr>
              <w:t>4</w:t>
            </w:r>
          </w:p>
        </w:tc>
        <w:tc>
          <w:tcPr>
            <w:tcW w:w="0" w:type="auto"/>
            <w:shd w:val="clear" w:color="000000" w:fill="FFFFFF"/>
            <w:vAlign w:val="center"/>
          </w:tcPr>
          <w:p w14:paraId="11E16661">
            <w:pPr>
              <w:widowControl/>
              <w:jc w:val="center"/>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皮卡喷蜡</w:t>
            </w:r>
          </w:p>
        </w:tc>
        <w:tc>
          <w:tcPr>
            <w:tcW w:w="0" w:type="auto"/>
            <w:shd w:val="clear" w:color="000000" w:fill="FFFFFF"/>
            <w:vAlign w:val="center"/>
          </w:tcPr>
          <w:p w14:paraId="2ED46F53">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喷涂防护蜡</w:t>
            </w:r>
          </w:p>
        </w:tc>
        <w:tc>
          <w:tcPr>
            <w:tcW w:w="0" w:type="auto"/>
            <w:shd w:val="clear" w:color="000000" w:fill="FFFFFF"/>
            <w:vAlign w:val="center"/>
          </w:tcPr>
          <w:p w14:paraId="1F14A499">
            <w:pPr>
              <w:widowControl/>
              <w:jc w:val="center"/>
              <w:rPr>
                <w:rFonts w:hint="default"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14500</w:t>
            </w:r>
          </w:p>
        </w:tc>
        <w:tc>
          <w:tcPr>
            <w:tcW w:w="0" w:type="auto"/>
            <w:shd w:val="clear" w:color="000000" w:fill="FFFFFF"/>
            <w:vAlign w:val="center"/>
          </w:tcPr>
          <w:p w14:paraId="05FF0340">
            <w:pPr>
              <w:widowControl/>
              <w:jc w:val="center"/>
              <w:rPr>
                <w:rFonts w:ascii="宋体" w:hAnsi="宋体" w:cs="宋体"/>
                <w:kern w:val="0"/>
                <w:sz w:val="24"/>
                <w:szCs w:val="24"/>
                <w:highlight w:val="none"/>
              </w:rPr>
            </w:pPr>
          </w:p>
        </w:tc>
        <w:tc>
          <w:tcPr>
            <w:tcW w:w="0" w:type="auto"/>
            <w:shd w:val="clear" w:color="000000" w:fill="FFFFFF"/>
            <w:vAlign w:val="center"/>
          </w:tcPr>
          <w:p w14:paraId="3A5713EC">
            <w:pPr>
              <w:widowControl/>
              <w:jc w:val="center"/>
              <w:rPr>
                <w:rFonts w:ascii="宋体" w:hAnsi="宋体" w:cs="宋体"/>
                <w:kern w:val="0"/>
                <w:sz w:val="24"/>
                <w:szCs w:val="24"/>
                <w:highlight w:val="none"/>
              </w:rPr>
            </w:pPr>
          </w:p>
        </w:tc>
        <w:tc>
          <w:tcPr>
            <w:tcW w:w="0" w:type="auto"/>
            <w:shd w:val="clear" w:color="000000" w:fill="FFFFFF"/>
            <w:vAlign w:val="center"/>
          </w:tcPr>
          <w:p w14:paraId="37DF3F94">
            <w:pPr>
              <w:widowControl/>
              <w:jc w:val="center"/>
              <w:rPr>
                <w:rFonts w:ascii="宋体" w:hAnsi="宋体" w:cs="宋体"/>
                <w:kern w:val="0"/>
                <w:sz w:val="24"/>
                <w:szCs w:val="24"/>
                <w:highlight w:val="none"/>
              </w:rPr>
            </w:pPr>
          </w:p>
        </w:tc>
        <w:tc>
          <w:tcPr>
            <w:tcW w:w="0" w:type="auto"/>
            <w:shd w:val="clear" w:color="000000" w:fill="FFFFFF"/>
            <w:vAlign w:val="center"/>
          </w:tcPr>
          <w:p w14:paraId="503B237F">
            <w:pPr>
              <w:widowControl/>
              <w:jc w:val="center"/>
              <w:rPr>
                <w:rFonts w:ascii="宋体" w:hAnsi="宋体" w:cs="宋体"/>
                <w:kern w:val="0"/>
                <w:sz w:val="24"/>
                <w:szCs w:val="24"/>
                <w:highlight w:val="none"/>
              </w:rPr>
            </w:pPr>
          </w:p>
        </w:tc>
      </w:tr>
      <w:tr w14:paraId="1DD7F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shd w:val="clear" w:color="000000" w:fill="FFFFFF"/>
            <w:vAlign w:val="center"/>
          </w:tcPr>
          <w:p w14:paraId="01EB243E">
            <w:pPr>
              <w:widowControl/>
              <w:jc w:val="center"/>
              <w:rPr>
                <w:rFonts w:hint="default"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w:t>
            </w:r>
          </w:p>
        </w:tc>
        <w:tc>
          <w:tcPr>
            <w:tcW w:w="0" w:type="auto"/>
            <w:shd w:val="clear" w:color="000000" w:fill="FFFFFF"/>
            <w:vAlign w:val="center"/>
          </w:tcPr>
          <w:p w14:paraId="4514FBF7">
            <w:pPr>
              <w:widowControl/>
              <w:jc w:val="left"/>
              <w:rPr>
                <w:rFonts w:hint="eastAsia" w:ascii="宋体" w:hAnsi="宋体" w:cs="宋体"/>
                <w:kern w:val="0"/>
                <w:sz w:val="24"/>
                <w:szCs w:val="24"/>
                <w:highlight w:val="yellow"/>
                <w:lang w:val="en-US" w:eastAsia="zh-CN"/>
              </w:rPr>
            </w:pPr>
            <w:r>
              <w:rPr>
                <w:rFonts w:hint="eastAsia" w:ascii="宋体" w:hAnsi="宋体" w:cs="宋体"/>
                <w:kern w:val="0"/>
                <w:sz w:val="24"/>
                <w:szCs w:val="24"/>
                <w:highlight w:val="yellow"/>
              </w:rPr>
              <w:t>聚脲清漆喷涂</w:t>
            </w:r>
          </w:p>
        </w:tc>
        <w:tc>
          <w:tcPr>
            <w:tcW w:w="0" w:type="auto"/>
            <w:shd w:val="clear" w:color="000000" w:fill="FFFFFF"/>
            <w:vAlign w:val="center"/>
          </w:tcPr>
          <w:p w14:paraId="72B6C713">
            <w:pPr>
              <w:widowControl/>
              <w:jc w:val="left"/>
              <w:rPr>
                <w:rFonts w:hint="default" w:ascii="宋体" w:hAnsi="宋体" w:cs="宋体"/>
                <w:kern w:val="0"/>
                <w:sz w:val="24"/>
                <w:szCs w:val="24"/>
                <w:highlight w:val="yellow"/>
                <w:lang w:val="en-US" w:eastAsia="zh-CN"/>
              </w:rPr>
            </w:pPr>
            <w:r>
              <w:rPr>
                <w:rFonts w:hint="eastAsia" w:ascii="宋体" w:hAnsi="宋体" w:cs="宋体"/>
                <w:kern w:val="0"/>
                <w:sz w:val="24"/>
                <w:szCs w:val="24"/>
                <w:highlight w:val="yellow"/>
                <w:lang w:val="en-US" w:eastAsia="zh-CN"/>
              </w:rPr>
              <w:t>底盘喷涂</w:t>
            </w:r>
            <w:r>
              <w:rPr>
                <w:rFonts w:hint="eastAsia" w:ascii="宋体" w:hAnsi="宋体" w:cs="宋体"/>
                <w:kern w:val="0"/>
                <w:sz w:val="24"/>
                <w:szCs w:val="24"/>
                <w:highlight w:val="yellow"/>
              </w:rPr>
              <w:t>聚脲清漆</w:t>
            </w:r>
          </w:p>
        </w:tc>
        <w:tc>
          <w:tcPr>
            <w:tcW w:w="0" w:type="auto"/>
            <w:shd w:val="clear" w:color="000000" w:fill="FFFFFF"/>
            <w:vAlign w:val="center"/>
          </w:tcPr>
          <w:p w14:paraId="3CF49C10">
            <w:pPr>
              <w:widowControl/>
              <w:jc w:val="left"/>
              <w:rPr>
                <w:rFonts w:hint="default" w:ascii="宋体" w:hAnsi="宋体" w:cs="宋体"/>
                <w:kern w:val="0"/>
                <w:sz w:val="24"/>
                <w:szCs w:val="24"/>
                <w:highlight w:val="yellow"/>
                <w:lang w:val="en-US" w:eastAsia="zh-CN"/>
              </w:rPr>
            </w:pPr>
            <w:r>
              <w:rPr>
                <w:rFonts w:hint="eastAsia" w:ascii="宋体" w:hAnsi="宋体" w:cs="宋体"/>
                <w:kern w:val="0"/>
                <w:sz w:val="24"/>
                <w:szCs w:val="24"/>
                <w:highlight w:val="yellow"/>
                <w:lang w:val="en-US" w:eastAsia="zh-CN"/>
              </w:rPr>
              <w:t>11300</w:t>
            </w:r>
          </w:p>
        </w:tc>
        <w:tc>
          <w:tcPr>
            <w:tcW w:w="0" w:type="auto"/>
            <w:shd w:val="clear" w:color="000000" w:fill="FFFFFF"/>
            <w:vAlign w:val="center"/>
          </w:tcPr>
          <w:p w14:paraId="26AC058A">
            <w:pPr>
              <w:widowControl/>
              <w:jc w:val="center"/>
              <w:rPr>
                <w:rFonts w:ascii="宋体" w:hAnsi="宋体" w:cs="宋体"/>
                <w:kern w:val="0"/>
                <w:sz w:val="24"/>
                <w:szCs w:val="24"/>
                <w:highlight w:val="none"/>
              </w:rPr>
            </w:pPr>
          </w:p>
        </w:tc>
        <w:tc>
          <w:tcPr>
            <w:tcW w:w="0" w:type="auto"/>
            <w:shd w:val="clear" w:color="000000" w:fill="FFFFFF"/>
            <w:vAlign w:val="center"/>
          </w:tcPr>
          <w:p w14:paraId="3E5BA74A">
            <w:pPr>
              <w:widowControl/>
              <w:jc w:val="center"/>
              <w:rPr>
                <w:rFonts w:ascii="宋体" w:hAnsi="宋体" w:cs="宋体"/>
                <w:kern w:val="0"/>
                <w:sz w:val="24"/>
                <w:szCs w:val="24"/>
                <w:highlight w:val="none"/>
              </w:rPr>
            </w:pPr>
          </w:p>
        </w:tc>
        <w:tc>
          <w:tcPr>
            <w:tcW w:w="0" w:type="auto"/>
            <w:shd w:val="clear" w:color="000000" w:fill="FFFFFF"/>
            <w:vAlign w:val="center"/>
          </w:tcPr>
          <w:p w14:paraId="664C97B0">
            <w:pPr>
              <w:widowControl/>
              <w:jc w:val="center"/>
              <w:rPr>
                <w:rFonts w:ascii="宋体" w:hAnsi="宋体" w:cs="宋体"/>
                <w:kern w:val="0"/>
                <w:sz w:val="24"/>
                <w:szCs w:val="24"/>
                <w:highlight w:val="none"/>
              </w:rPr>
            </w:pPr>
          </w:p>
        </w:tc>
        <w:tc>
          <w:tcPr>
            <w:tcW w:w="0" w:type="auto"/>
            <w:shd w:val="clear" w:color="000000" w:fill="FFFFFF"/>
            <w:vAlign w:val="center"/>
          </w:tcPr>
          <w:p w14:paraId="268FB5F8">
            <w:pPr>
              <w:widowControl/>
              <w:jc w:val="center"/>
              <w:rPr>
                <w:rFonts w:ascii="宋体" w:hAnsi="宋体" w:cs="宋体"/>
                <w:kern w:val="0"/>
                <w:sz w:val="24"/>
                <w:szCs w:val="24"/>
                <w:highlight w:val="none"/>
              </w:rPr>
            </w:pPr>
          </w:p>
        </w:tc>
      </w:tr>
      <w:tr w14:paraId="5ED3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shd w:val="clear" w:color="000000" w:fill="FFFFFF"/>
            <w:vAlign w:val="center"/>
          </w:tcPr>
          <w:p w14:paraId="08F47059">
            <w:pPr>
              <w:widowControl/>
              <w:jc w:val="center"/>
              <w:rPr>
                <w:rFonts w:hint="eastAsia" w:ascii="宋体" w:hAnsi="宋体" w:eastAsia="宋体" w:cs="宋体"/>
                <w:kern w:val="0"/>
                <w:sz w:val="24"/>
                <w:szCs w:val="24"/>
                <w:highlight w:val="none"/>
                <w:lang w:val="en-US" w:eastAsia="zh-CN" w:bidi="ar-SA"/>
              </w:rPr>
            </w:pPr>
            <w:r>
              <w:rPr>
                <w:rFonts w:hint="eastAsia" w:ascii="宋体" w:hAnsi="宋体" w:cs="宋体"/>
                <w:kern w:val="0"/>
                <w:sz w:val="24"/>
                <w:szCs w:val="24"/>
                <w:highlight w:val="none"/>
                <w:lang w:val="en-US" w:eastAsia="zh-CN"/>
              </w:rPr>
              <w:t>6</w:t>
            </w:r>
          </w:p>
        </w:tc>
        <w:tc>
          <w:tcPr>
            <w:tcW w:w="0" w:type="auto"/>
            <w:gridSpan w:val="4"/>
            <w:shd w:val="clear" w:color="000000" w:fill="FFFFFF"/>
            <w:vAlign w:val="center"/>
          </w:tcPr>
          <w:p w14:paraId="44804F55">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付款方式是否认同（半年期商业汇票（包括银行承兑汇票和商业承兑汇票）</w:t>
            </w:r>
          </w:p>
        </w:tc>
        <w:tc>
          <w:tcPr>
            <w:tcW w:w="0" w:type="auto"/>
            <w:gridSpan w:val="3"/>
            <w:shd w:val="clear" w:color="000000" w:fill="FFFFFF"/>
          </w:tcPr>
          <w:p w14:paraId="65CAE593">
            <w:pPr>
              <w:widowControl/>
              <w:jc w:val="right"/>
              <w:rPr>
                <w:rFonts w:ascii="宋体" w:hAnsi="宋体" w:cs="宋体"/>
                <w:kern w:val="0"/>
                <w:sz w:val="24"/>
                <w:szCs w:val="24"/>
                <w:highlight w:val="none"/>
              </w:rPr>
            </w:pPr>
          </w:p>
        </w:tc>
      </w:tr>
      <w:tr w14:paraId="4EE6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shd w:val="clear" w:color="000000" w:fill="FFFFFF"/>
            <w:vAlign w:val="center"/>
          </w:tcPr>
          <w:p w14:paraId="4BB2B983">
            <w:pPr>
              <w:widowControl/>
              <w:jc w:val="center"/>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7</w:t>
            </w:r>
          </w:p>
        </w:tc>
        <w:tc>
          <w:tcPr>
            <w:tcW w:w="0" w:type="auto"/>
            <w:gridSpan w:val="4"/>
            <w:shd w:val="clear" w:color="000000" w:fill="FFFFFF"/>
            <w:vAlign w:val="center"/>
          </w:tcPr>
          <w:p w14:paraId="3E0278F2">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招标文件有无异议</w:t>
            </w:r>
          </w:p>
        </w:tc>
        <w:tc>
          <w:tcPr>
            <w:tcW w:w="0" w:type="auto"/>
            <w:gridSpan w:val="3"/>
            <w:shd w:val="clear" w:color="000000" w:fill="FFFFFF"/>
          </w:tcPr>
          <w:p w14:paraId="18BF1878">
            <w:pPr>
              <w:widowControl/>
              <w:jc w:val="right"/>
              <w:rPr>
                <w:rFonts w:ascii="宋体" w:hAnsi="宋体" w:cs="宋体"/>
                <w:kern w:val="0"/>
                <w:sz w:val="24"/>
                <w:szCs w:val="24"/>
                <w:highlight w:val="none"/>
              </w:rPr>
            </w:pPr>
          </w:p>
        </w:tc>
      </w:tr>
    </w:tbl>
    <w:p w14:paraId="6119D33B">
      <w:pPr>
        <w:spacing w:line="400" w:lineRule="exact"/>
        <w:rPr>
          <w:rFonts w:ascii="宋体" w:hAnsi="宋体"/>
          <w:b/>
          <w:bCs/>
          <w:highlight w:val="none"/>
        </w:rPr>
      </w:pPr>
      <w:r>
        <w:rPr>
          <w:rFonts w:hint="eastAsia" w:ascii="宋体" w:hAnsi="宋体"/>
          <w:b/>
          <w:bCs/>
          <w:highlight w:val="none"/>
        </w:rPr>
        <w:t>注：1</w:t>
      </w:r>
      <w:r>
        <w:rPr>
          <w:rFonts w:ascii="宋体" w:hAnsi="宋体"/>
          <w:b/>
          <w:bCs/>
          <w:highlight w:val="none"/>
        </w:rPr>
        <w:t>.</w:t>
      </w:r>
      <w:r>
        <w:rPr>
          <w:rFonts w:hint="eastAsia" w:ascii="宋体" w:hAnsi="宋体"/>
          <w:b/>
          <w:bCs/>
          <w:highlight w:val="none"/>
        </w:rPr>
        <w:t>业务期限为1年，业务量为预计业务量，结算时根据实际发生业务按月结算</w:t>
      </w:r>
    </w:p>
    <w:p w14:paraId="626BC1F1">
      <w:pPr>
        <w:spacing w:line="400" w:lineRule="exact"/>
        <w:rPr>
          <w:rFonts w:ascii="宋体" w:hAnsi="宋体"/>
          <w:highlight w:val="none"/>
        </w:rPr>
      </w:pPr>
      <w:r>
        <w:rPr>
          <w:rFonts w:hint="eastAsia" w:ascii="宋体" w:hAnsi="宋体"/>
          <w:b/>
          <w:bCs/>
          <w:highlight w:val="none"/>
        </w:rPr>
        <w:t xml:space="preserve"> </w:t>
      </w:r>
      <w:r>
        <w:rPr>
          <w:rFonts w:ascii="宋体" w:hAnsi="宋体"/>
          <w:b/>
          <w:bCs/>
          <w:highlight w:val="none"/>
        </w:rPr>
        <w:t xml:space="preserve">   2.</w:t>
      </w:r>
      <w:r>
        <w:rPr>
          <w:rFonts w:hint="eastAsia" w:ascii="宋体" w:hAnsi="宋体"/>
          <w:b/>
          <w:bCs/>
          <w:highlight w:val="none"/>
        </w:rPr>
        <w:t xml:space="preserve"> e采通系统中报价为合计总金额（含税，万元），系统填报时注意单位。</w:t>
      </w:r>
    </w:p>
    <w:p w14:paraId="74396FF9">
      <w:pPr>
        <w:spacing w:line="660" w:lineRule="exact"/>
        <w:rPr>
          <w:rFonts w:ascii="宋体" w:hAnsi="宋体"/>
          <w:sz w:val="24"/>
          <w:highlight w:val="none"/>
        </w:rPr>
      </w:pPr>
      <w:r>
        <w:rPr>
          <w:rFonts w:hint="eastAsia" w:ascii="宋体" w:hAnsi="宋体"/>
          <w:sz w:val="24"/>
          <w:highlight w:val="none"/>
        </w:rPr>
        <w:t>投标人：（盖章） 法定代表人（授权代表）：（签字）</w:t>
      </w:r>
    </w:p>
    <w:p w14:paraId="42B012B2">
      <w:pPr>
        <w:spacing w:line="660" w:lineRule="exact"/>
        <w:rPr>
          <w:rFonts w:ascii="宋体" w:hAnsi="宋体"/>
          <w:sz w:val="24"/>
          <w:highlight w:val="none"/>
        </w:rPr>
        <w:sectPr>
          <w:pgSz w:w="16838" w:h="11906" w:orient="landscape"/>
          <w:pgMar w:top="1418" w:right="1134" w:bottom="1418" w:left="1701" w:header="851" w:footer="992" w:gutter="0"/>
          <w:pgNumType w:fmt="numberInDash"/>
          <w:cols w:space="720" w:num="1"/>
          <w:titlePg/>
          <w:docGrid w:linePitch="312" w:charSpace="0"/>
        </w:sectPr>
      </w:pPr>
      <w:r>
        <w:rPr>
          <w:rFonts w:hint="eastAsia" w:ascii="宋体" w:hAnsi="宋体"/>
          <w:sz w:val="24"/>
          <w:highlight w:val="none"/>
        </w:rPr>
        <w:t xml:space="preserve">日  期： </w:t>
      </w:r>
      <w:r>
        <w:rPr>
          <w:rFonts w:ascii="宋体" w:hAnsi="宋体"/>
          <w:sz w:val="24"/>
          <w:highlight w:val="none"/>
        </w:rPr>
        <w:t xml:space="preserve"> </w:t>
      </w:r>
      <w:r>
        <w:rPr>
          <w:rFonts w:hint="eastAsia" w:ascii="宋体" w:hAnsi="宋体"/>
          <w:sz w:val="24"/>
          <w:highlight w:val="none"/>
        </w:rPr>
        <w:t xml:space="preserve">年 </w:t>
      </w:r>
      <w:r>
        <w:rPr>
          <w:rFonts w:ascii="宋体" w:hAnsi="宋体"/>
          <w:sz w:val="24"/>
          <w:highlight w:val="none"/>
        </w:rPr>
        <w:t xml:space="preserve">  </w:t>
      </w:r>
      <w:r>
        <w:rPr>
          <w:rFonts w:hint="eastAsia" w:ascii="宋体" w:hAnsi="宋体"/>
          <w:sz w:val="24"/>
          <w:highlight w:val="none"/>
        </w:rPr>
        <w:t xml:space="preserve">月 </w:t>
      </w:r>
      <w:r>
        <w:rPr>
          <w:rFonts w:ascii="宋体" w:hAnsi="宋体"/>
          <w:sz w:val="24"/>
          <w:highlight w:val="none"/>
        </w:rPr>
        <w:t xml:space="preserve">   </w:t>
      </w:r>
      <w:r>
        <w:rPr>
          <w:rFonts w:hint="eastAsia" w:ascii="宋体" w:hAnsi="宋体"/>
          <w:sz w:val="24"/>
          <w:highlight w:val="none"/>
        </w:rPr>
        <w:t>日</w:t>
      </w:r>
    </w:p>
    <w:p w14:paraId="559EFA45">
      <w:pPr>
        <w:spacing w:line="660" w:lineRule="exact"/>
        <w:rPr>
          <w:rFonts w:eastAsia="黑体"/>
          <w:b/>
          <w:bCs/>
          <w:sz w:val="28"/>
          <w:highlight w:val="none"/>
        </w:rPr>
      </w:pPr>
      <w:r>
        <w:rPr>
          <w:rFonts w:hint="eastAsia" w:eastAsia="黑体"/>
          <w:b/>
          <w:bCs/>
          <w:sz w:val="28"/>
          <w:highlight w:val="none"/>
          <w:lang w:val="en-US" w:eastAsia="zh-CN"/>
        </w:rPr>
        <w:t>附件5</w:t>
      </w:r>
      <w:r>
        <w:rPr>
          <w:rFonts w:hint="eastAsia" w:eastAsia="黑体"/>
          <w:b/>
          <w:bCs/>
          <w:sz w:val="28"/>
          <w:highlight w:val="none"/>
        </w:rPr>
        <w:t xml:space="preserve">   分项报价清单</w:t>
      </w:r>
    </w:p>
    <w:p w14:paraId="6C75A9AC">
      <w:pPr>
        <w:spacing w:line="660" w:lineRule="exact"/>
        <w:rPr>
          <w:rFonts w:ascii="宋体" w:hAnsi="宋体"/>
          <w:sz w:val="24"/>
          <w:highlight w:val="none"/>
        </w:rPr>
      </w:pPr>
      <w:r>
        <w:rPr>
          <w:rFonts w:hint="eastAsia" w:ascii="宋体" w:hAnsi="宋体"/>
          <w:sz w:val="24"/>
          <w:highlight w:val="none"/>
        </w:rPr>
        <w:t>表</w:t>
      </w:r>
      <w:r>
        <w:rPr>
          <w:rFonts w:ascii="宋体" w:hAnsi="宋体"/>
          <w:sz w:val="24"/>
          <w:highlight w:val="none"/>
        </w:rPr>
        <w:t>1</w:t>
      </w:r>
      <w:r>
        <w:rPr>
          <w:rFonts w:hint="eastAsia" w:ascii="宋体" w:hAnsi="宋体"/>
          <w:sz w:val="24"/>
          <w:highlight w:val="none"/>
        </w:rPr>
        <w:t>：报价清单</w:t>
      </w:r>
    </w:p>
    <w:tbl>
      <w:tblPr>
        <w:tblStyle w:val="30"/>
        <w:tblW w:w="9071" w:type="dxa"/>
        <w:jc w:val="center"/>
        <w:tblLayout w:type="fixed"/>
        <w:tblCellMar>
          <w:top w:w="0" w:type="dxa"/>
          <w:left w:w="108" w:type="dxa"/>
          <w:bottom w:w="0" w:type="dxa"/>
          <w:right w:w="108" w:type="dxa"/>
        </w:tblCellMar>
      </w:tblPr>
      <w:tblGrid>
        <w:gridCol w:w="3242"/>
        <w:gridCol w:w="3242"/>
        <w:gridCol w:w="1618"/>
        <w:gridCol w:w="969"/>
      </w:tblGrid>
      <w:tr w14:paraId="6D7CD00F">
        <w:tblPrEx>
          <w:tblCellMar>
            <w:top w:w="0" w:type="dxa"/>
            <w:left w:w="108" w:type="dxa"/>
            <w:bottom w:w="0" w:type="dxa"/>
            <w:right w:w="108" w:type="dxa"/>
          </w:tblCellMar>
        </w:tblPrEx>
        <w:trPr>
          <w:trHeight w:val="450" w:hRule="atLeast"/>
          <w:jc w:val="center"/>
        </w:trPr>
        <w:tc>
          <w:tcPr>
            <w:tcW w:w="3242" w:type="dxa"/>
            <w:tcBorders>
              <w:top w:val="single" w:color="auto" w:sz="4" w:space="0"/>
              <w:left w:val="single" w:color="auto" w:sz="4" w:space="0"/>
              <w:bottom w:val="single" w:color="auto" w:sz="4" w:space="0"/>
              <w:right w:val="single" w:color="auto" w:sz="4" w:space="0"/>
            </w:tcBorders>
            <w:vAlign w:val="center"/>
          </w:tcPr>
          <w:p w14:paraId="68973C18">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项目</w:t>
            </w:r>
          </w:p>
        </w:tc>
        <w:tc>
          <w:tcPr>
            <w:tcW w:w="3242" w:type="dxa"/>
            <w:tcBorders>
              <w:top w:val="single" w:color="auto" w:sz="4" w:space="0"/>
              <w:left w:val="nil"/>
              <w:bottom w:val="single" w:color="auto" w:sz="4" w:space="0"/>
              <w:right w:val="single" w:color="auto" w:sz="4" w:space="0"/>
            </w:tcBorders>
            <w:vAlign w:val="center"/>
          </w:tcPr>
          <w:p w14:paraId="430CE0E5">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类别</w:t>
            </w:r>
          </w:p>
        </w:tc>
        <w:tc>
          <w:tcPr>
            <w:tcW w:w="1618" w:type="dxa"/>
            <w:tcBorders>
              <w:top w:val="single" w:color="auto" w:sz="4" w:space="0"/>
              <w:left w:val="nil"/>
              <w:bottom w:val="single" w:color="auto" w:sz="4" w:space="0"/>
              <w:right w:val="single" w:color="auto" w:sz="4" w:space="0"/>
            </w:tcBorders>
            <w:vAlign w:val="center"/>
          </w:tcPr>
          <w:p w14:paraId="53E471B9">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数量</w:t>
            </w:r>
          </w:p>
        </w:tc>
        <w:tc>
          <w:tcPr>
            <w:tcW w:w="969" w:type="dxa"/>
            <w:tcBorders>
              <w:top w:val="single" w:color="auto" w:sz="4" w:space="0"/>
              <w:left w:val="nil"/>
              <w:bottom w:val="single" w:color="auto" w:sz="4" w:space="0"/>
              <w:right w:val="single" w:color="auto" w:sz="4" w:space="0"/>
            </w:tcBorders>
            <w:vAlign w:val="center"/>
          </w:tcPr>
          <w:p w14:paraId="1B2ADEDC">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金额</w:t>
            </w:r>
          </w:p>
        </w:tc>
      </w:tr>
      <w:tr w14:paraId="32F8C0E7">
        <w:tblPrEx>
          <w:tblCellMar>
            <w:top w:w="0" w:type="dxa"/>
            <w:left w:w="108" w:type="dxa"/>
            <w:bottom w:w="0" w:type="dxa"/>
            <w:right w:w="108" w:type="dxa"/>
          </w:tblCellMar>
        </w:tblPrEx>
        <w:trPr>
          <w:trHeight w:val="390" w:hRule="atLeast"/>
          <w:jc w:val="center"/>
        </w:trPr>
        <w:tc>
          <w:tcPr>
            <w:tcW w:w="3242" w:type="dxa"/>
            <w:vMerge w:val="restart"/>
            <w:tcBorders>
              <w:top w:val="single" w:color="auto" w:sz="4" w:space="0"/>
              <w:left w:val="single" w:color="auto" w:sz="4" w:space="0"/>
              <w:right w:val="single" w:color="auto" w:sz="4" w:space="0"/>
            </w:tcBorders>
            <w:vAlign w:val="center"/>
          </w:tcPr>
          <w:p w14:paraId="7E9B16E0">
            <w:pPr>
              <w:widowControl/>
              <w:jc w:val="center"/>
              <w:rPr>
                <w:rFonts w:ascii="宋体" w:hAnsi="宋体" w:cs="宋体"/>
                <w:kern w:val="0"/>
                <w:sz w:val="22"/>
                <w:szCs w:val="22"/>
                <w:highlight w:val="none"/>
              </w:rPr>
            </w:pPr>
            <w:r>
              <w:rPr>
                <w:rFonts w:hint="eastAsia" w:ascii="宋体" w:hAnsi="宋体" w:cs="宋体"/>
                <w:kern w:val="0"/>
                <w:sz w:val="22"/>
                <w:szCs w:val="22"/>
                <w:highlight w:val="none"/>
              </w:rPr>
              <w:t>人员配置</w:t>
            </w:r>
          </w:p>
        </w:tc>
        <w:tc>
          <w:tcPr>
            <w:tcW w:w="3242" w:type="dxa"/>
            <w:tcBorders>
              <w:top w:val="nil"/>
              <w:left w:val="nil"/>
              <w:bottom w:val="single" w:color="auto" w:sz="4" w:space="0"/>
              <w:right w:val="single" w:color="auto" w:sz="4" w:space="0"/>
            </w:tcBorders>
            <w:vAlign w:val="center"/>
          </w:tcPr>
          <w:p w14:paraId="0D6A05CC">
            <w:pPr>
              <w:widowControl/>
              <w:jc w:val="center"/>
              <w:rPr>
                <w:rFonts w:ascii="宋体" w:hAnsi="宋体" w:cs="宋体"/>
                <w:kern w:val="0"/>
                <w:sz w:val="22"/>
                <w:szCs w:val="22"/>
                <w:highlight w:val="none"/>
              </w:rPr>
            </w:pPr>
            <w:r>
              <w:rPr>
                <w:rFonts w:hint="eastAsia" w:ascii="宋体" w:hAnsi="宋体" w:cs="宋体"/>
                <w:kern w:val="0"/>
                <w:sz w:val="22"/>
                <w:szCs w:val="22"/>
                <w:highlight w:val="none"/>
              </w:rPr>
              <w:t>作业人员</w:t>
            </w:r>
          </w:p>
        </w:tc>
        <w:tc>
          <w:tcPr>
            <w:tcW w:w="1618" w:type="dxa"/>
            <w:tcBorders>
              <w:top w:val="nil"/>
              <w:left w:val="nil"/>
              <w:bottom w:val="single" w:color="auto" w:sz="4" w:space="0"/>
              <w:right w:val="single" w:color="auto" w:sz="4" w:space="0"/>
            </w:tcBorders>
            <w:vAlign w:val="center"/>
          </w:tcPr>
          <w:p w14:paraId="3D2B3503">
            <w:pPr>
              <w:widowControl/>
              <w:jc w:val="center"/>
              <w:rPr>
                <w:rFonts w:ascii="Calibri" w:hAnsi="Calibri" w:cs="Calibri"/>
                <w:kern w:val="0"/>
                <w:szCs w:val="21"/>
                <w:highlight w:val="none"/>
              </w:rPr>
            </w:pPr>
          </w:p>
        </w:tc>
        <w:tc>
          <w:tcPr>
            <w:tcW w:w="969" w:type="dxa"/>
            <w:tcBorders>
              <w:top w:val="nil"/>
              <w:left w:val="nil"/>
              <w:bottom w:val="single" w:color="auto" w:sz="4" w:space="0"/>
              <w:right w:val="single" w:color="auto" w:sz="4" w:space="0"/>
            </w:tcBorders>
            <w:vAlign w:val="center"/>
          </w:tcPr>
          <w:p w14:paraId="48EC3B09">
            <w:pPr>
              <w:widowControl/>
              <w:jc w:val="center"/>
              <w:rPr>
                <w:rFonts w:ascii="Calibri" w:hAnsi="Calibri" w:cs="Calibri"/>
                <w:kern w:val="0"/>
                <w:szCs w:val="21"/>
                <w:highlight w:val="none"/>
              </w:rPr>
            </w:pPr>
          </w:p>
        </w:tc>
      </w:tr>
      <w:tr w14:paraId="77C482C3">
        <w:tblPrEx>
          <w:tblCellMar>
            <w:top w:w="0" w:type="dxa"/>
            <w:left w:w="108" w:type="dxa"/>
            <w:bottom w:w="0" w:type="dxa"/>
            <w:right w:w="108" w:type="dxa"/>
          </w:tblCellMar>
        </w:tblPrEx>
        <w:trPr>
          <w:trHeight w:val="390" w:hRule="atLeast"/>
          <w:jc w:val="center"/>
        </w:trPr>
        <w:tc>
          <w:tcPr>
            <w:tcW w:w="3242" w:type="dxa"/>
            <w:vMerge w:val="continue"/>
            <w:tcBorders>
              <w:left w:val="single" w:color="auto" w:sz="4" w:space="0"/>
              <w:bottom w:val="single" w:color="auto" w:sz="4" w:space="0"/>
              <w:right w:val="single" w:color="auto" w:sz="4" w:space="0"/>
            </w:tcBorders>
            <w:vAlign w:val="center"/>
          </w:tcPr>
          <w:p w14:paraId="5AE4FC81">
            <w:pPr>
              <w:widowControl/>
              <w:jc w:val="center"/>
              <w:rPr>
                <w:rFonts w:ascii="宋体" w:hAnsi="宋体" w:cs="宋体"/>
                <w:kern w:val="0"/>
                <w:sz w:val="22"/>
                <w:szCs w:val="22"/>
                <w:highlight w:val="none"/>
              </w:rPr>
            </w:pPr>
          </w:p>
        </w:tc>
        <w:tc>
          <w:tcPr>
            <w:tcW w:w="3242" w:type="dxa"/>
            <w:tcBorders>
              <w:top w:val="nil"/>
              <w:left w:val="nil"/>
              <w:bottom w:val="single" w:color="auto" w:sz="4" w:space="0"/>
              <w:right w:val="single" w:color="auto" w:sz="4" w:space="0"/>
            </w:tcBorders>
            <w:vAlign w:val="center"/>
          </w:tcPr>
          <w:p w14:paraId="6FCED73F">
            <w:pPr>
              <w:widowControl/>
              <w:jc w:val="center"/>
              <w:rPr>
                <w:rFonts w:ascii="宋体" w:hAnsi="宋体" w:cs="宋体"/>
                <w:kern w:val="0"/>
                <w:sz w:val="22"/>
                <w:szCs w:val="22"/>
                <w:highlight w:val="none"/>
              </w:rPr>
            </w:pPr>
            <w:r>
              <w:rPr>
                <w:rFonts w:hint="eastAsia" w:ascii="宋体" w:hAnsi="宋体" w:cs="宋体"/>
                <w:kern w:val="0"/>
                <w:sz w:val="22"/>
                <w:szCs w:val="22"/>
                <w:highlight w:val="none"/>
              </w:rPr>
              <w:t>管理人员</w:t>
            </w:r>
          </w:p>
        </w:tc>
        <w:tc>
          <w:tcPr>
            <w:tcW w:w="1618" w:type="dxa"/>
            <w:tcBorders>
              <w:top w:val="nil"/>
              <w:left w:val="nil"/>
              <w:bottom w:val="single" w:color="auto" w:sz="4" w:space="0"/>
              <w:right w:val="single" w:color="auto" w:sz="4" w:space="0"/>
            </w:tcBorders>
            <w:vAlign w:val="center"/>
          </w:tcPr>
          <w:p w14:paraId="24E10977">
            <w:pPr>
              <w:widowControl/>
              <w:jc w:val="center"/>
              <w:rPr>
                <w:rFonts w:ascii="Calibri" w:hAnsi="Calibri" w:cs="Calibri"/>
                <w:kern w:val="0"/>
                <w:szCs w:val="21"/>
                <w:highlight w:val="none"/>
              </w:rPr>
            </w:pPr>
          </w:p>
        </w:tc>
        <w:tc>
          <w:tcPr>
            <w:tcW w:w="969" w:type="dxa"/>
            <w:tcBorders>
              <w:top w:val="nil"/>
              <w:left w:val="nil"/>
              <w:bottom w:val="single" w:color="auto" w:sz="4" w:space="0"/>
              <w:right w:val="single" w:color="auto" w:sz="4" w:space="0"/>
            </w:tcBorders>
            <w:vAlign w:val="center"/>
          </w:tcPr>
          <w:p w14:paraId="41E6E085">
            <w:pPr>
              <w:widowControl/>
              <w:jc w:val="center"/>
              <w:rPr>
                <w:rFonts w:ascii="Calibri" w:hAnsi="Calibri" w:cs="Calibri"/>
                <w:kern w:val="0"/>
                <w:szCs w:val="21"/>
                <w:highlight w:val="none"/>
              </w:rPr>
            </w:pPr>
          </w:p>
        </w:tc>
      </w:tr>
      <w:tr w14:paraId="0B103407">
        <w:tblPrEx>
          <w:tblCellMar>
            <w:top w:w="0" w:type="dxa"/>
            <w:left w:w="108" w:type="dxa"/>
            <w:bottom w:w="0" w:type="dxa"/>
            <w:right w:w="108" w:type="dxa"/>
          </w:tblCellMar>
        </w:tblPrEx>
        <w:trPr>
          <w:trHeight w:val="420" w:hRule="atLeast"/>
          <w:jc w:val="center"/>
        </w:trPr>
        <w:tc>
          <w:tcPr>
            <w:tcW w:w="3242" w:type="dxa"/>
            <w:vMerge w:val="restart"/>
            <w:tcBorders>
              <w:top w:val="single" w:color="auto" w:sz="4" w:space="0"/>
              <w:left w:val="single" w:color="auto" w:sz="4" w:space="0"/>
              <w:right w:val="single" w:color="auto" w:sz="4" w:space="0"/>
            </w:tcBorders>
            <w:vAlign w:val="center"/>
          </w:tcPr>
          <w:p w14:paraId="4D4BB482">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其他</w:t>
            </w:r>
          </w:p>
        </w:tc>
        <w:tc>
          <w:tcPr>
            <w:tcW w:w="3242" w:type="dxa"/>
            <w:tcBorders>
              <w:top w:val="nil"/>
              <w:left w:val="nil"/>
              <w:bottom w:val="single" w:color="auto" w:sz="4" w:space="0"/>
              <w:right w:val="single" w:color="auto" w:sz="4" w:space="0"/>
            </w:tcBorders>
            <w:vAlign w:val="center"/>
          </w:tcPr>
          <w:p w14:paraId="4E0B29EC">
            <w:pPr>
              <w:widowControl/>
              <w:jc w:val="center"/>
              <w:rPr>
                <w:rFonts w:ascii="宋体" w:hAnsi="宋体" w:cs="宋体"/>
                <w:kern w:val="0"/>
                <w:sz w:val="22"/>
                <w:szCs w:val="22"/>
                <w:highlight w:val="none"/>
              </w:rPr>
            </w:pPr>
            <w:r>
              <w:rPr>
                <w:rFonts w:hint="eastAsia" w:ascii="宋体" w:hAnsi="宋体" w:cs="宋体"/>
                <w:kern w:val="0"/>
                <w:sz w:val="22"/>
                <w:szCs w:val="22"/>
                <w:highlight w:val="none"/>
              </w:rPr>
              <w:t>管理费用</w:t>
            </w:r>
          </w:p>
        </w:tc>
        <w:tc>
          <w:tcPr>
            <w:tcW w:w="1618" w:type="dxa"/>
            <w:tcBorders>
              <w:top w:val="nil"/>
              <w:left w:val="nil"/>
              <w:bottom w:val="single" w:color="auto" w:sz="4" w:space="0"/>
              <w:right w:val="single" w:color="auto" w:sz="4" w:space="0"/>
            </w:tcBorders>
            <w:vAlign w:val="center"/>
          </w:tcPr>
          <w:p w14:paraId="7AFFCA76">
            <w:pPr>
              <w:widowControl/>
              <w:jc w:val="center"/>
              <w:rPr>
                <w:rFonts w:ascii="Calibri" w:hAnsi="Calibri" w:cs="Calibri"/>
                <w:kern w:val="0"/>
                <w:szCs w:val="21"/>
                <w:highlight w:val="none"/>
              </w:rPr>
            </w:pPr>
          </w:p>
        </w:tc>
        <w:tc>
          <w:tcPr>
            <w:tcW w:w="969" w:type="dxa"/>
            <w:tcBorders>
              <w:top w:val="nil"/>
              <w:left w:val="nil"/>
              <w:bottom w:val="single" w:color="auto" w:sz="4" w:space="0"/>
              <w:right w:val="single" w:color="auto" w:sz="4" w:space="0"/>
            </w:tcBorders>
            <w:vAlign w:val="center"/>
          </w:tcPr>
          <w:p w14:paraId="0D4D7280">
            <w:pPr>
              <w:widowControl/>
              <w:jc w:val="center"/>
              <w:rPr>
                <w:rFonts w:ascii="Calibri" w:hAnsi="Calibri" w:cs="Calibri"/>
                <w:kern w:val="0"/>
                <w:szCs w:val="21"/>
                <w:highlight w:val="none"/>
              </w:rPr>
            </w:pPr>
          </w:p>
        </w:tc>
      </w:tr>
      <w:tr w14:paraId="7CB04F4E">
        <w:tblPrEx>
          <w:tblCellMar>
            <w:top w:w="0" w:type="dxa"/>
            <w:left w:w="108" w:type="dxa"/>
            <w:bottom w:w="0" w:type="dxa"/>
            <w:right w:w="108" w:type="dxa"/>
          </w:tblCellMar>
        </w:tblPrEx>
        <w:trPr>
          <w:trHeight w:val="420" w:hRule="atLeast"/>
          <w:jc w:val="center"/>
        </w:trPr>
        <w:tc>
          <w:tcPr>
            <w:tcW w:w="3242" w:type="dxa"/>
            <w:vMerge w:val="continue"/>
            <w:tcBorders>
              <w:left w:val="single" w:color="auto" w:sz="4" w:space="0"/>
              <w:right w:val="single" w:color="auto" w:sz="4" w:space="0"/>
            </w:tcBorders>
            <w:vAlign w:val="center"/>
          </w:tcPr>
          <w:p w14:paraId="3A32E041">
            <w:pPr>
              <w:widowControl/>
              <w:jc w:val="center"/>
              <w:rPr>
                <w:rFonts w:ascii="宋体" w:hAnsi="宋体" w:cs="宋体"/>
                <w:kern w:val="0"/>
                <w:sz w:val="22"/>
                <w:szCs w:val="22"/>
                <w:highlight w:val="none"/>
              </w:rPr>
            </w:pPr>
          </w:p>
        </w:tc>
        <w:tc>
          <w:tcPr>
            <w:tcW w:w="3242" w:type="dxa"/>
            <w:tcBorders>
              <w:top w:val="nil"/>
              <w:left w:val="nil"/>
              <w:bottom w:val="single" w:color="auto" w:sz="4" w:space="0"/>
              <w:right w:val="single" w:color="auto" w:sz="4" w:space="0"/>
            </w:tcBorders>
            <w:vAlign w:val="center"/>
          </w:tcPr>
          <w:p w14:paraId="609E88E6">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利润</w:t>
            </w:r>
          </w:p>
        </w:tc>
        <w:tc>
          <w:tcPr>
            <w:tcW w:w="1618" w:type="dxa"/>
            <w:tcBorders>
              <w:top w:val="nil"/>
              <w:left w:val="nil"/>
              <w:bottom w:val="single" w:color="auto" w:sz="4" w:space="0"/>
              <w:right w:val="single" w:color="auto" w:sz="4" w:space="0"/>
            </w:tcBorders>
            <w:vAlign w:val="center"/>
          </w:tcPr>
          <w:p w14:paraId="0790F07A">
            <w:pPr>
              <w:widowControl/>
              <w:jc w:val="center"/>
              <w:rPr>
                <w:rFonts w:ascii="Calibri" w:hAnsi="Calibri" w:cs="Calibri"/>
                <w:kern w:val="0"/>
                <w:szCs w:val="21"/>
                <w:highlight w:val="none"/>
              </w:rPr>
            </w:pPr>
          </w:p>
        </w:tc>
        <w:tc>
          <w:tcPr>
            <w:tcW w:w="969" w:type="dxa"/>
            <w:tcBorders>
              <w:top w:val="nil"/>
              <w:left w:val="nil"/>
              <w:bottom w:val="single" w:color="auto" w:sz="4" w:space="0"/>
              <w:right w:val="single" w:color="auto" w:sz="4" w:space="0"/>
            </w:tcBorders>
            <w:vAlign w:val="center"/>
          </w:tcPr>
          <w:p w14:paraId="3CB2E574">
            <w:pPr>
              <w:widowControl/>
              <w:jc w:val="center"/>
              <w:rPr>
                <w:rFonts w:ascii="Calibri" w:hAnsi="Calibri" w:cs="Calibri"/>
                <w:kern w:val="0"/>
                <w:szCs w:val="21"/>
                <w:highlight w:val="none"/>
              </w:rPr>
            </w:pPr>
          </w:p>
        </w:tc>
      </w:tr>
      <w:tr w14:paraId="5B965FF2">
        <w:tblPrEx>
          <w:tblCellMar>
            <w:top w:w="0" w:type="dxa"/>
            <w:left w:w="108" w:type="dxa"/>
            <w:bottom w:w="0" w:type="dxa"/>
            <w:right w:w="108" w:type="dxa"/>
          </w:tblCellMar>
        </w:tblPrEx>
        <w:trPr>
          <w:trHeight w:val="420" w:hRule="atLeast"/>
          <w:jc w:val="center"/>
        </w:trPr>
        <w:tc>
          <w:tcPr>
            <w:tcW w:w="3242" w:type="dxa"/>
            <w:vMerge w:val="continue"/>
            <w:tcBorders>
              <w:left w:val="single" w:color="auto" w:sz="4" w:space="0"/>
              <w:right w:val="single" w:color="auto" w:sz="4" w:space="0"/>
            </w:tcBorders>
            <w:vAlign w:val="center"/>
          </w:tcPr>
          <w:p w14:paraId="2D4856AA">
            <w:pPr>
              <w:widowControl/>
              <w:jc w:val="center"/>
              <w:rPr>
                <w:rFonts w:ascii="宋体" w:hAnsi="宋体" w:cs="宋体"/>
                <w:kern w:val="0"/>
                <w:sz w:val="22"/>
                <w:szCs w:val="22"/>
                <w:highlight w:val="none"/>
              </w:rPr>
            </w:pPr>
          </w:p>
        </w:tc>
        <w:tc>
          <w:tcPr>
            <w:tcW w:w="3242" w:type="dxa"/>
            <w:tcBorders>
              <w:top w:val="nil"/>
              <w:left w:val="nil"/>
              <w:bottom w:val="single" w:color="auto" w:sz="4" w:space="0"/>
              <w:right w:val="single" w:color="auto" w:sz="4" w:space="0"/>
            </w:tcBorders>
            <w:vAlign w:val="center"/>
          </w:tcPr>
          <w:p w14:paraId="190F2BDC">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其他…</w:t>
            </w:r>
          </w:p>
        </w:tc>
        <w:tc>
          <w:tcPr>
            <w:tcW w:w="1618" w:type="dxa"/>
            <w:tcBorders>
              <w:top w:val="nil"/>
              <w:left w:val="nil"/>
              <w:bottom w:val="single" w:color="auto" w:sz="4" w:space="0"/>
              <w:right w:val="single" w:color="auto" w:sz="4" w:space="0"/>
            </w:tcBorders>
            <w:vAlign w:val="center"/>
          </w:tcPr>
          <w:p w14:paraId="1320DD3B">
            <w:pPr>
              <w:widowControl/>
              <w:jc w:val="center"/>
              <w:rPr>
                <w:rFonts w:ascii="Calibri" w:hAnsi="Calibri" w:cs="Calibri"/>
                <w:kern w:val="0"/>
                <w:szCs w:val="21"/>
                <w:highlight w:val="none"/>
              </w:rPr>
            </w:pPr>
          </w:p>
        </w:tc>
        <w:tc>
          <w:tcPr>
            <w:tcW w:w="969" w:type="dxa"/>
            <w:tcBorders>
              <w:top w:val="nil"/>
              <w:left w:val="nil"/>
              <w:bottom w:val="single" w:color="auto" w:sz="4" w:space="0"/>
              <w:right w:val="single" w:color="auto" w:sz="4" w:space="0"/>
            </w:tcBorders>
            <w:vAlign w:val="center"/>
          </w:tcPr>
          <w:p w14:paraId="2AEAA1EF">
            <w:pPr>
              <w:widowControl/>
              <w:jc w:val="center"/>
              <w:rPr>
                <w:rFonts w:ascii="Calibri" w:hAnsi="Calibri" w:cs="Calibri"/>
                <w:kern w:val="0"/>
                <w:szCs w:val="21"/>
                <w:highlight w:val="none"/>
              </w:rPr>
            </w:pPr>
          </w:p>
        </w:tc>
      </w:tr>
      <w:tr w14:paraId="6276E204">
        <w:tblPrEx>
          <w:tblCellMar>
            <w:top w:w="0" w:type="dxa"/>
            <w:left w:w="108" w:type="dxa"/>
            <w:bottom w:w="0" w:type="dxa"/>
            <w:right w:w="108" w:type="dxa"/>
          </w:tblCellMar>
        </w:tblPrEx>
        <w:trPr>
          <w:trHeight w:val="420" w:hRule="atLeast"/>
          <w:jc w:val="center"/>
        </w:trPr>
        <w:tc>
          <w:tcPr>
            <w:tcW w:w="3242" w:type="dxa"/>
            <w:vMerge w:val="continue"/>
            <w:tcBorders>
              <w:left w:val="single" w:color="auto" w:sz="4" w:space="0"/>
              <w:bottom w:val="single" w:color="auto" w:sz="4" w:space="0"/>
              <w:right w:val="single" w:color="auto" w:sz="4" w:space="0"/>
            </w:tcBorders>
            <w:vAlign w:val="center"/>
          </w:tcPr>
          <w:p w14:paraId="19043A7E">
            <w:pPr>
              <w:widowControl/>
              <w:jc w:val="center"/>
              <w:rPr>
                <w:rFonts w:ascii="宋体" w:hAnsi="宋体" w:cs="宋体"/>
                <w:kern w:val="0"/>
                <w:sz w:val="22"/>
                <w:szCs w:val="22"/>
                <w:highlight w:val="none"/>
              </w:rPr>
            </w:pPr>
          </w:p>
        </w:tc>
        <w:tc>
          <w:tcPr>
            <w:tcW w:w="3242" w:type="dxa"/>
            <w:tcBorders>
              <w:top w:val="nil"/>
              <w:left w:val="nil"/>
              <w:bottom w:val="single" w:color="auto" w:sz="4" w:space="0"/>
              <w:right w:val="single" w:color="auto" w:sz="4" w:space="0"/>
            </w:tcBorders>
            <w:vAlign w:val="center"/>
          </w:tcPr>
          <w:p w14:paraId="0FA0829A">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合计金额（不含税）</w:t>
            </w:r>
          </w:p>
        </w:tc>
        <w:tc>
          <w:tcPr>
            <w:tcW w:w="1618" w:type="dxa"/>
            <w:tcBorders>
              <w:top w:val="nil"/>
              <w:left w:val="nil"/>
              <w:bottom w:val="single" w:color="auto" w:sz="4" w:space="0"/>
              <w:right w:val="single" w:color="auto" w:sz="4" w:space="0"/>
            </w:tcBorders>
            <w:vAlign w:val="center"/>
          </w:tcPr>
          <w:p w14:paraId="537D613B">
            <w:pPr>
              <w:widowControl/>
              <w:jc w:val="center"/>
              <w:rPr>
                <w:rFonts w:ascii="Calibri" w:hAnsi="Calibri" w:cs="Calibri"/>
                <w:kern w:val="0"/>
                <w:szCs w:val="21"/>
                <w:highlight w:val="none"/>
              </w:rPr>
            </w:pPr>
          </w:p>
        </w:tc>
        <w:tc>
          <w:tcPr>
            <w:tcW w:w="969" w:type="dxa"/>
            <w:tcBorders>
              <w:top w:val="nil"/>
              <w:left w:val="nil"/>
              <w:bottom w:val="single" w:color="auto" w:sz="4" w:space="0"/>
              <w:right w:val="single" w:color="auto" w:sz="4" w:space="0"/>
            </w:tcBorders>
            <w:vAlign w:val="center"/>
          </w:tcPr>
          <w:p w14:paraId="3518FDCE">
            <w:pPr>
              <w:widowControl/>
              <w:jc w:val="center"/>
              <w:rPr>
                <w:rFonts w:ascii="Calibri" w:hAnsi="Calibri" w:cs="Calibri"/>
                <w:kern w:val="0"/>
                <w:szCs w:val="21"/>
                <w:highlight w:val="none"/>
              </w:rPr>
            </w:pPr>
          </w:p>
        </w:tc>
      </w:tr>
      <w:tr w14:paraId="4EA6F5AE">
        <w:tblPrEx>
          <w:tblCellMar>
            <w:top w:w="0" w:type="dxa"/>
            <w:left w:w="108" w:type="dxa"/>
            <w:bottom w:w="0" w:type="dxa"/>
            <w:right w:w="108" w:type="dxa"/>
          </w:tblCellMar>
        </w:tblPrEx>
        <w:trPr>
          <w:trHeight w:val="420" w:hRule="atLeast"/>
          <w:jc w:val="center"/>
        </w:trPr>
        <w:tc>
          <w:tcPr>
            <w:tcW w:w="3242" w:type="dxa"/>
            <w:tcBorders>
              <w:left w:val="single" w:color="auto" w:sz="4" w:space="0"/>
              <w:bottom w:val="single" w:color="auto" w:sz="4" w:space="0"/>
              <w:right w:val="single" w:color="auto" w:sz="4" w:space="0"/>
            </w:tcBorders>
            <w:vAlign w:val="center"/>
          </w:tcPr>
          <w:p w14:paraId="33514339">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单车</w:t>
            </w:r>
          </w:p>
        </w:tc>
        <w:tc>
          <w:tcPr>
            <w:tcW w:w="4860" w:type="dxa"/>
            <w:gridSpan w:val="2"/>
            <w:tcBorders>
              <w:top w:val="nil"/>
              <w:left w:val="nil"/>
              <w:bottom w:val="single" w:color="auto" w:sz="4" w:space="0"/>
              <w:right w:val="single" w:color="auto" w:sz="4" w:space="0"/>
            </w:tcBorders>
            <w:vAlign w:val="center"/>
          </w:tcPr>
          <w:p w14:paraId="3B5F2140">
            <w:pPr>
              <w:widowControl/>
              <w:jc w:val="center"/>
              <w:rPr>
                <w:rFonts w:ascii="Calibri" w:hAnsi="Calibri" w:cs="Calibri"/>
                <w:kern w:val="0"/>
                <w:szCs w:val="21"/>
                <w:highlight w:val="none"/>
              </w:rPr>
            </w:pPr>
            <w:r>
              <w:rPr>
                <w:rFonts w:hint="eastAsia" w:ascii="宋体" w:hAnsi="宋体" w:cs="宋体"/>
                <w:kern w:val="0"/>
                <w:sz w:val="22"/>
                <w:szCs w:val="22"/>
                <w:highlight w:val="none"/>
              </w:rPr>
              <w:t>折合单车费用（不含税）</w:t>
            </w:r>
          </w:p>
        </w:tc>
        <w:tc>
          <w:tcPr>
            <w:tcW w:w="969" w:type="dxa"/>
            <w:tcBorders>
              <w:top w:val="nil"/>
              <w:left w:val="nil"/>
              <w:bottom w:val="single" w:color="auto" w:sz="4" w:space="0"/>
              <w:right w:val="single" w:color="auto" w:sz="4" w:space="0"/>
            </w:tcBorders>
            <w:vAlign w:val="center"/>
          </w:tcPr>
          <w:p w14:paraId="5A15EA56">
            <w:pPr>
              <w:widowControl/>
              <w:jc w:val="center"/>
              <w:rPr>
                <w:rFonts w:ascii="Calibri" w:hAnsi="Calibri" w:cs="Calibri"/>
                <w:kern w:val="0"/>
                <w:szCs w:val="21"/>
                <w:highlight w:val="none"/>
              </w:rPr>
            </w:pPr>
          </w:p>
        </w:tc>
      </w:tr>
    </w:tbl>
    <w:p w14:paraId="71F906C7">
      <w:pPr>
        <w:spacing w:line="660" w:lineRule="exact"/>
        <w:rPr>
          <w:rFonts w:ascii="宋体" w:hAnsi="宋体"/>
          <w:sz w:val="24"/>
          <w:highlight w:val="none"/>
        </w:rPr>
      </w:pPr>
      <w:r>
        <w:rPr>
          <w:rFonts w:hint="eastAsia" w:ascii="宋体" w:hAnsi="宋体" w:cs="宋体"/>
          <w:kern w:val="0"/>
          <w:sz w:val="22"/>
          <w:szCs w:val="22"/>
          <w:highlight w:val="none"/>
        </w:rPr>
        <w:t>注：该表可根据实际情况做适当调整或增加附件说明，该表计价应与附件《开标一览表》中报价相符。</w:t>
      </w:r>
    </w:p>
    <w:p w14:paraId="29C21E7D">
      <w:pPr>
        <w:spacing w:line="660" w:lineRule="exact"/>
        <w:rPr>
          <w:rFonts w:hint="eastAsia" w:ascii="宋体" w:hAnsi="宋体" w:eastAsia="黑体"/>
          <w:sz w:val="24"/>
          <w:highlight w:val="none"/>
          <w:lang w:eastAsia="zh-CN"/>
        </w:rPr>
      </w:pPr>
      <w:r>
        <w:rPr>
          <w:rFonts w:eastAsia="黑体"/>
          <w:b/>
          <w:bCs/>
          <w:sz w:val="28"/>
          <w:highlight w:val="none"/>
        </w:rPr>
        <w:br w:type="page"/>
      </w:r>
      <w:r>
        <w:rPr>
          <w:rFonts w:hint="eastAsia" w:eastAsia="黑体"/>
          <w:b/>
          <w:bCs/>
          <w:sz w:val="28"/>
          <w:highlight w:val="none"/>
          <w:lang w:val="en-US" w:eastAsia="zh-CN"/>
        </w:rPr>
        <w:t>附件6</w:t>
      </w:r>
    </w:p>
    <w:p w14:paraId="78F81E98">
      <w:pPr>
        <w:rPr>
          <w:rFonts w:ascii="宋体" w:hAnsi="宋体"/>
          <w:highlight w:val="none"/>
        </w:rPr>
      </w:pPr>
      <w:r>
        <w:rPr>
          <w:rFonts w:hint="eastAsia" w:ascii="宋体" w:hAnsi="宋体"/>
          <w:highlight w:val="none"/>
        </w:rPr>
        <w:t>项目名称：</w:t>
      </w:r>
      <w:r>
        <w:rPr>
          <w:rFonts w:hint="eastAsia" w:ascii="宋体" w:hAnsi="宋体"/>
          <w:highlight w:val="none"/>
          <w:u w:val="single"/>
          <w:lang w:val="en-US" w:eastAsia="zh-CN"/>
        </w:rPr>
        <w:t>喷蜡底盘聚脲清漆喷涂项目</w:t>
      </w:r>
    </w:p>
    <w:p w14:paraId="08A065C4">
      <w:pPr>
        <w:rPr>
          <w:rFonts w:ascii="宋体" w:hAnsi="宋体"/>
          <w:highlight w:val="none"/>
        </w:rPr>
      </w:pPr>
    </w:p>
    <w:p w14:paraId="35A596DE">
      <w:pPr>
        <w:rPr>
          <w:rFonts w:ascii="宋体" w:hAnsi="宋体"/>
          <w:szCs w:val="21"/>
          <w:highlight w:val="none"/>
        </w:rPr>
      </w:pPr>
      <w:r>
        <w:rPr>
          <w:rFonts w:hint="eastAsia" w:ascii="宋体" w:hAnsi="宋体"/>
          <w:szCs w:val="21"/>
          <w:highlight w:val="none"/>
        </w:rPr>
        <w:t>日期：  年   月   日</w:t>
      </w:r>
    </w:p>
    <w:p w14:paraId="2967B846">
      <w:pPr>
        <w:jc w:val="center"/>
        <w:rPr>
          <w:rFonts w:eastAsia="黑体"/>
          <w:b/>
          <w:bCs/>
          <w:sz w:val="28"/>
          <w:highlight w:val="none"/>
        </w:rPr>
      </w:pP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24C4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060" w:type="dxa"/>
          </w:tcPr>
          <w:p w14:paraId="653F8700">
            <w:pPr>
              <w:rPr>
                <w:rFonts w:ascii="仿宋_GB2312" w:hAnsi="宋体" w:eastAsia="仿宋_GB2312"/>
                <w:sz w:val="24"/>
                <w:highlight w:val="none"/>
              </w:rPr>
            </w:pPr>
            <w:r>
              <w:rPr>
                <w:rFonts w:hint="eastAsia" w:ascii="仿宋_GB2312" w:hAnsi="宋体" w:eastAsia="仿宋_GB2312"/>
                <w:sz w:val="24"/>
                <w:highlight w:val="none"/>
              </w:rPr>
              <w:t>投标人承诺：</w:t>
            </w:r>
          </w:p>
          <w:p w14:paraId="0586C7ED">
            <w:pPr>
              <w:pStyle w:val="14"/>
              <w:spacing w:line="360" w:lineRule="auto"/>
              <w:ind w:firstLine="480" w:firstLineChars="200"/>
              <w:rPr>
                <w:rFonts w:ascii="仿宋_GB2312" w:hAnsi="宋体" w:eastAsia="仿宋_GB2312"/>
                <w:sz w:val="24"/>
                <w:highlight w:val="none"/>
              </w:rPr>
            </w:pPr>
            <w:r>
              <w:rPr>
                <w:rFonts w:hint="eastAsia" w:ascii="仿宋_GB2312" w:hAnsi="宋体" w:eastAsia="仿宋_GB2312"/>
                <w:sz w:val="24"/>
                <w:highlight w:val="none"/>
              </w:rPr>
              <w:t>我公司承诺遵</w:t>
            </w:r>
            <w:r>
              <w:rPr>
                <w:rFonts w:hint="eastAsia" w:ascii="仿宋_GB2312" w:hAnsi="宋体" w:eastAsia="仿宋_GB2312"/>
                <w:sz w:val="24"/>
                <w:szCs w:val="22"/>
                <w:highlight w:val="none"/>
              </w:rPr>
              <w:t>守贵公司由于招标人上级集团公司政策变化引起的合同签订前终止项目的要求，并承担由此带来的一切损失。</w:t>
            </w:r>
          </w:p>
          <w:p w14:paraId="49EE60FE">
            <w:pPr>
              <w:rPr>
                <w:rFonts w:ascii="仿宋_GB2312" w:hAnsi="宋体" w:eastAsia="仿宋_GB2312"/>
                <w:sz w:val="24"/>
                <w:highlight w:val="none"/>
              </w:rPr>
            </w:pPr>
          </w:p>
        </w:tc>
      </w:tr>
    </w:tbl>
    <w:p w14:paraId="234505AA">
      <w:pPr>
        <w:rPr>
          <w:rFonts w:ascii="仿宋_GB2312" w:hAnsi="宋体" w:eastAsia="仿宋_GB2312"/>
          <w:sz w:val="24"/>
          <w:highlight w:val="none"/>
        </w:rPr>
      </w:pPr>
    </w:p>
    <w:p w14:paraId="38820930">
      <w:pPr>
        <w:rPr>
          <w:rFonts w:ascii="仿宋_GB2312" w:hAnsi="宋体" w:eastAsia="仿宋_GB2312"/>
          <w:sz w:val="24"/>
          <w:highlight w:val="none"/>
        </w:rPr>
      </w:pPr>
    </w:p>
    <w:p w14:paraId="42A86F9D">
      <w:pPr>
        <w:rPr>
          <w:rFonts w:ascii="仿宋_GB2312" w:hAnsi="宋体" w:eastAsia="仿宋_GB2312"/>
          <w:sz w:val="24"/>
          <w:highlight w:val="none"/>
        </w:rPr>
      </w:pPr>
    </w:p>
    <w:p w14:paraId="130DCF4E">
      <w:pPr>
        <w:rPr>
          <w:rFonts w:ascii="仿宋_GB2312" w:hAnsi="宋体" w:eastAsia="仿宋_GB2312"/>
          <w:sz w:val="24"/>
          <w:highlight w:val="none"/>
        </w:rPr>
      </w:pPr>
    </w:p>
    <w:p w14:paraId="2BE699B2">
      <w:pPr>
        <w:rPr>
          <w:rFonts w:ascii="仿宋_GB2312" w:hAnsi="宋体" w:eastAsia="仿宋_GB2312"/>
          <w:sz w:val="24"/>
          <w:highlight w:val="none"/>
        </w:rPr>
      </w:pPr>
    </w:p>
    <w:p w14:paraId="5AD04D2C">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7EE92AB3">
      <w:pPr>
        <w:rPr>
          <w:rFonts w:ascii="宋体" w:hAnsi="宋体"/>
          <w:sz w:val="24"/>
          <w:highlight w:val="none"/>
        </w:rPr>
      </w:pPr>
    </w:p>
    <w:p w14:paraId="2A0646AB">
      <w:pPr>
        <w:rPr>
          <w:rFonts w:ascii="宋体" w:hAnsi="宋体"/>
          <w:sz w:val="24"/>
          <w:highlight w:val="none"/>
        </w:rPr>
      </w:pPr>
    </w:p>
    <w:p w14:paraId="711CBEE8">
      <w:pPr>
        <w:rPr>
          <w:rFonts w:eastAsia="黑体"/>
          <w:b/>
          <w:bCs/>
          <w:sz w:val="28"/>
          <w:highlight w:val="none"/>
        </w:rPr>
      </w:pPr>
    </w:p>
    <w:p w14:paraId="063C2C6E">
      <w:pPr>
        <w:rPr>
          <w:rFonts w:eastAsia="黑体"/>
          <w:b/>
          <w:bCs/>
          <w:sz w:val="28"/>
          <w:highlight w:val="none"/>
        </w:rPr>
      </w:pPr>
    </w:p>
    <w:p w14:paraId="33A9EC40">
      <w:pPr>
        <w:ind w:firstLine="1"/>
        <w:rPr>
          <w:rFonts w:eastAsia="黑体"/>
          <w:b/>
          <w:bCs/>
          <w:sz w:val="28"/>
          <w:highlight w:val="none"/>
        </w:rPr>
      </w:pPr>
    </w:p>
    <w:p w14:paraId="471783C2">
      <w:pPr>
        <w:ind w:firstLine="1"/>
        <w:rPr>
          <w:rFonts w:eastAsia="黑体"/>
          <w:b/>
          <w:bCs/>
          <w:sz w:val="28"/>
          <w:highlight w:val="none"/>
        </w:rPr>
      </w:pPr>
    </w:p>
    <w:p w14:paraId="0853935F">
      <w:pPr>
        <w:ind w:firstLine="1"/>
        <w:rPr>
          <w:rFonts w:hint="eastAsia" w:eastAsia="黑体"/>
          <w:b/>
          <w:bCs/>
          <w:sz w:val="28"/>
          <w:highlight w:val="none"/>
          <w:lang w:eastAsia="zh-CN"/>
        </w:rPr>
      </w:pPr>
      <w:r>
        <w:rPr>
          <w:rFonts w:eastAsia="黑体"/>
          <w:b/>
          <w:bCs/>
          <w:sz w:val="28"/>
          <w:highlight w:val="none"/>
        </w:rPr>
        <w:br w:type="page"/>
      </w:r>
      <w:r>
        <w:rPr>
          <w:rFonts w:hint="eastAsia" w:eastAsia="黑体"/>
          <w:b/>
          <w:bCs/>
          <w:sz w:val="28"/>
          <w:highlight w:val="none"/>
          <w:lang w:val="en-US" w:eastAsia="zh-CN"/>
        </w:rPr>
        <w:t>附件7</w:t>
      </w:r>
    </w:p>
    <w:p w14:paraId="0CF6AE96">
      <w:pPr>
        <w:rPr>
          <w:rFonts w:ascii="宋体" w:hAnsi="宋体"/>
          <w:highlight w:val="none"/>
        </w:rPr>
      </w:pPr>
      <w:r>
        <w:rPr>
          <w:rFonts w:hint="eastAsia" w:ascii="宋体" w:hAnsi="宋体"/>
          <w:highlight w:val="none"/>
        </w:rPr>
        <w:t>项目名称：</w:t>
      </w:r>
      <w:r>
        <w:rPr>
          <w:rFonts w:hint="eastAsia" w:ascii="宋体" w:hAnsi="宋体"/>
          <w:highlight w:val="none"/>
          <w:u w:val="single"/>
          <w:lang w:val="en-US" w:eastAsia="zh-CN"/>
        </w:rPr>
        <w:t>喷蜡底盘聚脲清漆喷涂项目</w:t>
      </w:r>
    </w:p>
    <w:p w14:paraId="598033A6">
      <w:pPr>
        <w:rPr>
          <w:rFonts w:ascii="宋体" w:hAnsi="宋体"/>
          <w:highlight w:val="none"/>
        </w:rPr>
      </w:pPr>
    </w:p>
    <w:p w14:paraId="51F0E234">
      <w:pPr>
        <w:rPr>
          <w:rFonts w:ascii="宋体" w:hAnsi="宋体"/>
          <w:szCs w:val="21"/>
          <w:highlight w:val="none"/>
        </w:rPr>
      </w:pPr>
      <w:r>
        <w:rPr>
          <w:rFonts w:hint="eastAsia" w:ascii="宋体" w:hAnsi="宋体"/>
          <w:szCs w:val="21"/>
          <w:highlight w:val="none"/>
        </w:rPr>
        <w:t>日期：  年   月   日</w:t>
      </w:r>
    </w:p>
    <w:p w14:paraId="7C44042F">
      <w:pPr>
        <w:jc w:val="center"/>
        <w:rPr>
          <w:rFonts w:eastAsia="黑体"/>
          <w:b/>
          <w:bCs/>
          <w:sz w:val="28"/>
          <w:highlight w:val="none"/>
        </w:rPr>
      </w:pPr>
    </w:p>
    <w:p w14:paraId="20EB8ADF">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1B23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1B1D9312">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1FA15AEB">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6D011FB5">
            <w:pPr>
              <w:jc w:val="center"/>
              <w:rPr>
                <w:rFonts w:ascii="宋体" w:hAnsi="宋体"/>
                <w:sz w:val="24"/>
                <w:highlight w:val="none"/>
              </w:rPr>
            </w:pPr>
            <w:r>
              <w:rPr>
                <w:rFonts w:hint="eastAsia" w:ascii="宋体" w:hAnsi="宋体"/>
                <w:sz w:val="24"/>
                <w:highlight w:val="none"/>
              </w:rPr>
              <w:t>偏离内容</w:t>
            </w:r>
          </w:p>
        </w:tc>
      </w:tr>
      <w:tr w14:paraId="586DC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869582F">
            <w:pPr>
              <w:rPr>
                <w:rFonts w:ascii="宋体" w:hAnsi="宋体"/>
                <w:sz w:val="24"/>
                <w:highlight w:val="none"/>
              </w:rPr>
            </w:pPr>
          </w:p>
        </w:tc>
        <w:tc>
          <w:tcPr>
            <w:tcW w:w="1080" w:type="dxa"/>
            <w:vAlign w:val="center"/>
          </w:tcPr>
          <w:p w14:paraId="26711C97">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4976F4C1">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75CFD53D">
            <w:pPr>
              <w:jc w:val="center"/>
              <w:rPr>
                <w:rFonts w:ascii="宋体" w:hAnsi="宋体"/>
                <w:sz w:val="24"/>
                <w:highlight w:val="none"/>
              </w:rPr>
            </w:pPr>
          </w:p>
        </w:tc>
      </w:tr>
      <w:tr w14:paraId="3285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0698C0F">
            <w:pPr>
              <w:jc w:val="center"/>
              <w:rPr>
                <w:rFonts w:ascii="宋体" w:hAnsi="宋体"/>
                <w:sz w:val="24"/>
                <w:highlight w:val="none"/>
              </w:rPr>
            </w:pPr>
            <w:r>
              <w:rPr>
                <w:rFonts w:hint="eastAsia" w:ascii="宋体" w:hAnsi="宋体"/>
                <w:sz w:val="24"/>
                <w:highlight w:val="none"/>
              </w:rPr>
              <w:t>1</w:t>
            </w:r>
          </w:p>
        </w:tc>
        <w:tc>
          <w:tcPr>
            <w:tcW w:w="1080" w:type="dxa"/>
            <w:vAlign w:val="center"/>
          </w:tcPr>
          <w:p w14:paraId="16821E68">
            <w:pPr>
              <w:rPr>
                <w:rFonts w:ascii="宋体" w:hAnsi="宋体"/>
                <w:sz w:val="24"/>
                <w:highlight w:val="none"/>
              </w:rPr>
            </w:pPr>
          </w:p>
        </w:tc>
        <w:tc>
          <w:tcPr>
            <w:tcW w:w="3060" w:type="dxa"/>
            <w:vAlign w:val="center"/>
          </w:tcPr>
          <w:p w14:paraId="25FFCEAB">
            <w:pPr>
              <w:rPr>
                <w:rFonts w:ascii="宋体" w:hAnsi="宋体"/>
                <w:sz w:val="24"/>
                <w:highlight w:val="none"/>
              </w:rPr>
            </w:pPr>
          </w:p>
        </w:tc>
        <w:tc>
          <w:tcPr>
            <w:tcW w:w="3554" w:type="dxa"/>
            <w:vAlign w:val="center"/>
          </w:tcPr>
          <w:p w14:paraId="470D7DB2">
            <w:pPr>
              <w:rPr>
                <w:rFonts w:ascii="宋体" w:hAnsi="宋体"/>
                <w:sz w:val="24"/>
                <w:highlight w:val="none"/>
              </w:rPr>
            </w:pPr>
          </w:p>
        </w:tc>
      </w:tr>
      <w:tr w14:paraId="20DC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E76BB51">
            <w:pPr>
              <w:jc w:val="center"/>
              <w:rPr>
                <w:rFonts w:ascii="宋体" w:hAnsi="宋体"/>
                <w:sz w:val="24"/>
                <w:highlight w:val="none"/>
              </w:rPr>
            </w:pPr>
            <w:r>
              <w:rPr>
                <w:rFonts w:hint="eastAsia" w:ascii="宋体" w:hAnsi="宋体"/>
                <w:sz w:val="24"/>
                <w:highlight w:val="none"/>
              </w:rPr>
              <w:t>2</w:t>
            </w:r>
          </w:p>
        </w:tc>
        <w:tc>
          <w:tcPr>
            <w:tcW w:w="1080" w:type="dxa"/>
            <w:vAlign w:val="center"/>
          </w:tcPr>
          <w:p w14:paraId="07A713A2">
            <w:pPr>
              <w:rPr>
                <w:rFonts w:ascii="宋体" w:hAnsi="宋体"/>
                <w:sz w:val="24"/>
                <w:highlight w:val="none"/>
              </w:rPr>
            </w:pPr>
          </w:p>
        </w:tc>
        <w:tc>
          <w:tcPr>
            <w:tcW w:w="3060" w:type="dxa"/>
            <w:vAlign w:val="center"/>
          </w:tcPr>
          <w:p w14:paraId="0CBEADEA">
            <w:pPr>
              <w:rPr>
                <w:rFonts w:ascii="宋体" w:hAnsi="宋体"/>
                <w:sz w:val="24"/>
                <w:highlight w:val="none"/>
              </w:rPr>
            </w:pPr>
          </w:p>
        </w:tc>
        <w:tc>
          <w:tcPr>
            <w:tcW w:w="3554" w:type="dxa"/>
            <w:vAlign w:val="center"/>
          </w:tcPr>
          <w:p w14:paraId="4ABEFFEF">
            <w:pPr>
              <w:rPr>
                <w:rFonts w:ascii="宋体" w:hAnsi="宋体"/>
                <w:sz w:val="24"/>
                <w:highlight w:val="none"/>
              </w:rPr>
            </w:pPr>
          </w:p>
        </w:tc>
      </w:tr>
      <w:tr w14:paraId="731E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B42346E">
            <w:pPr>
              <w:jc w:val="center"/>
              <w:rPr>
                <w:rFonts w:ascii="宋体" w:hAnsi="宋体"/>
                <w:sz w:val="24"/>
                <w:highlight w:val="none"/>
              </w:rPr>
            </w:pPr>
            <w:r>
              <w:rPr>
                <w:rFonts w:hint="eastAsia" w:ascii="宋体" w:hAnsi="宋体"/>
                <w:sz w:val="24"/>
                <w:highlight w:val="none"/>
              </w:rPr>
              <w:t>3</w:t>
            </w:r>
          </w:p>
        </w:tc>
        <w:tc>
          <w:tcPr>
            <w:tcW w:w="1080" w:type="dxa"/>
            <w:vAlign w:val="center"/>
          </w:tcPr>
          <w:p w14:paraId="1CE249C4">
            <w:pPr>
              <w:rPr>
                <w:rFonts w:ascii="宋体" w:hAnsi="宋体"/>
                <w:sz w:val="24"/>
                <w:highlight w:val="none"/>
              </w:rPr>
            </w:pPr>
          </w:p>
        </w:tc>
        <w:tc>
          <w:tcPr>
            <w:tcW w:w="3060" w:type="dxa"/>
            <w:vAlign w:val="center"/>
          </w:tcPr>
          <w:p w14:paraId="7C337F08">
            <w:pPr>
              <w:rPr>
                <w:rFonts w:ascii="宋体" w:hAnsi="宋体"/>
                <w:sz w:val="24"/>
                <w:highlight w:val="none"/>
              </w:rPr>
            </w:pPr>
          </w:p>
        </w:tc>
        <w:tc>
          <w:tcPr>
            <w:tcW w:w="3554" w:type="dxa"/>
            <w:vAlign w:val="center"/>
          </w:tcPr>
          <w:p w14:paraId="2B3FF8A4">
            <w:pPr>
              <w:rPr>
                <w:rFonts w:ascii="宋体" w:hAnsi="宋体"/>
                <w:sz w:val="24"/>
                <w:highlight w:val="none"/>
              </w:rPr>
            </w:pPr>
          </w:p>
        </w:tc>
      </w:tr>
      <w:tr w14:paraId="4AB3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D00894F">
            <w:pPr>
              <w:jc w:val="center"/>
              <w:rPr>
                <w:rFonts w:ascii="宋体" w:hAnsi="宋体"/>
                <w:sz w:val="24"/>
                <w:highlight w:val="none"/>
              </w:rPr>
            </w:pPr>
            <w:r>
              <w:rPr>
                <w:rFonts w:hint="eastAsia" w:ascii="宋体" w:hAnsi="宋体"/>
                <w:sz w:val="24"/>
                <w:highlight w:val="none"/>
              </w:rPr>
              <w:t>4</w:t>
            </w:r>
          </w:p>
        </w:tc>
        <w:tc>
          <w:tcPr>
            <w:tcW w:w="1080" w:type="dxa"/>
            <w:vAlign w:val="center"/>
          </w:tcPr>
          <w:p w14:paraId="0983A52E">
            <w:pPr>
              <w:rPr>
                <w:rFonts w:ascii="宋体" w:hAnsi="宋体"/>
                <w:sz w:val="24"/>
                <w:highlight w:val="none"/>
              </w:rPr>
            </w:pPr>
          </w:p>
        </w:tc>
        <w:tc>
          <w:tcPr>
            <w:tcW w:w="3060" w:type="dxa"/>
            <w:vAlign w:val="center"/>
          </w:tcPr>
          <w:p w14:paraId="15CF8680">
            <w:pPr>
              <w:rPr>
                <w:rFonts w:ascii="宋体" w:hAnsi="宋体"/>
                <w:sz w:val="24"/>
                <w:highlight w:val="none"/>
              </w:rPr>
            </w:pPr>
          </w:p>
        </w:tc>
        <w:tc>
          <w:tcPr>
            <w:tcW w:w="3554" w:type="dxa"/>
            <w:vAlign w:val="center"/>
          </w:tcPr>
          <w:p w14:paraId="6A9DEFEE">
            <w:pPr>
              <w:rPr>
                <w:rFonts w:ascii="宋体" w:hAnsi="宋体"/>
                <w:sz w:val="24"/>
                <w:highlight w:val="none"/>
              </w:rPr>
            </w:pPr>
          </w:p>
        </w:tc>
      </w:tr>
      <w:tr w14:paraId="38426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39E6AB6">
            <w:pPr>
              <w:jc w:val="center"/>
              <w:rPr>
                <w:rFonts w:ascii="宋体" w:hAnsi="宋体"/>
                <w:sz w:val="24"/>
                <w:highlight w:val="none"/>
              </w:rPr>
            </w:pPr>
            <w:r>
              <w:rPr>
                <w:rFonts w:hint="eastAsia" w:ascii="宋体" w:hAnsi="宋体"/>
                <w:sz w:val="24"/>
                <w:highlight w:val="none"/>
              </w:rPr>
              <w:t>5</w:t>
            </w:r>
          </w:p>
        </w:tc>
        <w:tc>
          <w:tcPr>
            <w:tcW w:w="1080" w:type="dxa"/>
            <w:vAlign w:val="center"/>
          </w:tcPr>
          <w:p w14:paraId="6847BDB1">
            <w:pPr>
              <w:rPr>
                <w:rFonts w:ascii="宋体" w:hAnsi="宋体"/>
                <w:sz w:val="24"/>
                <w:highlight w:val="none"/>
              </w:rPr>
            </w:pPr>
          </w:p>
        </w:tc>
        <w:tc>
          <w:tcPr>
            <w:tcW w:w="3060" w:type="dxa"/>
            <w:vAlign w:val="center"/>
          </w:tcPr>
          <w:p w14:paraId="3B44A733">
            <w:pPr>
              <w:rPr>
                <w:rFonts w:ascii="宋体" w:hAnsi="宋体"/>
                <w:sz w:val="24"/>
                <w:highlight w:val="none"/>
              </w:rPr>
            </w:pPr>
          </w:p>
        </w:tc>
        <w:tc>
          <w:tcPr>
            <w:tcW w:w="3554" w:type="dxa"/>
            <w:vAlign w:val="center"/>
          </w:tcPr>
          <w:p w14:paraId="085781D2">
            <w:pPr>
              <w:rPr>
                <w:rFonts w:ascii="宋体" w:hAnsi="宋体"/>
                <w:sz w:val="24"/>
                <w:highlight w:val="none"/>
              </w:rPr>
            </w:pPr>
          </w:p>
        </w:tc>
      </w:tr>
      <w:tr w14:paraId="6440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0241252">
            <w:pPr>
              <w:jc w:val="center"/>
              <w:rPr>
                <w:rFonts w:ascii="宋体" w:hAnsi="宋体"/>
                <w:sz w:val="24"/>
                <w:highlight w:val="none"/>
              </w:rPr>
            </w:pPr>
            <w:r>
              <w:rPr>
                <w:rFonts w:hint="eastAsia" w:ascii="宋体" w:hAnsi="宋体"/>
                <w:sz w:val="24"/>
                <w:highlight w:val="none"/>
              </w:rPr>
              <w:t>6</w:t>
            </w:r>
          </w:p>
        </w:tc>
        <w:tc>
          <w:tcPr>
            <w:tcW w:w="1080" w:type="dxa"/>
            <w:vAlign w:val="center"/>
          </w:tcPr>
          <w:p w14:paraId="7F49C039">
            <w:pPr>
              <w:rPr>
                <w:rFonts w:ascii="宋体" w:hAnsi="宋体"/>
                <w:sz w:val="24"/>
                <w:highlight w:val="none"/>
              </w:rPr>
            </w:pPr>
          </w:p>
        </w:tc>
        <w:tc>
          <w:tcPr>
            <w:tcW w:w="3060" w:type="dxa"/>
            <w:vAlign w:val="center"/>
          </w:tcPr>
          <w:p w14:paraId="22C0C241">
            <w:pPr>
              <w:rPr>
                <w:rFonts w:ascii="宋体" w:hAnsi="宋体"/>
                <w:sz w:val="24"/>
                <w:highlight w:val="none"/>
              </w:rPr>
            </w:pPr>
          </w:p>
        </w:tc>
        <w:tc>
          <w:tcPr>
            <w:tcW w:w="3554" w:type="dxa"/>
            <w:vAlign w:val="center"/>
          </w:tcPr>
          <w:p w14:paraId="48A5B798">
            <w:pPr>
              <w:rPr>
                <w:rFonts w:ascii="宋体" w:hAnsi="宋体"/>
                <w:sz w:val="24"/>
                <w:highlight w:val="none"/>
              </w:rPr>
            </w:pPr>
          </w:p>
        </w:tc>
      </w:tr>
      <w:tr w14:paraId="4294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C191371">
            <w:pPr>
              <w:jc w:val="center"/>
              <w:rPr>
                <w:rFonts w:ascii="宋体" w:hAnsi="宋体"/>
                <w:sz w:val="24"/>
                <w:highlight w:val="none"/>
              </w:rPr>
            </w:pPr>
            <w:r>
              <w:rPr>
                <w:rFonts w:hint="eastAsia" w:ascii="宋体" w:hAnsi="宋体"/>
                <w:sz w:val="24"/>
                <w:highlight w:val="none"/>
              </w:rPr>
              <w:t>7</w:t>
            </w:r>
          </w:p>
        </w:tc>
        <w:tc>
          <w:tcPr>
            <w:tcW w:w="1080" w:type="dxa"/>
            <w:vAlign w:val="center"/>
          </w:tcPr>
          <w:p w14:paraId="68798C44">
            <w:pPr>
              <w:rPr>
                <w:rFonts w:ascii="宋体" w:hAnsi="宋体"/>
                <w:sz w:val="24"/>
                <w:highlight w:val="none"/>
              </w:rPr>
            </w:pPr>
          </w:p>
        </w:tc>
        <w:tc>
          <w:tcPr>
            <w:tcW w:w="3060" w:type="dxa"/>
            <w:vAlign w:val="center"/>
          </w:tcPr>
          <w:p w14:paraId="76EF8EF0">
            <w:pPr>
              <w:rPr>
                <w:rFonts w:ascii="宋体" w:hAnsi="宋体"/>
                <w:sz w:val="24"/>
                <w:highlight w:val="none"/>
              </w:rPr>
            </w:pPr>
          </w:p>
        </w:tc>
        <w:tc>
          <w:tcPr>
            <w:tcW w:w="3554" w:type="dxa"/>
            <w:vAlign w:val="center"/>
          </w:tcPr>
          <w:p w14:paraId="2FF4FDC6">
            <w:pPr>
              <w:rPr>
                <w:rFonts w:ascii="宋体" w:hAnsi="宋体"/>
                <w:sz w:val="24"/>
                <w:highlight w:val="none"/>
              </w:rPr>
            </w:pPr>
          </w:p>
        </w:tc>
      </w:tr>
      <w:tr w14:paraId="03009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5188AA7">
            <w:pPr>
              <w:jc w:val="center"/>
              <w:rPr>
                <w:rFonts w:ascii="宋体" w:hAnsi="宋体"/>
                <w:sz w:val="24"/>
                <w:highlight w:val="none"/>
              </w:rPr>
            </w:pPr>
            <w:r>
              <w:rPr>
                <w:rFonts w:hint="eastAsia" w:ascii="宋体" w:hAnsi="宋体"/>
                <w:sz w:val="24"/>
                <w:highlight w:val="none"/>
              </w:rPr>
              <w:t>8</w:t>
            </w:r>
          </w:p>
        </w:tc>
        <w:tc>
          <w:tcPr>
            <w:tcW w:w="1080" w:type="dxa"/>
            <w:vAlign w:val="center"/>
          </w:tcPr>
          <w:p w14:paraId="5311CDF9">
            <w:pPr>
              <w:rPr>
                <w:rFonts w:ascii="宋体" w:hAnsi="宋体"/>
                <w:sz w:val="24"/>
                <w:highlight w:val="none"/>
              </w:rPr>
            </w:pPr>
          </w:p>
        </w:tc>
        <w:tc>
          <w:tcPr>
            <w:tcW w:w="3060" w:type="dxa"/>
            <w:vAlign w:val="center"/>
          </w:tcPr>
          <w:p w14:paraId="3ECA5E5E">
            <w:pPr>
              <w:rPr>
                <w:rFonts w:ascii="宋体" w:hAnsi="宋体"/>
                <w:sz w:val="24"/>
                <w:highlight w:val="none"/>
              </w:rPr>
            </w:pPr>
          </w:p>
        </w:tc>
        <w:tc>
          <w:tcPr>
            <w:tcW w:w="3554" w:type="dxa"/>
            <w:vAlign w:val="center"/>
          </w:tcPr>
          <w:p w14:paraId="1067E884">
            <w:pPr>
              <w:rPr>
                <w:rFonts w:ascii="宋体" w:hAnsi="宋体"/>
                <w:sz w:val="24"/>
                <w:highlight w:val="none"/>
              </w:rPr>
            </w:pPr>
          </w:p>
        </w:tc>
      </w:tr>
      <w:tr w14:paraId="69F9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57BA329">
            <w:pPr>
              <w:jc w:val="center"/>
              <w:rPr>
                <w:rFonts w:ascii="宋体" w:hAnsi="宋体"/>
                <w:sz w:val="24"/>
                <w:highlight w:val="none"/>
              </w:rPr>
            </w:pPr>
            <w:r>
              <w:rPr>
                <w:rFonts w:hint="eastAsia" w:ascii="宋体" w:hAnsi="宋体"/>
                <w:sz w:val="24"/>
                <w:highlight w:val="none"/>
              </w:rPr>
              <w:t>9</w:t>
            </w:r>
          </w:p>
        </w:tc>
        <w:tc>
          <w:tcPr>
            <w:tcW w:w="1080" w:type="dxa"/>
            <w:vAlign w:val="center"/>
          </w:tcPr>
          <w:p w14:paraId="1B764E29">
            <w:pPr>
              <w:rPr>
                <w:rFonts w:ascii="宋体" w:hAnsi="宋体"/>
                <w:sz w:val="24"/>
                <w:highlight w:val="none"/>
              </w:rPr>
            </w:pPr>
          </w:p>
        </w:tc>
        <w:tc>
          <w:tcPr>
            <w:tcW w:w="3060" w:type="dxa"/>
            <w:vAlign w:val="center"/>
          </w:tcPr>
          <w:p w14:paraId="327359D4">
            <w:pPr>
              <w:rPr>
                <w:rFonts w:ascii="宋体" w:hAnsi="宋体"/>
                <w:sz w:val="24"/>
                <w:highlight w:val="none"/>
              </w:rPr>
            </w:pPr>
          </w:p>
        </w:tc>
        <w:tc>
          <w:tcPr>
            <w:tcW w:w="3554" w:type="dxa"/>
            <w:vAlign w:val="center"/>
          </w:tcPr>
          <w:p w14:paraId="4807755D">
            <w:pPr>
              <w:rPr>
                <w:rFonts w:ascii="宋体" w:hAnsi="宋体"/>
                <w:sz w:val="24"/>
                <w:highlight w:val="none"/>
              </w:rPr>
            </w:pPr>
          </w:p>
        </w:tc>
      </w:tr>
      <w:tr w14:paraId="1F59C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FD29D17">
            <w:pPr>
              <w:jc w:val="center"/>
              <w:rPr>
                <w:rFonts w:ascii="宋体" w:hAnsi="宋体"/>
                <w:sz w:val="24"/>
                <w:highlight w:val="none"/>
              </w:rPr>
            </w:pPr>
            <w:r>
              <w:rPr>
                <w:rFonts w:hint="eastAsia" w:ascii="宋体" w:hAnsi="宋体"/>
                <w:sz w:val="24"/>
                <w:highlight w:val="none"/>
              </w:rPr>
              <w:t>10</w:t>
            </w:r>
          </w:p>
        </w:tc>
        <w:tc>
          <w:tcPr>
            <w:tcW w:w="1080" w:type="dxa"/>
            <w:vAlign w:val="center"/>
          </w:tcPr>
          <w:p w14:paraId="5EC7930C">
            <w:pPr>
              <w:rPr>
                <w:rFonts w:ascii="宋体" w:hAnsi="宋体"/>
                <w:sz w:val="24"/>
                <w:highlight w:val="none"/>
              </w:rPr>
            </w:pPr>
          </w:p>
        </w:tc>
        <w:tc>
          <w:tcPr>
            <w:tcW w:w="3060" w:type="dxa"/>
            <w:vAlign w:val="center"/>
          </w:tcPr>
          <w:p w14:paraId="01081238">
            <w:pPr>
              <w:rPr>
                <w:rFonts w:ascii="宋体" w:hAnsi="宋体"/>
                <w:sz w:val="24"/>
                <w:highlight w:val="none"/>
              </w:rPr>
            </w:pPr>
          </w:p>
        </w:tc>
        <w:tc>
          <w:tcPr>
            <w:tcW w:w="3554" w:type="dxa"/>
            <w:vAlign w:val="center"/>
          </w:tcPr>
          <w:p w14:paraId="1082713B">
            <w:pPr>
              <w:rPr>
                <w:rFonts w:ascii="宋体" w:hAnsi="宋体"/>
                <w:sz w:val="24"/>
                <w:highlight w:val="none"/>
              </w:rPr>
            </w:pPr>
          </w:p>
        </w:tc>
      </w:tr>
    </w:tbl>
    <w:p w14:paraId="59680133">
      <w:pPr>
        <w:rPr>
          <w:rFonts w:ascii="宋体" w:hAnsi="宋体"/>
          <w:sz w:val="24"/>
          <w:highlight w:val="none"/>
        </w:rPr>
      </w:pPr>
    </w:p>
    <w:p w14:paraId="425CEC45">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1952ECB0">
      <w:pPr>
        <w:rPr>
          <w:rFonts w:ascii="宋体" w:hAnsi="宋体"/>
          <w:sz w:val="24"/>
          <w:highlight w:val="none"/>
        </w:rPr>
      </w:pPr>
    </w:p>
    <w:p w14:paraId="2464CAA6">
      <w:pPr>
        <w:rPr>
          <w:rFonts w:ascii="宋体" w:hAnsi="宋体"/>
          <w:sz w:val="24"/>
          <w:highlight w:val="none"/>
        </w:rPr>
      </w:pPr>
    </w:p>
    <w:p w14:paraId="739AA6AB">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0710CF5B">
      <w:pPr>
        <w:rPr>
          <w:rFonts w:ascii="宋体" w:hAnsi="宋体"/>
          <w:sz w:val="24"/>
          <w:highlight w:val="none"/>
        </w:rPr>
      </w:pPr>
    </w:p>
    <w:p w14:paraId="01C66235">
      <w:pPr>
        <w:jc w:val="left"/>
        <w:rPr>
          <w:rFonts w:hint="eastAsia" w:eastAsia="黑体"/>
          <w:b/>
          <w:bCs/>
          <w:sz w:val="28"/>
          <w:highlight w:val="none"/>
          <w:lang w:eastAsia="zh-CN"/>
        </w:rPr>
      </w:pPr>
      <w:r>
        <w:rPr>
          <w:rFonts w:eastAsia="黑体"/>
          <w:b/>
          <w:bCs/>
          <w:sz w:val="28"/>
          <w:highlight w:val="none"/>
        </w:rPr>
        <w:br w:type="page"/>
      </w:r>
      <w:r>
        <w:rPr>
          <w:rFonts w:hint="eastAsia" w:eastAsia="黑体"/>
          <w:b/>
          <w:bCs/>
          <w:sz w:val="28"/>
          <w:highlight w:val="none"/>
          <w:lang w:val="en-US" w:eastAsia="zh-CN"/>
        </w:rPr>
        <w:t>附件8</w:t>
      </w:r>
    </w:p>
    <w:p w14:paraId="7120A5B2">
      <w:pPr>
        <w:jc w:val="center"/>
        <w:rPr>
          <w:rFonts w:eastAsia="黑体"/>
          <w:b/>
          <w:bCs/>
          <w:sz w:val="28"/>
          <w:highlight w:val="none"/>
        </w:rPr>
      </w:pPr>
      <w:r>
        <w:rPr>
          <w:rFonts w:hint="eastAsia" w:eastAsia="黑体"/>
          <w:b/>
          <w:bCs/>
          <w:sz w:val="28"/>
          <w:highlight w:val="none"/>
        </w:rPr>
        <w:t>企业情况、从业经历、服务承诺一览表</w:t>
      </w:r>
    </w:p>
    <w:p w14:paraId="0C0F61A1">
      <w:pPr>
        <w:spacing w:line="400" w:lineRule="exact"/>
        <w:jc w:val="center"/>
        <w:rPr>
          <w:rFonts w:ascii="黑体" w:eastAsia="黑体"/>
          <w:sz w:val="30"/>
          <w:highlight w:val="none"/>
        </w:rPr>
      </w:pPr>
      <w:r>
        <w:rPr>
          <w:rFonts w:hint="eastAsia" w:ascii="黑体" w:eastAsia="黑体"/>
          <w:sz w:val="30"/>
          <w:highlight w:val="none"/>
        </w:rPr>
        <w:t>（模板，信息仅供参考，项目需求单位根据项目实际情况自拟格式和内容）</w:t>
      </w:r>
    </w:p>
    <w:tbl>
      <w:tblPr>
        <w:tblStyle w:val="30"/>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564"/>
        <w:gridCol w:w="441"/>
        <w:gridCol w:w="1284"/>
        <w:gridCol w:w="694"/>
        <w:gridCol w:w="578"/>
        <w:gridCol w:w="1396"/>
        <w:gridCol w:w="1290"/>
        <w:gridCol w:w="695"/>
        <w:gridCol w:w="1562"/>
      </w:tblGrid>
      <w:tr w14:paraId="1FDBC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0"/>
            <w:vAlign w:val="center"/>
          </w:tcPr>
          <w:p w14:paraId="111C0DEC">
            <w:pPr>
              <w:jc w:val="center"/>
              <w:rPr>
                <w:rFonts w:ascii="宋体" w:hAnsi="宋体"/>
                <w:sz w:val="24"/>
                <w:highlight w:val="none"/>
              </w:rPr>
            </w:pPr>
            <w:r>
              <w:rPr>
                <w:rFonts w:hint="eastAsia" w:ascii="宋体" w:hAnsi="宋体"/>
                <w:sz w:val="24"/>
                <w:highlight w:val="none"/>
              </w:rPr>
              <w:t>企业情况</w:t>
            </w:r>
          </w:p>
        </w:tc>
      </w:tr>
      <w:tr w14:paraId="7D2B9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40317F42">
            <w:pPr>
              <w:jc w:val="center"/>
              <w:rPr>
                <w:rFonts w:ascii="宋体" w:hAnsi="宋体"/>
                <w:sz w:val="24"/>
                <w:highlight w:val="none"/>
              </w:rPr>
            </w:pPr>
            <w:r>
              <w:rPr>
                <w:rFonts w:hint="eastAsia" w:ascii="宋体" w:hAnsi="宋体"/>
                <w:sz w:val="24"/>
                <w:highlight w:val="none"/>
              </w:rPr>
              <w:t>公司名称</w:t>
            </w:r>
          </w:p>
        </w:tc>
        <w:tc>
          <w:tcPr>
            <w:tcW w:w="2269" w:type="dxa"/>
            <w:gridSpan w:val="3"/>
            <w:vAlign w:val="center"/>
          </w:tcPr>
          <w:p w14:paraId="69B8D136">
            <w:pPr>
              <w:jc w:val="center"/>
              <w:rPr>
                <w:rFonts w:ascii="宋体" w:hAnsi="宋体"/>
                <w:sz w:val="24"/>
                <w:highlight w:val="none"/>
              </w:rPr>
            </w:pPr>
          </w:p>
        </w:tc>
        <w:tc>
          <w:tcPr>
            <w:tcW w:w="1276" w:type="dxa"/>
            <w:gridSpan w:val="2"/>
            <w:vAlign w:val="center"/>
          </w:tcPr>
          <w:p w14:paraId="27E25B15">
            <w:pPr>
              <w:rPr>
                <w:rFonts w:ascii="宋体" w:hAnsi="宋体"/>
                <w:sz w:val="24"/>
                <w:highlight w:val="none"/>
              </w:rPr>
            </w:pPr>
            <w:r>
              <w:rPr>
                <w:rFonts w:hint="eastAsia" w:ascii="宋体" w:hAnsi="宋体"/>
                <w:sz w:val="24"/>
                <w:highlight w:val="none"/>
              </w:rPr>
              <w:t>成立时间</w:t>
            </w:r>
          </w:p>
        </w:tc>
        <w:tc>
          <w:tcPr>
            <w:tcW w:w="1400" w:type="dxa"/>
            <w:vAlign w:val="center"/>
          </w:tcPr>
          <w:p w14:paraId="7169DDCC">
            <w:pPr>
              <w:rPr>
                <w:rFonts w:ascii="宋体" w:hAnsi="宋体"/>
                <w:sz w:val="24"/>
                <w:highlight w:val="none"/>
              </w:rPr>
            </w:pPr>
          </w:p>
        </w:tc>
        <w:tc>
          <w:tcPr>
            <w:tcW w:w="1293" w:type="dxa"/>
            <w:vAlign w:val="center"/>
          </w:tcPr>
          <w:p w14:paraId="6F8FC5A4">
            <w:pPr>
              <w:rPr>
                <w:rFonts w:ascii="宋体" w:hAnsi="宋体"/>
                <w:sz w:val="24"/>
                <w:highlight w:val="none"/>
              </w:rPr>
            </w:pPr>
            <w:r>
              <w:rPr>
                <w:rFonts w:hint="eastAsia" w:ascii="宋体" w:hAnsi="宋体"/>
                <w:sz w:val="24"/>
                <w:highlight w:val="none"/>
              </w:rPr>
              <w:t>注册资本</w:t>
            </w:r>
          </w:p>
        </w:tc>
        <w:tc>
          <w:tcPr>
            <w:tcW w:w="2263" w:type="dxa"/>
            <w:gridSpan w:val="2"/>
            <w:vAlign w:val="center"/>
          </w:tcPr>
          <w:p w14:paraId="1E2A47FF">
            <w:pPr>
              <w:jc w:val="right"/>
              <w:rPr>
                <w:rFonts w:ascii="宋体" w:hAnsi="宋体"/>
                <w:sz w:val="24"/>
                <w:highlight w:val="none"/>
              </w:rPr>
            </w:pPr>
            <w:r>
              <w:rPr>
                <w:rFonts w:hint="eastAsia" w:ascii="宋体" w:hAnsi="宋体"/>
                <w:sz w:val="24"/>
                <w:highlight w:val="none"/>
              </w:rPr>
              <w:t>万元</w:t>
            </w:r>
          </w:p>
        </w:tc>
      </w:tr>
      <w:tr w14:paraId="62F8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12162F1D">
            <w:pPr>
              <w:jc w:val="left"/>
              <w:rPr>
                <w:rFonts w:ascii="宋体" w:hAnsi="宋体"/>
                <w:sz w:val="24"/>
                <w:highlight w:val="none"/>
              </w:rPr>
            </w:pPr>
            <w:r>
              <w:rPr>
                <w:rFonts w:hint="eastAsia" w:ascii="宋体" w:hAnsi="宋体"/>
                <w:sz w:val="24"/>
                <w:highlight w:val="none"/>
              </w:rPr>
              <w:t>公司在册员工人数</w:t>
            </w:r>
          </w:p>
        </w:tc>
        <w:tc>
          <w:tcPr>
            <w:tcW w:w="1984" w:type="dxa"/>
            <w:gridSpan w:val="2"/>
            <w:vAlign w:val="center"/>
          </w:tcPr>
          <w:p w14:paraId="4E809022">
            <w:pPr>
              <w:jc w:val="right"/>
              <w:rPr>
                <w:rFonts w:ascii="宋体" w:hAnsi="宋体"/>
                <w:sz w:val="24"/>
                <w:highlight w:val="none"/>
              </w:rPr>
            </w:pPr>
            <w:r>
              <w:rPr>
                <w:rFonts w:hint="eastAsia" w:ascii="宋体" w:hAnsi="宋体"/>
                <w:sz w:val="24"/>
                <w:highlight w:val="none"/>
              </w:rPr>
              <w:t>人</w:t>
            </w:r>
          </w:p>
        </w:tc>
        <w:tc>
          <w:tcPr>
            <w:tcW w:w="3970" w:type="dxa"/>
            <w:gridSpan w:val="4"/>
            <w:vAlign w:val="center"/>
          </w:tcPr>
          <w:p w14:paraId="146B92DE">
            <w:pPr>
              <w:rPr>
                <w:rFonts w:ascii="宋体" w:hAnsi="宋体"/>
                <w:sz w:val="24"/>
                <w:highlight w:val="none"/>
              </w:rPr>
            </w:pPr>
            <w:r>
              <w:rPr>
                <w:rFonts w:hint="eastAsia" w:ascii="宋体" w:hAnsi="宋体"/>
                <w:sz w:val="24"/>
                <w:highlight w:val="none"/>
              </w:rPr>
              <w:t>专业从事产品研发、生产的员工人数</w:t>
            </w:r>
          </w:p>
        </w:tc>
        <w:tc>
          <w:tcPr>
            <w:tcW w:w="1554" w:type="dxa"/>
            <w:vAlign w:val="center"/>
          </w:tcPr>
          <w:p w14:paraId="4561C058">
            <w:pPr>
              <w:jc w:val="right"/>
              <w:rPr>
                <w:rFonts w:ascii="宋体" w:hAnsi="宋体"/>
                <w:sz w:val="24"/>
                <w:highlight w:val="none"/>
              </w:rPr>
            </w:pPr>
            <w:r>
              <w:rPr>
                <w:rFonts w:hint="eastAsia" w:ascii="宋体" w:hAnsi="宋体"/>
                <w:sz w:val="24"/>
                <w:highlight w:val="none"/>
              </w:rPr>
              <w:t>人</w:t>
            </w:r>
          </w:p>
        </w:tc>
      </w:tr>
      <w:tr w14:paraId="3FAA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4"/>
            <w:vAlign w:val="center"/>
          </w:tcPr>
          <w:p w14:paraId="43D7B2D8">
            <w:pPr>
              <w:jc w:val="left"/>
              <w:rPr>
                <w:rFonts w:ascii="宋体" w:hAnsi="宋体"/>
                <w:sz w:val="24"/>
                <w:highlight w:val="none"/>
              </w:rPr>
            </w:pPr>
            <w:r>
              <w:rPr>
                <w:rFonts w:hint="eastAsia" w:ascii="宋体" w:hAnsi="宋体"/>
                <w:sz w:val="24"/>
                <w:highlight w:val="none"/>
              </w:rPr>
              <w:t>企业所通过的体系认证情况</w:t>
            </w:r>
          </w:p>
        </w:tc>
        <w:tc>
          <w:tcPr>
            <w:tcW w:w="6232" w:type="dxa"/>
            <w:gridSpan w:val="6"/>
            <w:vAlign w:val="center"/>
          </w:tcPr>
          <w:p w14:paraId="16CCB09A">
            <w:pPr>
              <w:jc w:val="right"/>
              <w:rPr>
                <w:rFonts w:ascii="宋体" w:hAnsi="宋体"/>
                <w:sz w:val="24"/>
                <w:highlight w:val="none"/>
              </w:rPr>
            </w:pPr>
          </w:p>
        </w:tc>
      </w:tr>
      <w:tr w14:paraId="23C0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3"/>
            <w:vAlign w:val="center"/>
          </w:tcPr>
          <w:p w14:paraId="5343C786">
            <w:pPr>
              <w:jc w:val="center"/>
              <w:rPr>
                <w:rFonts w:ascii="宋体" w:hAnsi="宋体"/>
                <w:sz w:val="24"/>
                <w:highlight w:val="none"/>
              </w:rPr>
            </w:pPr>
            <w:r>
              <w:rPr>
                <w:rFonts w:hint="eastAsia" w:ascii="宋体" w:hAnsi="宋体"/>
                <w:sz w:val="24"/>
                <w:highlight w:val="none"/>
              </w:rPr>
              <w:t>公司现有主要研发、实验、生产设备</w:t>
            </w:r>
          </w:p>
        </w:tc>
        <w:tc>
          <w:tcPr>
            <w:tcW w:w="7493" w:type="dxa"/>
            <w:gridSpan w:val="7"/>
            <w:vAlign w:val="center"/>
          </w:tcPr>
          <w:p w14:paraId="3FB66AA9">
            <w:pPr>
              <w:rPr>
                <w:rFonts w:ascii="宋体" w:hAnsi="宋体"/>
                <w:sz w:val="24"/>
                <w:highlight w:val="none"/>
              </w:rPr>
            </w:pPr>
          </w:p>
        </w:tc>
      </w:tr>
      <w:tr w14:paraId="4F932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0"/>
            <w:vAlign w:val="center"/>
          </w:tcPr>
          <w:p w14:paraId="2EDE3383">
            <w:pPr>
              <w:jc w:val="center"/>
              <w:rPr>
                <w:rFonts w:ascii="宋体" w:hAnsi="宋体"/>
                <w:sz w:val="24"/>
                <w:highlight w:val="none"/>
              </w:rPr>
            </w:pPr>
            <w:r>
              <w:rPr>
                <w:rFonts w:hint="eastAsia" w:ascii="宋体" w:hAnsi="宋体"/>
                <w:sz w:val="24"/>
                <w:highlight w:val="none"/>
              </w:rPr>
              <w:t>从业经历</w:t>
            </w:r>
          </w:p>
        </w:tc>
      </w:tr>
      <w:tr w14:paraId="3F843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4"/>
            <w:vAlign w:val="center"/>
          </w:tcPr>
          <w:p w14:paraId="7B33951B">
            <w:pPr>
              <w:jc w:val="center"/>
              <w:rPr>
                <w:rFonts w:ascii="宋体" w:hAnsi="宋体"/>
                <w:sz w:val="24"/>
                <w:highlight w:val="none"/>
              </w:rPr>
            </w:pPr>
            <w:r>
              <w:rPr>
                <w:rFonts w:hint="eastAsia" w:ascii="宋体" w:hAnsi="宋体"/>
                <w:szCs w:val="21"/>
                <w:highlight w:val="none"/>
              </w:rPr>
              <w:t>正在或曾经从事过的项目名称</w:t>
            </w:r>
          </w:p>
        </w:tc>
        <w:tc>
          <w:tcPr>
            <w:tcW w:w="2649" w:type="dxa"/>
            <w:gridSpan w:val="3"/>
            <w:vAlign w:val="center"/>
          </w:tcPr>
          <w:p w14:paraId="2CB332EA">
            <w:pPr>
              <w:jc w:val="center"/>
              <w:rPr>
                <w:rFonts w:ascii="宋体" w:hAnsi="宋体"/>
                <w:sz w:val="24"/>
                <w:highlight w:val="none"/>
              </w:rPr>
            </w:pPr>
            <w:r>
              <w:rPr>
                <w:rFonts w:hint="eastAsia" w:ascii="宋体" w:hAnsi="宋体"/>
                <w:sz w:val="24"/>
                <w:highlight w:val="none"/>
              </w:rPr>
              <w:t>项目起止时间</w:t>
            </w:r>
          </w:p>
        </w:tc>
        <w:tc>
          <w:tcPr>
            <w:tcW w:w="3556" w:type="dxa"/>
            <w:gridSpan w:val="3"/>
            <w:vAlign w:val="center"/>
          </w:tcPr>
          <w:p w14:paraId="7E1C9093">
            <w:pPr>
              <w:jc w:val="center"/>
              <w:rPr>
                <w:rFonts w:ascii="宋体" w:hAnsi="宋体"/>
                <w:sz w:val="24"/>
                <w:highlight w:val="none"/>
              </w:rPr>
            </w:pPr>
            <w:r>
              <w:rPr>
                <w:rFonts w:hint="eastAsia" w:ascii="宋体" w:hAnsi="宋体"/>
                <w:sz w:val="24"/>
                <w:highlight w:val="none"/>
              </w:rPr>
              <w:t>与投标人签订合同的单位名称</w:t>
            </w:r>
          </w:p>
        </w:tc>
      </w:tr>
      <w:tr w14:paraId="2EFC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4"/>
            <w:vAlign w:val="center"/>
          </w:tcPr>
          <w:p w14:paraId="449E5F10">
            <w:pPr>
              <w:jc w:val="center"/>
              <w:rPr>
                <w:rFonts w:ascii="宋体" w:hAnsi="宋体"/>
                <w:sz w:val="24"/>
                <w:highlight w:val="none"/>
              </w:rPr>
            </w:pPr>
          </w:p>
        </w:tc>
        <w:tc>
          <w:tcPr>
            <w:tcW w:w="2649" w:type="dxa"/>
            <w:gridSpan w:val="3"/>
            <w:vAlign w:val="center"/>
          </w:tcPr>
          <w:p w14:paraId="5EB8DAB9">
            <w:pPr>
              <w:rPr>
                <w:rFonts w:ascii="宋体" w:hAnsi="宋体"/>
                <w:sz w:val="24"/>
                <w:highlight w:val="none"/>
              </w:rPr>
            </w:pPr>
          </w:p>
        </w:tc>
        <w:tc>
          <w:tcPr>
            <w:tcW w:w="3556" w:type="dxa"/>
            <w:gridSpan w:val="3"/>
            <w:vAlign w:val="center"/>
          </w:tcPr>
          <w:p w14:paraId="7B6919F2">
            <w:pPr>
              <w:rPr>
                <w:rFonts w:ascii="宋体" w:hAnsi="宋体"/>
                <w:sz w:val="24"/>
                <w:highlight w:val="none"/>
              </w:rPr>
            </w:pPr>
          </w:p>
        </w:tc>
      </w:tr>
      <w:tr w14:paraId="17ED7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4"/>
            <w:vAlign w:val="center"/>
          </w:tcPr>
          <w:p w14:paraId="40DCCB9D">
            <w:pPr>
              <w:jc w:val="center"/>
              <w:rPr>
                <w:rFonts w:ascii="宋体" w:hAnsi="宋体"/>
                <w:sz w:val="24"/>
                <w:highlight w:val="none"/>
              </w:rPr>
            </w:pPr>
          </w:p>
        </w:tc>
        <w:tc>
          <w:tcPr>
            <w:tcW w:w="2649" w:type="dxa"/>
            <w:gridSpan w:val="3"/>
            <w:vAlign w:val="center"/>
          </w:tcPr>
          <w:p w14:paraId="26A0F5C0">
            <w:pPr>
              <w:rPr>
                <w:rFonts w:ascii="宋体" w:hAnsi="宋体"/>
                <w:sz w:val="24"/>
                <w:highlight w:val="none"/>
              </w:rPr>
            </w:pPr>
          </w:p>
        </w:tc>
        <w:tc>
          <w:tcPr>
            <w:tcW w:w="3556" w:type="dxa"/>
            <w:gridSpan w:val="3"/>
            <w:vAlign w:val="center"/>
          </w:tcPr>
          <w:p w14:paraId="20DFD508">
            <w:pPr>
              <w:rPr>
                <w:rFonts w:ascii="宋体" w:hAnsi="宋体"/>
                <w:sz w:val="24"/>
                <w:highlight w:val="none"/>
              </w:rPr>
            </w:pPr>
          </w:p>
        </w:tc>
      </w:tr>
      <w:tr w14:paraId="34C9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4"/>
            <w:vAlign w:val="center"/>
          </w:tcPr>
          <w:p w14:paraId="33F37EB0">
            <w:pPr>
              <w:jc w:val="center"/>
              <w:rPr>
                <w:rFonts w:ascii="宋体" w:hAnsi="宋体"/>
                <w:sz w:val="24"/>
                <w:highlight w:val="none"/>
              </w:rPr>
            </w:pPr>
          </w:p>
        </w:tc>
        <w:tc>
          <w:tcPr>
            <w:tcW w:w="2649" w:type="dxa"/>
            <w:gridSpan w:val="3"/>
            <w:vAlign w:val="center"/>
          </w:tcPr>
          <w:p w14:paraId="0C0F69C7">
            <w:pPr>
              <w:rPr>
                <w:rFonts w:ascii="宋体" w:hAnsi="宋体"/>
                <w:sz w:val="24"/>
                <w:highlight w:val="none"/>
              </w:rPr>
            </w:pPr>
          </w:p>
        </w:tc>
        <w:tc>
          <w:tcPr>
            <w:tcW w:w="3556" w:type="dxa"/>
            <w:gridSpan w:val="3"/>
            <w:vAlign w:val="center"/>
          </w:tcPr>
          <w:p w14:paraId="54C4DE12">
            <w:pPr>
              <w:rPr>
                <w:rFonts w:ascii="宋体" w:hAnsi="宋体"/>
                <w:sz w:val="24"/>
                <w:highlight w:val="none"/>
              </w:rPr>
            </w:pPr>
          </w:p>
        </w:tc>
      </w:tr>
      <w:tr w14:paraId="7F5A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4"/>
            <w:vAlign w:val="center"/>
          </w:tcPr>
          <w:p w14:paraId="044D9D3E">
            <w:pPr>
              <w:jc w:val="center"/>
              <w:rPr>
                <w:rFonts w:ascii="宋体" w:hAnsi="宋体"/>
                <w:sz w:val="24"/>
                <w:highlight w:val="none"/>
              </w:rPr>
            </w:pPr>
          </w:p>
        </w:tc>
        <w:tc>
          <w:tcPr>
            <w:tcW w:w="2649" w:type="dxa"/>
            <w:gridSpan w:val="3"/>
            <w:vAlign w:val="center"/>
          </w:tcPr>
          <w:p w14:paraId="08687E00">
            <w:pPr>
              <w:rPr>
                <w:rFonts w:ascii="宋体" w:hAnsi="宋体"/>
                <w:sz w:val="24"/>
                <w:highlight w:val="none"/>
              </w:rPr>
            </w:pPr>
          </w:p>
        </w:tc>
        <w:tc>
          <w:tcPr>
            <w:tcW w:w="3556" w:type="dxa"/>
            <w:gridSpan w:val="3"/>
            <w:vAlign w:val="center"/>
          </w:tcPr>
          <w:p w14:paraId="43059EEF">
            <w:pPr>
              <w:rPr>
                <w:rFonts w:ascii="宋体" w:hAnsi="宋体"/>
                <w:sz w:val="24"/>
                <w:highlight w:val="none"/>
              </w:rPr>
            </w:pPr>
          </w:p>
        </w:tc>
      </w:tr>
      <w:tr w14:paraId="40F5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0"/>
            <w:vAlign w:val="center"/>
          </w:tcPr>
          <w:p w14:paraId="0D7EEEC6">
            <w:pPr>
              <w:jc w:val="center"/>
              <w:rPr>
                <w:rFonts w:ascii="宋体" w:hAnsi="宋体"/>
                <w:sz w:val="24"/>
                <w:highlight w:val="none"/>
              </w:rPr>
            </w:pPr>
            <w:r>
              <w:rPr>
                <w:rFonts w:hint="eastAsia" w:ascii="宋体" w:hAnsi="宋体"/>
                <w:sz w:val="24"/>
                <w:highlight w:val="none"/>
              </w:rPr>
              <w:t>针对本招标项目的服务承诺</w:t>
            </w:r>
          </w:p>
        </w:tc>
      </w:tr>
      <w:tr w14:paraId="4063E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1989BBB6">
            <w:pPr>
              <w:jc w:val="center"/>
              <w:rPr>
                <w:rFonts w:ascii="宋体" w:hAnsi="宋体"/>
                <w:sz w:val="24"/>
                <w:highlight w:val="none"/>
              </w:rPr>
            </w:pPr>
            <w:r>
              <w:rPr>
                <w:rFonts w:hint="eastAsia" w:ascii="宋体" w:hAnsi="宋体"/>
                <w:sz w:val="24"/>
                <w:highlight w:val="none"/>
              </w:rPr>
              <w:t>可为该项目配备人员、相关设备情况</w:t>
            </w:r>
          </w:p>
        </w:tc>
        <w:tc>
          <w:tcPr>
            <w:tcW w:w="1730" w:type="dxa"/>
            <w:gridSpan w:val="2"/>
            <w:vAlign w:val="center"/>
          </w:tcPr>
          <w:p w14:paraId="0F8A57FC">
            <w:pPr>
              <w:jc w:val="center"/>
              <w:rPr>
                <w:rFonts w:ascii="宋体" w:hAnsi="宋体"/>
                <w:sz w:val="24"/>
                <w:highlight w:val="none"/>
              </w:rPr>
            </w:pPr>
            <w:r>
              <w:rPr>
                <w:rFonts w:hint="eastAsia" w:ascii="宋体" w:hAnsi="宋体"/>
                <w:sz w:val="24"/>
                <w:highlight w:val="none"/>
              </w:rPr>
              <w:t>设计人员（名）</w:t>
            </w:r>
          </w:p>
        </w:tc>
        <w:tc>
          <w:tcPr>
            <w:tcW w:w="6205" w:type="dxa"/>
            <w:gridSpan w:val="6"/>
            <w:vAlign w:val="center"/>
          </w:tcPr>
          <w:p w14:paraId="56B39CAA">
            <w:pPr>
              <w:jc w:val="center"/>
              <w:rPr>
                <w:rFonts w:ascii="宋体" w:hAnsi="宋体"/>
                <w:sz w:val="24"/>
                <w:highlight w:val="none"/>
              </w:rPr>
            </w:pPr>
          </w:p>
        </w:tc>
      </w:tr>
      <w:tr w14:paraId="26FC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5232088">
            <w:pPr>
              <w:jc w:val="center"/>
              <w:rPr>
                <w:rFonts w:ascii="宋体" w:hAnsi="宋体"/>
                <w:sz w:val="24"/>
                <w:highlight w:val="none"/>
              </w:rPr>
            </w:pPr>
          </w:p>
        </w:tc>
        <w:tc>
          <w:tcPr>
            <w:tcW w:w="1730" w:type="dxa"/>
            <w:gridSpan w:val="2"/>
            <w:vAlign w:val="center"/>
          </w:tcPr>
          <w:p w14:paraId="7F1FE01E">
            <w:pPr>
              <w:jc w:val="center"/>
              <w:rPr>
                <w:rFonts w:ascii="宋体" w:hAnsi="宋体"/>
                <w:sz w:val="24"/>
                <w:highlight w:val="none"/>
              </w:rPr>
            </w:pPr>
            <w:r>
              <w:rPr>
                <w:rFonts w:hint="eastAsia" w:ascii="宋体" w:hAnsi="宋体"/>
                <w:sz w:val="24"/>
                <w:highlight w:val="none"/>
              </w:rPr>
              <w:t>研发、实验设备（功能、型号、数量）</w:t>
            </w:r>
          </w:p>
        </w:tc>
        <w:tc>
          <w:tcPr>
            <w:tcW w:w="6205" w:type="dxa"/>
            <w:gridSpan w:val="6"/>
            <w:vAlign w:val="center"/>
          </w:tcPr>
          <w:p w14:paraId="1555DDEB">
            <w:pPr>
              <w:jc w:val="center"/>
              <w:rPr>
                <w:rFonts w:ascii="宋体" w:hAnsi="宋体"/>
                <w:sz w:val="24"/>
                <w:highlight w:val="none"/>
              </w:rPr>
            </w:pPr>
          </w:p>
        </w:tc>
      </w:tr>
      <w:tr w14:paraId="27EC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8384AF1">
            <w:pPr>
              <w:jc w:val="center"/>
              <w:rPr>
                <w:rFonts w:ascii="宋体" w:hAnsi="宋体"/>
                <w:sz w:val="24"/>
                <w:highlight w:val="none"/>
              </w:rPr>
            </w:pPr>
          </w:p>
        </w:tc>
        <w:tc>
          <w:tcPr>
            <w:tcW w:w="1730" w:type="dxa"/>
            <w:gridSpan w:val="2"/>
            <w:vAlign w:val="center"/>
          </w:tcPr>
          <w:p w14:paraId="11089422">
            <w:pPr>
              <w:jc w:val="center"/>
              <w:rPr>
                <w:rFonts w:ascii="宋体" w:hAnsi="宋体"/>
                <w:sz w:val="24"/>
                <w:highlight w:val="none"/>
              </w:rPr>
            </w:pPr>
            <w:r>
              <w:rPr>
                <w:rFonts w:hint="eastAsia" w:ascii="宋体" w:hAnsi="宋体"/>
                <w:sz w:val="24"/>
                <w:highlight w:val="none"/>
              </w:rPr>
              <w:t>生产设备（功能、型号、数量）</w:t>
            </w:r>
          </w:p>
        </w:tc>
        <w:tc>
          <w:tcPr>
            <w:tcW w:w="6205" w:type="dxa"/>
            <w:gridSpan w:val="6"/>
            <w:vAlign w:val="center"/>
          </w:tcPr>
          <w:p w14:paraId="71312A75">
            <w:pPr>
              <w:jc w:val="center"/>
              <w:rPr>
                <w:rFonts w:ascii="宋体" w:hAnsi="宋体"/>
                <w:sz w:val="24"/>
                <w:highlight w:val="none"/>
              </w:rPr>
            </w:pPr>
          </w:p>
        </w:tc>
      </w:tr>
      <w:tr w14:paraId="25C8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0D3AF9E">
            <w:pPr>
              <w:jc w:val="center"/>
              <w:rPr>
                <w:rFonts w:ascii="宋体" w:hAnsi="宋体"/>
                <w:sz w:val="24"/>
                <w:highlight w:val="none"/>
              </w:rPr>
            </w:pPr>
          </w:p>
        </w:tc>
        <w:tc>
          <w:tcPr>
            <w:tcW w:w="1730" w:type="dxa"/>
            <w:gridSpan w:val="2"/>
            <w:vAlign w:val="center"/>
          </w:tcPr>
          <w:p w14:paraId="471B7758">
            <w:pPr>
              <w:jc w:val="center"/>
              <w:rPr>
                <w:rFonts w:ascii="宋体" w:hAnsi="宋体"/>
                <w:sz w:val="24"/>
                <w:szCs w:val="24"/>
                <w:highlight w:val="none"/>
              </w:rPr>
            </w:pPr>
            <w:r>
              <w:rPr>
                <w:rFonts w:ascii="宋体" w:hAnsi="宋体"/>
                <w:sz w:val="24"/>
                <w:highlight w:val="none"/>
              </w:rPr>
              <w:t>……</w:t>
            </w:r>
          </w:p>
        </w:tc>
        <w:tc>
          <w:tcPr>
            <w:tcW w:w="6205" w:type="dxa"/>
            <w:gridSpan w:val="6"/>
            <w:vAlign w:val="center"/>
          </w:tcPr>
          <w:p w14:paraId="0B020158">
            <w:pPr>
              <w:jc w:val="center"/>
              <w:rPr>
                <w:rFonts w:ascii="宋体" w:hAnsi="宋体"/>
                <w:sz w:val="24"/>
                <w:highlight w:val="none"/>
              </w:rPr>
            </w:pPr>
          </w:p>
        </w:tc>
      </w:tr>
      <w:tr w14:paraId="0B01C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339FFA2">
            <w:pPr>
              <w:jc w:val="center"/>
              <w:rPr>
                <w:rFonts w:ascii="宋体" w:hAnsi="宋体"/>
                <w:sz w:val="24"/>
                <w:highlight w:val="none"/>
              </w:rPr>
            </w:pPr>
          </w:p>
        </w:tc>
        <w:tc>
          <w:tcPr>
            <w:tcW w:w="1730" w:type="dxa"/>
            <w:gridSpan w:val="2"/>
            <w:vAlign w:val="center"/>
          </w:tcPr>
          <w:p w14:paraId="34E83A7B">
            <w:pPr>
              <w:jc w:val="center"/>
              <w:rPr>
                <w:rFonts w:ascii="宋体" w:hAnsi="宋体"/>
                <w:sz w:val="24"/>
                <w:highlight w:val="none"/>
              </w:rPr>
            </w:pPr>
            <w:r>
              <w:rPr>
                <w:rFonts w:ascii="宋体" w:hAnsi="宋体"/>
                <w:sz w:val="24"/>
                <w:highlight w:val="none"/>
              </w:rPr>
              <w:t>……</w:t>
            </w:r>
          </w:p>
        </w:tc>
        <w:tc>
          <w:tcPr>
            <w:tcW w:w="6205" w:type="dxa"/>
            <w:gridSpan w:val="6"/>
            <w:vAlign w:val="center"/>
          </w:tcPr>
          <w:p w14:paraId="41B52C4B">
            <w:pPr>
              <w:jc w:val="center"/>
              <w:rPr>
                <w:rFonts w:ascii="宋体" w:hAnsi="宋体"/>
                <w:sz w:val="24"/>
                <w:highlight w:val="none"/>
              </w:rPr>
            </w:pPr>
          </w:p>
        </w:tc>
      </w:tr>
      <w:tr w14:paraId="2CB66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680031D7">
            <w:pPr>
              <w:jc w:val="center"/>
              <w:rPr>
                <w:rFonts w:ascii="宋体" w:hAnsi="宋体"/>
                <w:sz w:val="24"/>
                <w:highlight w:val="none"/>
              </w:rPr>
            </w:pPr>
            <w:r>
              <w:rPr>
                <w:rFonts w:hint="eastAsia" w:ascii="宋体" w:hAnsi="宋体"/>
                <w:sz w:val="24"/>
                <w:highlight w:val="none"/>
              </w:rPr>
              <w:t>其他</w:t>
            </w:r>
          </w:p>
        </w:tc>
        <w:tc>
          <w:tcPr>
            <w:tcW w:w="1730" w:type="dxa"/>
            <w:gridSpan w:val="2"/>
            <w:vAlign w:val="center"/>
          </w:tcPr>
          <w:p w14:paraId="16981BD9">
            <w:pPr>
              <w:jc w:val="center"/>
              <w:rPr>
                <w:rFonts w:ascii="宋体" w:hAnsi="宋体"/>
                <w:sz w:val="24"/>
                <w:highlight w:val="none"/>
              </w:rPr>
            </w:pPr>
            <w:r>
              <w:rPr>
                <w:rFonts w:ascii="宋体" w:hAnsi="宋体"/>
                <w:sz w:val="24"/>
                <w:highlight w:val="none"/>
              </w:rPr>
              <w:t>……</w:t>
            </w:r>
          </w:p>
        </w:tc>
        <w:tc>
          <w:tcPr>
            <w:tcW w:w="6205" w:type="dxa"/>
            <w:gridSpan w:val="6"/>
            <w:vAlign w:val="center"/>
          </w:tcPr>
          <w:p w14:paraId="1CC08BD4">
            <w:pPr>
              <w:jc w:val="center"/>
              <w:rPr>
                <w:rFonts w:ascii="宋体" w:hAnsi="宋体"/>
                <w:sz w:val="24"/>
                <w:highlight w:val="none"/>
              </w:rPr>
            </w:pPr>
          </w:p>
        </w:tc>
      </w:tr>
      <w:tr w14:paraId="02F6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71053C6">
            <w:pPr>
              <w:jc w:val="center"/>
              <w:rPr>
                <w:rFonts w:ascii="宋体" w:hAnsi="宋体"/>
                <w:sz w:val="24"/>
                <w:highlight w:val="none"/>
              </w:rPr>
            </w:pPr>
          </w:p>
        </w:tc>
        <w:tc>
          <w:tcPr>
            <w:tcW w:w="1730" w:type="dxa"/>
            <w:gridSpan w:val="2"/>
            <w:vAlign w:val="center"/>
          </w:tcPr>
          <w:p w14:paraId="0BD537B9">
            <w:pPr>
              <w:jc w:val="center"/>
              <w:rPr>
                <w:rFonts w:ascii="宋体" w:hAnsi="宋体"/>
                <w:sz w:val="24"/>
                <w:highlight w:val="none"/>
              </w:rPr>
            </w:pPr>
            <w:r>
              <w:rPr>
                <w:rFonts w:ascii="宋体" w:hAnsi="宋体"/>
                <w:sz w:val="24"/>
                <w:highlight w:val="none"/>
              </w:rPr>
              <w:t>……</w:t>
            </w:r>
          </w:p>
        </w:tc>
        <w:tc>
          <w:tcPr>
            <w:tcW w:w="6205" w:type="dxa"/>
            <w:gridSpan w:val="6"/>
            <w:vAlign w:val="center"/>
          </w:tcPr>
          <w:p w14:paraId="5A54978E">
            <w:pPr>
              <w:jc w:val="center"/>
              <w:rPr>
                <w:rFonts w:ascii="宋体" w:hAnsi="宋体"/>
                <w:sz w:val="24"/>
                <w:highlight w:val="none"/>
              </w:rPr>
            </w:pPr>
          </w:p>
        </w:tc>
      </w:tr>
    </w:tbl>
    <w:p w14:paraId="6F868391">
      <w:pPr>
        <w:pStyle w:val="14"/>
        <w:spacing w:line="360" w:lineRule="auto"/>
        <w:ind w:firstLine="240" w:firstLineChars="100"/>
        <w:rPr>
          <w:rFonts w:hAnsi="宋体"/>
          <w:b/>
          <w:sz w:val="24"/>
          <w:szCs w:val="24"/>
          <w:highlight w:val="none"/>
        </w:rPr>
      </w:pPr>
      <w:r>
        <w:rPr>
          <w:rFonts w:hint="eastAsia" w:ascii="仿宋_GB2312" w:hAnsi="宋体" w:eastAsia="仿宋_GB2312"/>
          <w:sz w:val="24"/>
          <w:highlight w:val="none"/>
        </w:rPr>
        <w:t>投标人名称（盖章）：              法定代表人或授权代表签字：</w:t>
      </w:r>
    </w:p>
    <w:p w14:paraId="16DC14CA">
      <w:pPr>
        <w:pStyle w:val="14"/>
        <w:spacing w:line="360" w:lineRule="auto"/>
        <w:ind w:left="708" w:leftChars="115" w:hanging="467" w:hangingChars="194"/>
        <w:rPr>
          <w:rFonts w:hAnsi="宋体"/>
          <w:sz w:val="24"/>
          <w:highlight w:val="none"/>
        </w:rPr>
      </w:pPr>
      <w:r>
        <w:rPr>
          <w:rFonts w:hint="eastAsia" w:hAnsi="宋体"/>
          <w:b/>
          <w:sz w:val="24"/>
          <w:highlight w:val="none"/>
        </w:rPr>
        <w:t>注：</w:t>
      </w:r>
      <w:r>
        <w:rPr>
          <w:rFonts w:hint="eastAsia" w:hAnsi="宋体"/>
          <w:sz w:val="24"/>
          <w:highlight w:val="none"/>
        </w:rPr>
        <w:t>1.投标人为满足本招标项目之需，需实际配置的、包含但不限于上述设备、人员及其他条目；</w:t>
      </w:r>
    </w:p>
    <w:p w14:paraId="22722453">
      <w:pPr>
        <w:pStyle w:val="14"/>
        <w:spacing w:line="360" w:lineRule="auto"/>
        <w:ind w:left="661" w:leftChars="315"/>
        <w:rPr>
          <w:rFonts w:eastAsia="黑体"/>
          <w:b/>
          <w:bCs/>
          <w:sz w:val="28"/>
          <w:highlight w:val="none"/>
        </w:rPr>
      </w:pPr>
      <w:r>
        <w:rPr>
          <w:rFonts w:hint="eastAsia" w:hAnsi="宋体"/>
          <w:sz w:val="24"/>
          <w:highlight w:val="none"/>
        </w:rPr>
        <w:t>2.投标人可在上表内容基础上，酌情自行增加相关条目，以便更好的满足项目开展之需要。</w:t>
      </w:r>
    </w:p>
    <w:p w14:paraId="690158EE">
      <w:pPr>
        <w:rPr>
          <w:rFonts w:hint="default" w:hAnsi="宋体"/>
          <w:sz w:val="24"/>
          <w:lang w:val="en-US"/>
        </w:rPr>
      </w:pPr>
      <w:r>
        <w:rPr>
          <w:rFonts w:hint="default" w:hAnsi="宋体"/>
          <w:sz w:val="24"/>
          <w:lang w:val="en-US"/>
        </w:rPr>
        <w:br w:type="page"/>
      </w:r>
    </w:p>
    <w:p w14:paraId="7F7233A4">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default" w:ascii="宋体" w:hAnsi="宋体" w:eastAsia="宋体" w:cs="宋体"/>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cs="宋体"/>
          <w:b/>
          <w:bCs/>
          <w:sz w:val="24"/>
          <w:szCs w:val="24"/>
          <w:lang w:val="en-US" w:eastAsia="zh-CN"/>
        </w:rPr>
        <w:t>注：登录页面可下载《供应商用户手册》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8"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9"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0"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1" cstate="print"/>
                    <a:srcRect/>
                    <a:stretch>
                      <a:fillRect/>
                    </a:stretch>
                  </pic:blipFill>
                  <pic:spPr>
                    <a:xfrm>
                      <a:off x="0" y="0"/>
                      <a:ext cx="5760085" cy="2853055"/>
                    </a:xfrm>
                    <a:prstGeom prst="rect">
                      <a:avLst/>
                    </a:prstGeom>
                  </pic:spPr>
                </pic:pic>
              </a:graphicData>
            </a:graphic>
          </wp:inline>
        </w:drawing>
      </w:r>
    </w:p>
    <w:p w14:paraId="17346439">
      <w:pPr>
        <w:numPr>
          <w:ilvl w:val="0"/>
          <w:numId w:val="31"/>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3"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kern w:val="2"/>
          <w:sz w:val="21"/>
          <w:lang w:val="en-US" w:eastAsia="zh-CN" w:bidi="ar-SA"/>
        </w:rPr>
        <w:t>“项目名称”和“采购形式编号”见第一部分的“项目介绍”；</w:t>
      </w:r>
    </w:p>
    <w:p w14:paraId="1FD15F04">
      <w:pPr>
        <w:pStyle w:val="14"/>
        <w:bidi w:val="0"/>
        <w:rPr>
          <w:rFonts w:hint="eastAsia" w:eastAsia="宋体"/>
          <w:b/>
          <w:bCs/>
          <w:lang w:val="en-US" w:eastAsia="zh-CN"/>
        </w:rPr>
      </w:pPr>
      <w:r>
        <w:rPr>
          <w:rFonts w:hint="eastAsia"/>
          <w:b/>
          <w:bCs/>
        </w:rPr>
        <w:t>2.配套能力“</w:t>
      </w:r>
      <w:r>
        <w:rPr>
          <w:rFonts w:hint="eastAsia"/>
          <w:b/>
          <w:bCs/>
          <w:lang w:val="en-US" w:eastAsia="zh-CN"/>
        </w:rPr>
        <w:t>意向合作单位</w:t>
      </w:r>
      <w:r>
        <w:rPr>
          <w:rFonts w:hint="eastAsia"/>
          <w:b/>
          <w:bCs/>
        </w:rPr>
        <w:t>”填“直管单位</w:t>
      </w:r>
      <w:r>
        <w:rPr>
          <w:rFonts w:hint="eastAsia"/>
          <w:b/>
          <w:bCs/>
          <w:lang w:eastAsia="zh-CN"/>
        </w:rPr>
        <w:t>”；</w:t>
      </w:r>
      <w:r>
        <w:rPr>
          <w:rFonts w:hint="eastAsia"/>
          <w:b/>
          <w:bCs/>
        </w:rPr>
        <w:t>“供货类别”</w:t>
      </w:r>
      <w:r>
        <w:rPr>
          <w:rFonts w:hint="eastAsia"/>
          <w:b/>
          <w:bCs/>
          <w:lang w:val="en-US" w:eastAsia="zh-CN"/>
        </w:rPr>
        <w:t>填“</w:t>
      </w:r>
      <w:r>
        <w:rPr>
          <w:rFonts w:hint="eastAsia"/>
          <w:b/>
          <w:bCs/>
        </w:rPr>
        <w:t>非生产招标</w:t>
      </w:r>
      <w:r>
        <w:rPr>
          <w:rFonts w:hint="eastAsia"/>
          <w:b/>
          <w:bCs/>
          <w:highlight w:val="none"/>
        </w:rPr>
        <w:t xml:space="preserve"> / </w:t>
      </w:r>
      <w:r>
        <w:rPr>
          <w:rFonts w:hint="eastAsia"/>
          <w:b/>
          <w:bCs/>
          <w:highlight w:val="none"/>
          <w:lang w:val="en-US" w:eastAsia="zh-CN"/>
        </w:rPr>
        <w:t>服务</w:t>
      </w:r>
      <w:r>
        <w:rPr>
          <w:rFonts w:hint="eastAsia"/>
          <w:b/>
          <w:bCs/>
          <w:highlight w:val="none"/>
        </w:rPr>
        <w:t xml:space="preserve"> /</w:t>
      </w:r>
      <w:r>
        <w:rPr>
          <w:rFonts w:hint="eastAsia"/>
          <w:b/>
          <w:bCs/>
          <w:highlight w:val="none"/>
          <w:lang w:val="en-US" w:eastAsia="zh-CN"/>
        </w:rPr>
        <w:t>业务外包</w:t>
      </w:r>
      <w:r>
        <w:rPr>
          <w:rFonts w:hint="eastAsia"/>
          <w:b/>
          <w:bCs/>
          <w:highlight w:val="none"/>
        </w:rPr>
        <w:t>”</w:t>
      </w:r>
      <w:r>
        <w:rPr>
          <w:rFonts w:hint="eastAsia"/>
          <w:b/>
          <w:bCs/>
          <w:lang w:eastAsia="zh-CN"/>
        </w:rPr>
        <w:t>。</w:t>
      </w:r>
    </w:p>
    <w:p w14:paraId="454958B0">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6FEFF112">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附件10 SRM系统供应商用户手册</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7"/>
          <w:rFonts w:hint="eastAsia" w:ascii="宋体" w:hAnsi="宋体" w:eastAsia="宋体" w:cs="宋体"/>
          <w:sz w:val="24"/>
          <w:szCs w:val="24"/>
        </w:rPr>
        <w:fldChar w:fldCharType="begin"/>
      </w:r>
      <w:r>
        <w:rPr>
          <w:rStyle w:val="3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7"/>
          <w:rFonts w:hint="eastAsia" w:ascii="宋体" w:hAnsi="宋体" w:eastAsia="宋体" w:cs="宋体"/>
          <w:sz w:val="24"/>
          <w:szCs w:val="24"/>
        </w:rP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4"/>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5"/>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4"/>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6"/>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7"/>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8"/>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9"/>
                    <a:stretch>
                      <a:fillRect/>
                    </a:stretch>
                  </pic:blipFill>
                  <pic:spPr>
                    <a:xfrm>
                      <a:off x="0" y="0"/>
                      <a:ext cx="5760085" cy="1956600"/>
                    </a:xfrm>
                    <a:prstGeom prst="rect">
                      <a:avLst/>
                    </a:prstGeom>
                  </pic:spPr>
                </pic:pic>
              </a:graphicData>
            </a:graphic>
          </wp:inline>
        </w:drawing>
      </w:r>
    </w:p>
    <w:p w14:paraId="6D948036">
      <w:pPr>
        <w:pStyle w:val="76"/>
        <w:rPr>
          <w:rFonts w:hint="default" w:hAnsi="宋体"/>
          <w:sz w:val="24"/>
          <w:lang w:val="en-US"/>
        </w:rPr>
      </w:pPr>
    </w:p>
    <w:sectPr>
      <w:headerReference r:id="rId13" w:type="first"/>
      <w:footerReference r:id="rId15" w:type="first"/>
      <w:footerReference r:id="rId14"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38ED2">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90500" cy="284480"/>
              <wp:effectExtent l="0" t="0" r="0" b="0"/>
              <wp:wrapNone/>
              <wp:docPr id="1595212467"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90500" cy="284480"/>
                      </a:xfrm>
                      <a:prstGeom prst="rect">
                        <a:avLst/>
                      </a:prstGeom>
                      <a:noFill/>
                      <a:ln>
                        <a:noFill/>
                      </a:ln>
                    </wps:spPr>
                    <wps:txbx>
                      <w:txbxContent>
                        <w:p w14:paraId="1BB02197">
                          <w:pPr>
                            <w:pStyle w:val="18"/>
                            <w:rPr>
                              <w:rStyle w:val="34"/>
                            </w:rPr>
                          </w:pPr>
                          <w:r>
                            <w:fldChar w:fldCharType="begin"/>
                          </w:r>
                          <w:r>
                            <w:rPr>
                              <w:rStyle w:val="34"/>
                            </w:rPr>
                            <w:instrText xml:space="preserve">PAGE  </w:instrText>
                          </w:r>
                          <w:r>
                            <w:fldChar w:fldCharType="separate"/>
                          </w:r>
                          <w:r>
                            <w:rPr>
                              <w:rStyle w:val="34"/>
                            </w:rPr>
                            <w:t>- 7 -</w:t>
                          </w:r>
                          <w:r>
                            <w:fldChar w:fldCharType="end"/>
                          </w:r>
                        </w:p>
                        <w:p w14:paraId="3CE8CEB7"/>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22.4pt;width:15pt;mso-position-horizontal:center;mso-position-horizontal-relative:margin;mso-wrap-style:none;z-index:251661312;mso-width-relative:page;mso-height-relative:page;" filled="f" stroked="f" coordsize="21600,21600" o:gfxdata="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z3B0X0AAAAAMBAAAPAAAAAAAAAAEAIAAAACIA&#10;AABkcnMvZG93bnJldi54bWxQSwECFAAUAAAACACHTuJAmVYooxECAAALBAAADgAAAAAAAAABACAA&#10;AAAfAQAAZHJzL2Uyb0RvYy54bWxQSwUGAAAAAAYABgBZAQAAogUAAAAA&#10;">
              <v:fill on="f" focussize="0,0"/>
              <v:stroke on="f"/>
              <v:imagedata o:title=""/>
              <o:lock v:ext="edit" aspectratio="f"/>
              <v:textbox inset="0mm,0mm,0mm,0mm" style="mso-fit-shape-to-text:t;">
                <w:txbxContent>
                  <w:p w14:paraId="1BB02197">
                    <w:pPr>
                      <w:pStyle w:val="18"/>
                      <w:rPr>
                        <w:rStyle w:val="34"/>
                      </w:rPr>
                    </w:pPr>
                    <w:r>
                      <w:fldChar w:fldCharType="begin"/>
                    </w:r>
                    <w:r>
                      <w:rPr>
                        <w:rStyle w:val="34"/>
                      </w:rPr>
                      <w:instrText xml:space="preserve">PAGE  </w:instrText>
                    </w:r>
                    <w:r>
                      <w:fldChar w:fldCharType="separate"/>
                    </w:r>
                    <w:r>
                      <w:rPr>
                        <w:rStyle w:val="34"/>
                      </w:rPr>
                      <w:t>- 7 -</w:t>
                    </w:r>
                    <w:r>
                      <w:fldChar w:fldCharType="end"/>
                    </w:r>
                  </w:p>
                  <w:p w14:paraId="3CE8CEB7"/>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D8D7B">
    <w:pPr>
      <w:pStyle w:val="18"/>
      <w:framePr w:wrap="around" w:vAnchor="text" w:hAnchor="margin" w:xAlign="center" w:y="1"/>
      <w:rPr>
        <w:rStyle w:val="34"/>
      </w:rPr>
    </w:pPr>
    <w:r>
      <w:fldChar w:fldCharType="begin"/>
    </w:r>
    <w:r>
      <w:rPr>
        <w:rStyle w:val="34"/>
      </w:rPr>
      <w:instrText xml:space="preserve">PAGE  </w:instrText>
    </w:r>
    <w:r>
      <w:fldChar w:fldCharType="separate"/>
    </w:r>
    <w:r>
      <w:rPr>
        <w:rStyle w:val="34"/>
      </w:rPr>
      <w:t>- 1 -</w:t>
    </w:r>
    <w:r>
      <w:fldChar w:fldCharType="end"/>
    </w:r>
  </w:p>
  <w:p w14:paraId="6877CEDD">
    <w:pPr>
      <w:pStyle w:val="1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31E52">
    <w:pPr>
      <w:pStyle w:val="18"/>
      <w:tabs>
        <w:tab w:val="left" w:pos="3465"/>
        <w:tab w:val="left" w:pos="6390"/>
        <w:tab w:val="clear" w:pos="4153"/>
        <w:tab w:val="clear" w:pos="8306"/>
      </w:tabs>
    </w:pPr>
    <w:r>
      <w:tab/>
    </w: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1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1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9F402638"/>
    <w:multiLevelType w:val="singleLevel"/>
    <w:tmpl w:val="9F402638"/>
    <w:lvl w:ilvl="0" w:tentative="0">
      <w:start w:val="1"/>
      <w:numFmt w:val="decimal"/>
      <w:suff w:val="nothing"/>
      <w:lvlText w:val="（%1）"/>
      <w:lvlJc w:val="left"/>
    </w:lvl>
  </w:abstractNum>
  <w:abstractNum w:abstractNumId="2">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5">
    <w:nsid w:val="BD4C6742"/>
    <w:multiLevelType w:val="singleLevel"/>
    <w:tmpl w:val="BD4C6742"/>
    <w:lvl w:ilvl="0" w:tentative="0">
      <w:start w:val="1"/>
      <w:numFmt w:val="decimal"/>
      <w:lvlText w:val="%1."/>
      <w:lvlJc w:val="left"/>
      <w:pPr>
        <w:ind w:left="425" w:hanging="425"/>
      </w:pPr>
      <w:rPr>
        <w:rFonts w:hint="default"/>
      </w:rPr>
    </w:lvl>
  </w:abstractNum>
  <w:abstractNum w:abstractNumId="6">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7">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9">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4">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7">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8">
    <w:nsid w:val="2B8672BE"/>
    <w:multiLevelType w:val="singleLevel"/>
    <w:tmpl w:val="2B8672BE"/>
    <w:lvl w:ilvl="0" w:tentative="0">
      <w:start w:val="1"/>
      <w:numFmt w:val="decimal"/>
      <w:lvlText w:val="%1."/>
      <w:lvlJc w:val="left"/>
      <w:pPr>
        <w:ind w:left="425" w:hanging="425"/>
      </w:pPr>
      <w:rPr>
        <w:rFonts w:hint="default"/>
      </w:rPr>
    </w:lvl>
  </w:abstractNum>
  <w:abstractNum w:abstractNumId="19">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20">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1">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A6836EF"/>
    <w:multiLevelType w:val="singleLevel"/>
    <w:tmpl w:val="5A6836EF"/>
    <w:lvl w:ilvl="0" w:tentative="0">
      <w:start w:val="1"/>
      <w:numFmt w:val="decimal"/>
      <w:suff w:val="nothing"/>
      <w:lvlText w:val="%1."/>
      <w:lvlJc w:val="left"/>
      <w:pPr>
        <w:ind w:left="0" w:firstLine="0"/>
      </w:pPr>
    </w:lvl>
  </w:abstractNum>
  <w:abstractNum w:abstractNumId="26">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7">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8">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0">
    <w:nsid w:val="6EC2D667"/>
    <w:multiLevelType w:val="singleLevel"/>
    <w:tmpl w:val="6EC2D667"/>
    <w:lvl w:ilvl="0" w:tentative="0">
      <w:start w:val="1"/>
      <w:numFmt w:val="bullet"/>
      <w:lvlText w:val=""/>
      <w:lvlJc w:val="left"/>
      <w:pPr>
        <w:ind w:left="420" w:hanging="420"/>
      </w:pPr>
      <w:rPr>
        <w:rFonts w:hint="default" w:ascii="Wingdings" w:hAnsi="Wingdings"/>
        <w:color w:val="FF0000"/>
      </w:rPr>
    </w:lvl>
  </w:abstractNum>
  <w:num w:numId="1">
    <w:abstractNumId w:val="21"/>
  </w:num>
  <w:num w:numId="2">
    <w:abstractNumId w:val="28"/>
  </w:num>
  <w:num w:numId="3">
    <w:abstractNumId w:val="24"/>
  </w:num>
  <w:num w:numId="4">
    <w:abstractNumId w:val="22"/>
  </w:num>
  <w:num w:numId="5">
    <w:abstractNumId w:val="12"/>
  </w:num>
  <w:num w:numId="6">
    <w:abstractNumId w:val="15"/>
  </w:num>
  <w:num w:numId="7">
    <w:abstractNumId w:val="17"/>
  </w:num>
  <w:num w:numId="8">
    <w:abstractNumId w:val="23"/>
  </w:num>
  <w:num w:numId="9">
    <w:abstractNumId w:val="5"/>
  </w:num>
  <w:num w:numId="10">
    <w:abstractNumId w:val="14"/>
  </w:num>
  <w:num w:numId="11">
    <w:abstractNumId w:val="9"/>
  </w:num>
  <w:num w:numId="12">
    <w:abstractNumId w:val="29"/>
  </w:num>
  <w:num w:numId="13">
    <w:abstractNumId w:val="0"/>
  </w:num>
  <w:num w:numId="14">
    <w:abstractNumId w:val="6"/>
  </w:num>
  <w:num w:numId="15">
    <w:abstractNumId w:val="7"/>
  </w:num>
  <w:num w:numId="16">
    <w:abstractNumId w:val="4"/>
  </w:num>
  <w:num w:numId="17">
    <w:abstractNumId w:val="13"/>
  </w:num>
  <w:num w:numId="18">
    <w:abstractNumId w:val="16"/>
  </w:num>
  <w:num w:numId="19">
    <w:abstractNumId w:val="3"/>
  </w:num>
  <w:num w:numId="20">
    <w:abstractNumId w:val="27"/>
  </w:num>
  <w:num w:numId="21">
    <w:abstractNumId w:val="8"/>
  </w:num>
  <w:num w:numId="22">
    <w:abstractNumId w:val="26"/>
  </w:num>
  <w:num w:numId="23">
    <w:abstractNumId w:val="30"/>
  </w:num>
  <w:num w:numId="24">
    <w:abstractNumId w:val="10"/>
  </w:num>
  <w:num w:numId="25">
    <w:abstractNumId w:val="2"/>
  </w:num>
  <w:num w:numId="26">
    <w:abstractNumId w:val="20"/>
  </w:num>
  <w:num w:numId="27">
    <w:abstractNumId w:val="25"/>
  </w:num>
  <w:num w:numId="28">
    <w:abstractNumId w:val="18"/>
  </w:num>
  <w:num w:numId="29">
    <w:abstractNumId w:val="1"/>
  </w:num>
  <w:num w:numId="30">
    <w:abstractNumId w:val="19"/>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007420"/>
    <w:rsid w:val="03F033B0"/>
    <w:rsid w:val="057C1D39"/>
    <w:rsid w:val="05891259"/>
    <w:rsid w:val="0654565B"/>
    <w:rsid w:val="08633479"/>
    <w:rsid w:val="0A486315"/>
    <w:rsid w:val="0A63147A"/>
    <w:rsid w:val="0ADB2EF0"/>
    <w:rsid w:val="0ADD4CBE"/>
    <w:rsid w:val="0C83309C"/>
    <w:rsid w:val="0CB51572"/>
    <w:rsid w:val="0DE73E36"/>
    <w:rsid w:val="0E4D31E3"/>
    <w:rsid w:val="0E530E38"/>
    <w:rsid w:val="10DC2AA3"/>
    <w:rsid w:val="10FA7C8C"/>
    <w:rsid w:val="12F64B6E"/>
    <w:rsid w:val="130B198F"/>
    <w:rsid w:val="13B54178"/>
    <w:rsid w:val="13ED1CA4"/>
    <w:rsid w:val="13FA68E0"/>
    <w:rsid w:val="15BB1367"/>
    <w:rsid w:val="169E79F7"/>
    <w:rsid w:val="16A918E4"/>
    <w:rsid w:val="178E6BCA"/>
    <w:rsid w:val="17D966D6"/>
    <w:rsid w:val="19517BDA"/>
    <w:rsid w:val="19E33213"/>
    <w:rsid w:val="1A463A67"/>
    <w:rsid w:val="1B481CDF"/>
    <w:rsid w:val="1BA3160C"/>
    <w:rsid w:val="1BC71D3B"/>
    <w:rsid w:val="1C59115B"/>
    <w:rsid w:val="1D596BD7"/>
    <w:rsid w:val="1E296445"/>
    <w:rsid w:val="1EFD1680"/>
    <w:rsid w:val="1FB23E60"/>
    <w:rsid w:val="1FBA79B4"/>
    <w:rsid w:val="212F23EA"/>
    <w:rsid w:val="21795D06"/>
    <w:rsid w:val="21F50ADF"/>
    <w:rsid w:val="226A2E83"/>
    <w:rsid w:val="227640E7"/>
    <w:rsid w:val="227F2CA6"/>
    <w:rsid w:val="22C5630B"/>
    <w:rsid w:val="23567554"/>
    <w:rsid w:val="23EC0BA6"/>
    <w:rsid w:val="24701A48"/>
    <w:rsid w:val="25EC6AF8"/>
    <w:rsid w:val="268B0052"/>
    <w:rsid w:val="26CF6817"/>
    <w:rsid w:val="27743C90"/>
    <w:rsid w:val="27B358EA"/>
    <w:rsid w:val="28B55739"/>
    <w:rsid w:val="29CA2459"/>
    <w:rsid w:val="2B271A58"/>
    <w:rsid w:val="2B6304A7"/>
    <w:rsid w:val="2BAC194A"/>
    <w:rsid w:val="2BCB24AC"/>
    <w:rsid w:val="2C642D3E"/>
    <w:rsid w:val="2CF6734C"/>
    <w:rsid w:val="2D4D284A"/>
    <w:rsid w:val="2D663463"/>
    <w:rsid w:val="2E112A52"/>
    <w:rsid w:val="2EA01DE3"/>
    <w:rsid w:val="2EF96EE4"/>
    <w:rsid w:val="31E37A09"/>
    <w:rsid w:val="32C207BF"/>
    <w:rsid w:val="3380787D"/>
    <w:rsid w:val="33822A0F"/>
    <w:rsid w:val="34F565DC"/>
    <w:rsid w:val="35D271A0"/>
    <w:rsid w:val="36254FE4"/>
    <w:rsid w:val="36AA39B8"/>
    <w:rsid w:val="372F61E0"/>
    <w:rsid w:val="37F21308"/>
    <w:rsid w:val="39322FCA"/>
    <w:rsid w:val="395C1BFB"/>
    <w:rsid w:val="3A503E1E"/>
    <w:rsid w:val="3A9F1CCF"/>
    <w:rsid w:val="3AB90991"/>
    <w:rsid w:val="3B706131"/>
    <w:rsid w:val="3BDC2C5A"/>
    <w:rsid w:val="3BF833EC"/>
    <w:rsid w:val="3C8E02FC"/>
    <w:rsid w:val="3E6F041E"/>
    <w:rsid w:val="3E846635"/>
    <w:rsid w:val="3F9D2397"/>
    <w:rsid w:val="418D0CE6"/>
    <w:rsid w:val="41A3470E"/>
    <w:rsid w:val="41A5482C"/>
    <w:rsid w:val="4275481E"/>
    <w:rsid w:val="428B617A"/>
    <w:rsid w:val="42CE288A"/>
    <w:rsid w:val="433D7BDC"/>
    <w:rsid w:val="437E1813"/>
    <w:rsid w:val="43A427AA"/>
    <w:rsid w:val="444E2202"/>
    <w:rsid w:val="45354CBC"/>
    <w:rsid w:val="45BD47FC"/>
    <w:rsid w:val="45CC5FB2"/>
    <w:rsid w:val="46B75BA8"/>
    <w:rsid w:val="46E91D19"/>
    <w:rsid w:val="48C97955"/>
    <w:rsid w:val="49880C8F"/>
    <w:rsid w:val="4A8835F7"/>
    <w:rsid w:val="4B592E71"/>
    <w:rsid w:val="4DF75369"/>
    <w:rsid w:val="4EA23B01"/>
    <w:rsid w:val="4EB0217D"/>
    <w:rsid w:val="4F8B220C"/>
    <w:rsid w:val="504F4EAF"/>
    <w:rsid w:val="516C4BAA"/>
    <w:rsid w:val="51D51447"/>
    <w:rsid w:val="52B9239A"/>
    <w:rsid w:val="52D52A7F"/>
    <w:rsid w:val="534F5034"/>
    <w:rsid w:val="54BD78FD"/>
    <w:rsid w:val="552A3C28"/>
    <w:rsid w:val="555A2DA3"/>
    <w:rsid w:val="56901A99"/>
    <w:rsid w:val="58A86DDE"/>
    <w:rsid w:val="58EA204C"/>
    <w:rsid w:val="59154AD7"/>
    <w:rsid w:val="5A542AB4"/>
    <w:rsid w:val="5ADF548D"/>
    <w:rsid w:val="5BF95104"/>
    <w:rsid w:val="5C4627AE"/>
    <w:rsid w:val="5C9249CA"/>
    <w:rsid w:val="5D1A60EE"/>
    <w:rsid w:val="5D5C60B4"/>
    <w:rsid w:val="5D8073BF"/>
    <w:rsid w:val="5EBA45AB"/>
    <w:rsid w:val="60651FB9"/>
    <w:rsid w:val="614E12EC"/>
    <w:rsid w:val="616D6769"/>
    <w:rsid w:val="62095C2F"/>
    <w:rsid w:val="639E7C98"/>
    <w:rsid w:val="63DD2CE6"/>
    <w:rsid w:val="63F04A69"/>
    <w:rsid w:val="646A3D0C"/>
    <w:rsid w:val="64A82747"/>
    <w:rsid w:val="65336B29"/>
    <w:rsid w:val="65AA5B01"/>
    <w:rsid w:val="66A50B1E"/>
    <w:rsid w:val="67095CF1"/>
    <w:rsid w:val="674E3DF4"/>
    <w:rsid w:val="67B2063C"/>
    <w:rsid w:val="67C97AC3"/>
    <w:rsid w:val="67E30EC1"/>
    <w:rsid w:val="6918734A"/>
    <w:rsid w:val="6A4E3B2B"/>
    <w:rsid w:val="6AC838A9"/>
    <w:rsid w:val="6B481C3B"/>
    <w:rsid w:val="6B875383"/>
    <w:rsid w:val="6B914DF2"/>
    <w:rsid w:val="6BBD7F47"/>
    <w:rsid w:val="6C1331A3"/>
    <w:rsid w:val="6C765676"/>
    <w:rsid w:val="6CA84BC1"/>
    <w:rsid w:val="6D170ADE"/>
    <w:rsid w:val="6D3E4756"/>
    <w:rsid w:val="6FC523EB"/>
    <w:rsid w:val="6FE22646"/>
    <w:rsid w:val="70825D63"/>
    <w:rsid w:val="71F00129"/>
    <w:rsid w:val="71FE41EB"/>
    <w:rsid w:val="72895F2E"/>
    <w:rsid w:val="72C02EBE"/>
    <w:rsid w:val="72C507AD"/>
    <w:rsid w:val="72D028D8"/>
    <w:rsid w:val="745D47C3"/>
    <w:rsid w:val="751B1584"/>
    <w:rsid w:val="75341FA7"/>
    <w:rsid w:val="764F7753"/>
    <w:rsid w:val="76AC3757"/>
    <w:rsid w:val="77D4005C"/>
    <w:rsid w:val="78292927"/>
    <w:rsid w:val="7B9854E0"/>
    <w:rsid w:val="7C6021A7"/>
    <w:rsid w:val="7CAB4D9F"/>
    <w:rsid w:val="7CB93F8E"/>
    <w:rsid w:val="7CF66B46"/>
    <w:rsid w:val="7D4A0A5C"/>
    <w:rsid w:val="7D97125D"/>
    <w:rsid w:val="7DB618B0"/>
    <w:rsid w:val="7DBD28BA"/>
    <w:rsid w:val="7E736B66"/>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11"/>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1"/>
    <w:semiHidden/>
    <w:qFormat/>
    <w:uiPriority w:val="98"/>
    <w:rPr>
      <w:rFonts w:ascii="仿宋_GB2312" w:eastAsia="仿宋_GB2312"/>
      <w:sz w:val="32"/>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4"/>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5"/>
    <w:qFormat/>
    <w:uiPriority w:val="0"/>
    <w:rPr>
      <w:b/>
      <w:sz w:val="32"/>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30</Pages>
  <Words>9916</Words>
  <Characters>10335</Characters>
  <Lines>127</Lines>
  <Paragraphs>35</Paragraphs>
  <TotalTime>0</TotalTime>
  <ScaleCrop>false</ScaleCrop>
  <LinksUpToDate>false</LinksUpToDate>
  <CharactersWithSpaces>11927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cp:lastModifiedBy>
  <cp:lastPrinted>2020-06-28T02:28:00Z</cp:lastPrinted>
  <dcterms:modified xsi:type="dcterms:W3CDTF">2025-11-15T01:34:20Z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C0E52DBF9FCB4F07BC67952552803439_13</vt:lpwstr>
  </property>
  <property fmtid="{D5CDD505-2E9C-101B-9397-08002B2CF9AE}" pid="4" name="KSOTemplateDocerSaveRecord">
    <vt:lpwstr>eyJoZGlkIjoiZWQxZjNmOWI4MjYxMjE3YWYxMWY4NzIzOWZkNTY1ZGEiLCJ1c2VySWQiOiI4MjkwNzMwMzkifQ==</vt:lpwstr>
  </property>
</Properties>
</file>