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7"/>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7CDE389">
      <w:pPr>
        <w:ind w:right="280"/>
        <w:jc w:val="both"/>
        <w:rPr>
          <w:rFonts w:ascii="楷体_GB2312" w:hAnsi="宋体" w:eastAsia="楷体_GB2312"/>
          <w:sz w:val="52"/>
          <w:szCs w:val="52"/>
        </w:rPr>
      </w:pPr>
    </w:p>
    <w:p w14:paraId="009EA4D6">
      <w:pPr>
        <w:ind w:right="280"/>
        <w:jc w:val="center"/>
        <w:rPr>
          <w:rFonts w:ascii="楷体_GB2312" w:hAnsi="宋体" w:eastAsia="楷体_GB2312"/>
          <w:sz w:val="52"/>
          <w:szCs w:val="52"/>
          <w:highlight w:val="none"/>
        </w:rPr>
      </w:pPr>
      <w:r>
        <w:rPr>
          <w:rFonts w:hint="eastAsia" w:ascii="楷体_GB2312" w:hAnsi="宋体" w:eastAsia="楷体_GB2312"/>
          <w:sz w:val="52"/>
          <w:szCs w:val="52"/>
          <w:highlight w:val="none"/>
          <w:lang w:val="en-US" w:eastAsia="zh-CN"/>
        </w:rPr>
        <w:t>中国重汽集团济南动力有限公司济南变速箱厂热处理车间甲醇丙烷管道维修</w:t>
      </w:r>
      <w:r>
        <w:rPr>
          <w:rFonts w:hint="eastAsia" w:ascii="楷体_GB2312" w:hAnsi="宋体" w:eastAsia="楷体_GB2312"/>
          <w:sz w:val="52"/>
          <w:szCs w:val="52"/>
          <w:highlight w:val="none"/>
        </w:rPr>
        <w:t>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none"/>
          <w:u w:val="single"/>
        </w:rPr>
        <w:t>FSCZB2025110081</w:t>
      </w:r>
    </w:p>
    <w:p w14:paraId="10A10BCC">
      <w:pPr>
        <w:jc w:val="center"/>
        <w:rPr>
          <w:rFonts w:ascii="宋体" w:hAnsi="宋体"/>
          <w:sz w:val="48"/>
          <w:szCs w:val="48"/>
        </w:rPr>
      </w:pPr>
    </w:p>
    <w:p w14:paraId="0D4E54EC">
      <w:pPr>
        <w:jc w:val="center"/>
        <w:rPr>
          <w:rFonts w:ascii="宋体" w:hAnsi="宋体"/>
          <w:sz w:val="48"/>
          <w:szCs w:val="48"/>
        </w:rPr>
      </w:pPr>
    </w:p>
    <w:p w14:paraId="12CB50D1">
      <w:pPr>
        <w:jc w:val="both"/>
        <w:rPr>
          <w:rFonts w:ascii="宋体" w:hAnsi="宋体"/>
          <w:sz w:val="28"/>
          <w:szCs w:val="28"/>
          <w:highlight w:val="none"/>
        </w:rPr>
      </w:pPr>
    </w:p>
    <w:p w14:paraId="1CE80EBC">
      <w:pPr>
        <w:jc w:val="center"/>
        <w:rPr>
          <w:rFonts w:ascii="宋体" w:hAnsi="宋体"/>
          <w:sz w:val="28"/>
          <w:szCs w:val="28"/>
          <w:highlight w:val="none"/>
        </w:rPr>
      </w:pPr>
      <w:r>
        <w:rPr>
          <w:rFonts w:hint="eastAsia" w:ascii="宋体" w:hAnsi="宋体"/>
          <w:sz w:val="28"/>
          <w:szCs w:val="28"/>
          <w:highlight w:val="none"/>
        </w:rPr>
        <w:t>招 标 人：中国重汽集团</w:t>
      </w:r>
      <w:r>
        <w:rPr>
          <w:rFonts w:hint="eastAsia" w:ascii="宋体" w:hAnsi="宋体"/>
          <w:sz w:val="28"/>
          <w:szCs w:val="28"/>
          <w:highlight w:val="none"/>
          <w:u w:val="none"/>
          <w:lang w:val="en-US" w:eastAsia="zh-CN"/>
        </w:rPr>
        <w:t>济南动力</w:t>
      </w:r>
      <w:r>
        <w:rPr>
          <w:rFonts w:hint="eastAsia" w:ascii="宋体" w:hAnsi="宋体"/>
          <w:sz w:val="28"/>
          <w:szCs w:val="28"/>
          <w:highlight w:val="none"/>
        </w:rPr>
        <w:t>有限公司</w:t>
      </w:r>
    </w:p>
    <w:p w14:paraId="0D8A0D9A">
      <w:pPr>
        <w:jc w:val="center"/>
        <w:rPr>
          <w:rFonts w:ascii="宋体" w:hAnsi="宋体"/>
          <w:sz w:val="28"/>
          <w:szCs w:val="28"/>
        </w:rPr>
      </w:pPr>
    </w:p>
    <w:p w14:paraId="09CB3C92">
      <w:pPr>
        <w:jc w:val="center"/>
        <w:rPr>
          <w:rFonts w:ascii="宋体" w:hAnsi="宋体"/>
          <w:b/>
          <w:bCs/>
          <w:sz w:val="48"/>
          <w:szCs w:val="48"/>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highlight w:val="none"/>
          <w:u w:val="single"/>
          <w:lang w:val="en-US" w:eastAsia="zh-CN"/>
        </w:rPr>
        <w:t>11</w:t>
      </w:r>
      <w:r>
        <w:rPr>
          <w:rFonts w:hint="eastAsia" w:ascii="宋体" w:hAnsi="宋体"/>
          <w:sz w:val="28"/>
          <w:szCs w:val="28"/>
          <w:highlight w:val="none"/>
          <w:u w:val="single"/>
        </w:rPr>
        <w:t>月</w:t>
      </w:r>
    </w:p>
    <w:p w14:paraId="7FDE937E">
      <w:pPr>
        <w:spacing w:line="480" w:lineRule="auto"/>
        <w:jc w:val="center"/>
        <w:rPr>
          <w:rFonts w:ascii="宋体" w:hAnsi="宋体"/>
          <w:b/>
          <w:bCs/>
          <w:sz w:val="48"/>
          <w:szCs w:val="48"/>
        </w:rPr>
        <w:sectPr>
          <w:footerReference r:id="rId5" w:type="first"/>
          <w:footerReference r:id="rId3" w:type="default"/>
          <w:footerReference r:id="rId4"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showingPlcHdr/>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6617A57C">
          <w:pPr>
            <w:pStyle w:val="21"/>
          </w:pPr>
          <w:r>
            <w:rPr>
              <w:rFonts w:hint="eastAsia" w:ascii="Times New Roman" w:hAnsi="Times New Roman" w:cs="Times New Roman"/>
              <w:color w:val="auto"/>
              <w:kern w:val="2"/>
              <w:sz w:val="21"/>
              <w:szCs w:val="20"/>
              <w:lang w:val="zh-CN"/>
            </w:rPr>
            <w:t xml:space="preserve">     </w:t>
          </w:r>
        </w:p>
      </w:sdtContent>
    </w:sdt>
    <w:p w14:paraId="582BF911">
      <w:pPr>
        <w:pStyle w:val="15"/>
        <w:tabs>
          <w:tab w:val="left" w:pos="2940"/>
        </w:tabs>
        <w:spacing w:line="360" w:lineRule="auto"/>
      </w:pPr>
      <w:r>
        <w:tab/>
      </w:r>
    </w:p>
    <w:p w14:paraId="29FEE1FC">
      <w:pPr>
        <w:pStyle w:val="15"/>
        <w:spacing w:line="360" w:lineRule="auto"/>
        <w:jc w:val="center"/>
      </w:pPr>
    </w:p>
    <w:p w14:paraId="2ACADD73">
      <w:pPr>
        <w:pStyle w:val="15"/>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4"/>
      </w:pPr>
      <w:bookmarkStart w:id="0" w:name="_Toc47976587"/>
      <w:bookmarkStart w:id="1" w:name="_Toc7104"/>
      <w:r>
        <w:rPr>
          <w:rFonts w:hint="eastAsia"/>
        </w:rPr>
        <w:t>招标公告</w:t>
      </w:r>
      <w:bookmarkEnd w:id="0"/>
      <w:bookmarkEnd w:id="1"/>
    </w:p>
    <w:p w14:paraId="5953C7BF">
      <w:pPr>
        <w:pStyle w:val="74"/>
        <w:rPr>
          <w:rFonts w:hint="eastAsia"/>
          <w:sz w:val="28"/>
        </w:rPr>
      </w:pPr>
      <w:bookmarkStart w:id="2" w:name="_Toc32474"/>
      <w:r>
        <w:rPr>
          <w:rFonts w:hint="eastAsia"/>
          <w:sz w:val="28"/>
          <w:highlight w:val="none"/>
          <w:u w:val="single"/>
          <w:lang w:val="en-US" w:eastAsia="zh-CN"/>
        </w:rPr>
        <w:t>济南变速箱厂热处理车间甲醇丙烷管道维修项目</w:t>
      </w:r>
      <w:r>
        <w:rPr>
          <w:rFonts w:hint="eastAsia"/>
          <w:sz w:val="28"/>
        </w:rPr>
        <w:t>招标公告</w:t>
      </w:r>
      <w:bookmarkEnd w:id="2"/>
    </w:p>
    <w:p w14:paraId="3B867C39">
      <w:pPr>
        <w:pStyle w:val="74"/>
        <w:rPr>
          <w:rFonts w:hint="eastAsia"/>
        </w:rPr>
      </w:pPr>
    </w:p>
    <w:p w14:paraId="2A47C58A">
      <w:pPr>
        <w:pStyle w:val="75"/>
      </w:pPr>
      <w:bookmarkStart w:id="3" w:name="_Toc47976588"/>
      <w:r>
        <w:rPr>
          <w:rFonts w:hint="eastAsia"/>
        </w:rPr>
        <w:t>项目名称及项目编号</w:t>
      </w:r>
      <w:bookmarkEnd w:id="3"/>
    </w:p>
    <w:p w14:paraId="1E71F649">
      <w:pPr>
        <w:pStyle w:val="76"/>
        <w:rPr>
          <w:highlight w:val="none"/>
        </w:rPr>
      </w:pPr>
      <w:r>
        <w:rPr>
          <w:rFonts w:hint="eastAsia"/>
          <w:highlight w:val="none"/>
        </w:rPr>
        <w:t>项目名称：</w:t>
      </w:r>
      <w:r>
        <w:rPr>
          <w:rFonts w:hint="eastAsia"/>
          <w:highlight w:val="none"/>
          <w:lang w:val="en-US" w:eastAsia="zh-CN"/>
        </w:rPr>
        <w:t>济南变速箱厂热处理车间甲醇丙烷管道维修项目</w:t>
      </w:r>
    </w:p>
    <w:p w14:paraId="15020D03">
      <w:pPr>
        <w:pStyle w:val="76"/>
      </w:pPr>
      <w:r>
        <w:rPr>
          <w:rFonts w:hint="eastAsia"/>
        </w:rPr>
        <w:t>项目编号</w:t>
      </w:r>
      <w:r>
        <w:rPr>
          <w:rFonts w:hint="eastAsia"/>
          <w:highlight w:val="none"/>
        </w:rPr>
        <w:t>：</w:t>
      </w:r>
      <w:r>
        <w:rPr>
          <w:rFonts w:hint="eastAsia"/>
          <w:highlight w:val="none"/>
          <w:lang w:val="en-US" w:eastAsia="zh-CN"/>
        </w:rPr>
        <w:t>FSCZB2025110081</w:t>
      </w:r>
    </w:p>
    <w:p w14:paraId="0AB9F24D">
      <w:pPr>
        <w:pStyle w:val="75"/>
      </w:pPr>
      <w:bookmarkStart w:id="4" w:name="_Toc47976589"/>
      <w:r>
        <w:rPr>
          <w:rFonts w:hint="eastAsia"/>
          <w:lang w:val="en-US" w:eastAsia="zh-CN"/>
        </w:rPr>
        <w:t>项目概况</w:t>
      </w:r>
      <w:r>
        <w:rPr>
          <w:rFonts w:hint="eastAsia"/>
        </w:rPr>
        <w:t>及招标形式</w:t>
      </w:r>
      <w:bookmarkEnd w:id="4"/>
    </w:p>
    <w:p w14:paraId="1A912F05">
      <w:pPr>
        <w:pStyle w:val="76"/>
        <w:numPr>
          <w:ilvl w:val="0"/>
          <w:numId w:val="10"/>
        </w:numPr>
      </w:pPr>
      <w:r>
        <w:rPr>
          <w:rFonts w:hint="eastAsia"/>
          <w:highlight w:val="none"/>
        </w:rPr>
        <w:t>招标内容：</w:t>
      </w:r>
      <w:r>
        <w:rPr>
          <w:rFonts w:hint="eastAsia"/>
        </w:rPr>
        <w:t>维修内容：1.拆除现有周期炉和连续炉的甲醇、丙烷管道；2.安装新的甲醇、丙烷管道（采用不锈钢材质）。</w:t>
      </w:r>
    </w:p>
    <w:p w14:paraId="4EC58B63">
      <w:pPr>
        <w:pStyle w:val="76"/>
      </w:pPr>
      <w:r>
        <w:rPr>
          <w:rFonts w:hint="eastAsia"/>
        </w:rPr>
        <w:t>招标形式：</w:t>
      </w:r>
      <w:r>
        <w:rPr>
          <w:rFonts w:hint="eastAsia"/>
          <w:highlight w:val="none"/>
          <w:lang w:val="en-US" w:eastAsia="zh-CN"/>
        </w:rPr>
        <w:t>公开招标</w:t>
      </w:r>
    </w:p>
    <w:p w14:paraId="0B813421">
      <w:pPr>
        <w:pStyle w:val="75"/>
        <w:rPr>
          <w:highlight w:val="none"/>
        </w:rPr>
      </w:pPr>
      <w:bookmarkStart w:id="5" w:name="_Toc47976590"/>
      <w:r>
        <w:rPr>
          <w:rFonts w:hint="eastAsia"/>
          <w:highlight w:val="none"/>
        </w:rPr>
        <w:t>投标人资格要求</w:t>
      </w:r>
      <w:bookmarkEnd w:id="5"/>
    </w:p>
    <w:p w14:paraId="41703A27">
      <w:pPr>
        <w:pStyle w:val="76"/>
        <w:numPr>
          <w:ilvl w:val="0"/>
          <w:numId w:val="11"/>
        </w:numPr>
        <w:bidi w:val="0"/>
        <w:rPr>
          <w:rFonts w:hint="eastAsia"/>
          <w:highlight w:val="none"/>
          <w:lang w:val="en-US" w:eastAsia="zh-CN"/>
        </w:rPr>
      </w:pPr>
      <w:r>
        <w:rPr>
          <w:rFonts w:hint="eastAsia"/>
          <w:highlight w:val="none"/>
          <w:lang w:val="en-US" w:eastAsia="zh-CN"/>
        </w:rPr>
        <w:t>投标人条件</w:t>
      </w:r>
    </w:p>
    <w:p w14:paraId="25AA05E3">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1.1投标人必须是在中华人民共和国境内注册的独立法人机构，具有独立承担民事责任能力，成立满 3年（以营业执照成立日期到开标当日满3年为准），注册资金不低于200万元，具有有效的营业执照；或者按照其他国家或者地区的法律成立的企业法人，且成立3年以上，具有所属国家或地区法律规定的有效的经营资质。投标方应是通过有关资格认证的单位，应附有有效期内的资格认证证书。</w:t>
      </w:r>
    </w:p>
    <w:p w14:paraId="57A55A84">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1.2投标人经营范围应具备相应资质；并在人员、设备、资金等方面具有承担本项目的能力。</w:t>
      </w:r>
    </w:p>
    <w:p w14:paraId="24477FCA">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1.3投标人近 3 年应具有相同或类似项目业绩；</w:t>
      </w:r>
    </w:p>
    <w:p w14:paraId="58CB0953">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1.4出具经会计师事务所审计且出具无保留意见的近 3 年的财务审计报告原件，并加盖公章，包括但不限于报告页、经审计的资产负债表、利润表、现金流量表及报表附注。如投标人公司没有经审计的财务报告，可提供加盖公章的近 3 年财务报表，包括但不限于资产负债表、利润表、现金流量表。应提供中文版本的审计报告或财务报表。</w:t>
      </w:r>
    </w:p>
    <w:p w14:paraId="4F91E760">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1.5企业对外担保说明（写明贵单位对外有无对外担保和质押业务，需加盖公章）。</w:t>
      </w:r>
    </w:p>
    <w:p w14:paraId="7E44814D">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default"/>
          <w:lang w:val="en-US" w:eastAsia="zh-CN"/>
        </w:rPr>
      </w:pPr>
      <w:r>
        <w:rPr>
          <w:rFonts w:hint="eastAsia"/>
          <w:lang w:val="en-US" w:eastAsia="zh-CN"/>
        </w:rPr>
        <w:t>1.6相关法律法规对合格投标人的其他要求。</w:t>
      </w:r>
    </w:p>
    <w:p w14:paraId="7A940CFE">
      <w:pPr>
        <w:pStyle w:val="76"/>
        <w:numPr>
          <w:ilvl w:val="0"/>
          <w:numId w:val="11"/>
        </w:numPr>
        <w:bidi w:val="0"/>
        <w:rPr>
          <w:rFonts w:hint="eastAsia"/>
          <w:highlight w:val="none"/>
          <w:lang w:val="en-US" w:eastAsia="zh-CN"/>
        </w:rPr>
      </w:pPr>
      <w:r>
        <w:rPr>
          <w:rFonts w:hint="eastAsia"/>
          <w:highlight w:val="none"/>
          <w:lang w:val="en-US" w:eastAsia="zh-CN"/>
        </w:rPr>
        <w:t>资质文件组成</w:t>
      </w:r>
    </w:p>
    <w:p w14:paraId="2871FF07">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2.1有统一社会信用代码的新版营业执照副本复印件</w:t>
      </w:r>
    </w:p>
    <w:p w14:paraId="2BE31A52">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2.2法定代表人授权书（格式2）；法定代表人参加投标的，需提供法人身份证复印件；派授权人参加投标的，需提供法定代表人授权委托书及被授权人身份证复印件；</w:t>
      </w:r>
    </w:p>
    <w:p w14:paraId="63ADD934">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2.3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67CE7D30">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2.4企业对外担保说明（写明贵单位对外有无对外担保和质押业务，需加盖公章）</w:t>
      </w:r>
    </w:p>
    <w:p w14:paraId="3245FF98">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2.5近三年内在经营活动中没有违法违纪行为的声明；</w:t>
      </w:r>
    </w:p>
    <w:p w14:paraId="0FBF9CDF">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2.6拟投标人在“国家企业信用信息公示系统”或 “信用中国”等信息平台中，无行政处罚及失信记录等信息；</w:t>
      </w:r>
    </w:p>
    <w:p w14:paraId="79AD1741">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2.7税务部门开具的依法缴纳税收的证明（如有）；</w:t>
      </w:r>
    </w:p>
    <w:p w14:paraId="41D1C13A">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highlight w:val="none"/>
          <w:lang w:val="en-US" w:eastAsia="zh-CN"/>
        </w:rPr>
      </w:pPr>
      <w:r>
        <w:rPr>
          <w:rFonts w:hint="eastAsia"/>
          <w:lang w:val="en-US" w:eastAsia="zh-CN"/>
        </w:rPr>
        <w:t>2.8</w:t>
      </w:r>
      <w:r>
        <w:rPr>
          <w:rFonts w:hint="eastAsia"/>
          <w:highlight w:val="none"/>
          <w:lang w:val="en-US" w:eastAsia="zh-CN"/>
        </w:rPr>
        <w:t>投标人近一个月内中国人民银行开具的企业信用报告。</w:t>
      </w:r>
    </w:p>
    <w:p w14:paraId="7A818F3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highlight w:val="yellow"/>
          <w:lang w:val="en-US" w:eastAsia="zh-CN"/>
        </w:rPr>
      </w:pPr>
      <w:r>
        <w:rPr>
          <w:rFonts w:hint="eastAsia"/>
          <w:highlight w:val="none"/>
          <w:lang w:val="en-US" w:eastAsia="zh-CN"/>
        </w:rPr>
        <w:t>2.9投标保证金缴纳凭证，同时正文描述付款账号、户名、开户行名称、开户行行号、保证金金额。</w:t>
      </w:r>
    </w:p>
    <w:p w14:paraId="76B97D53">
      <w:pPr>
        <w:pStyle w:val="75"/>
        <w:rPr>
          <w:highlight w:val="none"/>
        </w:rPr>
      </w:pPr>
      <w:bookmarkStart w:id="6" w:name="_Toc47976591"/>
      <w:r>
        <w:rPr>
          <w:rFonts w:hint="eastAsia"/>
          <w:highlight w:val="none"/>
        </w:rPr>
        <w:t>报名及招标文件的获取</w:t>
      </w:r>
      <w:bookmarkEnd w:id="6"/>
    </w:p>
    <w:p w14:paraId="485CA7D6">
      <w:pPr>
        <w:pStyle w:val="76"/>
        <w:numPr>
          <w:ilvl w:val="0"/>
          <w:numId w:val="12"/>
        </w:numPr>
        <w:bidi w:val="0"/>
        <w:rPr>
          <w:rFonts w:hint="eastAsia"/>
          <w:lang w:val="en-US" w:eastAsia="zh-CN"/>
        </w:rPr>
      </w:pPr>
      <w:r>
        <w:rPr>
          <w:rFonts w:hint="eastAsia"/>
          <w:lang w:val="en-US" w:eastAsia="zh-CN"/>
        </w:rPr>
        <w:t>应标报名截止时</w:t>
      </w:r>
      <w:r>
        <w:rPr>
          <w:rFonts w:hint="eastAsia"/>
          <w:highlight w:val="none"/>
          <w:lang w:val="en-US" w:eastAsia="zh-CN"/>
        </w:rPr>
        <w:t>间：2025年12月1日17:00</w:t>
      </w:r>
    </w:p>
    <w:p w14:paraId="40DCF92F">
      <w:pPr>
        <w:pStyle w:val="76"/>
        <w:bidi w:val="0"/>
        <w:rPr>
          <w:rFonts w:hint="eastAsia"/>
          <w:highlight w:val="none"/>
          <w:lang w:val="en-US" w:eastAsia="zh-CN"/>
        </w:rPr>
      </w:pPr>
      <w:r>
        <w:rPr>
          <w:rFonts w:hint="eastAsia"/>
          <w:highlight w:val="none"/>
          <w:lang w:val="en-US" w:eastAsia="zh-CN"/>
        </w:rPr>
        <w:t>招标文件获取方式：投标人应标报名成功后，在中国重汽e采通平台上获取招标文件。</w:t>
      </w:r>
    </w:p>
    <w:p w14:paraId="04DB969B">
      <w:pPr>
        <w:pStyle w:val="76"/>
        <w:bidi w:val="0"/>
        <w:rPr>
          <w:rFonts w:hint="default"/>
          <w:lang w:val="en-US" w:eastAsia="zh-CN"/>
        </w:rPr>
      </w:pPr>
      <w:r>
        <w:rPr>
          <w:rFonts w:hint="eastAsia"/>
          <w:lang w:val="en-US" w:eastAsia="zh-CN"/>
        </w:rPr>
        <w:t>报名方式：拟投标人根据招标人在中国重汽官网等公开媒体上发布的招标信息，在“中国重汽e采通”平台报名。按照中国重汽e采通“SRM非生产供应商注册手册”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进行注册，注册完毕后按照“SRM系统供应商用户手册”</w:t>
      </w:r>
      <w:r>
        <w:rPr>
          <w:rFonts w:hint="eastAsia"/>
          <w:highlight w:val="none"/>
          <w:lang w:val="en-US" w:eastAsia="zh-CN"/>
        </w:rPr>
        <w:t>（附件）</w:t>
      </w:r>
      <w:r>
        <w:rPr>
          <w:rFonts w:hint="eastAsia"/>
          <w:lang w:val="en-US" w:eastAsia="zh-CN"/>
        </w:rPr>
        <w:t>，登录重汽e采通平台后进入“供应商应标”，选择对应的项目，点击“应标”后按照招标公告中“投标人资格要求-资质文件</w:t>
      </w:r>
      <w:r>
        <w:rPr>
          <w:rFonts w:hint="eastAsia"/>
          <w:highlight w:val="none"/>
          <w:lang w:val="en-US" w:eastAsia="zh-CN"/>
        </w:rPr>
        <w:t>”中的2.1-2.8准</w:t>
      </w:r>
      <w:r>
        <w:rPr>
          <w:rFonts w:hint="eastAsia"/>
          <w:lang w:val="en-US" w:eastAsia="zh-CN"/>
        </w:rPr>
        <w:t>备资料并上传，资质审查通过即为报名成功；公示期间请尽快报名。</w:t>
      </w:r>
    </w:p>
    <w:p w14:paraId="4713B400">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lang w:val="en-US" w:eastAsia="zh-CN"/>
        </w:rPr>
      </w:pPr>
      <w:r>
        <w:rPr>
          <w:rFonts w:hint="eastAsia"/>
          <w:b/>
          <w:bCs/>
          <w:lang w:val="en-US" w:eastAsia="zh-CN"/>
        </w:rPr>
        <w:t>注：请务必在应标截止时间前完成注册、</w:t>
      </w:r>
      <w:r>
        <w:rPr>
          <w:rFonts w:hint="eastAsia"/>
          <w:b/>
          <w:bCs/>
          <w:highlight w:val="yellow"/>
          <w:lang w:val="en-US" w:eastAsia="zh-CN"/>
        </w:rPr>
        <w:t>重汽E采通系统近三年财务数据更新</w:t>
      </w:r>
      <w:r>
        <w:rPr>
          <w:rFonts w:hint="eastAsia"/>
          <w:b/>
          <w:bCs/>
          <w:lang w:val="en-US" w:eastAsia="zh-CN"/>
        </w:rPr>
        <w:t>及应标操作，注册审核需2-4日，应标截止时间精确到秒，逾期将无法应标。请自行掌握时间，避免无法应标。</w:t>
      </w:r>
    </w:p>
    <w:p w14:paraId="4509C0DA">
      <w:pPr>
        <w:pStyle w:val="75"/>
        <w:rPr>
          <w:highlight w:val="none"/>
        </w:rPr>
      </w:pPr>
      <w:bookmarkStart w:id="7" w:name="_Toc47976592"/>
      <w:r>
        <w:rPr>
          <w:rFonts w:hint="eastAsia"/>
          <w:highlight w:val="none"/>
        </w:rPr>
        <w:t>投标文件的递交</w:t>
      </w:r>
      <w:bookmarkEnd w:id="7"/>
    </w:p>
    <w:p w14:paraId="7FBD455B">
      <w:pPr>
        <w:pStyle w:val="76"/>
        <w:numPr>
          <w:ilvl w:val="0"/>
          <w:numId w:val="13"/>
        </w:numPr>
        <w:bidi w:val="0"/>
        <w:rPr>
          <w:rFonts w:hint="eastAsia"/>
          <w:lang w:val="en-US" w:eastAsia="zh-CN"/>
        </w:rPr>
      </w:pPr>
      <w:r>
        <w:rPr>
          <w:rFonts w:hint="eastAsia"/>
          <w:lang w:val="en-US" w:eastAsia="zh-CN"/>
        </w:rPr>
        <w:t>投标截止时</w:t>
      </w:r>
      <w:r>
        <w:rPr>
          <w:rFonts w:hint="eastAsia"/>
          <w:highlight w:val="none"/>
          <w:lang w:val="en-US" w:eastAsia="zh-CN"/>
        </w:rPr>
        <w:t>间：2025年12月8日9:00（北京时间）</w:t>
      </w:r>
    </w:p>
    <w:p w14:paraId="0BAC6D46">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lang w:val="en-US" w:eastAsia="zh-CN"/>
        </w:rPr>
        <w:t>注：请务必在投标文件递交截止时间前完成投标操作，截止时间精确到秒，逾期将无法投标。请自行掌握时间，避免无法投标。</w:t>
      </w:r>
    </w:p>
    <w:p w14:paraId="787E4E9B">
      <w:pPr>
        <w:pStyle w:val="76"/>
        <w:bidi w:val="0"/>
        <w:rPr>
          <w:rFonts w:hint="eastAsia"/>
          <w:lang w:val="en-US" w:eastAsia="zh-CN"/>
        </w:rPr>
      </w:pPr>
      <w:r>
        <w:rPr>
          <w:rFonts w:hint="eastAsia"/>
          <w:lang w:val="en-US" w:eastAsia="zh-CN"/>
        </w:rPr>
        <w:t>投标文件的组成：项目投标文件为电子版投标文件（电子版为纸质盖章版的扫描件或加盖电子章，不盖章无效），由</w:t>
      </w:r>
      <w:r>
        <w:rPr>
          <w:rFonts w:hint="eastAsia"/>
          <w:highlight w:val="none"/>
          <w:lang w:val="en-US" w:eastAsia="zh-CN"/>
        </w:rPr>
        <w:t>《投标文件（资质标）》、《投标文件（商务标）》（开标一览表）文件组成，共计2个</w:t>
      </w:r>
      <w:r>
        <w:rPr>
          <w:rFonts w:hint="eastAsia"/>
          <w:lang w:val="en-US" w:eastAsia="zh-CN"/>
        </w:rPr>
        <w:t>文件。</w:t>
      </w:r>
    </w:p>
    <w:p w14:paraId="47E1313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highlight w:val="none"/>
          <w:lang w:val="en-US" w:eastAsia="zh-CN"/>
        </w:rPr>
      </w:pPr>
      <w:r>
        <w:rPr>
          <w:rFonts w:hint="default"/>
          <w:b/>
          <w:bCs/>
          <w:highlight w:val="none"/>
          <w:lang w:val="en-US" w:eastAsia="zh-CN"/>
        </w:rPr>
        <w:t>《投标文件（资质标）》一个文件（里面是全部资质投标书），《投标文件（商务标）》（开标一览表）一个文件（里面是全部商务投标书），具体组成等详细要求见招标文件“第一部分投标人须知-投标说明-投标文件的组成”。</w:t>
      </w:r>
    </w:p>
    <w:p w14:paraId="763F14A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lang w:val="en-US" w:eastAsia="zh-CN"/>
        </w:rPr>
        <w:t>注意不按此要求提供投标文件的，投标文件做无效标处理。以中国重汽e采通系统提交的材料为准。</w:t>
      </w:r>
    </w:p>
    <w:p w14:paraId="4B64074D">
      <w:pPr>
        <w:pStyle w:val="76"/>
        <w:bidi w:val="0"/>
        <w:rPr>
          <w:rFonts w:hint="default"/>
          <w:lang w:val="en-US" w:eastAsia="zh-CN"/>
        </w:rPr>
      </w:pPr>
      <w:r>
        <w:rPr>
          <w:rFonts w:hint="eastAsia"/>
          <w:lang w:val="en-US" w:eastAsia="zh-CN"/>
        </w:rPr>
        <w:t>投标方式：在中国重汽e采通平台应标成功后，进入“供应商投标”环节，投递盖章扫描版电子标</w:t>
      </w:r>
      <w:r>
        <w:rPr>
          <w:rFonts w:hint="eastAsia"/>
          <w:highlight w:val="none"/>
          <w:lang w:val="en-US" w:eastAsia="zh-CN"/>
        </w:rPr>
        <w:t>书（包含资质标书、商务标书）</w:t>
      </w:r>
      <w:r>
        <w:rPr>
          <w:rFonts w:hint="eastAsia"/>
          <w:lang w:val="en-US" w:eastAsia="zh-CN"/>
        </w:rPr>
        <w:t>，若逾期未在中国重汽e采通平台上传电子标书，一律视为无效投标。</w:t>
      </w:r>
    </w:p>
    <w:p w14:paraId="27B65ABD">
      <w:pPr>
        <w:pStyle w:val="75"/>
        <w:rPr>
          <w:highlight w:val="none"/>
        </w:rPr>
      </w:pPr>
      <w:r>
        <w:rPr>
          <w:rFonts w:hint="eastAsia"/>
          <w:highlight w:val="none"/>
          <w:lang w:val="en-US" w:eastAsia="zh-CN"/>
        </w:rPr>
        <w:t>开标时间和地点</w:t>
      </w:r>
    </w:p>
    <w:p w14:paraId="114306E8">
      <w:pPr>
        <w:pStyle w:val="76"/>
        <w:numPr>
          <w:ilvl w:val="0"/>
          <w:numId w:val="14"/>
        </w:numPr>
        <w:bidi w:val="0"/>
        <w:rPr>
          <w:rFonts w:hint="default"/>
          <w:highlight w:val="none"/>
          <w:lang w:val="en-US" w:eastAsia="zh-CN"/>
        </w:rPr>
      </w:pPr>
      <w:r>
        <w:rPr>
          <w:rFonts w:hint="eastAsia"/>
          <w:highlight w:val="none"/>
          <w:lang w:val="en-US" w:eastAsia="zh-CN"/>
        </w:rPr>
        <w:t>开标时间：2025年12月8日9:00（待定，投标完成后联系商务联系人，发送投标保证金缴纳凭证获取会议链接号）</w:t>
      </w:r>
    </w:p>
    <w:p w14:paraId="1EEA171A">
      <w:pPr>
        <w:pStyle w:val="76"/>
        <w:bidi w:val="0"/>
        <w:rPr>
          <w:rFonts w:hint="default"/>
          <w:lang w:val="en-US" w:eastAsia="zh-CN"/>
        </w:rPr>
      </w:pPr>
      <w:r>
        <w:rPr>
          <w:rFonts w:hint="eastAsia"/>
          <w:lang w:val="en-US" w:eastAsia="zh-CN"/>
        </w:rPr>
        <w:t>开标地点：</w:t>
      </w:r>
      <w:r>
        <w:rPr>
          <w:rFonts w:hint="eastAsia"/>
          <w:highlight w:val="none"/>
          <w:lang w:val="en-US" w:eastAsia="zh-CN"/>
        </w:rPr>
        <w:t>线上会议</w:t>
      </w:r>
    </w:p>
    <w:p w14:paraId="22385406">
      <w:pPr>
        <w:pStyle w:val="75"/>
      </w:pPr>
      <w:bookmarkStart w:id="8" w:name="_Toc47976593"/>
      <w:r>
        <w:rPr>
          <w:rFonts w:hint="eastAsia"/>
        </w:rPr>
        <w:t>招标公告发布媒介</w:t>
      </w:r>
      <w:bookmarkEnd w:id="8"/>
    </w:p>
    <w:p w14:paraId="15C5933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rPr>
      </w:pPr>
      <w:r>
        <w:rPr>
          <w:rFonts w:hint="eastAsia"/>
          <w:b/>
          <w:bCs/>
        </w:rPr>
        <w:t>本次招标公告同时在</w:t>
      </w:r>
      <w:r>
        <w:rPr>
          <w:rFonts w:hint="eastAsia"/>
          <w:b/>
          <w:bCs/>
          <w:highlight w:val="none"/>
        </w:rPr>
        <w:t>中国重汽官网等</w:t>
      </w:r>
      <w:r>
        <w:rPr>
          <w:rFonts w:hint="eastAsia"/>
          <w:b/>
          <w:bCs/>
        </w:rPr>
        <w:t>公开媒体上发布。</w:t>
      </w:r>
    </w:p>
    <w:p w14:paraId="65FC2213">
      <w:pPr>
        <w:pStyle w:val="75"/>
        <w:rPr>
          <w:highlight w:val="none"/>
        </w:rPr>
      </w:pPr>
      <w:bookmarkStart w:id="9" w:name="_Toc47976594"/>
      <w:r>
        <w:rPr>
          <w:rFonts w:hint="eastAsia"/>
          <w:highlight w:val="none"/>
        </w:rPr>
        <w:t>联系方式</w:t>
      </w:r>
      <w:bookmarkEnd w:id="9"/>
    </w:p>
    <w:p w14:paraId="42E108E9">
      <w:pPr>
        <w:pStyle w:val="76"/>
        <w:numPr>
          <w:ilvl w:val="0"/>
          <w:numId w:val="15"/>
        </w:numPr>
        <w:bidi w:val="0"/>
        <w:rPr>
          <w:rFonts w:hint="default"/>
          <w:lang w:val="en-US" w:eastAsia="zh-CN"/>
        </w:rPr>
      </w:pPr>
      <w:r>
        <w:rPr>
          <w:rFonts w:hint="eastAsia"/>
          <w:lang w:val="en-US" w:eastAsia="zh-CN"/>
        </w:rPr>
        <w:t>招标人名称：中国重汽集团济南动力有限公司</w:t>
      </w:r>
    </w:p>
    <w:p w14:paraId="6C22F13D">
      <w:pPr>
        <w:pStyle w:val="76"/>
        <w:numPr>
          <w:ilvl w:val="0"/>
          <w:numId w:val="15"/>
        </w:numPr>
        <w:bidi w:val="0"/>
        <w:rPr>
          <w:rFonts w:hint="default"/>
          <w:lang w:val="en-US" w:eastAsia="zh-CN"/>
        </w:rPr>
      </w:pPr>
      <w:r>
        <w:rPr>
          <w:rFonts w:hint="eastAsia"/>
          <w:lang w:val="en-US" w:eastAsia="zh-CN"/>
        </w:rPr>
        <w:t>商务联系人：袁晖/17860605118; 邮箱：yuanhui@sinotruk.com</w:t>
      </w:r>
    </w:p>
    <w:p w14:paraId="67A3FFAC">
      <w:pPr>
        <w:pStyle w:val="76"/>
        <w:numPr>
          <w:ilvl w:val="0"/>
          <w:numId w:val="15"/>
        </w:numPr>
        <w:bidi w:val="0"/>
        <w:rPr>
          <w:rFonts w:hint="default"/>
          <w:lang w:val="en-US" w:eastAsia="zh-CN"/>
        </w:rPr>
      </w:pPr>
      <w:r>
        <w:rPr>
          <w:rFonts w:hint="eastAsia"/>
          <w:lang w:val="en-US" w:eastAsia="zh-CN"/>
        </w:rPr>
        <w:t>技术联系人：吴善磊/15069103451； 邮箱：15069103451@163.com</w:t>
      </w:r>
    </w:p>
    <w:p w14:paraId="5F538BD8">
      <w:pPr>
        <w:pStyle w:val="79"/>
      </w:pPr>
    </w:p>
    <w:p w14:paraId="759DBE5E">
      <w:pPr>
        <w:pStyle w:val="79"/>
      </w:pPr>
    </w:p>
    <w:p w14:paraId="0EC1F4D6">
      <w:pPr>
        <w:pStyle w:val="79"/>
      </w:pPr>
    </w:p>
    <w:p w14:paraId="54F468F2">
      <w:pPr>
        <w:pStyle w:val="79"/>
      </w:pPr>
    </w:p>
    <w:p w14:paraId="1FF8B1E1">
      <w:pPr>
        <w:pStyle w:val="79"/>
      </w:pPr>
    </w:p>
    <w:p w14:paraId="3E9DC5BD">
      <w:pPr>
        <w:pStyle w:val="79"/>
      </w:pPr>
    </w:p>
    <w:p w14:paraId="77C35AFD">
      <w:pPr>
        <w:pStyle w:val="79"/>
      </w:pPr>
    </w:p>
    <w:p w14:paraId="04C96706">
      <w:pPr>
        <w:pStyle w:val="79"/>
      </w:pPr>
    </w:p>
    <w:p w14:paraId="3D820EEC">
      <w:pPr>
        <w:pStyle w:val="74"/>
      </w:pPr>
      <w:bookmarkStart w:id="10" w:name="_Toc7753"/>
      <w:bookmarkStart w:id="11" w:name="_Toc47976595"/>
      <w:r>
        <w:rPr>
          <w:rFonts w:hint="eastAsia"/>
        </w:rPr>
        <w:t>第一部分  投标人须知</w:t>
      </w:r>
      <w:bookmarkEnd w:id="10"/>
      <w:bookmarkEnd w:id="11"/>
    </w:p>
    <w:p w14:paraId="418340FC">
      <w:pPr>
        <w:pStyle w:val="75"/>
        <w:numPr>
          <w:ilvl w:val="0"/>
          <w:numId w:val="16"/>
        </w:numPr>
        <w:ind w:left="420"/>
        <w:jc w:val="left"/>
      </w:pPr>
      <w:bookmarkStart w:id="12" w:name="_Toc47976596"/>
      <w:r>
        <w:rPr>
          <w:rFonts w:hint="eastAsia"/>
        </w:rPr>
        <w:t>项目介绍</w:t>
      </w:r>
      <w:bookmarkEnd w:id="12"/>
    </w:p>
    <w:p w14:paraId="6360E7CD">
      <w:pPr>
        <w:pStyle w:val="79"/>
        <w:numPr>
          <w:ilvl w:val="0"/>
          <w:numId w:val="17"/>
        </w:numPr>
        <w:ind w:left="425" w:leftChars="0" w:hanging="425" w:firstLineChars="0"/>
      </w:pPr>
      <w:r>
        <w:rPr>
          <w:rFonts w:hint="eastAsia"/>
        </w:rPr>
        <w:t>项目名称</w:t>
      </w:r>
      <w:r>
        <w:rPr>
          <w:rFonts w:hint="eastAsia"/>
          <w:highlight w:val="none"/>
        </w:rPr>
        <w:t>：</w:t>
      </w:r>
      <w:r>
        <w:rPr>
          <w:rFonts w:hint="eastAsia"/>
          <w:highlight w:val="none"/>
          <w:lang w:val="en-US" w:eastAsia="zh-CN"/>
        </w:rPr>
        <w:t>济南变速箱厂热处理车间甲醇丙烷管道维修项目</w:t>
      </w:r>
    </w:p>
    <w:p w14:paraId="17A97EAA">
      <w:pPr>
        <w:pStyle w:val="79"/>
        <w:numPr>
          <w:ilvl w:val="0"/>
          <w:numId w:val="17"/>
        </w:numPr>
        <w:ind w:left="425" w:leftChars="0" w:hanging="425" w:firstLineChars="0"/>
        <w:rPr>
          <w:highlight w:val="none"/>
        </w:rPr>
      </w:pPr>
      <w:r>
        <w:rPr>
          <w:rFonts w:hint="eastAsia"/>
          <w:highlight w:val="none"/>
        </w:rPr>
        <w:t>项目编号：</w:t>
      </w:r>
      <w:r>
        <w:rPr>
          <w:rFonts w:hint="eastAsia"/>
          <w:highlight w:val="none"/>
          <w:lang w:val="en-US" w:eastAsia="zh-CN"/>
        </w:rPr>
        <w:t>FSCZB2025110081</w:t>
      </w:r>
    </w:p>
    <w:p w14:paraId="5C6CF568">
      <w:pPr>
        <w:pStyle w:val="79"/>
        <w:numPr>
          <w:ilvl w:val="0"/>
          <w:numId w:val="17"/>
        </w:numPr>
        <w:ind w:left="425" w:leftChars="0" w:hanging="425" w:firstLineChars="0"/>
        <w:rPr>
          <w:highlight w:val="none"/>
        </w:rPr>
      </w:pPr>
      <w:r>
        <w:rPr>
          <w:rFonts w:hint="eastAsia"/>
          <w:highlight w:val="none"/>
        </w:rPr>
        <w:t>招标形式：</w:t>
      </w:r>
      <w:bookmarkStart w:id="13" w:name="_Toc47112482"/>
      <w:r>
        <w:rPr>
          <w:rFonts w:hint="eastAsia"/>
          <w:highlight w:val="none"/>
          <w:lang w:val="en-US" w:eastAsia="zh-CN"/>
        </w:rPr>
        <w:t>公开招标</w:t>
      </w:r>
    </w:p>
    <w:p w14:paraId="45D483EE">
      <w:pPr>
        <w:pStyle w:val="79"/>
        <w:numPr>
          <w:ilvl w:val="0"/>
          <w:numId w:val="17"/>
        </w:numPr>
        <w:ind w:left="425" w:leftChars="0" w:hanging="425" w:firstLineChars="0"/>
        <w:rPr>
          <w:highlight w:val="none"/>
        </w:rPr>
      </w:pPr>
      <w:r>
        <w:rPr>
          <w:rFonts w:hint="eastAsia"/>
          <w:highlight w:val="none"/>
          <w:lang w:val="en-US" w:eastAsia="zh-CN"/>
        </w:rPr>
        <w:t>项目概况：</w:t>
      </w:r>
    </w:p>
    <w:p w14:paraId="742B3A80">
      <w:pPr>
        <w:pStyle w:val="79"/>
        <w:numPr>
          <w:ilvl w:val="0"/>
          <w:numId w:val="0"/>
        </w:numPr>
        <w:ind w:leftChars="0"/>
        <w:rPr>
          <w:highlight w:val="none"/>
        </w:rPr>
      </w:pPr>
      <w:r>
        <w:rPr>
          <w:rFonts w:hint="eastAsia"/>
          <w:highlight w:val="none"/>
          <w:lang w:val="en-US" w:eastAsia="zh-CN"/>
        </w:rPr>
        <w:t>维修内容：1.拆除现有周期炉和连续炉的甲醇、丙烷管道；2.安装新的甲醇、丙烷管道（采用不锈钢材质）。</w:t>
      </w:r>
    </w:p>
    <w:p w14:paraId="151561C8">
      <w:pPr>
        <w:pStyle w:val="79"/>
        <w:numPr>
          <w:ilvl w:val="0"/>
          <w:numId w:val="17"/>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w:t>
      </w:r>
      <w:r>
        <w:rPr>
          <w:rFonts w:hint="eastAsia" w:cs="Times New Roman"/>
          <w:highlight w:val="none"/>
          <w:lang w:val="en-US" w:eastAsia="zh-CN"/>
        </w:rPr>
        <w:t>规格</w:t>
      </w:r>
      <w:r>
        <w:rPr>
          <w:rFonts w:hint="eastAsia" w:ascii="宋体" w:hAnsi="Courier New" w:eastAsia="宋体" w:cs="Times New Roman"/>
          <w:highlight w:val="none"/>
          <w:lang w:val="en-US" w:eastAsia="zh-CN"/>
        </w:rPr>
        <w:t>书》。</w:t>
      </w:r>
    </w:p>
    <w:p w14:paraId="10BC6F77">
      <w:pPr>
        <w:pStyle w:val="79"/>
        <w:numPr>
          <w:ilvl w:val="0"/>
          <w:numId w:val="17"/>
        </w:numPr>
        <w:ind w:left="425" w:leftChars="0" w:hanging="425" w:firstLineChars="0"/>
        <w:rPr>
          <w:rFonts w:hint="default" w:cs="Times New Roman"/>
          <w:u w:val="none"/>
          <w:lang w:val="en-US" w:eastAsia="zh-CN"/>
        </w:rPr>
      </w:pPr>
      <w:r>
        <w:rPr>
          <w:rFonts w:hint="eastAsia"/>
          <w:lang w:val="en-US" w:eastAsia="zh-CN"/>
        </w:rPr>
        <w:t>报价：</w:t>
      </w:r>
    </w:p>
    <w:p w14:paraId="304D211B">
      <w:pPr>
        <w:pStyle w:val="79"/>
        <w:numPr>
          <w:ilvl w:val="0"/>
          <w:numId w:val="0"/>
        </w:numPr>
        <w:ind w:leftChars="0"/>
        <w:rPr>
          <w:rFonts w:hint="eastAsia"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1）报价：如需要，由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6648D6C5">
      <w:pPr>
        <w:pStyle w:val="79"/>
        <w:numPr>
          <w:ilvl w:val="0"/>
          <w:numId w:val="0"/>
        </w:numPr>
        <w:ind w:leftChars="0"/>
        <w:rPr>
          <w:rFonts w:hint="eastAsia"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（2）报价货币：人民币（应同时报含税价和不含税价，写明税率）。</w:t>
      </w:r>
    </w:p>
    <w:p w14:paraId="2BE21298">
      <w:pPr>
        <w:pStyle w:val="79"/>
        <w:numPr>
          <w:ilvl w:val="0"/>
          <w:numId w:val="0"/>
        </w:numPr>
        <w:ind w:leftChars="0"/>
        <w:rPr>
          <w:rFonts w:hint="default"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（3）投标限价：人民币</w:t>
      </w:r>
      <w:r>
        <w:rPr>
          <w:rFonts w:hint="eastAsia" w:cs="Times New Roman"/>
          <w:b/>
          <w:bCs/>
          <w:color w:val="auto"/>
          <w:highlight w:val="cyan"/>
          <w:u w:val="single"/>
          <w:lang w:val="en-US" w:eastAsia="zh-CN"/>
        </w:rPr>
        <w:t>8</w:t>
      </w:r>
      <w:r>
        <w:rPr>
          <w:rFonts w:hint="eastAsia" w:cs="Times New Roman"/>
          <w:b w:val="0"/>
          <w:bCs w:val="0"/>
          <w:color w:val="auto"/>
          <w:highlight w:val="none"/>
          <w:u w:val="none"/>
          <w:lang w:val="en-US" w:eastAsia="zh-CN"/>
        </w:rPr>
        <w:t>万元（含税），超过投标限价无法投标。</w:t>
      </w:r>
    </w:p>
    <w:bookmarkEnd w:id="13"/>
    <w:p w14:paraId="31CA8C38">
      <w:pPr>
        <w:pStyle w:val="75"/>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报名</w:t>
      </w:r>
    </w:p>
    <w:p w14:paraId="09A92690">
      <w:pPr>
        <w:pStyle w:val="79"/>
        <w:numPr>
          <w:ilvl w:val="0"/>
          <w:numId w:val="18"/>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27</w:t>
      </w:r>
      <w:r>
        <w:rPr>
          <w:rFonts w:hint="eastAsia" w:ascii="宋体" w:hAnsi="Courier New" w:eastAsia="宋体" w:cs="Times New Roman"/>
          <w:highlight w:val="none"/>
          <w:u w:val="single"/>
          <w:lang w:val="en-US" w:eastAsia="zh-CN"/>
        </w:rPr>
        <w:t>日</w:t>
      </w:r>
    </w:p>
    <w:p w14:paraId="41FDA27A">
      <w:pPr>
        <w:pStyle w:val="79"/>
        <w:numPr>
          <w:ilvl w:val="0"/>
          <w:numId w:val="18"/>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招标文件领取方式</w:t>
      </w:r>
      <w:r>
        <w:rPr>
          <w:rFonts w:hint="eastAsia" w:cs="Times New Roman"/>
          <w:highlight w:val="none"/>
          <w:lang w:val="en-US" w:eastAsia="zh-CN"/>
        </w:rPr>
        <w:t>：</w:t>
      </w:r>
      <w:r>
        <w:rPr>
          <w:rFonts w:hint="eastAsia" w:cs="Times New Roman"/>
          <w:b/>
          <w:bCs/>
          <w:highlight w:val="none"/>
          <w:lang w:val="en-US" w:eastAsia="zh-CN"/>
        </w:rPr>
        <w:t>投标人应标报名成功后，在中国重汽e采通平台上获取招标文件</w:t>
      </w:r>
      <w:r>
        <w:rPr>
          <w:rFonts w:hint="eastAsia" w:cs="Times New Roman"/>
          <w:highlight w:val="none"/>
          <w:lang w:val="en-US" w:eastAsia="zh-CN"/>
        </w:rPr>
        <w:t>。</w:t>
      </w:r>
    </w:p>
    <w:p w14:paraId="62084E4B">
      <w:pPr>
        <w:pStyle w:val="79"/>
        <w:numPr>
          <w:ilvl w:val="0"/>
          <w:numId w:val="18"/>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12</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12:00</w:t>
      </w:r>
      <w:r>
        <w:rPr>
          <w:rFonts w:hint="eastAsia" w:ascii="宋体" w:hAnsi="Courier New" w:eastAsia="宋体" w:cs="Times New Roman"/>
          <w:highlight w:val="none"/>
          <w:u w:val="single"/>
          <w:lang w:val="en-US" w:eastAsia="zh-CN"/>
        </w:rPr>
        <w:t>前</w:t>
      </w:r>
    </w:p>
    <w:p w14:paraId="62CB87C4">
      <w:pPr>
        <w:pStyle w:val="79"/>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7C0B551">
      <w:pPr>
        <w:pStyle w:val="79"/>
        <w:numPr>
          <w:ilvl w:val="0"/>
          <w:numId w:val="18"/>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12</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17:00</w:t>
      </w:r>
      <w:r>
        <w:rPr>
          <w:rFonts w:hint="eastAsia" w:ascii="宋体" w:hAnsi="Courier New" w:eastAsia="宋体" w:cs="Times New Roman"/>
          <w:highlight w:val="none"/>
          <w:u w:val="single"/>
          <w:lang w:val="en-US" w:eastAsia="zh-CN"/>
        </w:rPr>
        <w:t>前</w:t>
      </w:r>
    </w:p>
    <w:p w14:paraId="59AC1516">
      <w:pPr>
        <w:pStyle w:val="79"/>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7AB51490">
      <w:pPr>
        <w:pStyle w:val="79"/>
        <w:keepNext w:val="0"/>
        <w:keepLines w:val="0"/>
        <w:pageBreakBefore w:val="0"/>
        <w:widowControl w:val="0"/>
        <w:numPr>
          <w:ilvl w:val="0"/>
          <w:numId w:val="18"/>
        </w:numPr>
        <w:kinsoku/>
        <w:wordWrap/>
        <w:overflowPunct/>
        <w:topLinePunct w:val="0"/>
        <w:autoSpaceDE/>
        <w:autoSpaceDN/>
        <w:bidi w:val="0"/>
        <w:adjustRightInd/>
        <w:snapToGrid/>
        <w:ind w:left="0" w:firstLine="0"/>
        <w:textAlignment w:val="auto"/>
        <w:rPr>
          <w:rFonts w:hint="eastAsia"/>
          <w:highlight w:val="none"/>
          <w:lang w:val="en-US" w:eastAsia="zh-CN"/>
        </w:rPr>
      </w:pPr>
      <w:r>
        <w:rPr>
          <w:rFonts w:hint="eastAsia"/>
          <w:b/>
          <w:bCs/>
          <w:lang w:val="en-US" w:eastAsia="zh-CN"/>
        </w:rPr>
        <w:t>报名方式</w:t>
      </w:r>
      <w:r>
        <w:rPr>
          <w:rFonts w:hint="eastAsia"/>
          <w:lang w:val="en-US" w:eastAsia="zh-CN"/>
        </w:rPr>
        <w:t>：拟投标人根据招标人在中国重汽官网等公开媒体上发布的招标信息，在“中国重汽e采通”平台报名。按照中国重汽e采通“SRM非生产供应商注册手册”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w:t>
      </w:r>
      <w:r>
        <w:rPr>
          <w:rFonts w:hint="eastAsia"/>
          <w:highlight w:val="none"/>
          <w:lang w:val="en-US" w:eastAsia="zh-CN"/>
        </w:rPr>
        <w:t>册（附件）”</w:t>
      </w:r>
      <w:r>
        <w:rPr>
          <w:rFonts w:hint="eastAsia"/>
          <w:lang w:val="en-US" w:eastAsia="zh-CN"/>
        </w:rPr>
        <w:t>，登录重汽e采通平台后进入“供应商应标”，选择对应的项目，点击“应标”后按照招标文件中</w:t>
      </w:r>
      <w:r>
        <w:rPr>
          <w:rFonts w:hint="eastAsia"/>
          <w:highlight w:val="none"/>
          <w:lang w:val="en-US" w:eastAsia="zh-CN"/>
        </w:rPr>
        <w:t>“投标说明-投标文件的组成-资质文件”的要求准</w:t>
      </w:r>
      <w:r>
        <w:rPr>
          <w:rFonts w:hint="eastAsia"/>
          <w:lang w:val="en-US" w:eastAsia="zh-CN"/>
        </w:rPr>
        <w:t>备资料，资质审查通过即为报名成功；公示期间请尽快报名，应标报名成功后，</w:t>
      </w:r>
      <w:r>
        <w:rPr>
          <w:rFonts w:hint="eastAsia"/>
          <w:highlight w:val="none"/>
          <w:lang w:val="en-US" w:eastAsia="zh-CN"/>
        </w:rPr>
        <w:t>进入“供应商投标”环节。</w:t>
      </w:r>
    </w:p>
    <w:p w14:paraId="6DC2B408">
      <w:pPr>
        <w:pStyle w:val="79"/>
        <w:numPr>
          <w:ilvl w:val="0"/>
          <w:numId w:val="18"/>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应标截止时间</w:t>
      </w:r>
      <w:r>
        <w:rPr>
          <w:rFonts w:hint="eastAsia" w:cs="Times New Roman"/>
          <w:highlight w:val="none"/>
          <w:lang w:val="en-US" w:eastAsia="zh-CN"/>
        </w:rPr>
        <w:t>：</w:t>
      </w:r>
      <w:r>
        <w:rPr>
          <w:rFonts w:hint="eastAsia" w:cs="Times New Roman"/>
          <w:highlight w:val="none"/>
          <w:u w:val="single"/>
          <w:lang w:val="en-US" w:eastAsia="zh-CN"/>
        </w:rPr>
        <w:t>2025年12月1日17:00</w:t>
      </w:r>
    </w:p>
    <w:p w14:paraId="0C785EC5">
      <w:pPr>
        <w:pStyle w:val="75"/>
        <w:rPr>
          <w:rFonts w:hint="eastAsia" w:ascii="宋体" w:hAnsi="Courier New" w:eastAsia="宋体" w:cs="Times New Roman"/>
          <w:highlight w:val="none"/>
          <w:lang w:val="en-US" w:eastAsia="zh-CN"/>
        </w:rPr>
      </w:pPr>
      <w:r>
        <w:rPr>
          <w:rFonts w:hint="eastAsia" w:hAnsi="Courier New" w:cs="Times New Roman"/>
          <w:highlight w:val="none"/>
        </w:rPr>
        <w:t>投标</w:t>
      </w:r>
      <w:r>
        <w:rPr>
          <w:rFonts w:hint="eastAsia" w:cs="Times New Roman"/>
          <w:highlight w:val="none"/>
          <w:lang w:val="en-US" w:eastAsia="zh-CN"/>
        </w:rPr>
        <w:t>说明</w:t>
      </w:r>
    </w:p>
    <w:p w14:paraId="59493963">
      <w:pPr>
        <w:pStyle w:val="76"/>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投标人编写的投标文件由《投标文件（资质标）》、《投标文件（商务标）》（开标一览表）文件组成，共计</w:t>
      </w:r>
      <w:r>
        <w:rPr>
          <w:rFonts w:hint="eastAsia"/>
          <w:highlight w:val="none"/>
          <w:u w:val="single"/>
          <w:lang w:val="en-US" w:eastAsia="zh-CN"/>
        </w:rPr>
        <w:t>2</w:t>
      </w:r>
      <w:r>
        <w:rPr>
          <w:rFonts w:hint="eastAsia"/>
          <w:lang w:val="en-US" w:eastAsia="zh-CN"/>
        </w:rPr>
        <w:t>个文件。</w:t>
      </w:r>
    </w:p>
    <w:p w14:paraId="2DD7BA97">
      <w:pPr>
        <w:pStyle w:val="77"/>
        <w:numPr>
          <w:ilvl w:val="0"/>
          <w:numId w:val="20"/>
        </w:numPr>
        <w:ind w:left="425" w:leftChars="0" w:hanging="425" w:firstLineChars="0"/>
        <w:rPr>
          <w:b w:val="0"/>
          <w:bCs/>
          <w:highlight w:val="none"/>
        </w:rPr>
      </w:pPr>
      <w:r>
        <w:rPr>
          <w:rFonts w:hint="eastAsia"/>
          <w:b w:val="0"/>
          <w:bCs/>
          <w:highlight w:val="none"/>
        </w:rPr>
        <w:t>资质文件：</w:t>
      </w:r>
    </w:p>
    <w:p w14:paraId="59D11D76">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有统一社会信用代码的新版营业执照副本复印件</w:t>
      </w:r>
    </w:p>
    <w:p w14:paraId="57327B93">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法定代表人授权书（格式2）；法定代表人参加投标的，需提供法人身份证复印件；派授权人参加投标的，需提供法定代表人授权委托书及被授权人身份证复印件；</w:t>
      </w:r>
    </w:p>
    <w:p w14:paraId="4BB9972A">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34F46F23">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企业对外担保说明（写明贵单位对外有无对外担保和质押业务，需加盖公章）</w:t>
      </w:r>
    </w:p>
    <w:p w14:paraId="5871961A">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近三年内在经营活动中没有违法违纪行为的声明；</w:t>
      </w:r>
    </w:p>
    <w:p w14:paraId="2C6F1A21">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拟投标人在“国家企业信用信息公示系统”或 “信用中国”等信息平台中，无行政处罚及失信记录等信息；</w:t>
      </w:r>
    </w:p>
    <w:p w14:paraId="222F257F">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税务部门开具的依法缴纳税收的证明（如有）；</w:t>
      </w:r>
    </w:p>
    <w:p w14:paraId="4B670D6D">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Chars="0"/>
        <w:textAlignment w:val="auto"/>
        <w:rPr>
          <w:rFonts w:hint="eastAsia"/>
          <w:highlight w:val="none"/>
          <w:shd w:val="clear" w:color="auto" w:fill="auto"/>
        </w:rPr>
      </w:pPr>
      <w:r>
        <w:rPr>
          <w:rFonts w:hint="eastAsia"/>
          <w:highlight w:val="none"/>
          <w:shd w:val="clear" w:color="auto" w:fill="auto"/>
        </w:rPr>
        <w:t>投标人近一个月内中国人民银行开具的企业信用报告。</w:t>
      </w:r>
    </w:p>
    <w:p w14:paraId="3AB968FF">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投标保证金缴纳凭证，同时正文描述付款账号、户名、开户行名称、开户行行号、保证金金额。法定代表人身份证明；</w:t>
      </w:r>
    </w:p>
    <w:p w14:paraId="78419646">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Chars="0"/>
        <w:textAlignment w:val="auto"/>
      </w:pPr>
      <w:r>
        <w:rPr>
          <w:rFonts w:hint="eastAsia"/>
          <w:shd w:val="clear" w:color="auto" w:fill="auto"/>
        </w:rPr>
        <w:t>招标文件中要求的其它资格证明文件。</w:t>
      </w:r>
    </w:p>
    <w:p w14:paraId="0FCAA68A">
      <w:pPr>
        <w:pStyle w:val="78"/>
        <w:keepNext w:val="0"/>
        <w:keepLines w:val="0"/>
        <w:pageBreakBefore w:val="0"/>
        <w:widowControl w:val="0"/>
        <w:numPr>
          <w:ilvl w:val="0"/>
          <w:numId w:val="22"/>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47175D6D">
      <w:pPr>
        <w:pStyle w:val="77"/>
        <w:numPr>
          <w:ilvl w:val="0"/>
          <w:numId w:val="20"/>
        </w:numPr>
        <w:ind w:left="425" w:leftChars="0" w:hanging="425" w:firstLineChars="0"/>
        <w:rPr>
          <w:rFonts w:hint="eastAsia" w:cs="Times New Roman"/>
          <w:b w:val="0"/>
          <w:bCs/>
          <w:highlight w:val="none"/>
        </w:rPr>
      </w:pPr>
      <w:r>
        <w:rPr>
          <w:rFonts w:hint="eastAsia" w:cs="Times New Roman"/>
          <w:b w:val="0"/>
          <w:bCs/>
          <w:highlight w:val="none"/>
        </w:rPr>
        <w:t>商务标：</w:t>
      </w:r>
    </w:p>
    <w:p w14:paraId="68D9C42D">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firstLine="0"/>
        <w:textAlignment w:val="auto"/>
        <w:rPr>
          <w:rFonts w:hint="eastAsia"/>
          <w:highlight w:val="none"/>
          <w:lang w:val="en-US" w:eastAsia="zh-CN"/>
        </w:rPr>
      </w:pPr>
      <w:r>
        <w:rPr>
          <w:rFonts w:hint="eastAsia"/>
          <w:highlight w:val="none"/>
          <w:lang w:val="en-US" w:eastAsia="zh-CN"/>
        </w:rPr>
        <w:t>投标函（格式1）；</w:t>
      </w:r>
    </w:p>
    <w:p w14:paraId="01A9C61D">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firstLine="0"/>
        <w:textAlignment w:val="auto"/>
        <w:rPr>
          <w:rFonts w:hint="eastAsia"/>
          <w:highlight w:val="none"/>
          <w:lang w:val="en-US" w:eastAsia="zh-CN"/>
        </w:rPr>
      </w:pPr>
      <w:r>
        <w:rPr>
          <w:rFonts w:hint="eastAsia"/>
          <w:highlight w:val="none"/>
          <w:lang w:val="en-US" w:eastAsia="zh-CN"/>
        </w:rPr>
        <w:t>商务条款偏离表（格式5）；</w:t>
      </w:r>
    </w:p>
    <w:p w14:paraId="71F2F4FA">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firstLine="0"/>
        <w:textAlignment w:val="auto"/>
        <w:rPr>
          <w:rFonts w:hint="eastAsia"/>
          <w:highlight w:val="none"/>
          <w:lang w:val="en-US" w:eastAsia="zh-CN"/>
        </w:rPr>
      </w:pPr>
      <w:r>
        <w:rPr>
          <w:rFonts w:hint="eastAsia"/>
          <w:highlight w:val="none"/>
          <w:lang w:val="en-US" w:eastAsia="zh-CN"/>
        </w:rPr>
        <w:t>开标一览表；</w:t>
      </w:r>
    </w:p>
    <w:p w14:paraId="314CBAA6">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firstLine="0"/>
        <w:textAlignment w:val="auto"/>
        <w:rPr>
          <w:rFonts w:hint="eastAsia"/>
          <w:highlight w:val="none"/>
          <w:lang w:val="en-US" w:eastAsia="zh-CN"/>
        </w:rPr>
      </w:pPr>
      <w:r>
        <w:rPr>
          <w:rFonts w:hint="eastAsia"/>
          <w:highlight w:val="none"/>
          <w:lang w:val="en-US" w:eastAsia="zh-CN"/>
        </w:rPr>
        <w:t>服务承诺函(格式7，含出保服务费用报价)；</w:t>
      </w:r>
    </w:p>
    <w:p w14:paraId="1FEC8CF2">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lang w:val="en-US" w:eastAsia="zh-CN"/>
        </w:rPr>
        <w:t>投标人需提交的其它资料。开标一览表；</w:t>
      </w:r>
    </w:p>
    <w:p w14:paraId="53DECED4">
      <w:pPr>
        <w:pStyle w:val="78"/>
        <w:keepNext w:val="0"/>
        <w:keepLines w:val="0"/>
        <w:pageBreakBefore w:val="0"/>
        <w:widowControl w:val="0"/>
        <w:numPr>
          <w:ilvl w:val="0"/>
          <w:numId w:val="22"/>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8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70E2A45F">
      <w:pPr>
        <w:pStyle w:val="76"/>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F3B372B">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投标方式：在中国重汽e采通平台应标成功后，进入“供应商投标”环节，投递盖章扫描版电子标书</w:t>
      </w:r>
      <w:r>
        <w:rPr>
          <w:rFonts w:hint="eastAsia"/>
          <w:highlight w:val="none"/>
          <w:lang w:val="en-US" w:eastAsia="zh-CN"/>
        </w:rPr>
        <w:t>（包含资质标书、商务标书）</w:t>
      </w:r>
      <w:r>
        <w:rPr>
          <w:rFonts w:hint="eastAsia"/>
          <w:lang w:val="en-US" w:eastAsia="zh-CN"/>
        </w:rPr>
        <w:t>，若逾期未在中国重汽e采通平台上传电子标书，一律视为无效投标。</w:t>
      </w:r>
    </w:p>
    <w:p w14:paraId="4AAA3F9B">
      <w:pPr>
        <w:keepNext w:val="0"/>
        <w:keepLines w:val="0"/>
        <w:pageBreakBefore w:val="0"/>
        <w:widowControl w:val="0"/>
        <w:numPr>
          <w:ilvl w:val="0"/>
          <w:numId w:val="24"/>
        </w:numPr>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highlight w:val="none"/>
          <w:lang w:val="en-US" w:eastAsia="zh-CN"/>
        </w:rPr>
        <w:t>投标文件递交截止时间：</w:t>
      </w:r>
      <w:r>
        <w:rPr>
          <w:rFonts w:hint="eastAsia"/>
          <w:highlight w:val="none"/>
          <w:u w:val="single"/>
          <w:lang w:val="en-US" w:eastAsia="zh-CN"/>
        </w:rPr>
        <w:t>2025年12月8日上午9:00（北京时间）</w:t>
      </w:r>
    </w:p>
    <w:p w14:paraId="25974AAC">
      <w:pPr>
        <w:pStyle w:val="75"/>
        <w:rPr>
          <w:rFonts w:hint="eastAsia" w:hAnsi="Courier New" w:cs="Times New Roman"/>
          <w:highlight w:val="none"/>
        </w:rPr>
      </w:pPr>
      <w:bookmarkStart w:id="14"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keepNext w:val="0"/>
        <w:keepLines w:val="0"/>
        <w:pageBreakBefore w:val="0"/>
        <w:widowControl w:val="0"/>
        <w:numPr>
          <w:ilvl w:val="0"/>
          <w:numId w:val="25"/>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rPr>
        <w:t>投标保证金的缴纳</w:t>
      </w:r>
    </w:p>
    <w:p w14:paraId="021ADBC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eastAsia="zh-CN"/>
        </w:rPr>
        <w:t>（</w:t>
      </w:r>
      <w:r>
        <w:rPr>
          <w:rFonts w:hint="eastAsia"/>
          <w:lang w:val="en-US" w:eastAsia="zh-CN"/>
        </w:rPr>
        <w:t>1</w:t>
      </w:r>
      <w:r>
        <w:rPr>
          <w:rFonts w:hint="eastAsia"/>
          <w:lang w:eastAsia="zh-CN"/>
        </w:rPr>
        <w:t>）</w:t>
      </w:r>
      <w:r>
        <w:rPr>
          <w:rFonts w:hint="eastAsia"/>
        </w:rPr>
        <w:t>投标保证金</w:t>
      </w:r>
      <w:r>
        <w:rPr>
          <w:rFonts w:hint="eastAsia"/>
          <w:lang w:val="en-US" w:eastAsia="zh-CN"/>
        </w:rPr>
        <w:t>的缴纳</w:t>
      </w:r>
      <w:r>
        <w:rPr>
          <w:rFonts w:hint="eastAsia"/>
        </w:rPr>
        <w:t>形式：</w:t>
      </w:r>
      <w:r>
        <w:rPr>
          <w:rFonts w:hint="eastAsia"/>
          <w:lang w:val="en-US" w:eastAsia="zh-CN"/>
        </w:rPr>
        <w:t>从银行基本账户转账</w:t>
      </w:r>
    </w:p>
    <w:p w14:paraId="04CD311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highlight w:val="none"/>
          <w:lang w:val="en-US" w:eastAsia="zh-CN"/>
        </w:rPr>
      </w:pPr>
      <w:r>
        <w:rPr>
          <w:rFonts w:hint="eastAsia"/>
          <w:lang w:eastAsia="zh-CN"/>
        </w:rPr>
        <w:t>（</w:t>
      </w:r>
      <w:r>
        <w:rPr>
          <w:rFonts w:hint="eastAsia"/>
          <w:lang w:val="en-US" w:eastAsia="zh-CN"/>
        </w:rPr>
        <w:t>2</w:t>
      </w:r>
      <w:r>
        <w:rPr>
          <w:rFonts w:hint="eastAsia"/>
          <w:highlight w:val="none"/>
          <w:lang w:eastAsia="zh-CN"/>
        </w:rPr>
        <w:t>）</w:t>
      </w:r>
      <w:r>
        <w:rPr>
          <w:rFonts w:hint="eastAsia"/>
          <w:highlight w:val="none"/>
        </w:rPr>
        <w:t>投标保证金的金额：</w:t>
      </w:r>
      <w:r>
        <w:rPr>
          <w:rFonts w:hint="eastAsia"/>
          <w:highlight w:val="none"/>
          <w:u w:val="single"/>
        </w:rPr>
        <w:t>人民币</w:t>
      </w:r>
      <w:r>
        <w:rPr>
          <w:rFonts w:hint="eastAsia"/>
          <w:highlight w:val="none"/>
          <w:u w:val="single"/>
          <w:lang w:val="en-US" w:eastAsia="zh-CN"/>
        </w:rPr>
        <w:t xml:space="preserve"> 5000</w:t>
      </w:r>
      <w:r>
        <w:rPr>
          <w:rFonts w:hint="eastAsia"/>
          <w:highlight w:val="none"/>
          <w:u w:val="single"/>
        </w:rPr>
        <w:t>元</w:t>
      </w:r>
    </w:p>
    <w:p w14:paraId="628790D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highlight w:val="none"/>
          <w:lang w:val="en-US" w:eastAsia="zh-CN"/>
        </w:rPr>
        <w:t>（3）单</w:t>
      </w:r>
      <w:r>
        <w:rPr>
          <w:rFonts w:hint="eastAsia" w:ascii="宋体" w:hAnsi="宋体" w:eastAsia="宋体" w:cs="宋体"/>
          <w:highlight w:val="none"/>
          <w:lang w:val="en-US" w:eastAsia="zh-CN"/>
        </w:rPr>
        <w:t>位</w:t>
      </w:r>
      <w:r>
        <w:rPr>
          <w:rFonts w:hint="eastAsia" w:ascii="宋体" w:hAnsi="宋体" w:eastAsia="宋体" w:cs="宋体"/>
          <w:highlight w:val="none"/>
        </w:rPr>
        <w:t>名称：</w:t>
      </w:r>
      <w:r>
        <w:rPr>
          <w:rFonts w:hint="eastAsia" w:ascii="宋体" w:hAnsi="宋体" w:eastAsia="宋体" w:cs="宋体"/>
          <w:highlight w:val="none"/>
          <w:u w:val="single"/>
          <w:lang w:val="en-US" w:eastAsia="zh-CN"/>
        </w:rPr>
        <w:t>中国重汽集团济南动力有限公司</w:t>
      </w:r>
    </w:p>
    <w:p w14:paraId="0B0EC27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highlight w:val="none"/>
          <w:u w:val="single"/>
          <w:lang w:val="en-US" w:eastAsia="zh-CN"/>
        </w:rPr>
      </w:pPr>
      <w:r>
        <w:rPr>
          <w:rFonts w:hint="eastAsia" w:ascii="宋体" w:hAnsi="宋体" w:eastAsia="宋体" w:cs="宋体"/>
          <w:highlight w:val="none"/>
          <w:lang w:val="en-US" w:eastAsia="zh-CN"/>
        </w:rPr>
        <w:t>收款账号</w:t>
      </w:r>
      <w:r>
        <w:rPr>
          <w:rFonts w:hint="eastAsia" w:ascii="宋体" w:hAnsi="宋体" w:eastAsia="宋体" w:cs="宋体"/>
          <w:highlight w:val="none"/>
        </w:rPr>
        <w:t>：</w:t>
      </w:r>
      <w:r>
        <w:rPr>
          <w:rFonts w:hint="eastAsia" w:ascii="宋体" w:hAnsi="宋体" w:eastAsia="宋体" w:cs="宋体"/>
          <w:highlight w:val="none"/>
          <w:u w:val="single"/>
          <w:lang w:val="en-US" w:eastAsia="zh-CN"/>
        </w:rPr>
        <w:t>37050161651700000519</w:t>
      </w:r>
    </w:p>
    <w:p w14:paraId="159BBB50">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highlight w:val="none"/>
        </w:rPr>
      </w:pPr>
      <w:r>
        <w:rPr>
          <w:rFonts w:hint="eastAsia"/>
          <w:highlight w:val="none"/>
        </w:rPr>
        <w:t>纳税人识别号：</w:t>
      </w:r>
      <w:r>
        <w:rPr>
          <w:rFonts w:hint="eastAsia"/>
          <w:highlight w:val="none"/>
          <w:u w:val="single"/>
        </w:rPr>
        <w:t>91370100787411873C</w:t>
      </w:r>
    </w:p>
    <w:p w14:paraId="6444B97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ascii="宋体" w:hAnsi="宋体" w:eastAsia="宋体" w:cs="宋体"/>
          <w:highlight w:val="none"/>
          <w:lang w:val="en-US" w:eastAsia="zh-CN"/>
        </w:rPr>
        <w:t>开户</w:t>
      </w:r>
      <w:r>
        <w:rPr>
          <w:rFonts w:hint="eastAsia" w:ascii="宋体" w:hAnsi="宋体" w:cs="宋体"/>
          <w:highlight w:val="none"/>
          <w:lang w:val="en-US" w:eastAsia="zh-CN"/>
        </w:rPr>
        <w:t>银行</w:t>
      </w:r>
      <w:r>
        <w:rPr>
          <w:rFonts w:hint="eastAsia" w:ascii="宋体" w:hAnsi="宋体" w:eastAsia="宋体" w:cs="宋体"/>
          <w:highlight w:val="none"/>
        </w:rPr>
        <w:t>：</w:t>
      </w:r>
      <w:r>
        <w:rPr>
          <w:rFonts w:hint="eastAsia" w:ascii="宋体" w:hAnsi="宋体" w:eastAsia="宋体" w:cs="宋体"/>
          <w:highlight w:val="none"/>
          <w:u w:val="single"/>
          <w:lang w:val="en-US" w:eastAsia="zh-CN"/>
        </w:rPr>
        <w:t>中国建设银行股份有限公司济南天桥支行明湖分理处</w:t>
      </w:r>
    </w:p>
    <w:p w14:paraId="4B268B82">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highlight w:val="none"/>
          <w:lang w:val="en-US" w:eastAsia="zh-CN"/>
        </w:rPr>
        <w:t>联行号：</w:t>
      </w:r>
      <w:r>
        <w:rPr>
          <w:rFonts w:hint="eastAsia"/>
          <w:highlight w:val="none"/>
          <w:u w:val="single"/>
          <w:lang w:val="en-US" w:eastAsia="zh-CN"/>
        </w:rPr>
        <w:t>105451000400</w:t>
      </w:r>
    </w:p>
    <w:p w14:paraId="1591D62C">
      <w:pPr>
        <w:pStyle w:val="78"/>
        <w:keepNext w:val="0"/>
        <w:keepLines w:val="0"/>
        <w:pageBreakBefore w:val="0"/>
        <w:widowControl w:val="0"/>
        <w:numPr>
          <w:ilvl w:val="0"/>
          <w:numId w:val="22"/>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4</w:t>
      </w:r>
      <w:r>
        <w:rPr>
          <w:rFonts w:hint="eastAsia" w:ascii="宋体" w:hAnsi="宋体" w:eastAsia="宋体" w:cs="宋体"/>
          <w:highlight w:val="none"/>
          <w:lang w:eastAsia="zh-CN"/>
        </w:rPr>
        <w:t>）</w:t>
      </w:r>
      <w:r>
        <w:rPr>
          <w:rFonts w:hint="eastAsia" w:ascii="宋体" w:hAnsi="宋体" w:eastAsia="宋体" w:cs="宋体"/>
          <w:highlight w:val="none"/>
        </w:rPr>
        <w:t>保证金缴纳截止时间：</w:t>
      </w:r>
      <w:r>
        <w:rPr>
          <w:rFonts w:hint="eastAsia" w:ascii="宋体" w:hAnsi="宋体" w:eastAsia="宋体" w:cs="宋体"/>
          <w:highlight w:val="none"/>
          <w:u w:val="single"/>
        </w:rPr>
        <w:t>202</w:t>
      </w:r>
      <w:r>
        <w:rPr>
          <w:rFonts w:hint="eastAsia" w:ascii="宋体" w:hAnsi="宋体" w:eastAsia="宋体" w:cs="宋体"/>
          <w:highlight w:val="none"/>
          <w:u w:val="single"/>
          <w:lang w:val="en-US" w:eastAsia="zh-CN"/>
        </w:rPr>
        <w:t>5</w:t>
      </w:r>
      <w:r>
        <w:rPr>
          <w:rFonts w:hint="eastAsia" w:ascii="宋体" w:hAnsi="宋体" w:eastAsia="宋体" w:cs="宋体"/>
          <w:highlight w:val="none"/>
          <w:u w:val="single"/>
        </w:rPr>
        <w:t>年</w:t>
      </w:r>
      <w:r>
        <w:rPr>
          <w:rFonts w:hint="eastAsia" w:ascii="宋体" w:hAnsi="宋体" w:cs="宋体"/>
          <w:highlight w:val="none"/>
          <w:u w:val="single"/>
          <w:lang w:val="en-US" w:eastAsia="zh-CN"/>
        </w:rPr>
        <w:t>12</w:t>
      </w:r>
      <w:r>
        <w:rPr>
          <w:rFonts w:hint="eastAsia" w:ascii="宋体" w:hAnsi="宋体" w:eastAsia="宋体" w:cs="宋体"/>
          <w:highlight w:val="none"/>
          <w:u w:val="single"/>
        </w:rPr>
        <w:t>月</w:t>
      </w:r>
      <w:r>
        <w:rPr>
          <w:rFonts w:hint="eastAsia" w:ascii="宋体" w:hAnsi="宋体" w:cs="宋体"/>
          <w:highlight w:val="none"/>
          <w:u w:val="single"/>
          <w:lang w:val="en-US" w:eastAsia="zh-CN"/>
        </w:rPr>
        <w:t>8</w:t>
      </w:r>
      <w:r>
        <w:rPr>
          <w:rFonts w:hint="eastAsia" w:ascii="宋体" w:hAnsi="宋体" w:eastAsia="宋体" w:cs="宋体"/>
          <w:highlight w:val="none"/>
          <w:u w:val="single"/>
          <w:lang w:val="en-US" w:eastAsia="zh-CN"/>
        </w:rPr>
        <w:t>日9:00</w:t>
      </w:r>
    </w:p>
    <w:p w14:paraId="5306DE77">
      <w:pPr>
        <w:keepNext w:val="0"/>
        <w:keepLines w:val="0"/>
        <w:pageBreakBefore w:val="0"/>
        <w:widowControl w:val="0"/>
        <w:numPr>
          <w:ilvl w:val="0"/>
          <w:numId w:val="25"/>
        </w:numPr>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highlight w:val="none"/>
        </w:rPr>
        <w:t>对于没有中标的</w:t>
      </w:r>
      <w:r>
        <w:rPr>
          <w:rFonts w:hint="eastAsia" w:ascii="宋体" w:hAnsi="宋体" w:eastAsia="宋体" w:cs="宋体"/>
          <w:highlight w:val="none"/>
          <w:lang w:eastAsia="zh-CN"/>
        </w:rPr>
        <w:t>投标人</w:t>
      </w:r>
      <w:r>
        <w:rPr>
          <w:rFonts w:hint="eastAsia" w:ascii="宋体" w:hAnsi="宋体" w:eastAsia="宋体" w:cs="宋体"/>
          <w:highlight w:val="none"/>
        </w:rPr>
        <w:t>，投标保证金将于招标人内部完成中标人评审并确认最终中标人后在</w:t>
      </w:r>
      <w:r>
        <w:rPr>
          <w:rFonts w:hint="eastAsia" w:ascii="宋体" w:hAnsi="宋体" w:eastAsia="宋体" w:cs="宋体"/>
          <w:highlight w:val="none"/>
          <w:lang w:val="en-US" w:eastAsia="zh-CN"/>
        </w:rPr>
        <w:t>一个付款周期</w:t>
      </w:r>
      <w:r>
        <w:rPr>
          <w:rFonts w:hint="eastAsia" w:ascii="宋体" w:hAnsi="宋体" w:eastAsia="宋体" w:cs="宋体"/>
          <w:highlight w:val="none"/>
        </w:rPr>
        <w:t>内予以原路返还（无息）；对于中标方，投标保证金将在签订合同后</w:t>
      </w:r>
      <w:r>
        <w:rPr>
          <w:rFonts w:hint="eastAsia" w:ascii="宋体" w:hAnsi="宋体" w:eastAsia="宋体" w:cs="宋体"/>
          <w:highlight w:val="none"/>
          <w:lang w:val="en-US" w:eastAsia="zh-CN"/>
        </w:rPr>
        <w:t>一个付款周期内</w:t>
      </w:r>
      <w:r>
        <w:rPr>
          <w:rFonts w:hint="eastAsia" w:ascii="宋体" w:hAnsi="宋体" w:eastAsia="宋体" w:cs="宋体"/>
        </w:rPr>
        <w:t>原路返还（无息）。</w:t>
      </w:r>
    </w:p>
    <w:p w14:paraId="271EC8CF">
      <w:pPr>
        <w:keepNext w:val="0"/>
        <w:keepLines w:val="0"/>
        <w:pageBreakBefore w:val="0"/>
        <w:widowControl w:val="0"/>
        <w:numPr>
          <w:ilvl w:val="0"/>
          <w:numId w:val="25"/>
        </w:numPr>
        <w:kinsoku/>
        <w:wordWrap/>
        <w:overflowPunct/>
        <w:topLinePunct w:val="0"/>
        <w:autoSpaceDE/>
        <w:autoSpaceDN/>
        <w:bidi w:val="0"/>
        <w:adjustRightInd/>
        <w:snapToGrid/>
        <w:spacing w:line="360" w:lineRule="auto"/>
        <w:textAlignment w:val="auto"/>
        <w:rPr>
          <w:rFonts w:hint="eastAsia" w:ascii="宋体" w:hAnsi="宋体" w:eastAsia="仿宋_GB2312" w:cs="宋体"/>
          <w:b w:val="0"/>
          <w:bCs w:val="0"/>
          <w:szCs w:val="24"/>
          <w:highlight w:val="none"/>
          <w:lang w:val="en-US" w:eastAsia="zh-CN"/>
        </w:rPr>
      </w:pPr>
      <w:r>
        <w:rPr>
          <w:rFonts w:hint="eastAsia" w:ascii="宋体" w:hAnsi="宋体" w:eastAsia="宋体" w:cs="宋体"/>
        </w:rPr>
        <w:t>发生以下情况时，有权没收保证金：</w:t>
      </w:r>
      <w:r>
        <w:rPr>
          <w:rFonts w:hint="eastAsia" w:ascii="宋体" w:hAnsi="宋体" w:eastAsia="宋体" w:cs="宋体"/>
        </w:rPr>
        <w:br w:type="textWrapping"/>
      </w:r>
      <w:r>
        <w:rPr>
          <w:rFonts w:hint="eastAsia" w:ascii="宋体" w:hAnsi="宋体" w:eastAsia="宋体" w:cs="宋体"/>
          <w:b w:val="0"/>
          <w:bCs w:val="0"/>
          <w:szCs w:val="21"/>
          <w:highlight w:val="none"/>
        </w:rPr>
        <w:t>①供应商在提交响应文件截止时间后撤回响应文件的；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②供应商在响应文件中提供虚假材料的；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③除因不可抗力或谈判文件、询价通知书认可的情形以外，成交供应商不与采购人签订合同的；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④供应商与采购人、其他供应商或者采购代理机构恶意串通、围标、陪标的；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⑥截至开标前3天，投标人无正当理由、未以书面形式向招标人递交说明而在投标截止日不来投标的。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⑦自中标通知书发出之日起30日内，中标人无正当理由投标人无正当签订合同的；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⑧采购文件规定的其他情形</w:t>
      </w:r>
      <w:r>
        <w:rPr>
          <w:rFonts w:hint="eastAsia" w:ascii="宋体" w:hAnsi="宋体" w:eastAsia="宋体" w:cs="宋体"/>
          <w:b w:val="0"/>
          <w:bCs w:val="0"/>
          <w:szCs w:val="21"/>
          <w:highlight w:val="none"/>
          <w:lang w:eastAsia="zh-CN"/>
        </w:rPr>
        <w:t>。</w:t>
      </w:r>
    </w:p>
    <w:bookmarkEnd w:id="14"/>
    <w:p w14:paraId="368B6990">
      <w:pPr>
        <w:pStyle w:val="75"/>
      </w:pPr>
      <w:r>
        <w:rPr>
          <w:rFonts w:hint="eastAsia"/>
          <w:lang w:val="en-US" w:eastAsia="zh-CN"/>
        </w:rPr>
        <w:t>开评标</w:t>
      </w:r>
    </w:p>
    <w:p w14:paraId="009655B5">
      <w:pPr>
        <w:pStyle w:val="75"/>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p>
    <w:p w14:paraId="65F6233B">
      <w:pPr>
        <w:keepNext w:val="0"/>
        <w:keepLines w:val="0"/>
        <w:pageBreakBefore w:val="0"/>
        <w:widowControl w:val="0"/>
        <w:numPr>
          <w:ilvl w:val="0"/>
          <w:numId w:val="27"/>
        </w:numPr>
        <w:kinsoku/>
        <w:wordWrap/>
        <w:overflowPunct/>
        <w:topLinePunct w:val="0"/>
        <w:autoSpaceDE/>
        <w:autoSpaceDN/>
        <w:bidi w:val="0"/>
        <w:adjustRightInd/>
        <w:snapToGrid/>
        <w:spacing w:line="360" w:lineRule="auto"/>
        <w:textAlignment w:val="auto"/>
        <w:rPr>
          <w:rFonts w:hint="default"/>
          <w:highlight w:val="none"/>
          <w:lang w:val="en-US" w:eastAsia="zh-CN"/>
        </w:rPr>
      </w:pPr>
      <w:r>
        <w:rPr>
          <w:rFonts w:hint="eastAsia"/>
          <w:highlight w:val="none"/>
          <w:lang w:val="en-US" w:eastAsia="zh-CN"/>
        </w:rPr>
        <w:t>开标时间：</w:t>
      </w:r>
      <w:r>
        <w:rPr>
          <w:rFonts w:hint="eastAsia"/>
          <w:highlight w:val="none"/>
          <w:u w:val="single"/>
          <w:lang w:val="en-US" w:eastAsia="zh-CN"/>
        </w:rPr>
        <w:t>2025年12月8</w:t>
      </w:r>
      <w:bookmarkStart w:id="54" w:name="_GoBack"/>
      <w:bookmarkEnd w:id="54"/>
      <w:r>
        <w:rPr>
          <w:rFonts w:hint="eastAsia"/>
          <w:highlight w:val="none"/>
          <w:u w:val="single"/>
          <w:lang w:val="en-US" w:eastAsia="zh-CN"/>
        </w:rPr>
        <w:t>日上午9:00（待定，投标完成后联系商务联系人，发送投标保证金缴纳凭证获取会议链接号）</w:t>
      </w:r>
    </w:p>
    <w:p w14:paraId="00CC8C95">
      <w:pPr>
        <w:pStyle w:val="15"/>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highlight w:val="none"/>
          <w:lang w:val="en-US" w:eastAsia="zh-CN"/>
        </w:rPr>
      </w:pPr>
      <w:r>
        <w:rPr>
          <w:rFonts w:hint="eastAsia"/>
          <w:highlight w:val="none"/>
          <w:lang w:val="en-US" w:eastAsia="zh-CN"/>
        </w:rPr>
        <w:t>开标地点：线上会议</w:t>
      </w:r>
    </w:p>
    <w:p w14:paraId="2C652027">
      <w:pPr>
        <w:pStyle w:val="75"/>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5"/>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评标方法</w:t>
      </w:r>
    </w:p>
    <w:p w14:paraId="649C28C4">
      <w:pPr>
        <w:pStyle w:val="78"/>
        <w:keepNext w:val="0"/>
        <w:keepLines w:val="0"/>
        <w:pageBreakBefore w:val="0"/>
        <w:widowControl w:val="0"/>
        <w:numPr>
          <w:ilvl w:val="0"/>
          <w:numId w:val="22"/>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7017266F">
      <w:pPr>
        <w:pStyle w:val="75"/>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w:t>
      </w:r>
      <w:r>
        <w:rPr>
          <w:rFonts w:hint="eastAsia" w:ascii="宋体" w:hAnsi="宋体" w:eastAsia="宋体" w:cs="宋体"/>
          <w:b/>
          <w:bCs/>
          <w:sz w:val="21"/>
          <w:szCs w:val="21"/>
          <w:highlight w:val="none"/>
          <w:lang w:val="en-US" w:eastAsia="zh-CN"/>
        </w:rPr>
        <w:t>合理最低价</w:t>
      </w:r>
      <w:r>
        <w:rPr>
          <w:rFonts w:hint="eastAsia" w:ascii="宋体" w:hAnsi="宋体" w:eastAsia="宋体" w:cs="宋体"/>
          <w:b w:val="0"/>
          <w:bCs w:val="0"/>
          <w:sz w:val="21"/>
          <w:szCs w:val="21"/>
          <w:highlight w:val="none"/>
          <w:lang w:val="en-US" w:eastAsia="zh-CN"/>
        </w:rPr>
        <w:t>中标，对未中标单位不做任何解释。</w:t>
      </w:r>
    </w:p>
    <w:p w14:paraId="0B2A8F6D">
      <w:pPr>
        <w:pStyle w:val="75"/>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w:t>
      </w:r>
      <w:r>
        <w:rPr>
          <w:rFonts w:hint="eastAsia" w:ascii="宋体" w:hAnsi="宋体" w:cs="宋体"/>
          <w:b/>
          <w:bCs/>
          <w:color w:val="000000"/>
          <w:sz w:val="21"/>
          <w:szCs w:val="21"/>
          <w:highlight w:val="none"/>
          <w:lang w:eastAsia="zh-CN"/>
        </w:rPr>
        <w:t>“</w:t>
      </w:r>
      <w:r>
        <w:rPr>
          <w:rFonts w:hint="eastAsia" w:ascii="宋体" w:hAnsi="宋体" w:cs="宋体"/>
          <w:b/>
          <w:bCs/>
          <w:color w:val="000000"/>
          <w:sz w:val="21"/>
          <w:szCs w:val="21"/>
          <w:highlight w:val="none"/>
          <w:lang w:val="en-US" w:eastAsia="zh-CN"/>
        </w:rPr>
        <w:t>投标说明-投标文件的组成-资质文件”中的要求</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通过应标资格审查的单位进入投标环节，按照“SRM系统供应商用户手册”，在重汽e采通平台投递电子标书（包含资质标、商务标）；没有通过应标资质审查的单位不能进入投标环节；</w:t>
      </w:r>
    </w:p>
    <w:p w14:paraId="3B34C86F">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w:t>
      </w:r>
      <w:r>
        <w:rPr>
          <w:rFonts w:hint="eastAsia" w:ascii="宋体" w:hAnsi="宋体" w:cs="宋体"/>
          <w:b/>
          <w:bCs/>
          <w:color w:val="000000"/>
          <w:sz w:val="21"/>
          <w:szCs w:val="21"/>
          <w:highlight w:val="none"/>
          <w:lang w:eastAsia="zh-CN"/>
        </w:rPr>
        <w:t>（</w:t>
      </w:r>
      <w:r>
        <w:rPr>
          <w:rFonts w:hint="eastAsia" w:ascii="宋体" w:hAnsi="宋体" w:cs="宋体"/>
          <w:b/>
          <w:bCs/>
          <w:color w:val="000000"/>
          <w:sz w:val="21"/>
          <w:szCs w:val="21"/>
          <w:highlight w:val="none"/>
          <w:lang w:val="en-US" w:eastAsia="zh-CN"/>
        </w:rPr>
        <w:t>多轮报价</w:t>
      </w:r>
      <w:r>
        <w:rPr>
          <w:rFonts w:hint="eastAsia" w:ascii="宋体" w:hAnsi="宋体" w:cs="宋体"/>
          <w:b/>
          <w:bCs/>
          <w:color w:val="000000"/>
          <w:sz w:val="21"/>
          <w:szCs w:val="21"/>
          <w:highlight w:val="none"/>
          <w:lang w:eastAsia="zh-CN"/>
        </w:rPr>
        <w:t>）</w:t>
      </w:r>
      <w:r>
        <w:rPr>
          <w:rFonts w:hint="eastAsia" w:ascii="宋体" w:hAnsi="宋体" w:eastAsia="宋体" w:cs="宋体"/>
          <w:b/>
          <w:bCs/>
          <w:color w:val="000000"/>
          <w:sz w:val="21"/>
          <w:szCs w:val="21"/>
          <w:highlight w:val="none"/>
        </w:rPr>
        <w:t>；评审期间产生的商务价格澄清均由投标人在重汽e采通平台限时内完成提交；</w:t>
      </w:r>
    </w:p>
    <w:p w14:paraId="0662E4D4">
      <w:pPr>
        <w:pStyle w:val="78"/>
        <w:keepNext w:val="0"/>
        <w:keepLines w:val="0"/>
        <w:pageBreakBefore w:val="0"/>
        <w:widowControl w:val="0"/>
        <w:numPr>
          <w:ilvl w:val="0"/>
          <w:numId w:val="22"/>
        </w:numPr>
        <w:kinsoku/>
        <w:wordWrap/>
        <w:overflowPunct/>
        <w:topLinePunct w:val="0"/>
        <w:autoSpaceDE/>
        <w:autoSpaceDN/>
        <w:bidi w:val="0"/>
        <w:adjustRightInd/>
        <w:snapToGrid/>
        <w:ind w:left="10" w:leftChars="0" w:firstLine="0"/>
        <w:textAlignment w:val="auto"/>
        <w:rPr>
          <w:rFonts w:hint="default" w:ascii="宋体" w:hAnsi="宋体" w:eastAsia="宋体" w:cs="宋体"/>
          <w:b w:val="0"/>
          <w:bCs w:val="0"/>
          <w:sz w:val="24"/>
          <w:szCs w:val="24"/>
          <w:highlight w:val="none"/>
          <w:lang w:val="en-US" w:eastAsia="zh-CN"/>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7C0A112D">
      <w:pPr>
        <w:pStyle w:val="75"/>
      </w:pPr>
      <w:r>
        <w:rPr>
          <w:rFonts w:hint="eastAsia"/>
          <w:lang w:val="en-US" w:eastAsia="zh-CN"/>
        </w:rPr>
        <w:t>定标</w:t>
      </w:r>
    </w:p>
    <w:p w14:paraId="6B705137">
      <w:pPr>
        <w:pStyle w:val="75"/>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 xml:space="preserve"> 1</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5"/>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default" w:ascii="宋体" w:hAnsi="宋体" w:eastAsia="宋体" w:cs="宋体"/>
          <w:color w:val="000000"/>
          <w:kern w:val="2"/>
          <w:sz w:val="21"/>
          <w:szCs w:val="21"/>
          <w:highlight w:val="none"/>
          <w:lang w:val="en-US" w:eastAsia="zh-CN" w:bidi="ar-SA"/>
        </w:rPr>
        <w:t>)</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(5)</w:t>
      </w:r>
      <w:r>
        <w:rPr>
          <w:rFonts w:hint="eastAsia" w:ascii="宋体" w:hAnsi="宋体" w:eastAsia="宋体" w:cs="宋体"/>
          <w:color w:val="000000"/>
          <w:sz w:val="21"/>
          <w:szCs w:val="21"/>
          <w:highlight w:val="none"/>
        </w:rPr>
        <w:t>投标人串通投标；</w:t>
      </w:r>
    </w:p>
    <w:p w14:paraId="57D4CDCD">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highlight w:val="none"/>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highlight w:val="none"/>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5" w:name="OLE_LINK27"/>
      <w:bookmarkStart w:id="16" w:name="OLE_LINK25"/>
      <w:bookmarkStart w:id="17" w:name="OLE_LINK28"/>
      <w:bookmarkStart w:id="18" w:name="OLE_LINK26"/>
      <w:bookmarkStart w:id="19" w:name="OLE_LINK29"/>
      <w:r>
        <w:rPr>
          <w:rFonts w:hint="eastAsia" w:ascii="宋体" w:hAnsi="宋体" w:eastAsia="宋体" w:cs="宋体"/>
          <w:bCs/>
          <w:sz w:val="21"/>
          <w:szCs w:val="21"/>
          <w:highlight w:val="none"/>
        </w:rPr>
        <w:t>；</w:t>
      </w:r>
      <w:bookmarkEnd w:id="15"/>
      <w:bookmarkEnd w:id="16"/>
      <w:bookmarkEnd w:id="17"/>
      <w:bookmarkEnd w:id="18"/>
      <w:bookmarkEnd w:id="19"/>
    </w:p>
    <w:p w14:paraId="5CD1D199">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5"/>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5"/>
        <w:rPr>
          <w:highlight w:val="none"/>
        </w:rPr>
      </w:pPr>
      <w:r>
        <w:rPr>
          <w:rFonts w:hint="eastAsia"/>
          <w:highlight w:val="none"/>
          <w:lang w:val="en-US" w:eastAsia="zh-CN"/>
        </w:rPr>
        <w:t>付款</w:t>
      </w:r>
    </w:p>
    <w:p w14:paraId="43B2BED5">
      <w:pPr>
        <w:pStyle w:val="75"/>
        <w:numPr>
          <w:ilvl w:val="0"/>
          <w:numId w:val="30"/>
        </w:numPr>
        <w:ind w:left="425" w:leftChars="0" w:hanging="425" w:firstLineChars="0"/>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付款方式</w:t>
      </w:r>
      <w:r>
        <w:rPr>
          <w:rFonts w:hint="eastAsia" w:ascii="宋体" w:hAnsi="宋体" w:eastAsia="宋体" w:cs="宋体"/>
          <w:b w:val="0"/>
          <w:bCs w:val="0"/>
          <w:sz w:val="21"/>
          <w:szCs w:val="21"/>
          <w:highlight w:val="none"/>
          <w:lang w:eastAsia="zh-CN"/>
        </w:rPr>
        <w:t>：半年期商业汇票（包括银行承兑汇票和商业承兑汇票）；</w:t>
      </w:r>
    </w:p>
    <w:p w14:paraId="691542A2">
      <w:pPr>
        <w:pStyle w:val="75"/>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2"/>
          <w:sz w:val="21"/>
          <w:szCs w:val="21"/>
          <w:highlight w:val="none"/>
          <w:lang w:val="en-US" w:eastAsia="zh-CN" w:bidi="ar-SA"/>
        </w:rPr>
        <w:t>2</w:t>
      </w:r>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sz w:val="21"/>
          <w:szCs w:val="21"/>
          <w:highlight w:val="none"/>
          <w:lang w:val="en-US" w:eastAsia="zh-CN"/>
        </w:rPr>
        <w:t>付款节点：</w:t>
      </w:r>
    </w:p>
    <w:p w14:paraId="38EA7926">
      <w:pPr>
        <w:pStyle w:val="65"/>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9：1：</w:t>
      </w:r>
      <w:r>
        <w:rPr>
          <w:rFonts w:hint="eastAsia" w:ascii="宋体" w:hAnsi="宋体" w:eastAsia="宋体" w:cs="宋体"/>
          <w:sz w:val="21"/>
          <w:szCs w:val="21"/>
          <w:highlight w:val="none"/>
        </w:rPr>
        <w:t>乙方完成甲方的需求，乙方开具合同价款90%的收据并100%的增值税专用发票，经甲方核对无误后支付90%。质保金10%在质保期届满后开具合同价款10%的收据后支付。</w:t>
      </w:r>
    </w:p>
    <w:p w14:paraId="73D415F5">
      <w:pPr>
        <w:pStyle w:val="75"/>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yellow"/>
          <w:lang w:eastAsia="zh-CN"/>
        </w:rPr>
      </w:pPr>
      <w:r>
        <w:rPr>
          <w:rFonts w:hint="eastAsia" w:ascii="宋体" w:hAnsi="宋体" w:eastAsia="宋体" w:cs="宋体"/>
          <w:b/>
          <w:bCs/>
          <w:color w:val="auto"/>
          <w:sz w:val="21"/>
          <w:szCs w:val="21"/>
          <w:highlight w:val="none"/>
        </w:rPr>
        <w:t>*注：付款方式及付款比例不允许偏离。</w:t>
      </w:r>
    </w:p>
    <w:p w14:paraId="1ECFAA23">
      <w:pPr>
        <w:pStyle w:val="65"/>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p>
    <w:p w14:paraId="6E0D7439">
      <w:pPr>
        <w:pStyle w:val="75"/>
        <w:rPr>
          <w:rFonts w:hint="eastAsia"/>
          <w:lang w:val="en-US" w:eastAsia="zh-CN"/>
        </w:rPr>
      </w:pPr>
      <w:r>
        <w:rPr>
          <w:rFonts w:hint="eastAsia"/>
          <w:lang w:val="en-US" w:eastAsia="zh-CN"/>
        </w:rPr>
        <w:t>本次招标最终解释权归中国重汽集团</w:t>
      </w:r>
      <w:r>
        <w:rPr>
          <w:rFonts w:hint="eastAsia"/>
          <w:highlight w:val="none"/>
          <w:u w:val="none"/>
          <w:lang w:val="en-US" w:eastAsia="zh-CN"/>
        </w:rPr>
        <w:t>济南动力</w:t>
      </w:r>
      <w:r>
        <w:rPr>
          <w:rFonts w:hint="eastAsia"/>
          <w:lang w:val="en-US" w:eastAsia="zh-CN"/>
        </w:rPr>
        <w:t>有限公司。</w:t>
      </w:r>
    </w:p>
    <w:p w14:paraId="66BCACD8">
      <w:pPr>
        <w:pStyle w:val="79"/>
      </w:pPr>
    </w:p>
    <w:p w14:paraId="07A4B493">
      <w:pPr>
        <w:bidi w:val="0"/>
        <w:rPr>
          <w:rFonts w:hint="eastAsia"/>
        </w:rPr>
      </w:pPr>
      <w:bookmarkStart w:id="20" w:name="_Toc47976607"/>
    </w:p>
    <w:p w14:paraId="0E53C22A">
      <w:pPr>
        <w:pStyle w:val="40"/>
        <w:numPr>
          <w:ilvl w:val="0"/>
          <w:numId w:val="0"/>
        </w:numPr>
        <w:tabs>
          <w:tab w:val="clear" w:pos="432"/>
        </w:tabs>
        <w:ind w:leftChars="0"/>
        <w:jc w:val="both"/>
        <w:rPr>
          <w:rFonts w:hint="eastAsia"/>
        </w:rPr>
      </w:pPr>
    </w:p>
    <w:p w14:paraId="02F38060">
      <w:pPr>
        <w:pStyle w:val="41"/>
        <w:rPr>
          <w:rFonts w:hint="eastAsia"/>
        </w:rPr>
      </w:pPr>
    </w:p>
    <w:p w14:paraId="379C632F">
      <w:pPr>
        <w:pStyle w:val="41"/>
        <w:rPr>
          <w:rFonts w:hint="eastAsia"/>
        </w:rPr>
      </w:pPr>
    </w:p>
    <w:p w14:paraId="36134E4B">
      <w:pPr>
        <w:pStyle w:val="41"/>
        <w:rPr>
          <w:rFonts w:hint="eastAsia"/>
        </w:rPr>
      </w:pPr>
    </w:p>
    <w:p w14:paraId="3BB92E3D">
      <w:pPr>
        <w:pStyle w:val="41"/>
        <w:rPr>
          <w:rFonts w:hint="eastAsia"/>
        </w:rPr>
      </w:pPr>
    </w:p>
    <w:p w14:paraId="0799E65F">
      <w:pPr>
        <w:pStyle w:val="41"/>
        <w:rPr>
          <w:rFonts w:hint="eastAsia"/>
        </w:rPr>
      </w:pPr>
    </w:p>
    <w:p w14:paraId="74FA8BB9">
      <w:pPr>
        <w:pStyle w:val="41"/>
        <w:rPr>
          <w:rFonts w:hint="eastAsia"/>
        </w:rPr>
      </w:pPr>
    </w:p>
    <w:p w14:paraId="427E79FB">
      <w:pPr>
        <w:pStyle w:val="41"/>
        <w:rPr>
          <w:rFonts w:hint="eastAsia"/>
        </w:rPr>
      </w:pPr>
    </w:p>
    <w:p w14:paraId="29FDB2B5">
      <w:pPr>
        <w:pStyle w:val="41"/>
        <w:rPr>
          <w:rFonts w:hint="eastAsia"/>
        </w:rPr>
      </w:pPr>
    </w:p>
    <w:p w14:paraId="4E57051B">
      <w:pPr>
        <w:pStyle w:val="41"/>
        <w:rPr>
          <w:rFonts w:hint="eastAsia"/>
        </w:rPr>
      </w:pPr>
    </w:p>
    <w:p w14:paraId="243FF35F">
      <w:pPr>
        <w:pStyle w:val="74"/>
        <w:jc w:val="both"/>
        <w:rPr>
          <w:rFonts w:hint="eastAsia"/>
        </w:rPr>
      </w:pPr>
    </w:p>
    <w:p w14:paraId="1FB6CA61">
      <w:pPr>
        <w:pStyle w:val="74"/>
        <w:jc w:val="center"/>
        <w:rPr>
          <w:rFonts w:hint="default" w:eastAsia="黑体"/>
          <w:lang w:val="en-US" w:eastAsia="zh-CN"/>
        </w:rPr>
      </w:pPr>
      <w:bookmarkStart w:id="21" w:name="_Toc1910"/>
      <w:r>
        <w:rPr>
          <w:rFonts w:hint="eastAsia"/>
        </w:rPr>
        <w:t>第二部分　</w:t>
      </w:r>
      <w:bookmarkEnd w:id="20"/>
      <w:r>
        <w:rPr>
          <w:rFonts w:hint="eastAsia"/>
          <w:lang w:val="en-US" w:eastAsia="zh-CN"/>
        </w:rPr>
        <w:t>技术规格书</w:t>
      </w:r>
      <w:bookmarkEnd w:id="21"/>
    </w:p>
    <w:p w14:paraId="7A14FF78">
      <w:pPr>
        <w:pStyle w:val="2"/>
        <w:spacing w:before="120" w:after="120" w:line="480" w:lineRule="exact"/>
        <w:jc w:val="center"/>
        <w:rPr>
          <w:rFonts w:ascii="Arial" w:hAnsi="Arial" w:eastAsia="黑体"/>
          <w:b w:val="0"/>
          <w:kern w:val="0"/>
          <w:sz w:val="24"/>
          <w:szCs w:val="24"/>
        </w:rPr>
      </w:pPr>
      <w:bookmarkStart w:id="22" w:name="_Toc353541865"/>
      <w:r>
        <w:rPr>
          <w:rFonts w:hint="eastAsia" w:ascii="Arial" w:hAnsi="Arial" w:eastAsia="黑体"/>
          <w:b w:val="0"/>
          <w:kern w:val="0"/>
          <w:sz w:val="24"/>
          <w:szCs w:val="24"/>
        </w:rPr>
        <w:t>第一章</w:t>
      </w:r>
      <w:r>
        <w:rPr>
          <w:rFonts w:ascii="Arial" w:hAnsi="Arial" w:eastAsia="黑体"/>
          <w:b w:val="0"/>
          <w:kern w:val="0"/>
          <w:sz w:val="24"/>
          <w:szCs w:val="24"/>
        </w:rPr>
        <w:t xml:space="preserve">  </w:t>
      </w:r>
      <w:r>
        <w:rPr>
          <w:rFonts w:hint="eastAsia" w:ascii="Arial" w:hAnsi="Arial" w:eastAsia="黑体"/>
          <w:b w:val="0"/>
          <w:kern w:val="0"/>
          <w:sz w:val="24"/>
          <w:szCs w:val="24"/>
        </w:rPr>
        <w:t>项目概况</w:t>
      </w:r>
      <w:bookmarkEnd w:id="22"/>
    </w:p>
    <w:p w14:paraId="3BDB31A1">
      <w:pPr>
        <w:pStyle w:val="3"/>
        <w:spacing w:before="120" w:after="120" w:line="480" w:lineRule="exact"/>
        <w:rPr>
          <w:b w:val="0"/>
          <w:sz w:val="24"/>
          <w:szCs w:val="24"/>
        </w:rPr>
      </w:pPr>
      <w:bookmarkStart w:id="23" w:name="_Toc353541866"/>
      <w:bookmarkStart w:id="24" w:name="_Toc133783967"/>
      <w:r>
        <w:rPr>
          <w:rFonts w:hint="eastAsia"/>
          <w:b w:val="0"/>
          <w:sz w:val="24"/>
          <w:szCs w:val="24"/>
        </w:rPr>
        <w:t>第一节</w:t>
      </w:r>
      <w:r>
        <w:rPr>
          <w:b w:val="0"/>
          <w:sz w:val="24"/>
          <w:szCs w:val="24"/>
        </w:rPr>
        <w:t xml:space="preserve">  </w:t>
      </w:r>
      <w:r>
        <w:rPr>
          <w:rFonts w:hint="eastAsia"/>
          <w:b w:val="0"/>
          <w:sz w:val="24"/>
          <w:szCs w:val="24"/>
        </w:rPr>
        <w:t>使用环境</w:t>
      </w:r>
      <w:bookmarkEnd w:id="23"/>
      <w:bookmarkEnd w:id="24"/>
    </w:p>
    <w:p w14:paraId="4F66C0FC">
      <w:pPr>
        <w:spacing w:line="480" w:lineRule="exact"/>
        <w:ind w:firstLine="420" w:firstLineChars="200"/>
        <w:rPr>
          <w:rFonts w:ascii="宋体" w:hAnsi="宋体"/>
        </w:rPr>
      </w:pPr>
      <w:r>
        <w:rPr>
          <w:rFonts w:hint="eastAsia" w:ascii="宋体" w:hAnsi="宋体"/>
        </w:rPr>
        <w:t>1  项目名称：</w:t>
      </w:r>
      <w:r>
        <w:rPr>
          <w:rFonts w:hint="eastAsia" w:ascii="宋体" w:hAnsi="宋体"/>
          <w:u w:val="single"/>
        </w:rPr>
        <w:t xml:space="preserve"> </w:t>
      </w:r>
      <w:r>
        <w:rPr>
          <w:rFonts w:hint="eastAsia" w:ascii="宋体" w:hAnsi="宋体"/>
          <w:u w:val="single"/>
          <w:lang w:val="en-US" w:eastAsia="zh-CN"/>
        </w:rPr>
        <w:t>济南变速箱厂热处理车间甲醇丙烷管道维修</w:t>
      </w:r>
      <w:r>
        <w:rPr>
          <w:rFonts w:hint="eastAsia" w:ascii="宋体" w:hAnsi="宋体"/>
          <w:u w:val="single"/>
        </w:rPr>
        <w:t>项目</w:t>
      </w:r>
    </w:p>
    <w:p w14:paraId="7B5A44E0">
      <w:pPr>
        <w:spacing w:line="480" w:lineRule="exact"/>
        <w:ind w:firstLine="420" w:firstLineChars="200"/>
        <w:rPr>
          <w:rFonts w:ascii="宋体" w:hAnsi="宋体"/>
          <w:u w:val="single"/>
        </w:rPr>
      </w:pPr>
      <w:r>
        <w:rPr>
          <w:rFonts w:hint="eastAsia" w:ascii="宋体" w:hAnsi="宋体"/>
        </w:rPr>
        <w:t>2  使用地点：</w:t>
      </w:r>
      <w:r>
        <w:rPr>
          <w:rFonts w:hint="eastAsia" w:ascii="宋体" w:hAnsi="宋体"/>
          <w:u w:val="single"/>
        </w:rPr>
        <w:t>山东济南中国重汽章丘工业园</w:t>
      </w:r>
    </w:p>
    <w:p w14:paraId="0F007EF4">
      <w:pPr>
        <w:spacing w:line="480" w:lineRule="exact"/>
        <w:ind w:firstLine="420" w:firstLineChars="200"/>
        <w:rPr>
          <w:rFonts w:ascii="宋体" w:hAnsi="宋体"/>
        </w:rPr>
      </w:pPr>
      <w:r>
        <w:rPr>
          <w:rFonts w:hint="eastAsia" w:ascii="宋体" w:hAnsi="宋体"/>
        </w:rPr>
        <w:t>3  使用单位：</w:t>
      </w:r>
      <w:r>
        <w:rPr>
          <w:rFonts w:hint="eastAsia" w:ascii="宋体" w:hAnsi="宋体"/>
          <w:u w:val="single"/>
        </w:rPr>
        <w:t>济南变速箱</w:t>
      </w:r>
      <w:r>
        <w:rPr>
          <w:rFonts w:hint="eastAsia" w:ascii="宋体" w:hAnsi="宋体"/>
          <w:u w:val="single"/>
          <w:lang w:val="en-US" w:eastAsia="zh-CN"/>
        </w:rPr>
        <w:t>厂</w:t>
      </w:r>
      <w:r>
        <w:rPr>
          <w:rFonts w:hint="eastAsia" w:ascii="宋体" w:hAnsi="宋体"/>
          <w:u w:val="single"/>
        </w:rPr>
        <w:t xml:space="preserve"> </w:t>
      </w:r>
    </w:p>
    <w:p w14:paraId="48F09BC1">
      <w:pPr>
        <w:spacing w:line="480" w:lineRule="exact"/>
        <w:ind w:firstLine="420" w:firstLineChars="200"/>
        <w:rPr>
          <w:rFonts w:ascii="宋体" w:hAnsi="宋体"/>
        </w:rPr>
      </w:pPr>
      <w:r>
        <w:rPr>
          <w:rFonts w:hint="eastAsia" w:ascii="宋体" w:hAnsi="宋体"/>
        </w:rPr>
        <w:t>4  工作制度：全年工作</w:t>
      </w:r>
      <w:r>
        <w:rPr>
          <w:rFonts w:hint="eastAsia" w:ascii="宋体" w:hAnsi="宋体"/>
          <w:u w:val="single"/>
        </w:rPr>
        <w:t xml:space="preserve">  251  </w:t>
      </w:r>
      <w:r>
        <w:rPr>
          <w:rFonts w:hint="eastAsia" w:ascii="宋体" w:hAnsi="宋体"/>
        </w:rPr>
        <w:t>天、</w:t>
      </w:r>
      <w:r>
        <w:rPr>
          <w:rFonts w:hint="eastAsia" w:ascii="宋体" w:hAnsi="宋体"/>
          <w:u w:val="single"/>
        </w:rPr>
        <w:t xml:space="preserve">  3  </w:t>
      </w:r>
      <w:r>
        <w:rPr>
          <w:rFonts w:hint="eastAsia" w:ascii="宋体" w:hAnsi="宋体"/>
        </w:rPr>
        <w:t>班制、设备年时基数</w:t>
      </w:r>
      <w:r>
        <w:rPr>
          <w:rFonts w:hint="eastAsia" w:ascii="宋体" w:hAnsi="宋体"/>
          <w:u w:val="single"/>
        </w:rPr>
        <w:t xml:space="preserve">  </w:t>
      </w:r>
      <w:r>
        <w:rPr>
          <w:rFonts w:ascii="宋体" w:hAnsi="宋体"/>
          <w:u w:val="single"/>
        </w:rPr>
        <w:t>6000</w:t>
      </w:r>
      <w:r>
        <w:rPr>
          <w:rFonts w:hint="eastAsia" w:ascii="宋体" w:hAnsi="宋体"/>
          <w:u w:val="single"/>
        </w:rPr>
        <w:t xml:space="preserve">  </w:t>
      </w:r>
      <w:r>
        <w:rPr>
          <w:rFonts w:hint="eastAsia" w:ascii="宋体" w:hAnsi="宋体"/>
        </w:rPr>
        <w:t>小时</w:t>
      </w:r>
    </w:p>
    <w:p w14:paraId="5CCBE545">
      <w:pPr>
        <w:spacing w:line="480" w:lineRule="exact"/>
        <w:ind w:firstLine="420" w:firstLineChars="200"/>
        <w:rPr>
          <w:rFonts w:ascii="宋体" w:hAnsi="宋体"/>
        </w:rPr>
      </w:pPr>
      <w:r>
        <w:rPr>
          <w:rFonts w:hint="eastAsia" w:ascii="宋体" w:hAnsi="宋体"/>
        </w:rPr>
        <w:t xml:space="preserve">5  使用地点区域自然环境： </w:t>
      </w:r>
    </w:p>
    <w:p w14:paraId="6CBF60B2">
      <w:pPr>
        <w:spacing w:line="480" w:lineRule="exact"/>
        <w:ind w:firstLine="420" w:firstLineChars="200"/>
        <w:rPr>
          <w:rFonts w:ascii="宋体" w:hAnsi="宋体"/>
        </w:rPr>
      </w:pPr>
      <w:r>
        <w:rPr>
          <w:rFonts w:hint="eastAsia" w:ascii="宋体" w:hAnsi="宋体"/>
        </w:rPr>
        <w:t xml:space="preserve">5.1  </w:t>
      </w:r>
      <w:r>
        <w:rPr>
          <w:rFonts w:hint="eastAsia" w:ascii="宋体" w:hAnsi="宋体"/>
          <w:bCs/>
        </w:rPr>
        <w:t>海拨高度：1000m以下</w:t>
      </w:r>
    </w:p>
    <w:p w14:paraId="7F684022">
      <w:pPr>
        <w:spacing w:line="480" w:lineRule="exact"/>
        <w:ind w:left="2047" w:leftChars="200" w:hanging="1627" w:hangingChars="775"/>
        <w:rPr>
          <w:rFonts w:ascii="宋体" w:hAnsi="宋体"/>
        </w:rPr>
      </w:pPr>
      <w:r>
        <w:rPr>
          <w:rFonts w:hint="eastAsia" w:ascii="宋体" w:hAnsi="宋体"/>
        </w:rPr>
        <w:t>5.2  环境温度：室外极端最低温度-19.7℃、极端最高温度42℃，昼夜最大温</w:t>
      </w:r>
      <w:r>
        <w:rPr>
          <w:rFonts w:hint="eastAsia" w:ascii="宋体" w:hAnsi="宋体"/>
          <w:bCs/>
        </w:rPr>
        <w:t>差25℃；室内温度5～40℃。</w:t>
      </w:r>
    </w:p>
    <w:p w14:paraId="6D98502C">
      <w:pPr>
        <w:spacing w:line="480" w:lineRule="exact"/>
        <w:ind w:firstLine="420" w:firstLineChars="200"/>
        <w:rPr>
          <w:rFonts w:ascii="宋体" w:hAnsi="宋体"/>
        </w:rPr>
      </w:pPr>
      <w:r>
        <w:rPr>
          <w:rFonts w:hint="eastAsia" w:ascii="宋体" w:hAnsi="宋体"/>
        </w:rPr>
        <w:t>5.3  相对湿度：年平均59%，</w:t>
      </w:r>
      <w:r>
        <w:rPr>
          <w:rFonts w:hint="eastAsia" w:ascii="宋体" w:hAnsi="宋体"/>
          <w:bCs/>
        </w:rPr>
        <w:t>最大95%、最小15%。</w:t>
      </w:r>
    </w:p>
    <w:p w14:paraId="418C61A3">
      <w:pPr>
        <w:spacing w:line="480" w:lineRule="exact"/>
        <w:ind w:firstLine="420" w:firstLineChars="200"/>
        <w:rPr>
          <w:rFonts w:ascii="宋体" w:hAnsi="宋体"/>
        </w:rPr>
      </w:pPr>
      <w:r>
        <w:rPr>
          <w:rFonts w:hint="eastAsia" w:ascii="宋体" w:hAnsi="宋体"/>
        </w:rPr>
        <w:t>5.4 地震裂度：七度。</w:t>
      </w:r>
    </w:p>
    <w:p w14:paraId="39844D35">
      <w:pPr>
        <w:spacing w:line="480" w:lineRule="exact"/>
        <w:ind w:firstLine="420" w:firstLineChars="200"/>
        <w:rPr>
          <w:rFonts w:ascii="宋体" w:hAnsi="宋体"/>
        </w:rPr>
      </w:pPr>
      <w:r>
        <w:rPr>
          <w:rFonts w:hint="eastAsia" w:ascii="宋体" w:hAnsi="宋体"/>
        </w:rPr>
        <w:t>6  能源环境：</w:t>
      </w:r>
    </w:p>
    <w:p w14:paraId="3F198866">
      <w:pPr>
        <w:spacing w:line="480" w:lineRule="exact"/>
        <w:ind w:firstLine="420" w:firstLineChars="200"/>
        <w:rPr>
          <w:rFonts w:ascii="宋体" w:hAnsi="宋体"/>
        </w:rPr>
      </w:pPr>
      <w:r>
        <w:rPr>
          <w:rFonts w:hint="eastAsia" w:ascii="宋体" w:hAnsi="宋体"/>
        </w:rPr>
        <w:t>6.1  电力：中国制式（三</w:t>
      </w:r>
      <w:r>
        <w:rPr>
          <w:rFonts w:hint="eastAsia" w:ascii="宋体" w:hAnsi="宋体"/>
          <w:lang w:val="en-US" w:eastAsia="zh-CN"/>
        </w:rPr>
        <w:t>相</w:t>
      </w:r>
      <w:r>
        <w:rPr>
          <w:rFonts w:hint="eastAsia" w:ascii="宋体" w:hAnsi="宋体"/>
        </w:rPr>
        <w:t>五线制），供电电压380V±15%/220V±15%，供电频率50Hz±2%。</w:t>
      </w:r>
    </w:p>
    <w:p w14:paraId="19F158F3">
      <w:pPr>
        <w:spacing w:line="480" w:lineRule="exact"/>
        <w:ind w:firstLine="420" w:firstLineChars="200"/>
        <w:rPr>
          <w:rFonts w:ascii="宋体" w:hAnsi="宋体"/>
        </w:rPr>
      </w:pPr>
      <w:r>
        <w:rPr>
          <w:rFonts w:hint="eastAsia" w:ascii="宋体" w:hAnsi="宋体"/>
        </w:rPr>
        <w:t>6.2  给水：市政自来水，</w:t>
      </w:r>
    </w:p>
    <w:p w14:paraId="5E77D508">
      <w:pPr>
        <w:spacing w:line="480" w:lineRule="exact"/>
        <w:ind w:firstLine="420" w:firstLineChars="200"/>
        <w:rPr>
          <w:rFonts w:ascii="宋体" w:hAnsi="宋体"/>
        </w:rPr>
      </w:pPr>
      <w:r>
        <w:rPr>
          <w:rFonts w:hint="eastAsia" w:ascii="宋体" w:hAnsi="宋体"/>
        </w:rPr>
        <w:t>6.3  压缩空气：买方自备空压机自产压缩空气，0.5±0.1 MPa</w:t>
      </w:r>
    </w:p>
    <w:p w14:paraId="45B2F121">
      <w:pPr>
        <w:spacing w:line="480" w:lineRule="exact"/>
        <w:ind w:firstLine="420" w:firstLineChars="200"/>
        <w:rPr>
          <w:rFonts w:ascii="宋体" w:hAnsi="宋体"/>
        </w:rPr>
      </w:pPr>
      <w:r>
        <w:rPr>
          <w:rFonts w:hint="eastAsia" w:ascii="宋体" w:hAnsi="宋体"/>
        </w:rPr>
        <w:t>6.4  天然气：市政天然气</w:t>
      </w:r>
    </w:p>
    <w:p w14:paraId="287C9795">
      <w:pPr>
        <w:pStyle w:val="3"/>
        <w:spacing w:before="120" w:after="120" w:line="480" w:lineRule="exact"/>
        <w:rPr>
          <w:b w:val="0"/>
          <w:sz w:val="24"/>
          <w:szCs w:val="24"/>
        </w:rPr>
      </w:pPr>
      <w:bookmarkStart w:id="25" w:name="_Toc133783968"/>
      <w:bookmarkStart w:id="26" w:name="_Toc353541867"/>
      <w:r>
        <w:rPr>
          <w:rFonts w:hint="eastAsia"/>
          <w:b w:val="0"/>
          <w:sz w:val="24"/>
          <w:szCs w:val="24"/>
        </w:rPr>
        <w:t>第二节</w:t>
      </w:r>
      <w:r>
        <w:rPr>
          <w:b w:val="0"/>
          <w:sz w:val="24"/>
          <w:szCs w:val="24"/>
        </w:rPr>
        <w:t xml:space="preserve">  </w:t>
      </w:r>
      <w:r>
        <w:rPr>
          <w:rFonts w:hint="eastAsia"/>
          <w:b w:val="0"/>
          <w:sz w:val="24"/>
          <w:szCs w:val="24"/>
        </w:rPr>
        <w:t>设备概况</w:t>
      </w:r>
      <w:bookmarkEnd w:id="25"/>
      <w:bookmarkEnd w:id="26"/>
    </w:p>
    <w:p w14:paraId="2F650731">
      <w:pPr>
        <w:spacing w:line="480" w:lineRule="exact"/>
        <w:ind w:firstLine="420" w:firstLineChars="200"/>
        <w:rPr>
          <w:rFonts w:ascii="宋体" w:hAnsi="宋体"/>
        </w:rPr>
      </w:pPr>
      <w:r>
        <w:rPr>
          <w:rFonts w:hint="eastAsia" w:ascii="宋体" w:hAnsi="宋体"/>
        </w:rPr>
        <w:t>1  设备名称：</w:t>
      </w:r>
      <w:r>
        <w:rPr>
          <w:rFonts w:hint="eastAsia" w:ascii="宋体" w:hAnsi="宋体"/>
          <w:u w:val="single"/>
          <w:shd w:val="clear" w:color="FFFFFF" w:fill="D9D9D9"/>
        </w:rPr>
        <w:t xml:space="preserve"> </w:t>
      </w:r>
      <w:r>
        <w:rPr>
          <w:rFonts w:hint="eastAsia" w:ascii="宋体" w:hAnsi="宋体"/>
          <w:u w:val="single"/>
          <w:shd w:val="clear" w:color="FFFFFF" w:fill="D9D9D9"/>
          <w:lang w:val="en-US" w:eastAsia="zh-CN"/>
        </w:rPr>
        <w:t>周期炉生产线、渗碳连续线</w:t>
      </w:r>
      <w:r>
        <w:rPr>
          <w:rFonts w:hint="eastAsia" w:ascii="宋体" w:hAnsi="宋体"/>
          <w:u w:val="single"/>
          <w:shd w:val="clear" w:color="FFFFFF" w:fill="D9D9D9"/>
        </w:rPr>
        <w:t xml:space="preserve"> </w:t>
      </w:r>
      <w:r>
        <w:rPr>
          <w:rFonts w:hint="eastAsia" w:ascii="宋体" w:hAnsi="宋体"/>
        </w:rPr>
        <w:t>（详见下表）</w:t>
      </w:r>
    </w:p>
    <w:p w14:paraId="28E28004">
      <w:pPr>
        <w:spacing w:line="480" w:lineRule="exact"/>
        <w:ind w:firstLine="420" w:firstLineChars="200"/>
        <w:rPr>
          <w:rFonts w:ascii="宋体" w:hAnsi="宋体"/>
        </w:rPr>
      </w:pPr>
      <w:r>
        <w:rPr>
          <w:rFonts w:hint="eastAsia" w:ascii="宋体" w:hAnsi="宋体"/>
        </w:rPr>
        <w:t>2  设备数量：</w:t>
      </w:r>
      <w:r>
        <w:rPr>
          <w:rFonts w:hint="eastAsia" w:ascii="宋体" w:hAnsi="宋体"/>
          <w:u w:val="single"/>
          <w:shd w:val="pct10" w:color="auto" w:fill="FFFFFF"/>
        </w:rPr>
        <w:t xml:space="preserve"> </w:t>
      </w:r>
      <w:r>
        <w:rPr>
          <w:rFonts w:hint="eastAsia" w:ascii="宋体" w:hAnsi="宋体"/>
          <w:u w:val="single"/>
          <w:shd w:val="pct10" w:color="auto" w:fill="FFFFFF"/>
          <w:lang w:val="en-US" w:eastAsia="zh-CN"/>
        </w:rPr>
        <w:t>2</w:t>
      </w:r>
      <w:r>
        <w:rPr>
          <w:rFonts w:hint="eastAsia" w:ascii="宋体" w:hAnsi="宋体"/>
          <w:u w:val="single"/>
          <w:shd w:val="pct10" w:color="auto" w:fill="FFFFFF"/>
        </w:rPr>
        <w:t xml:space="preserve">条 </w:t>
      </w:r>
      <w:r>
        <w:rPr>
          <w:rFonts w:hint="eastAsia" w:ascii="宋体" w:hAnsi="宋体"/>
        </w:rPr>
        <w:t>（详见下表）</w:t>
      </w:r>
    </w:p>
    <w:p w14:paraId="1D6367DB">
      <w:pPr>
        <w:spacing w:line="480" w:lineRule="exact"/>
        <w:jc w:val="center"/>
        <w:rPr>
          <w:rFonts w:ascii="宋体" w:hAnsi="宋体"/>
        </w:rPr>
      </w:pPr>
      <w:r>
        <w:rPr>
          <w:rFonts w:hint="eastAsia" w:ascii="宋体" w:hAnsi="宋体"/>
        </w:rPr>
        <w:t>设备概况一览表</w:t>
      </w:r>
    </w:p>
    <w:tbl>
      <w:tblPr>
        <w:tblStyle w:val="31"/>
        <w:tblW w:w="90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931"/>
        <w:gridCol w:w="2016"/>
        <w:gridCol w:w="2156"/>
        <w:gridCol w:w="684"/>
        <w:gridCol w:w="899"/>
        <w:gridCol w:w="707"/>
      </w:tblGrid>
      <w:tr w14:paraId="38672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139286F3">
            <w:pPr>
              <w:spacing w:line="360" w:lineRule="exact"/>
              <w:jc w:val="center"/>
              <w:rPr>
                <w:rFonts w:ascii="宋体" w:hAnsi="宋体"/>
              </w:rPr>
            </w:pPr>
            <w:r>
              <w:rPr>
                <w:rFonts w:hint="eastAsia" w:ascii="宋体" w:hAnsi="宋体"/>
              </w:rPr>
              <w:t>序号</w:t>
            </w:r>
          </w:p>
        </w:tc>
        <w:tc>
          <w:tcPr>
            <w:tcW w:w="1931" w:type="dxa"/>
            <w:tcBorders>
              <w:top w:val="single" w:color="auto" w:sz="4" w:space="0"/>
              <w:left w:val="single" w:color="auto" w:sz="4" w:space="0"/>
              <w:bottom w:val="single" w:color="auto" w:sz="4" w:space="0"/>
              <w:right w:val="single" w:color="auto" w:sz="4" w:space="0"/>
            </w:tcBorders>
            <w:vAlign w:val="center"/>
          </w:tcPr>
          <w:p w14:paraId="111238EF">
            <w:pPr>
              <w:spacing w:line="360" w:lineRule="exact"/>
              <w:jc w:val="center"/>
              <w:rPr>
                <w:rFonts w:ascii="宋体" w:hAnsi="宋体"/>
              </w:rPr>
            </w:pPr>
            <w:r>
              <w:rPr>
                <w:rFonts w:hint="eastAsia" w:ascii="宋体" w:hAnsi="宋体"/>
              </w:rPr>
              <w:t>名称</w:t>
            </w:r>
          </w:p>
        </w:tc>
        <w:tc>
          <w:tcPr>
            <w:tcW w:w="2016" w:type="dxa"/>
            <w:tcBorders>
              <w:top w:val="single" w:color="auto" w:sz="4" w:space="0"/>
              <w:left w:val="single" w:color="auto" w:sz="4" w:space="0"/>
              <w:bottom w:val="single" w:color="auto" w:sz="4" w:space="0"/>
              <w:right w:val="single" w:color="auto" w:sz="4" w:space="0"/>
            </w:tcBorders>
            <w:vAlign w:val="center"/>
          </w:tcPr>
          <w:p w14:paraId="6DD22BF4">
            <w:pPr>
              <w:spacing w:line="360" w:lineRule="exact"/>
              <w:jc w:val="center"/>
              <w:rPr>
                <w:rFonts w:ascii="宋体" w:hAnsi="宋体"/>
              </w:rPr>
            </w:pPr>
            <w:r>
              <w:rPr>
                <w:rFonts w:hint="eastAsia" w:ascii="宋体" w:hAnsi="宋体"/>
              </w:rPr>
              <w:t>资产编号</w:t>
            </w:r>
          </w:p>
        </w:tc>
        <w:tc>
          <w:tcPr>
            <w:tcW w:w="2156" w:type="dxa"/>
            <w:tcBorders>
              <w:top w:val="single" w:color="auto" w:sz="4" w:space="0"/>
              <w:left w:val="single" w:color="auto" w:sz="4" w:space="0"/>
              <w:bottom w:val="single" w:color="auto" w:sz="4" w:space="0"/>
              <w:right w:val="single" w:color="auto" w:sz="4" w:space="0"/>
            </w:tcBorders>
            <w:vAlign w:val="center"/>
          </w:tcPr>
          <w:p w14:paraId="7D86CF81">
            <w:pPr>
              <w:spacing w:line="360" w:lineRule="exact"/>
              <w:jc w:val="center"/>
              <w:rPr>
                <w:rFonts w:ascii="宋体" w:hAnsi="宋体"/>
              </w:rPr>
            </w:pPr>
            <w:r>
              <w:rPr>
                <w:rFonts w:hint="eastAsia" w:ascii="宋体" w:hAnsi="宋体"/>
              </w:rPr>
              <w:t>安装地点/服务对象</w:t>
            </w:r>
          </w:p>
        </w:tc>
        <w:tc>
          <w:tcPr>
            <w:tcW w:w="684" w:type="dxa"/>
            <w:tcBorders>
              <w:top w:val="single" w:color="auto" w:sz="4" w:space="0"/>
              <w:left w:val="single" w:color="auto" w:sz="4" w:space="0"/>
              <w:bottom w:val="single" w:color="auto" w:sz="4" w:space="0"/>
              <w:right w:val="single" w:color="auto" w:sz="4" w:space="0"/>
            </w:tcBorders>
            <w:vAlign w:val="center"/>
          </w:tcPr>
          <w:p w14:paraId="366317E8">
            <w:pPr>
              <w:spacing w:line="360" w:lineRule="exact"/>
              <w:jc w:val="center"/>
              <w:rPr>
                <w:rFonts w:ascii="宋体" w:hAnsi="宋体"/>
              </w:rPr>
            </w:pPr>
            <w:r>
              <w:rPr>
                <w:rFonts w:hint="eastAsia" w:ascii="宋体" w:hAnsi="宋体"/>
              </w:rPr>
              <w:t>维修方式</w:t>
            </w:r>
          </w:p>
        </w:tc>
        <w:tc>
          <w:tcPr>
            <w:tcW w:w="899" w:type="dxa"/>
            <w:tcBorders>
              <w:top w:val="single" w:color="auto" w:sz="4" w:space="0"/>
              <w:left w:val="single" w:color="auto" w:sz="4" w:space="0"/>
              <w:bottom w:val="single" w:color="auto" w:sz="4" w:space="0"/>
              <w:right w:val="single" w:color="auto" w:sz="4" w:space="0"/>
            </w:tcBorders>
            <w:vAlign w:val="center"/>
          </w:tcPr>
          <w:p w14:paraId="58D1F44F">
            <w:pPr>
              <w:spacing w:line="360" w:lineRule="exact"/>
              <w:jc w:val="center"/>
              <w:rPr>
                <w:rFonts w:hint="eastAsia" w:ascii="宋体" w:hAnsi="宋体"/>
              </w:rPr>
            </w:pPr>
            <w:r>
              <w:rPr>
                <w:rFonts w:hint="eastAsia" w:ascii="宋体" w:hAnsi="宋体"/>
              </w:rPr>
              <w:t>供货</w:t>
            </w:r>
          </w:p>
          <w:p w14:paraId="12CB2EDF">
            <w:pPr>
              <w:spacing w:line="360" w:lineRule="exact"/>
              <w:jc w:val="center"/>
              <w:rPr>
                <w:rFonts w:ascii="宋体" w:hAnsi="宋体"/>
              </w:rPr>
            </w:pPr>
            <w:r>
              <w:rPr>
                <w:rFonts w:hint="eastAsia" w:ascii="宋体" w:hAnsi="宋体"/>
              </w:rPr>
              <w:t>方式</w:t>
            </w:r>
          </w:p>
        </w:tc>
        <w:tc>
          <w:tcPr>
            <w:tcW w:w="707" w:type="dxa"/>
            <w:tcBorders>
              <w:top w:val="single" w:color="auto" w:sz="4" w:space="0"/>
              <w:left w:val="single" w:color="auto" w:sz="4" w:space="0"/>
              <w:bottom w:val="single" w:color="auto" w:sz="4" w:space="0"/>
              <w:right w:val="single" w:color="auto" w:sz="4" w:space="0"/>
            </w:tcBorders>
            <w:vAlign w:val="center"/>
          </w:tcPr>
          <w:p w14:paraId="6F753216">
            <w:pPr>
              <w:spacing w:line="360" w:lineRule="exact"/>
              <w:jc w:val="center"/>
              <w:rPr>
                <w:rFonts w:ascii="宋体" w:hAnsi="宋体"/>
              </w:rPr>
            </w:pPr>
            <w:r>
              <w:rPr>
                <w:rFonts w:hint="eastAsia" w:ascii="宋体" w:hAnsi="宋体"/>
              </w:rPr>
              <w:t>实施周期</w:t>
            </w:r>
          </w:p>
        </w:tc>
      </w:tr>
      <w:tr w14:paraId="535EF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DB59241">
            <w:pPr>
              <w:spacing w:line="360" w:lineRule="exact"/>
              <w:jc w:val="center"/>
              <w:rPr>
                <w:rFonts w:ascii="宋体" w:hAnsi="宋体"/>
              </w:rPr>
            </w:pPr>
            <w:r>
              <w:rPr>
                <w:rFonts w:hint="eastAsia" w:ascii="宋体" w:hAnsi="宋体"/>
              </w:rPr>
              <w:t>1</w:t>
            </w:r>
          </w:p>
        </w:tc>
        <w:tc>
          <w:tcPr>
            <w:tcW w:w="1931" w:type="dxa"/>
            <w:tcBorders>
              <w:top w:val="single" w:color="auto" w:sz="4" w:space="0"/>
              <w:left w:val="single" w:color="auto" w:sz="4" w:space="0"/>
              <w:bottom w:val="single" w:color="auto" w:sz="4" w:space="0"/>
              <w:right w:val="single" w:color="auto" w:sz="4" w:space="0"/>
            </w:tcBorders>
            <w:vAlign w:val="center"/>
          </w:tcPr>
          <w:p w14:paraId="57C0BFA8">
            <w:pPr>
              <w:spacing w:line="360" w:lineRule="exact"/>
              <w:jc w:val="center"/>
              <w:rPr>
                <w:rFonts w:hint="default" w:ascii="宋体" w:hAnsi="宋体" w:eastAsia="宋体"/>
                <w:lang w:val="en-US" w:eastAsia="zh-CN"/>
              </w:rPr>
            </w:pPr>
            <w:r>
              <w:rPr>
                <w:rFonts w:hint="eastAsia" w:ascii="宋体" w:hAnsi="宋体"/>
                <w:lang w:val="en-US" w:eastAsia="zh-CN"/>
              </w:rPr>
              <w:t>周期炉生产线</w:t>
            </w:r>
          </w:p>
        </w:tc>
        <w:tc>
          <w:tcPr>
            <w:tcW w:w="2016" w:type="dxa"/>
            <w:tcBorders>
              <w:top w:val="single" w:color="auto" w:sz="4" w:space="0"/>
              <w:left w:val="single" w:color="auto" w:sz="4" w:space="0"/>
              <w:bottom w:val="single" w:color="auto" w:sz="4" w:space="0"/>
              <w:right w:val="single" w:color="auto" w:sz="4" w:space="0"/>
            </w:tcBorders>
            <w:vAlign w:val="center"/>
          </w:tcPr>
          <w:p w14:paraId="7AB0E78C">
            <w:pPr>
              <w:spacing w:line="480" w:lineRule="exact"/>
              <w:jc w:val="center"/>
              <w:rPr>
                <w:rFonts w:hint="eastAsia" w:ascii="宋体" w:hAnsi="宋体" w:eastAsia="宋体" w:cs="宋体"/>
                <w:sz w:val="24"/>
                <w:szCs w:val="24"/>
                <w:lang w:val="en-US" w:eastAsia="zh-CN"/>
              </w:rPr>
            </w:pPr>
            <w:r>
              <w:rPr>
                <w:rFonts w:hint="eastAsia" w:ascii="宋体" w:hAnsi="宋体" w:eastAsia="宋体" w:cs="宋体"/>
                <w:i w:val="0"/>
                <w:iCs w:val="0"/>
                <w:caps w:val="0"/>
                <w:color w:val="auto"/>
                <w:spacing w:val="0"/>
                <w:sz w:val="21"/>
                <w:szCs w:val="21"/>
                <w:shd w:val="clear" w:fill="FFFFFF"/>
              </w:rPr>
              <w:t>5900-</w:t>
            </w:r>
            <w:r>
              <w:rPr>
                <w:rFonts w:hint="eastAsia" w:ascii="宋体" w:hAnsi="宋体" w:cs="宋体"/>
                <w:i w:val="0"/>
                <w:iCs w:val="0"/>
                <w:caps w:val="0"/>
                <w:color w:val="auto"/>
                <w:spacing w:val="0"/>
                <w:sz w:val="21"/>
                <w:szCs w:val="21"/>
                <w:shd w:val="clear" w:fill="FFFFFF"/>
                <w:lang w:val="en-US" w:eastAsia="zh-CN"/>
              </w:rPr>
              <w:t>L</w:t>
            </w:r>
            <w:r>
              <w:rPr>
                <w:rFonts w:hint="eastAsia" w:ascii="宋体" w:hAnsi="宋体" w:eastAsia="宋体" w:cs="宋体"/>
                <w:i w:val="0"/>
                <w:iCs w:val="0"/>
                <w:caps w:val="0"/>
                <w:color w:val="auto"/>
                <w:spacing w:val="0"/>
                <w:sz w:val="21"/>
                <w:szCs w:val="21"/>
                <w:shd w:val="clear" w:fill="FFFFFF"/>
              </w:rPr>
              <w:t>Y-</w:t>
            </w:r>
            <w:r>
              <w:rPr>
                <w:rFonts w:hint="eastAsia" w:ascii="宋体" w:hAnsi="宋体" w:cs="宋体"/>
                <w:i w:val="0"/>
                <w:iCs w:val="0"/>
                <w:caps w:val="0"/>
                <w:color w:val="auto"/>
                <w:spacing w:val="0"/>
                <w:sz w:val="21"/>
                <w:szCs w:val="21"/>
                <w:shd w:val="clear" w:fill="FFFFFF"/>
                <w:lang w:val="en-US" w:eastAsia="zh-CN"/>
              </w:rPr>
              <w:t>838</w:t>
            </w:r>
            <w:r>
              <w:rPr>
                <w:rFonts w:hint="eastAsia" w:ascii="宋体" w:hAnsi="宋体" w:eastAsia="宋体" w:cs="宋体"/>
                <w:i w:val="0"/>
                <w:iCs w:val="0"/>
                <w:caps w:val="0"/>
                <w:color w:val="auto"/>
                <w:spacing w:val="0"/>
                <w:sz w:val="21"/>
                <w:szCs w:val="21"/>
                <w:shd w:val="clear" w:fill="FFFFFF"/>
              </w:rPr>
              <w:t>-00002</w:t>
            </w:r>
          </w:p>
        </w:tc>
        <w:tc>
          <w:tcPr>
            <w:tcW w:w="2156" w:type="dxa"/>
            <w:vMerge w:val="restart"/>
            <w:tcBorders>
              <w:top w:val="single" w:color="auto" w:sz="4" w:space="0"/>
              <w:left w:val="single" w:color="auto" w:sz="4" w:space="0"/>
              <w:right w:val="single" w:color="auto" w:sz="4" w:space="0"/>
            </w:tcBorders>
            <w:vAlign w:val="center"/>
          </w:tcPr>
          <w:p w14:paraId="188904DB">
            <w:pPr>
              <w:spacing w:line="360" w:lineRule="exact"/>
              <w:jc w:val="center"/>
              <w:rPr>
                <w:rFonts w:hint="eastAsia" w:ascii="宋体" w:hAnsi="宋体"/>
              </w:rPr>
            </w:pPr>
            <w:r>
              <w:rPr>
                <w:rFonts w:hint="eastAsia" w:ascii="宋体" w:hAnsi="宋体"/>
              </w:rPr>
              <w:t>重汽章丘工业园</w:t>
            </w:r>
          </w:p>
          <w:p w14:paraId="193F3372">
            <w:pPr>
              <w:spacing w:line="360" w:lineRule="exact"/>
              <w:jc w:val="center"/>
              <w:rPr>
                <w:rFonts w:hint="eastAsia" w:ascii="宋体" w:hAnsi="宋体"/>
                <w:lang w:val="en-US" w:eastAsia="zh-CN"/>
              </w:rPr>
            </w:pPr>
            <w:r>
              <w:rPr>
                <w:rFonts w:hint="eastAsia" w:ascii="宋体" w:hAnsi="宋体"/>
                <w:lang w:val="en-US" w:eastAsia="zh-CN"/>
              </w:rPr>
              <w:t>济南</w:t>
            </w:r>
            <w:r>
              <w:rPr>
                <w:rFonts w:hint="eastAsia" w:ascii="宋体" w:hAnsi="宋体"/>
              </w:rPr>
              <w:t>变速箱</w:t>
            </w:r>
            <w:r>
              <w:rPr>
                <w:rFonts w:hint="eastAsia" w:ascii="宋体" w:hAnsi="宋体"/>
                <w:lang w:val="en-US" w:eastAsia="zh-CN"/>
              </w:rPr>
              <w:t>厂</w:t>
            </w:r>
          </w:p>
        </w:tc>
        <w:tc>
          <w:tcPr>
            <w:tcW w:w="684" w:type="dxa"/>
            <w:vMerge w:val="restart"/>
            <w:tcBorders>
              <w:top w:val="single" w:color="auto" w:sz="4" w:space="0"/>
              <w:left w:val="single" w:color="auto" w:sz="4" w:space="0"/>
              <w:right w:val="single" w:color="auto" w:sz="4" w:space="0"/>
            </w:tcBorders>
            <w:vAlign w:val="center"/>
          </w:tcPr>
          <w:p w14:paraId="369331F9">
            <w:pPr>
              <w:spacing w:line="360" w:lineRule="exact"/>
              <w:jc w:val="center"/>
              <w:rPr>
                <w:rFonts w:hint="eastAsia" w:ascii="宋体" w:hAnsi="宋体"/>
                <w:lang w:val="en-US" w:eastAsia="zh-CN"/>
              </w:rPr>
            </w:pPr>
            <w:r>
              <w:rPr>
                <w:rFonts w:hint="eastAsia" w:ascii="宋体" w:hAnsi="宋体"/>
                <w:lang w:val="en-US" w:eastAsia="zh-CN"/>
              </w:rPr>
              <w:t>维</w:t>
            </w:r>
            <w:r>
              <w:rPr>
                <w:rFonts w:hint="eastAsia" w:ascii="宋体" w:hAnsi="宋体"/>
              </w:rPr>
              <w:t>修</w:t>
            </w:r>
          </w:p>
        </w:tc>
        <w:tc>
          <w:tcPr>
            <w:tcW w:w="899" w:type="dxa"/>
            <w:vMerge w:val="restart"/>
            <w:tcBorders>
              <w:top w:val="single" w:color="auto" w:sz="4" w:space="0"/>
              <w:left w:val="single" w:color="auto" w:sz="4" w:space="0"/>
              <w:right w:val="single" w:color="auto" w:sz="4" w:space="0"/>
            </w:tcBorders>
            <w:vAlign w:val="center"/>
          </w:tcPr>
          <w:p w14:paraId="79968DB2">
            <w:pPr>
              <w:spacing w:line="360" w:lineRule="exact"/>
              <w:jc w:val="center"/>
              <w:rPr>
                <w:rFonts w:hint="eastAsia" w:ascii="宋体" w:hAnsi="宋体"/>
              </w:rPr>
            </w:pPr>
            <w:r>
              <w:rPr>
                <w:rFonts w:hint="eastAsia" w:ascii="宋体" w:hAnsi="宋体"/>
              </w:rPr>
              <w:t>交钥匙</w:t>
            </w:r>
          </w:p>
        </w:tc>
        <w:tc>
          <w:tcPr>
            <w:tcW w:w="707" w:type="dxa"/>
            <w:vMerge w:val="restart"/>
            <w:tcBorders>
              <w:top w:val="single" w:color="auto" w:sz="4" w:space="0"/>
              <w:left w:val="single" w:color="auto" w:sz="4" w:space="0"/>
              <w:right w:val="single" w:color="auto" w:sz="4" w:space="0"/>
            </w:tcBorders>
            <w:vAlign w:val="center"/>
          </w:tcPr>
          <w:p w14:paraId="0F003E54">
            <w:pPr>
              <w:spacing w:line="360" w:lineRule="exact"/>
              <w:jc w:val="center"/>
              <w:rPr>
                <w:rFonts w:hint="eastAsia" w:ascii="宋体" w:hAnsi="宋体"/>
                <w:lang w:val="en-US" w:eastAsia="zh-CN"/>
              </w:rPr>
            </w:pPr>
            <w:r>
              <w:rPr>
                <w:rFonts w:hint="eastAsia" w:ascii="宋体" w:hAnsi="宋体"/>
                <w:lang w:val="en-US" w:eastAsia="zh-CN"/>
              </w:rPr>
              <w:t>10</w:t>
            </w:r>
            <w:r>
              <w:rPr>
                <w:rFonts w:hint="eastAsia" w:ascii="宋体" w:hAnsi="宋体"/>
              </w:rPr>
              <w:t>天</w:t>
            </w:r>
          </w:p>
        </w:tc>
      </w:tr>
      <w:tr w14:paraId="3098A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2A0AB08F">
            <w:pPr>
              <w:spacing w:line="360" w:lineRule="exact"/>
              <w:jc w:val="center"/>
              <w:rPr>
                <w:rFonts w:hint="eastAsia" w:ascii="宋体" w:hAnsi="宋体" w:eastAsia="宋体"/>
                <w:lang w:val="en-US" w:eastAsia="zh-CN"/>
              </w:rPr>
            </w:pPr>
            <w:r>
              <w:rPr>
                <w:rFonts w:hint="eastAsia" w:ascii="宋体" w:hAnsi="宋体"/>
                <w:lang w:val="en-US" w:eastAsia="zh-CN"/>
              </w:rPr>
              <w:t>2</w:t>
            </w:r>
          </w:p>
        </w:tc>
        <w:tc>
          <w:tcPr>
            <w:tcW w:w="1931" w:type="dxa"/>
            <w:tcBorders>
              <w:top w:val="single" w:color="auto" w:sz="4" w:space="0"/>
              <w:left w:val="single" w:color="auto" w:sz="4" w:space="0"/>
              <w:bottom w:val="single" w:color="auto" w:sz="4" w:space="0"/>
              <w:right w:val="single" w:color="auto" w:sz="4" w:space="0"/>
            </w:tcBorders>
            <w:vAlign w:val="center"/>
          </w:tcPr>
          <w:p w14:paraId="52ACC400">
            <w:pPr>
              <w:spacing w:line="360" w:lineRule="exact"/>
              <w:jc w:val="center"/>
              <w:rPr>
                <w:rFonts w:hint="default" w:ascii="宋体" w:hAnsi="宋体"/>
                <w:lang w:val="en-US" w:eastAsia="zh-CN"/>
              </w:rPr>
            </w:pPr>
            <w:r>
              <w:rPr>
                <w:rFonts w:hint="eastAsia" w:ascii="宋体" w:hAnsi="宋体"/>
                <w:lang w:val="en-US" w:eastAsia="zh-CN"/>
              </w:rPr>
              <w:t>渗碳连续线</w:t>
            </w:r>
          </w:p>
        </w:tc>
        <w:tc>
          <w:tcPr>
            <w:tcW w:w="2016" w:type="dxa"/>
            <w:tcBorders>
              <w:top w:val="single" w:color="auto" w:sz="4" w:space="0"/>
              <w:left w:val="single" w:color="auto" w:sz="4" w:space="0"/>
              <w:bottom w:val="single" w:color="auto" w:sz="4" w:space="0"/>
              <w:right w:val="single" w:color="auto" w:sz="4" w:space="0"/>
            </w:tcBorders>
            <w:vAlign w:val="center"/>
          </w:tcPr>
          <w:p w14:paraId="76348506">
            <w:pPr>
              <w:spacing w:line="480" w:lineRule="exact"/>
              <w:jc w:val="center"/>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rPr>
              <w:t>5900-</w:t>
            </w:r>
            <w:r>
              <w:rPr>
                <w:rFonts w:hint="eastAsia" w:ascii="宋体" w:hAnsi="宋体" w:cs="宋体"/>
                <w:i w:val="0"/>
                <w:iCs w:val="0"/>
                <w:caps w:val="0"/>
                <w:color w:val="auto"/>
                <w:spacing w:val="0"/>
                <w:sz w:val="21"/>
                <w:szCs w:val="21"/>
                <w:shd w:val="clear" w:fill="FFFFFF"/>
                <w:lang w:val="en-US" w:eastAsia="zh-CN"/>
              </w:rPr>
              <w:t>L</w:t>
            </w:r>
            <w:r>
              <w:rPr>
                <w:rFonts w:hint="eastAsia" w:ascii="宋体" w:hAnsi="宋体" w:eastAsia="宋体" w:cs="宋体"/>
                <w:i w:val="0"/>
                <w:iCs w:val="0"/>
                <w:caps w:val="0"/>
                <w:color w:val="auto"/>
                <w:spacing w:val="0"/>
                <w:sz w:val="21"/>
                <w:szCs w:val="21"/>
                <w:shd w:val="clear" w:fill="FFFFFF"/>
              </w:rPr>
              <w:t>Y-</w:t>
            </w:r>
            <w:r>
              <w:rPr>
                <w:rFonts w:hint="eastAsia" w:ascii="宋体" w:hAnsi="宋体" w:cs="宋体"/>
                <w:i w:val="0"/>
                <w:iCs w:val="0"/>
                <w:caps w:val="0"/>
                <w:color w:val="auto"/>
                <w:spacing w:val="0"/>
                <w:sz w:val="21"/>
                <w:szCs w:val="21"/>
                <w:shd w:val="clear" w:fill="FFFFFF"/>
                <w:lang w:val="en-US" w:eastAsia="zh-CN"/>
              </w:rPr>
              <w:t>838</w:t>
            </w:r>
            <w:r>
              <w:rPr>
                <w:rFonts w:hint="eastAsia" w:ascii="宋体" w:hAnsi="宋体" w:eastAsia="宋体" w:cs="宋体"/>
                <w:i w:val="0"/>
                <w:iCs w:val="0"/>
                <w:caps w:val="0"/>
                <w:color w:val="auto"/>
                <w:spacing w:val="0"/>
                <w:sz w:val="21"/>
                <w:szCs w:val="21"/>
                <w:shd w:val="clear" w:fill="FFFFFF"/>
              </w:rPr>
              <w:t>-0000</w:t>
            </w:r>
            <w:r>
              <w:rPr>
                <w:rFonts w:hint="eastAsia" w:ascii="宋体" w:hAnsi="宋体" w:cs="宋体"/>
                <w:i w:val="0"/>
                <w:iCs w:val="0"/>
                <w:caps w:val="0"/>
                <w:color w:val="auto"/>
                <w:spacing w:val="0"/>
                <w:sz w:val="21"/>
                <w:szCs w:val="21"/>
                <w:shd w:val="clear" w:fill="FFFFFF"/>
                <w:lang w:val="en-US" w:eastAsia="zh-CN"/>
              </w:rPr>
              <w:t>1</w:t>
            </w:r>
          </w:p>
        </w:tc>
        <w:tc>
          <w:tcPr>
            <w:tcW w:w="2156" w:type="dxa"/>
            <w:vMerge w:val="continue"/>
            <w:tcBorders>
              <w:left w:val="single" w:color="auto" w:sz="4" w:space="0"/>
              <w:bottom w:val="single" w:color="auto" w:sz="4" w:space="0"/>
              <w:right w:val="single" w:color="auto" w:sz="4" w:space="0"/>
            </w:tcBorders>
            <w:vAlign w:val="center"/>
          </w:tcPr>
          <w:p w14:paraId="18DB6591">
            <w:pPr>
              <w:spacing w:line="360" w:lineRule="exact"/>
              <w:jc w:val="center"/>
              <w:rPr>
                <w:rFonts w:hint="eastAsia" w:ascii="宋体" w:hAnsi="宋体"/>
                <w:lang w:val="en-US" w:eastAsia="zh-CN"/>
              </w:rPr>
            </w:pPr>
          </w:p>
        </w:tc>
        <w:tc>
          <w:tcPr>
            <w:tcW w:w="684" w:type="dxa"/>
            <w:vMerge w:val="continue"/>
            <w:tcBorders>
              <w:left w:val="single" w:color="auto" w:sz="4" w:space="0"/>
              <w:bottom w:val="single" w:color="auto" w:sz="4" w:space="0"/>
              <w:right w:val="single" w:color="auto" w:sz="4" w:space="0"/>
            </w:tcBorders>
            <w:vAlign w:val="center"/>
          </w:tcPr>
          <w:p w14:paraId="55933732">
            <w:pPr>
              <w:spacing w:line="360" w:lineRule="exact"/>
              <w:jc w:val="center"/>
              <w:rPr>
                <w:rFonts w:hint="eastAsia" w:ascii="宋体" w:hAnsi="宋体"/>
                <w:lang w:val="en-US" w:eastAsia="zh-CN"/>
              </w:rPr>
            </w:pPr>
          </w:p>
        </w:tc>
        <w:tc>
          <w:tcPr>
            <w:tcW w:w="899" w:type="dxa"/>
            <w:vMerge w:val="continue"/>
            <w:tcBorders>
              <w:left w:val="single" w:color="auto" w:sz="4" w:space="0"/>
              <w:bottom w:val="single" w:color="auto" w:sz="4" w:space="0"/>
              <w:right w:val="single" w:color="auto" w:sz="4" w:space="0"/>
            </w:tcBorders>
            <w:vAlign w:val="center"/>
          </w:tcPr>
          <w:p w14:paraId="5B407178">
            <w:pPr>
              <w:spacing w:line="360" w:lineRule="exact"/>
              <w:jc w:val="center"/>
              <w:rPr>
                <w:rFonts w:hint="eastAsia" w:ascii="宋体" w:hAnsi="宋体"/>
              </w:rPr>
            </w:pPr>
          </w:p>
        </w:tc>
        <w:tc>
          <w:tcPr>
            <w:tcW w:w="707" w:type="dxa"/>
            <w:vMerge w:val="continue"/>
            <w:tcBorders>
              <w:left w:val="single" w:color="auto" w:sz="4" w:space="0"/>
              <w:bottom w:val="single" w:color="auto" w:sz="4" w:space="0"/>
              <w:right w:val="single" w:color="auto" w:sz="4" w:space="0"/>
            </w:tcBorders>
            <w:vAlign w:val="center"/>
          </w:tcPr>
          <w:p w14:paraId="0CCE578C">
            <w:pPr>
              <w:spacing w:line="360" w:lineRule="exact"/>
              <w:jc w:val="center"/>
              <w:rPr>
                <w:rFonts w:hint="eastAsia" w:ascii="宋体" w:hAnsi="宋体"/>
                <w:lang w:val="en-US" w:eastAsia="zh-CN"/>
              </w:rPr>
            </w:pPr>
          </w:p>
        </w:tc>
      </w:tr>
    </w:tbl>
    <w:p w14:paraId="6A5B4CC1">
      <w:pPr>
        <w:spacing w:line="480" w:lineRule="exact"/>
        <w:ind w:firstLine="420" w:firstLineChars="200"/>
        <w:rPr>
          <w:rFonts w:ascii="宋体" w:hAnsi="宋体"/>
          <w:szCs w:val="21"/>
        </w:rPr>
      </w:pPr>
      <w:r>
        <w:rPr>
          <w:rFonts w:hint="eastAsia" w:ascii="宋体" w:hAnsi="宋体"/>
        </w:rPr>
        <w:t>注：上述设备维修费用要求分项报价并注明更换备件的品牌与产地。</w:t>
      </w:r>
    </w:p>
    <w:p w14:paraId="234D682A">
      <w:pPr>
        <w:spacing w:line="480" w:lineRule="exact"/>
        <w:ind w:firstLine="420" w:firstLineChars="200"/>
        <w:rPr>
          <w:rFonts w:ascii="宋体" w:hAnsi="宋体"/>
          <w:b/>
          <w:i/>
          <w:iCs/>
        </w:rPr>
      </w:pPr>
      <w:r>
        <w:rPr>
          <w:rFonts w:hint="eastAsia" w:ascii="宋体" w:hAnsi="宋体"/>
          <w:szCs w:val="21"/>
        </w:rPr>
        <w:t>备注：①本表“供货方式”指：交钥匙方式——包括维修、运输、定点卸货、安装、调试和协助验收以及约定培训等。</w:t>
      </w:r>
    </w:p>
    <w:p w14:paraId="36858EC8">
      <w:pPr>
        <w:pStyle w:val="2"/>
        <w:spacing w:before="120" w:after="120" w:line="480" w:lineRule="exact"/>
        <w:jc w:val="center"/>
        <w:rPr>
          <w:rFonts w:ascii="黑体" w:eastAsia="黑体"/>
          <w:b w:val="0"/>
          <w:sz w:val="24"/>
          <w:szCs w:val="24"/>
        </w:rPr>
      </w:pPr>
      <w:bookmarkStart w:id="27" w:name="_Toc353541868"/>
      <w:bookmarkStart w:id="28" w:name="_Toc133783969"/>
      <w:r>
        <w:rPr>
          <w:rFonts w:hint="eastAsia" w:ascii="黑体" w:eastAsia="黑体"/>
          <w:b w:val="0"/>
          <w:sz w:val="24"/>
          <w:szCs w:val="24"/>
        </w:rPr>
        <w:t>第二章  技术要求</w:t>
      </w:r>
      <w:bookmarkEnd w:id="27"/>
      <w:bookmarkEnd w:id="28"/>
    </w:p>
    <w:p w14:paraId="7FD57D85">
      <w:pPr>
        <w:spacing w:line="480" w:lineRule="exact"/>
        <w:ind w:firstLine="420" w:firstLineChars="200"/>
        <w:rPr>
          <w:rFonts w:ascii="黑体" w:hAnsi="宋体" w:eastAsia="黑体"/>
        </w:rPr>
      </w:pPr>
      <w:r>
        <w:rPr>
          <w:rFonts w:hint="eastAsia" w:ascii="黑体" w:hAnsi="宋体" w:eastAsia="黑体"/>
        </w:rPr>
        <w:t>1  基本要求</w:t>
      </w:r>
    </w:p>
    <w:p w14:paraId="73656B9F">
      <w:pPr>
        <w:spacing w:line="480" w:lineRule="exact"/>
        <w:ind w:firstLine="420" w:firstLineChars="200"/>
        <w:rPr>
          <w:rFonts w:ascii="宋体" w:hAnsi="宋体"/>
        </w:rPr>
      </w:pPr>
      <w:r>
        <w:rPr>
          <w:rFonts w:hint="eastAsia" w:ascii="宋体" w:hAnsi="宋体"/>
        </w:rPr>
        <w:t>1.1  投标方所供的设备，必须符合中国最新版的法律、法规和相关标准、规范的要求，符合项目所在地政府有关特殊要求。</w:t>
      </w:r>
    </w:p>
    <w:p w14:paraId="6D25D813">
      <w:pPr>
        <w:spacing w:line="480" w:lineRule="exact"/>
        <w:ind w:firstLine="420" w:firstLineChars="200"/>
        <w:rPr>
          <w:rFonts w:ascii="宋体" w:hAnsi="宋体"/>
        </w:rPr>
      </w:pPr>
      <w:r>
        <w:rPr>
          <w:rFonts w:hint="eastAsia" w:ascii="宋体" w:hAnsi="宋体"/>
        </w:rPr>
        <w:t>1.2  投标方所供设备涉及的、招标方有权使用的专利权技术以及知识产权保护的其它技术等，应保证招标方不因此受到任何侵权指控以及实际损失。</w:t>
      </w:r>
    </w:p>
    <w:p w14:paraId="33594D6E">
      <w:pPr>
        <w:spacing w:line="480" w:lineRule="exact"/>
        <w:ind w:firstLine="420" w:firstLineChars="200"/>
        <w:rPr>
          <w:rFonts w:ascii="宋体" w:hAnsi="宋体"/>
        </w:rPr>
      </w:pPr>
      <w:r>
        <w:rPr>
          <w:rFonts w:hint="eastAsia" w:ascii="宋体" w:hAnsi="宋体"/>
        </w:rPr>
        <w:t>1.3  投标方应保证所供设备的先进性、可靠性、经济性和实用性，并为全新货物（或设备）。</w:t>
      </w:r>
    </w:p>
    <w:p w14:paraId="47A0FC0C">
      <w:pPr>
        <w:spacing w:line="480" w:lineRule="exact"/>
        <w:ind w:firstLine="420" w:firstLineChars="200"/>
        <w:rPr>
          <w:rFonts w:ascii="宋体" w:hAnsi="宋体"/>
        </w:rPr>
      </w:pPr>
      <w:r>
        <w:rPr>
          <w:rFonts w:hint="eastAsia" w:ascii="宋体" w:hAnsi="宋体"/>
        </w:rPr>
        <w:t>1.4  投标方应满足招标方提出的各项技术要求，必要时应当免费提供技术承诺或担保。</w:t>
      </w:r>
    </w:p>
    <w:p w14:paraId="2908F44E">
      <w:pPr>
        <w:spacing w:line="480" w:lineRule="exact"/>
        <w:ind w:firstLine="500" w:firstLineChars="200"/>
        <w:rPr>
          <w:rFonts w:ascii="宋体" w:hAnsi="宋体"/>
          <w:u w:val="single"/>
        </w:rPr>
      </w:pPr>
      <w:r>
        <w:rPr>
          <w:rFonts w:hint="eastAsia" w:ascii="宋体" w:hAnsi="宋体"/>
          <w:spacing w:val="20"/>
          <w:kern w:val="10"/>
          <w:u w:val="single"/>
        </w:rPr>
        <w:t>*</w:t>
      </w:r>
      <w:r>
        <w:rPr>
          <w:rFonts w:hint="eastAsia" w:ascii="宋体" w:hAnsi="宋体"/>
          <w:u w:val="single"/>
        </w:rPr>
        <w:t>1.5  投标方应保证所供货物（或设备）为中国公布的非淘汰货物（或设备），并为中国指定或规定的主管部门认可的环保型和节能型货物（或设备）。</w:t>
      </w:r>
    </w:p>
    <w:p w14:paraId="2A360F2B">
      <w:pPr>
        <w:spacing w:line="480" w:lineRule="exact"/>
        <w:ind w:firstLine="420" w:firstLineChars="200"/>
        <w:rPr>
          <w:rFonts w:ascii="宋体" w:hAnsi="宋体"/>
        </w:rPr>
      </w:pPr>
      <w:r>
        <w:rPr>
          <w:rFonts w:hint="eastAsia" w:ascii="宋体" w:hAnsi="宋体"/>
        </w:rPr>
        <w:t>1.6  投标方应保证所供设备的完整性和成套性，能保证设备的正常运行、使用。</w:t>
      </w:r>
    </w:p>
    <w:p w14:paraId="3E402C43">
      <w:pPr>
        <w:spacing w:line="480" w:lineRule="exact"/>
        <w:ind w:firstLine="420" w:firstLineChars="200"/>
        <w:rPr>
          <w:rFonts w:ascii="宋体" w:hAnsi="宋体"/>
        </w:rPr>
      </w:pPr>
      <w:r>
        <w:rPr>
          <w:rFonts w:hint="eastAsia" w:ascii="宋体" w:hAnsi="宋体"/>
        </w:rPr>
        <w:t>1.7  投标方应对招标方采购的设备所涉及的技术、产能等信息负有保密义务，特殊项目应当无条件签署保密协议。</w:t>
      </w:r>
    </w:p>
    <w:p w14:paraId="1214F380">
      <w:pPr>
        <w:spacing w:line="480" w:lineRule="exact"/>
        <w:ind w:firstLine="315" w:firstLineChars="150"/>
        <w:rPr>
          <w:rFonts w:ascii="宋体" w:hAnsi="宋体"/>
        </w:rPr>
      </w:pPr>
      <w:r>
        <w:rPr>
          <w:rFonts w:hint="eastAsia" w:ascii="宋体" w:hAnsi="宋体"/>
        </w:rPr>
        <w:t>1.8 投标方需提供所投标设备的综合能耗及正常使用时的使用成本数据。</w:t>
      </w:r>
    </w:p>
    <w:p w14:paraId="70430404">
      <w:pPr>
        <w:spacing w:line="480" w:lineRule="exact"/>
        <w:ind w:firstLine="320" w:firstLineChars="128"/>
        <w:rPr>
          <w:rFonts w:ascii="宋体" w:hAnsi="宋体"/>
        </w:rPr>
      </w:pPr>
      <w:r>
        <w:rPr>
          <w:rFonts w:hint="eastAsia" w:ascii="宋体" w:hAnsi="宋体"/>
          <w:spacing w:val="20"/>
          <w:kern w:val="10"/>
        </w:rPr>
        <w:t>1.9  带“*”符号项目为否决项。</w:t>
      </w:r>
    </w:p>
    <w:p w14:paraId="38861903">
      <w:pPr>
        <w:spacing w:line="480" w:lineRule="exact"/>
        <w:ind w:firstLine="420" w:firstLineChars="200"/>
        <w:rPr>
          <w:rFonts w:ascii="黑体" w:hAnsi="宋体" w:eastAsia="黑体"/>
        </w:rPr>
      </w:pPr>
      <w:r>
        <w:rPr>
          <w:rFonts w:hint="eastAsia" w:ascii="黑体" w:hAnsi="宋体" w:eastAsia="黑体"/>
        </w:rPr>
        <w:t>2  执行标准</w:t>
      </w:r>
    </w:p>
    <w:p w14:paraId="3E098BC2">
      <w:pPr>
        <w:spacing w:line="480" w:lineRule="exact"/>
        <w:ind w:firstLine="420" w:firstLineChars="200"/>
        <w:rPr>
          <w:rFonts w:ascii="宋体" w:hAnsi="宋体"/>
        </w:rPr>
      </w:pPr>
      <w:r>
        <w:rPr>
          <w:rFonts w:hint="eastAsia" w:ascii="宋体" w:hAnsi="宋体"/>
        </w:rPr>
        <w:t>2.1  招标方此处所列标准仅为涉及的主要标准，而且不保证其为最新版执行标准；投标方应当在投标文件中予以补充和完善。</w:t>
      </w:r>
    </w:p>
    <w:p w14:paraId="31D6C91B">
      <w:pPr>
        <w:spacing w:line="480" w:lineRule="exact"/>
        <w:ind w:firstLine="420" w:firstLineChars="200"/>
        <w:rPr>
          <w:rFonts w:ascii="宋体" w:hAnsi="宋体"/>
        </w:rPr>
      </w:pPr>
      <w:r>
        <w:rPr>
          <w:rFonts w:hint="eastAsia" w:ascii="宋体" w:hAnsi="宋体"/>
        </w:rPr>
        <w:t>2.2  投标方需要执行的标准，应当以所供设备通过招标方将来组织的最终验收之日后需要执行的标准。</w:t>
      </w:r>
    </w:p>
    <w:p w14:paraId="4C6A6ADE">
      <w:pPr>
        <w:spacing w:line="480" w:lineRule="exact"/>
        <w:ind w:firstLine="420" w:firstLineChars="200"/>
        <w:rPr>
          <w:rFonts w:ascii="宋体" w:hAnsi="宋体"/>
        </w:rPr>
      </w:pPr>
      <w:r>
        <w:rPr>
          <w:rFonts w:hint="eastAsia" w:ascii="宋体" w:hAnsi="宋体"/>
        </w:rPr>
        <w:t>2.3  涉及的主要标准表（包含但不限于）</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3853"/>
        <w:gridCol w:w="2447"/>
        <w:gridCol w:w="2055"/>
      </w:tblGrid>
      <w:tr w14:paraId="582A0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Borders>
              <w:top w:val="single" w:color="auto" w:sz="4" w:space="0"/>
              <w:left w:val="single" w:color="auto" w:sz="4" w:space="0"/>
              <w:bottom w:val="single" w:color="auto" w:sz="4" w:space="0"/>
              <w:right w:val="single" w:color="auto" w:sz="4" w:space="0"/>
            </w:tcBorders>
            <w:vAlign w:val="center"/>
          </w:tcPr>
          <w:p w14:paraId="5A6A4347">
            <w:pPr>
              <w:spacing w:line="360" w:lineRule="exact"/>
              <w:jc w:val="center"/>
              <w:rPr>
                <w:rFonts w:ascii="宋体" w:hAnsi="宋体"/>
              </w:rPr>
            </w:pPr>
            <w:r>
              <w:rPr>
                <w:rFonts w:hint="eastAsia" w:ascii="宋体" w:hAnsi="宋体"/>
              </w:rPr>
              <w:t>序号</w:t>
            </w:r>
          </w:p>
        </w:tc>
        <w:tc>
          <w:tcPr>
            <w:tcW w:w="3853" w:type="dxa"/>
            <w:tcBorders>
              <w:top w:val="single" w:color="auto" w:sz="4" w:space="0"/>
              <w:left w:val="single" w:color="auto" w:sz="4" w:space="0"/>
              <w:bottom w:val="single" w:color="auto" w:sz="4" w:space="0"/>
              <w:right w:val="single" w:color="auto" w:sz="4" w:space="0"/>
            </w:tcBorders>
            <w:vAlign w:val="center"/>
          </w:tcPr>
          <w:p w14:paraId="183E8583">
            <w:pPr>
              <w:spacing w:line="360" w:lineRule="exact"/>
              <w:jc w:val="center"/>
              <w:rPr>
                <w:rFonts w:ascii="宋体" w:hAnsi="宋体"/>
              </w:rPr>
            </w:pPr>
            <w:r>
              <w:rPr>
                <w:rFonts w:hint="eastAsia" w:ascii="宋体" w:hAnsi="宋体"/>
              </w:rPr>
              <w:t>标准名称</w:t>
            </w:r>
          </w:p>
        </w:tc>
        <w:tc>
          <w:tcPr>
            <w:tcW w:w="2447" w:type="dxa"/>
            <w:tcBorders>
              <w:top w:val="single" w:color="auto" w:sz="4" w:space="0"/>
              <w:left w:val="single" w:color="auto" w:sz="4" w:space="0"/>
              <w:bottom w:val="single" w:color="auto" w:sz="4" w:space="0"/>
              <w:right w:val="single" w:color="auto" w:sz="4" w:space="0"/>
            </w:tcBorders>
            <w:vAlign w:val="center"/>
          </w:tcPr>
          <w:p w14:paraId="3018E784">
            <w:pPr>
              <w:spacing w:line="360" w:lineRule="exact"/>
              <w:jc w:val="center"/>
              <w:rPr>
                <w:rFonts w:ascii="宋体" w:hAnsi="宋体"/>
              </w:rPr>
            </w:pPr>
            <w:r>
              <w:rPr>
                <w:rFonts w:hint="eastAsia" w:ascii="宋体" w:hAnsi="宋体"/>
              </w:rPr>
              <w:t>标准编号</w:t>
            </w:r>
          </w:p>
        </w:tc>
        <w:tc>
          <w:tcPr>
            <w:tcW w:w="2055" w:type="dxa"/>
            <w:tcBorders>
              <w:top w:val="single" w:color="auto" w:sz="4" w:space="0"/>
              <w:left w:val="single" w:color="auto" w:sz="4" w:space="0"/>
              <w:bottom w:val="single" w:color="auto" w:sz="4" w:space="0"/>
              <w:right w:val="single" w:color="auto" w:sz="4" w:space="0"/>
            </w:tcBorders>
            <w:vAlign w:val="center"/>
          </w:tcPr>
          <w:p w14:paraId="4B8401DF">
            <w:pPr>
              <w:spacing w:line="360" w:lineRule="exact"/>
              <w:jc w:val="center"/>
              <w:rPr>
                <w:rFonts w:ascii="宋体" w:hAnsi="宋体"/>
              </w:rPr>
            </w:pPr>
            <w:r>
              <w:rPr>
                <w:rFonts w:hint="eastAsia" w:ascii="宋体" w:hAnsi="宋体"/>
              </w:rPr>
              <w:t>备注</w:t>
            </w:r>
          </w:p>
        </w:tc>
      </w:tr>
      <w:tr w14:paraId="2640F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Borders>
              <w:top w:val="single" w:color="auto" w:sz="4" w:space="0"/>
              <w:left w:val="single" w:color="auto" w:sz="4" w:space="0"/>
              <w:bottom w:val="single" w:color="auto" w:sz="4" w:space="0"/>
              <w:right w:val="single" w:color="auto" w:sz="4" w:space="0"/>
            </w:tcBorders>
            <w:vAlign w:val="center"/>
          </w:tcPr>
          <w:p w14:paraId="07BDCC20">
            <w:pPr>
              <w:spacing w:line="360" w:lineRule="exact"/>
              <w:jc w:val="center"/>
              <w:rPr>
                <w:rFonts w:ascii="宋体" w:hAnsi="宋体"/>
                <w:szCs w:val="21"/>
              </w:rPr>
            </w:pPr>
            <w:r>
              <w:rPr>
                <w:rFonts w:hint="eastAsia" w:ascii="宋体" w:hAnsi="宋体"/>
                <w:szCs w:val="21"/>
              </w:rPr>
              <w:t>1</w:t>
            </w:r>
          </w:p>
        </w:tc>
        <w:tc>
          <w:tcPr>
            <w:tcW w:w="3853" w:type="dxa"/>
            <w:tcBorders>
              <w:top w:val="single" w:color="auto" w:sz="4" w:space="0"/>
              <w:left w:val="single" w:color="auto" w:sz="4" w:space="0"/>
              <w:bottom w:val="single" w:color="auto" w:sz="4" w:space="0"/>
              <w:right w:val="single" w:color="auto" w:sz="4" w:space="0"/>
            </w:tcBorders>
            <w:vAlign w:val="center"/>
          </w:tcPr>
          <w:p w14:paraId="2BA47BF3">
            <w:pPr>
              <w:spacing w:line="360" w:lineRule="exact"/>
              <w:rPr>
                <w:rFonts w:ascii="宋体" w:hAnsi="宋体"/>
                <w:szCs w:val="21"/>
              </w:rPr>
            </w:pPr>
            <w:r>
              <w:rPr>
                <w:rFonts w:hint="eastAsia" w:ascii="宋体" w:hAnsi="宋体"/>
                <w:szCs w:val="21"/>
              </w:rPr>
              <w:t>电工成套装置中的导线颜色</w:t>
            </w:r>
          </w:p>
        </w:tc>
        <w:tc>
          <w:tcPr>
            <w:tcW w:w="2447" w:type="dxa"/>
            <w:tcBorders>
              <w:top w:val="single" w:color="auto" w:sz="4" w:space="0"/>
              <w:left w:val="single" w:color="auto" w:sz="4" w:space="0"/>
              <w:bottom w:val="single" w:color="auto" w:sz="4" w:space="0"/>
              <w:right w:val="single" w:color="auto" w:sz="4" w:space="0"/>
            </w:tcBorders>
            <w:vAlign w:val="center"/>
          </w:tcPr>
          <w:p w14:paraId="64C69ABC">
            <w:pPr>
              <w:spacing w:line="360" w:lineRule="exact"/>
              <w:rPr>
                <w:rFonts w:ascii="宋体" w:hAnsi="宋体"/>
                <w:szCs w:val="21"/>
              </w:rPr>
            </w:pPr>
            <w:r>
              <w:rPr>
                <w:rFonts w:hint="eastAsia" w:ascii="宋体" w:hAnsi="宋体"/>
                <w:szCs w:val="21"/>
              </w:rPr>
              <w:t>GB/T2681-81</w:t>
            </w:r>
          </w:p>
        </w:tc>
        <w:tc>
          <w:tcPr>
            <w:tcW w:w="2055" w:type="dxa"/>
            <w:tcBorders>
              <w:top w:val="single" w:color="auto" w:sz="4" w:space="0"/>
              <w:left w:val="single" w:color="auto" w:sz="4" w:space="0"/>
              <w:bottom w:val="single" w:color="auto" w:sz="4" w:space="0"/>
              <w:right w:val="single" w:color="auto" w:sz="4" w:space="0"/>
            </w:tcBorders>
            <w:vAlign w:val="center"/>
          </w:tcPr>
          <w:p w14:paraId="2DA4C240">
            <w:pPr>
              <w:spacing w:line="360" w:lineRule="exact"/>
              <w:rPr>
                <w:rFonts w:ascii="宋体" w:hAnsi="宋体"/>
                <w:szCs w:val="21"/>
              </w:rPr>
            </w:pPr>
          </w:p>
        </w:tc>
      </w:tr>
      <w:tr w14:paraId="25EB3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Borders>
              <w:top w:val="single" w:color="auto" w:sz="4" w:space="0"/>
              <w:left w:val="single" w:color="auto" w:sz="4" w:space="0"/>
              <w:bottom w:val="single" w:color="auto" w:sz="4" w:space="0"/>
              <w:right w:val="single" w:color="auto" w:sz="4" w:space="0"/>
            </w:tcBorders>
            <w:vAlign w:val="center"/>
          </w:tcPr>
          <w:p w14:paraId="4ACCA403">
            <w:pPr>
              <w:spacing w:line="360" w:lineRule="exact"/>
              <w:jc w:val="center"/>
              <w:rPr>
                <w:rFonts w:ascii="宋体" w:hAnsi="宋体"/>
                <w:szCs w:val="21"/>
              </w:rPr>
            </w:pPr>
            <w:r>
              <w:rPr>
                <w:rFonts w:hint="eastAsia" w:ascii="宋体" w:hAnsi="宋体"/>
                <w:szCs w:val="21"/>
              </w:rPr>
              <w:t>2</w:t>
            </w:r>
          </w:p>
        </w:tc>
        <w:tc>
          <w:tcPr>
            <w:tcW w:w="3853" w:type="dxa"/>
            <w:tcBorders>
              <w:top w:val="single" w:color="auto" w:sz="4" w:space="0"/>
              <w:left w:val="single" w:color="auto" w:sz="4" w:space="0"/>
              <w:bottom w:val="single" w:color="auto" w:sz="4" w:space="0"/>
              <w:right w:val="single" w:color="auto" w:sz="4" w:space="0"/>
            </w:tcBorders>
            <w:vAlign w:val="center"/>
          </w:tcPr>
          <w:p w14:paraId="35BCB2AA">
            <w:pPr>
              <w:spacing w:line="360" w:lineRule="exact"/>
              <w:rPr>
                <w:rFonts w:ascii="宋体" w:hAnsi="宋体"/>
                <w:szCs w:val="21"/>
              </w:rPr>
            </w:pPr>
            <w:r>
              <w:rPr>
                <w:rFonts w:hint="eastAsia" w:ascii="宋体" w:hAnsi="宋体"/>
                <w:szCs w:val="21"/>
              </w:rPr>
              <w:t>电工成套装置中的指示灯和按钮的颜色</w:t>
            </w:r>
          </w:p>
        </w:tc>
        <w:tc>
          <w:tcPr>
            <w:tcW w:w="2447" w:type="dxa"/>
            <w:tcBorders>
              <w:top w:val="single" w:color="auto" w:sz="4" w:space="0"/>
              <w:left w:val="single" w:color="auto" w:sz="4" w:space="0"/>
              <w:bottom w:val="single" w:color="auto" w:sz="4" w:space="0"/>
              <w:right w:val="single" w:color="auto" w:sz="4" w:space="0"/>
            </w:tcBorders>
            <w:vAlign w:val="center"/>
          </w:tcPr>
          <w:p w14:paraId="5BE8C8E2">
            <w:pPr>
              <w:spacing w:line="360" w:lineRule="exact"/>
              <w:rPr>
                <w:rFonts w:ascii="宋体" w:hAnsi="宋体"/>
                <w:szCs w:val="21"/>
              </w:rPr>
            </w:pPr>
            <w:r>
              <w:rPr>
                <w:rFonts w:hint="eastAsia" w:ascii="宋体" w:hAnsi="宋体"/>
                <w:szCs w:val="21"/>
              </w:rPr>
              <w:t>GB/T2682-81</w:t>
            </w:r>
          </w:p>
        </w:tc>
        <w:tc>
          <w:tcPr>
            <w:tcW w:w="2055" w:type="dxa"/>
            <w:tcBorders>
              <w:top w:val="single" w:color="auto" w:sz="4" w:space="0"/>
              <w:left w:val="single" w:color="auto" w:sz="4" w:space="0"/>
              <w:bottom w:val="single" w:color="auto" w:sz="4" w:space="0"/>
              <w:right w:val="single" w:color="auto" w:sz="4" w:space="0"/>
            </w:tcBorders>
            <w:vAlign w:val="center"/>
          </w:tcPr>
          <w:p w14:paraId="7C3F23CC">
            <w:pPr>
              <w:spacing w:line="360" w:lineRule="exact"/>
              <w:rPr>
                <w:rFonts w:ascii="宋体" w:hAnsi="宋体"/>
                <w:szCs w:val="21"/>
              </w:rPr>
            </w:pPr>
          </w:p>
        </w:tc>
      </w:tr>
      <w:tr w14:paraId="11096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Borders>
              <w:top w:val="single" w:color="auto" w:sz="4" w:space="0"/>
              <w:left w:val="single" w:color="auto" w:sz="4" w:space="0"/>
              <w:bottom w:val="single" w:color="auto" w:sz="4" w:space="0"/>
              <w:right w:val="single" w:color="auto" w:sz="4" w:space="0"/>
            </w:tcBorders>
            <w:vAlign w:val="center"/>
          </w:tcPr>
          <w:p w14:paraId="27EEB8A0">
            <w:pPr>
              <w:spacing w:line="360" w:lineRule="exact"/>
              <w:jc w:val="center"/>
              <w:rPr>
                <w:rFonts w:ascii="宋体" w:hAnsi="宋体"/>
                <w:szCs w:val="21"/>
              </w:rPr>
            </w:pPr>
            <w:r>
              <w:rPr>
                <w:rFonts w:hint="eastAsia" w:ascii="宋体" w:hAnsi="宋体"/>
                <w:szCs w:val="21"/>
              </w:rPr>
              <w:t>3</w:t>
            </w:r>
          </w:p>
        </w:tc>
        <w:tc>
          <w:tcPr>
            <w:tcW w:w="3853" w:type="dxa"/>
            <w:tcBorders>
              <w:top w:val="single" w:color="auto" w:sz="4" w:space="0"/>
              <w:left w:val="single" w:color="auto" w:sz="4" w:space="0"/>
              <w:bottom w:val="single" w:color="auto" w:sz="4" w:space="0"/>
              <w:right w:val="single" w:color="auto" w:sz="4" w:space="0"/>
            </w:tcBorders>
            <w:vAlign w:val="center"/>
          </w:tcPr>
          <w:p w14:paraId="0D75262B">
            <w:pPr>
              <w:spacing w:line="360" w:lineRule="exact"/>
              <w:rPr>
                <w:rFonts w:ascii="宋体" w:hAnsi="宋体"/>
                <w:szCs w:val="21"/>
              </w:rPr>
            </w:pPr>
            <w:r>
              <w:rPr>
                <w:rFonts w:hint="eastAsia" w:ascii="宋体" w:hAnsi="宋体"/>
                <w:szCs w:val="21"/>
              </w:rPr>
              <w:t>电能质量公用电网谐波</w:t>
            </w:r>
          </w:p>
        </w:tc>
        <w:tc>
          <w:tcPr>
            <w:tcW w:w="2447" w:type="dxa"/>
            <w:tcBorders>
              <w:top w:val="single" w:color="auto" w:sz="4" w:space="0"/>
              <w:left w:val="single" w:color="auto" w:sz="4" w:space="0"/>
              <w:bottom w:val="single" w:color="auto" w:sz="4" w:space="0"/>
              <w:right w:val="single" w:color="auto" w:sz="4" w:space="0"/>
            </w:tcBorders>
            <w:vAlign w:val="center"/>
          </w:tcPr>
          <w:p w14:paraId="42C056EC">
            <w:pPr>
              <w:spacing w:line="360" w:lineRule="exact"/>
              <w:rPr>
                <w:rFonts w:ascii="宋体" w:hAnsi="宋体"/>
                <w:szCs w:val="21"/>
              </w:rPr>
            </w:pPr>
            <w:r>
              <w:rPr>
                <w:rFonts w:hint="eastAsia" w:ascii="宋体" w:hAnsi="宋体"/>
                <w:szCs w:val="21"/>
              </w:rPr>
              <w:t>GB/T14549-93</w:t>
            </w:r>
          </w:p>
        </w:tc>
        <w:tc>
          <w:tcPr>
            <w:tcW w:w="2055" w:type="dxa"/>
            <w:tcBorders>
              <w:top w:val="single" w:color="auto" w:sz="4" w:space="0"/>
              <w:left w:val="single" w:color="auto" w:sz="4" w:space="0"/>
              <w:bottom w:val="single" w:color="auto" w:sz="4" w:space="0"/>
              <w:right w:val="single" w:color="auto" w:sz="4" w:space="0"/>
            </w:tcBorders>
            <w:vAlign w:val="center"/>
          </w:tcPr>
          <w:p w14:paraId="4585A844">
            <w:pPr>
              <w:spacing w:line="360" w:lineRule="exact"/>
              <w:rPr>
                <w:rFonts w:ascii="宋体" w:hAnsi="宋体"/>
                <w:szCs w:val="21"/>
              </w:rPr>
            </w:pPr>
          </w:p>
        </w:tc>
      </w:tr>
      <w:tr w14:paraId="610DC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Borders>
              <w:top w:val="single" w:color="auto" w:sz="4" w:space="0"/>
              <w:left w:val="single" w:color="auto" w:sz="4" w:space="0"/>
              <w:bottom w:val="single" w:color="auto" w:sz="4" w:space="0"/>
              <w:right w:val="single" w:color="auto" w:sz="4" w:space="0"/>
            </w:tcBorders>
            <w:vAlign w:val="center"/>
          </w:tcPr>
          <w:p w14:paraId="4A07DD6D">
            <w:pPr>
              <w:spacing w:line="360" w:lineRule="exact"/>
              <w:jc w:val="center"/>
              <w:rPr>
                <w:rFonts w:ascii="宋体" w:hAnsi="宋体"/>
                <w:szCs w:val="21"/>
              </w:rPr>
            </w:pPr>
            <w:r>
              <w:rPr>
                <w:rFonts w:hint="eastAsia" w:ascii="宋体" w:hAnsi="宋体"/>
                <w:szCs w:val="21"/>
              </w:rPr>
              <w:t>4</w:t>
            </w:r>
          </w:p>
        </w:tc>
        <w:tc>
          <w:tcPr>
            <w:tcW w:w="3853" w:type="dxa"/>
            <w:tcBorders>
              <w:top w:val="single" w:color="auto" w:sz="4" w:space="0"/>
              <w:left w:val="single" w:color="auto" w:sz="4" w:space="0"/>
              <w:bottom w:val="single" w:color="auto" w:sz="4" w:space="0"/>
              <w:right w:val="single" w:color="auto" w:sz="4" w:space="0"/>
            </w:tcBorders>
            <w:vAlign w:val="center"/>
          </w:tcPr>
          <w:p w14:paraId="75A642B6">
            <w:pPr>
              <w:tabs>
                <w:tab w:val="left" w:pos="1005"/>
              </w:tabs>
              <w:spacing w:line="360" w:lineRule="exact"/>
              <w:rPr>
                <w:rFonts w:ascii="宋体" w:hAnsi="宋体"/>
                <w:szCs w:val="21"/>
              </w:rPr>
            </w:pPr>
            <w:r>
              <w:rPr>
                <w:rFonts w:hint="eastAsia" w:ascii="宋体" w:hAnsi="宋体"/>
                <w:szCs w:val="21"/>
              </w:rPr>
              <w:t>金属切削机床安全防护通用技术条件</w:t>
            </w:r>
          </w:p>
        </w:tc>
        <w:tc>
          <w:tcPr>
            <w:tcW w:w="2447" w:type="dxa"/>
            <w:tcBorders>
              <w:top w:val="single" w:color="auto" w:sz="4" w:space="0"/>
              <w:left w:val="single" w:color="auto" w:sz="4" w:space="0"/>
              <w:bottom w:val="single" w:color="auto" w:sz="4" w:space="0"/>
              <w:right w:val="single" w:color="auto" w:sz="4" w:space="0"/>
            </w:tcBorders>
            <w:vAlign w:val="center"/>
          </w:tcPr>
          <w:p w14:paraId="2E91AA3F">
            <w:pPr>
              <w:spacing w:line="360" w:lineRule="exact"/>
              <w:rPr>
                <w:rFonts w:ascii="宋体" w:hAnsi="宋体"/>
                <w:szCs w:val="21"/>
              </w:rPr>
            </w:pPr>
            <w:r>
              <w:rPr>
                <w:rFonts w:hint="eastAsia" w:ascii="宋体" w:hAnsi="宋体"/>
                <w:szCs w:val="21"/>
              </w:rPr>
              <w:t>GB15760</w:t>
            </w:r>
          </w:p>
        </w:tc>
        <w:tc>
          <w:tcPr>
            <w:tcW w:w="2055" w:type="dxa"/>
            <w:tcBorders>
              <w:top w:val="single" w:color="auto" w:sz="4" w:space="0"/>
              <w:left w:val="single" w:color="auto" w:sz="4" w:space="0"/>
              <w:bottom w:val="single" w:color="auto" w:sz="4" w:space="0"/>
              <w:right w:val="single" w:color="auto" w:sz="4" w:space="0"/>
            </w:tcBorders>
            <w:vAlign w:val="center"/>
          </w:tcPr>
          <w:p w14:paraId="52AB7E41">
            <w:pPr>
              <w:spacing w:line="360" w:lineRule="exact"/>
              <w:rPr>
                <w:rFonts w:ascii="宋体" w:hAnsi="宋体"/>
                <w:szCs w:val="21"/>
              </w:rPr>
            </w:pPr>
          </w:p>
        </w:tc>
      </w:tr>
      <w:tr w14:paraId="517CC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Borders>
              <w:top w:val="single" w:color="auto" w:sz="4" w:space="0"/>
              <w:left w:val="single" w:color="auto" w:sz="4" w:space="0"/>
              <w:bottom w:val="single" w:color="auto" w:sz="4" w:space="0"/>
              <w:right w:val="single" w:color="auto" w:sz="4" w:space="0"/>
            </w:tcBorders>
            <w:vAlign w:val="center"/>
          </w:tcPr>
          <w:p w14:paraId="4D6B00C9">
            <w:pPr>
              <w:spacing w:line="360" w:lineRule="exact"/>
              <w:jc w:val="center"/>
              <w:rPr>
                <w:rFonts w:ascii="宋体" w:hAnsi="宋体"/>
                <w:szCs w:val="21"/>
              </w:rPr>
            </w:pPr>
            <w:r>
              <w:rPr>
                <w:rFonts w:hint="eastAsia" w:ascii="宋体" w:hAnsi="宋体"/>
                <w:szCs w:val="21"/>
              </w:rPr>
              <w:t>5</w:t>
            </w:r>
          </w:p>
        </w:tc>
        <w:tc>
          <w:tcPr>
            <w:tcW w:w="3853" w:type="dxa"/>
            <w:tcBorders>
              <w:top w:val="single" w:color="auto" w:sz="4" w:space="0"/>
              <w:left w:val="single" w:color="auto" w:sz="4" w:space="0"/>
              <w:bottom w:val="single" w:color="auto" w:sz="4" w:space="0"/>
              <w:right w:val="single" w:color="auto" w:sz="4" w:space="0"/>
            </w:tcBorders>
            <w:vAlign w:val="center"/>
          </w:tcPr>
          <w:p w14:paraId="1E486383">
            <w:pPr>
              <w:spacing w:line="360" w:lineRule="exact"/>
              <w:rPr>
                <w:rFonts w:ascii="宋体" w:hAnsi="宋体"/>
                <w:szCs w:val="21"/>
              </w:rPr>
            </w:pPr>
            <w:r>
              <w:rPr>
                <w:rFonts w:hint="eastAsia" w:ascii="宋体" w:hAnsi="宋体"/>
                <w:szCs w:val="21"/>
              </w:rPr>
              <w:t>金属切削机床通用技术条件</w:t>
            </w:r>
          </w:p>
        </w:tc>
        <w:tc>
          <w:tcPr>
            <w:tcW w:w="2447" w:type="dxa"/>
            <w:tcBorders>
              <w:top w:val="single" w:color="auto" w:sz="4" w:space="0"/>
              <w:left w:val="single" w:color="auto" w:sz="4" w:space="0"/>
              <w:bottom w:val="single" w:color="auto" w:sz="4" w:space="0"/>
              <w:right w:val="single" w:color="auto" w:sz="4" w:space="0"/>
            </w:tcBorders>
            <w:vAlign w:val="center"/>
          </w:tcPr>
          <w:p w14:paraId="45B72948">
            <w:pPr>
              <w:spacing w:line="360" w:lineRule="exact"/>
              <w:rPr>
                <w:rFonts w:ascii="宋体" w:hAnsi="宋体"/>
                <w:szCs w:val="21"/>
              </w:rPr>
            </w:pPr>
            <w:r>
              <w:rPr>
                <w:rFonts w:hint="eastAsia" w:ascii="宋体" w:hAnsi="宋体"/>
                <w:szCs w:val="21"/>
              </w:rPr>
              <w:t>GB/T9061</w:t>
            </w:r>
          </w:p>
        </w:tc>
        <w:tc>
          <w:tcPr>
            <w:tcW w:w="2055" w:type="dxa"/>
            <w:tcBorders>
              <w:top w:val="single" w:color="auto" w:sz="4" w:space="0"/>
              <w:left w:val="single" w:color="auto" w:sz="4" w:space="0"/>
              <w:bottom w:val="single" w:color="auto" w:sz="4" w:space="0"/>
              <w:right w:val="single" w:color="auto" w:sz="4" w:space="0"/>
            </w:tcBorders>
            <w:vAlign w:val="center"/>
          </w:tcPr>
          <w:p w14:paraId="67C92397">
            <w:pPr>
              <w:spacing w:line="360" w:lineRule="exact"/>
              <w:rPr>
                <w:rFonts w:ascii="宋体" w:hAnsi="宋体"/>
                <w:szCs w:val="21"/>
              </w:rPr>
            </w:pPr>
          </w:p>
        </w:tc>
      </w:tr>
      <w:tr w14:paraId="18DA6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Borders>
              <w:top w:val="single" w:color="auto" w:sz="4" w:space="0"/>
              <w:left w:val="single" w:color="auto" w:sz="4" w:space="0"/>
              <w:bottom w:val="single" w:color="auto" w:sz="4" w:space="0"/>
              <w:right w:val="single" w:color="auto" w:sz="4" w:space="0"/>
            </w:tcBorders>
            <w:vAlign w:val="center"/>
          </w:tcPr>
          <w:p w14:paraId="6E0B1DF9">
            <w:pPr>
              <w:spacing w:line="360" w:lineRule="exact"/>
              <w:jc w:val="center"/>
              <w:rPr>
                <w:rFonts w:ascii="宋体" w:hAnsi="宋体"/>
                <w:szCs w:val="21"/>
              </w:rPr>
            </w:pPr>
            <w:r>
              <w:rPr>
                <w:rFonts w:hint="eastAsia" w:ascii="宋体" w:hAnsi="宋体"/>
                <w:szCs w:val="21"/>
              </w:rPr>
              <w:t>6</w:t>
            </w:r>
          </w:p>
        </w:tc>
        <w:tc>
          <w:tcPr>
            <w:tcW w:w="3853" w:type="dxa"/>
            <w:tcBorders>
              <w:top w:val="single" w:color="auto" w:sz="4" w:space="0"/>
              <w:left w:val="single" w:color="auto" w:sz="4" w:space="0"/>
              <w:bottom w:val="single" w:color="auto" w:sz="4" w:space="0"/>
              <w:right w:val="single" w:color="auto" w:sz="4" w:space="0"/>
            </w:tcBorders>
            <w:vAlign w:val="center"/>
          </w:tcPr>
          <w:p w14:paraId="7A32648A">
            <w:pPr>
              <w:spacing w:line="360" w:lineRule="exact"/>
              <w:rPr>
                <w:rFonts w:ascii="宋体" w:hAnsi="宋体"/>
                <w:szCs w:val="21"/>
              </w:rPr>
            </w:pPr>
            <w:r>
              <w:rPr>
                <w:rFonts w:hint="eastAsia" w:ascii="宋体" w:hAnsi="宋体"/>
                <w:szCs w:val="21"/>
              </w:rPr>
              <w:t>机床电气通用技术条件</w:t>
            </w:r>
          </w:p>
        </w:tc>
        <w:tc>
          <w:tcPr>
            <w:tcW w:w="2447" w:type="dxa"/>
            <w:tcBorders>
              <w:top w:val="single" w:color="auto" w:sz="4" w:space="0"/>
              <w:left w:val="single" w:color="auto" w:sz="4" w:space="0"/>
              <w:bottom w:val="single" w:color="auto" w:sz="4" w:space="0"/>
              <w:right w:val="single" w:color="auto" w:sz="4" w:space="0"/>
            </w:tcBorders>
            <w:vAlign w:val="center"/>
          </w:tcPr>
          <w:p w14:paraId="109D51DF">
            <w:pPr>
              <w:spacing w:line="360" w:lineRule="exact"/>
              <w:rPr>
                <w:rFonts w:ascii="宋体" w:hAnsi="宋体"/>
                <w:kern w:val="10"/>
                <w:szCs w:val="21"/>
              </w:rPr>
            </w:pPr>
            <w:r>
              <w:rPr>
                <w:rFonts w:hint="eastAsia" w:ascii="宋体" w:hAnsi="宋体"/>
                <w:kern w:val="10"/>
                <w:szCs w:val="21"/>
              </w:rPr>
              <w:t>GB5226</w:t>
            </w:r>
          </w:p>
        </w:tc>
        <w:tc>
          <w:tcPr>
            <w:tcW w:w="2055" w:type="dxa"/>
            <w:tcBorders>
              <w:top w:val="single" w:color="auto" w:sz="4" w:space="0"/>
              <w:left w:val="single" w:color="auto" w:sz="4" w:space="0"/>
              <w:bottom w:val="single" w:color="auto" w:sz="4" w:space="0"/>
              <w:right w:val="single" w:color="auto" w:sz="4" w:space="0"/>
            </w:tcBorders>
            <w:vAlign w:val="center"/>
          </w:tcPr>
          <w:p w14:paraId="4114286F">
            <w:pPr>
              <w:spacing w:line="360" w:lineRule="exact"/>
              <w:rPr>
                <w:rFonts w:ascii="宋体" w:hAnsi="宋体"/>
                <w:szCs w:val="21"/>
              </w:rPr>
            </w:pPr>
          </w:p>
        </w:tc>
      </w:tr>
      <w:tr w14:paraId="5E333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Borders>
              <w:top w:val="single" w:color="auto" w:sz="4" w:space="0"/>
              <w:left w:val="single" w:color="auto" w:sz="4" w:space="0"/>
              <w:bottom w:val="single" w:color="auto" w:sz="4" w:space="0"/>
              <w:right w:val="single" w:color="auto" w:sz="4" w:space="0"/>
            </w:tcBorders>
            <w:vAlign w:val="center"/>
          </w:tcPr>
          <w:p w14:paraId="39D275FE">
            <w:pPr>
              <w:spacing w:line="360" w:lineRule="exact"/>
              <w:jc w:val="center"/>
              <w:rPr>
                <w:rFonts w:ascii="宋体" w:hAnsi="宋体"/>
                <w:szCs w:val="21"/>
              </w:rPr>
            </w:pPr>
            <w:r>
              <w:rPr>
                <w:rFonts w:hint="eastAsia" w:ascii="宋体" w:hAnsi="宋体"/>
                <w:szCs w:val="21"/>
              </w:rPr>
              <w:t>7</w:t>
            </w:r>
          </w:p>
        </w:tc>
        <w:tc>
          <w:tcPr>
            <w:tcW w:w="3853" w:type="dxa"/>
            <w:tcBorders>
              <w:top w:val="single" w:color="auto" w:sz="4" w:space="0"/>
              <w:left w:val="single" w:color="auto" w:sz="4" w:space="0"/>
              <w:bottom w:val="single" w:color="auto" w:sz="4" w:space="0"/>
              <w:right w:val="single" w:color="auto" w:sz="4" w:space="0"/>
            </w:tcBorders>
            <w:vAlign w:val="center"/>
          </w:tcPr>
          <w:p w14:paraId="67247FD7">
            <w:pPr>
              <w:spacing w:line="360" w:lineRule="exact"/>
              <w:rPr>
                <w:rFonts w:ascii="宋体" w:hAnsi="宋体"/>
                <w:szCs w:val="21"/>
              </w:rPr>
            </w:pPr>
            <w:r>
              <w:rPr>
                <w:rFonts w:hint="eastAsia" w:ascii="宋体" w:hAnsi="宋体"/>
                <w:szCs w:val="21"/>
              </w:rPr>
              <w:t>《工业企业噪声控制设计规范》</w:t>
            </w:r>
          </w:p>
        </w:tc>
        <w:tc>
          <w:tcPr>
            <w:tcW w:w="2447" w:type="dxa"/>
            <w:tcBorders>
              <w:top w:val="single" w:color="auto" w:sz="4" w:space="0"/>
              <w:left w:val="single" w:color="auto" w:sz="4" w:space="0"/>
              <w:bottom w:val="single" w:color="auto" w:sz="4" w:space="0"/>
              <w:right w:val="single" w:color="auto" w:sz="4" w:space="0"/>
            </w:tcBorders>
            <w:vAlign w:val="center"/>
          </w:tcPr>
          <w:p w14:paraId="52EB8565">
            <w:pPr>
              <w:spacing w:line="360" w:lineRule="exact"/>
              <w:rPr>
                <w:rFonts w:ascii="宋体" w:hAnsi="宋体"/>
                <w:szCs w:val="21"/>
              </w:rPr>
            </w:pPr>
            <w:r>
              <w:rPr>
                <w:rFonts w:hint="eastAsia" w:ascii="宋体" w:hAnsi="宋体"/>
                <w:szCs w:val="21"/>
              </w:rPr>
              <w:t>GBJ87-85</w:t>
            </w:r>
          </w:p>
        </w:tc>
        <w:tc>
          <w:tcPr>
            <w:tcW w:w="2055" w:type="dxa"/>
            <w:tcBorders>
              <w:top w:val="single" w:color="auto" w:sz="4" w:space="0"/>
              <w:left w:val="single" w:color="auto" w:sz="4" w:space="0"/>
              <w:bottom w:val="single" w:color="auto" w:sz="4" w:space="0"/>
              <w:right w:val="single" w:color="auto" w:sz="4" w:space="0"/>
            </w:tcBorders>
            <w:vAlign w:val="center"/>
          </w:tcPr>
          <w:p w14:paraId="481664DF">
            <w:pPr>
              <w:spacing w:line="360" w:lineRule="exact"/>
              <w:rPr>
                <w:rFonts w:ascii="宋体" w:hAnsi="宋体"/>
                <w:szCs w:val="21"/>
              </w:rPr>
            </w:pPr>
          </w:p>
        </w:tc>
      </w:tr>
      <w:tr w14:paraId="63D68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Borders>
              <w:top w:val="single" w:color="auto" w:sz="4" w:space="0"/>
              <w:left w:val="single" w:color="auto" w:sz="4" w:space="0"/>
              <w:bottom w:val="single" w:color="auto" w:sz="4" w:space="0"/>
              <w:right w:val="single" w:color="auto" w:sz="4" w:space="0"/>
            </w:tcBorders>
            <w:vAlign w:val="center"/>
          </w:tcPr>
          <w:p w14:paraId="5E6954F2">
            <w:pPr>
              <w:spacing w:line="360" w:lineRule="exact"/>
              <w:jc w:val="center"/>
              <w:rPr>
                <w:rFonts w:ascii="宋体" w:hAnsi="宋体"/>
                <w:szCs w:val="21"/>
              </w:rPr>
            </w:pPr>
            <w:r>
              <w:rPr>
                <w:rFonts w:hint="eastAsia" w:ascii="宋体" w:hAnsi="宋体"/>
                <w:szCs w:val="21"/>
              </w:rPr>
              <w:t>8</w:t>
            </w:r>
          </w:p>
        </w:tc>
        <w:tc>
          <w:tcPr>
            <w:tcW w:w="3853" w:type="dxa"/>
            <w:tcBorders>
              <w:top w:val="single" w:color="auto" w:sz="4" w:space="0"/>
              <w:left w:val="single" w:color="auto" w:sz="4" w:space="0"/>
              <w:bottom w:val="single" w:color="auto" w:sz="4" w:space="0"/>
              <w:right w:val="single" w:color="auto" w:sz="4" w:space="0"/>
            </w:tcBorders>
            <w:vAlign w:val="center"/>
          </w:tcPr>
          <w:p w14:paraId="0B5D430B">
            <w:pPr>
              <w:spacing w:line="360" w:lineRule="exact"/>
              <w:rPr>
                <w:rFonts w:ascii="宋体" w:hAnsi="宋体"/>
                <w:szCs w:val="21"/>
              </w:rPr>
            </w:pPr>
            <w:r>
              <w:rPr>
                <w:rFonts w:hint="eastAsia" w:ascii="宋体" w:hAnsi="宋体"/>
                <w:szCs w:val="21"/>
              </w:rPr>
              <w:t>《工业企业噪声测量规范》</w:t>
            </w:r>
          </w:p>
        </w:tc>
        <w:tc>
          <w:tcPr>
            <w:tcW w:w="2447" w:type="dxa"/>
            <w:tcBorders>
              <w:top w:val="single" w:color="auto" w:sz="4" w:space="0"/>
              <w:left w:val="single" w:color="auto" w:sz="4" w:space="0"/>
              <w:bottom w:val="single" w:color="auto" w:sz="4" w:space="0"/>
              <w:right w:val="single" w:color="auto" w:sz="4" w:space="0"/>
            </w:tcBorders>
            <w:vAlign w:val="center"/>
          </w:tcPr>
          <w:p w14:paraId="7AAAA37E">
            <w:pPr>
              <w:spacing w:line="360" w:lineRule="exact"/>
              <w:rPr>
                <w:rFonts w:ascii="宋体" w:hAnsi="宋体"/>
                <w:szCs w:val="21"/>
              </w:rPr>
            </w:pPr>
            <w:r>
              <w:rPr>
                <w:rFonts w:hint="eastAsia" w:ascii="宋体" w:hAnsi="宋体"/>
                <w:szCs w:val="21"/>
              </w:rPr>
              <w:t>GBJ122-88</w:t>
            </w:r>
          </w:p>
        </w:tc>
        <w:tc>
          <w:tcPr>
            <w:tcW w:w="2055" w:type="dxa"/>
            <w:tcBorders>
              <w:top w:val="single" w:color="auto" w:sz="4" w:space="0"/>
              <w:left w:val="single" w:color="auto" w:sz="4" w:space="0"/>
              <w:bottom w:val="single" w:color="auto" w:sz="4" w:space="0"/>
              <w:right w:val="single" w:color="auto" w:sz="4" w:space="0"/>
            </w:tcBorders>
            <w:vAlign w:val="center"/>
          </w:tcPr>
          <w:p w14:paraId="1829833D">
            <w:pPr>
              <w:spacing w:line="360" w:lineRule="exact"/>
              <w:rPr>
                <w:rFonts w:ascii="宋体" w:hAnsi="宋体"/>
                <w:szCs w:val="21"/>
              </w:rPr>
            </w:pPr>
          </w:p>
        </w:tc>
      </w:tr>
      <w:tr w14:paraId="05294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Borders>
              <w:top w:val="single" w:color="auto" w:sz="4" w:space="0"/>
              <w:left w:val="single" w:color="auto" w:sz="4" w:space="0"/>
              <w:bottom w:val="single" w:color="auto" w:sz="4" w:space="0"/>
              <w:right w:val="single" w:color="auto" w:sz="4" w:space="0"/>
            </w:tcBorders>
            <w:vAlign w:val="center"/>
          </w:tcPr>
          <w:p w14:paraId="0866878F">
            <w:pPr>
              <w:spacing w:line="360" w:lineRule="exact"/>
              <w:jc w:val="center"/>
              <w:rPr>
                <w:rFonts w:ascii="宋体" w:hAnsi="宋体"/>
                <w:szCs w:val="21"/>
              </w:rPr>
            </w:pPr>
            <w:r>
              <w:rPr>
                <w:rFonts w:hint="eastAsia" w:ascii="宋体" w:hAnsi="宋体"/>
                <w:szCs w:val="21"/>
              </w:rPr>
              <w:t>9</w:t>
            </w:r>
          </w:p>
        </w:tc>
        <w:tc>
          <w:tcPr>
            <w:tcW w:w="3853" w:type="dxa"/>
            <w:tcBorders>
              <w:top w:val="single" w:color="auto" w:sz="4" w:space="0"/>
              <w:left w:val="single" w:color="auto" w:sz="4" w:space="0"/>
              <w:bottom w:val="single" w:color="auto" w:sz="4" w:space="0"/>
              <w:right w:val="single" w:color="auto" w:sz="4" w:space="0"/>
            </w:tcBorders>
            <w:vAlign w:val="center"/>
          </w:tcPr>
          <w:p w14:paraId="473B545B">
            <w:pPr>
              <w:spacing w:line="360" w:lineRule="exact"/>
              <w:rPr>
                <w:rFonts w:ascii="宋体" w:hAnsi="宋体"/>
                <w:szCs w:val="21"/>
              </w:rPr>
            </w:pPr>
            <w:r>
              <w:rPr>
                <w:rFonts w:hint="eastAsia" w:ascii="宋体" w:hAnsi="宋体"/>
                <w:szCs w:val="21"/>
              </w:rPr>
              <w:t>工作场所物理因素测量</w:t>
            </w:r>
          </w:p>
        </w:tc>
        <w:tc>
          <w:tcPr>
            <w:tcW w:w="2447" w:type="dxa"/>
            <w:tcBorders>
              <w:top w:val="single" w:color="auto" w:sz="4" w:space="0"/>
              <w:left w:val="single" w:color="auto" w:sz="4" w:space="0"/>
              <w:bottom w:val="single" w:color="auto" w:sz="4" w:space="0"/>
              <w:right w:val="single" w:color="auto" w:sz="4" w:space="0"/>
            </w:tcBorders>
            <w:vAlign w:val="center"/>
          </w:tcPr>
          <w:p w14:paraId="66515114">
            <w:pPr>
              <w:spacing w:line="360" w:lineRule="exact"/>
              <w:rPr>
                <w:rFonts w:ascii="宋体" w:hAnsi="宋体"/>
                <w:szCs w:val="21"/>
              </w:rPr>
            </w:pPr>
            <w:r>
              <w:rPr>
                <w:rFonts w:hint="eastAsia" w:ascii="宋体" w:hAnsi="宋体"/>
                <w:szCs w:val="21"/>
              </w:rPr>
              <w:t>GBZ/T189.1-2007</w:t>
            </w:r>
          </w:p>
        </w:tc>
        <w:tc>
          <w:tcPr>
            <w:tcW w:w="2055" w:type="dxa"/>
            <w:tcBorders>
              <w:top w:val="single" w:color="auto" w:sz="4" w:space="0"/>
              <w:left w:val="single" w:color="auto" w:sz="4" w:space="0"/>
              <w:bottom w:val="single" w:color="auto" w:sz="4" w:space="0"/>
              <w:right w:val="single" w:color="auto" w:sz="4" w:space="0"/>
            </w:tcBorders>
            <w:vAlign w:val="center"/>
          </w:tcPr>
          <w:p w14:paraId="2113AFBF">
            <w:pPr>
              <w:spacing w:line="360" w:lineRule="exact"/>
              <w:rPr>
                <w:rFonts w:ascii="宋体" w:hAnsi="宋体"/>
                <w:szCs w:val="21"/>
              </w:rPr>
            </w:pPr>
          </w:p>
        </w:tc>
      </w:tr>
      <w:tr w14:paraId="5EF3A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Borders>
              <w:top w:val="single" w:color="auto" w:sz="4" w:space="0"/>
              <w:left w:val="single" w:color="auto" w:sz="4" w:space="0"/>
              <w:bottom w:val="single" w:color="auto" w:sz="4" w:space="0"/>
              <w:right w:val="single" w:color="auto" w:sz="4" w:space="0"/>
            </w:tcBorders>
            <w:vAlign w:val="center"/>
          </w:tcPr>
          <w:p w14:paraId="11757CB9">
            <w:pPr>
              <w:spacing w:line="360" w:lineRule="exact"/>
              <w:jc w:val="center"/>
              <w:rPr>
                <w:rFonts w:ascii="宋体" w:hAnsi="宋体"/>
                <w:szCs w:val="21"/>
              </w:rPr>
            </w:pPr>
            <w:r>
              <w:rPr>
                <w:rFonts w:hint="eastAsia" w:ascii="宋体" w:hAnsi="宋体"/>
                <w:szCs w:val="21"/>
              </w:rPr>
              <w:t>10</w:t>
            </w:r>
          </w:p>
        </w:tc>
        <w:tc>
          <w:tcPr>
            <w:tcW w:w="3853" w:type="dxa"/>
            <w:tcBorders>
              <w:top w:val="single" w:color="auto" w:sz="4" w:space="0"/>
              <w:left w:val="single" w:color="auto" w:sz="4" w:space="0"/>
              <w:bottom w:val="single" w:color="auto" w:sz="4" w:space="0"/>
              <w:right w:val="single" w:color="auto" w:sz="4" w:space="0"/>
            </w:tcBorders>
            <w:vAlign w:val="center"/>
          </w:tcPr>
          <w:p w14:paraId="4312B730">
            <w:pPr>
              <w:rPr>
                <w:rFonts w:ascii="宋体" w:hAnsi="宋体"/>
                <w:szCs w:val="21"/>
              </w:rPr>
            </w:pPr>
            <w:r>
              <w:rPr>
                <w:rFonts w:hint="eastAsia" w:ascii="宋体" w:hAnsi="宋体"/>
                <w:szCs w:val="21"/>
              </w:rPr>
              <w:t>高耗能落后机电设备（产品）淘汰目录（第一、二、三、四批）</w:t>
            </w:r>
          </w:p>
        </w:tc>
        <w:tc>
          <w:tcPr>
            <w:tcW w:w="2447" w:type="dxa"/>
            <w:tcBorders>
              <w:top w:val="single" w:color="auto" w:sz="4" w:space="0"/>
              <w:left w:val="single" w:color="auto" w:sz="4" w:space="0"/>
              <w:bottom w:val="single" w:color="auto" w:sz="4" w:space="0"/>
              <w:right w:val="single" w:color="auto" w:sz="4" w:space="0"/>
            </w:tcBorders>
            <w:vAlign w:val="center"/>
          </w:tcPr>
          <w:p w14:paraId="3579F9E6">
            <w:pPr>
              <w:rPr>
                <w:rFonts w:ascii="宋体" w:hAnsi="宋体"/>
                <w:szCs w:val="21"/>
              </w:rPr>
            </w:pPr>
            <w:r>
              <w:rPr>
                <w:rFonts w:hint="eastAsia" w:ascii="宋体" w:hAnsi="宋体"/>
                <w:szCs w:val="21"/>
              </w:rPr>
              <w:t>工业和信息化部</w:t>
            </w:r>
          </w:p>
        </w:tc>
        <w:tc>
          <w:tcPr>
            <w:tcW w:w="2055" w:type="dxa"/>
            <w:tcBorders>
              <w:top w:val="single" w:color="auto" w:sz="4" w:space="0"/>
              <w:left w:val="single" w:color="auto" w:sz="4" w:space="0"/>
              <w:bottom w:val="single" w:color="auto" w:sz="4" w:space="0"/>
              <w:right w:val="single" w:color="auto" w:sz="4" w:space="0"/>
            </w:tcBorders>
            <w:vAlign w:val="center"/>
          </w:tcPr>
          <w:p w14:paraId="4594F80E">
            <w:pPr>
              <w:spacing w:line="360" w:lineRule="exact"/>
              <w:rPr>
                <w:rFonts w:ascii="宋体" w:hAnsi="宋体"/>
                <w:szCs w:val="21"/>
              </w:rPr>
            </w:pPr>
          </w:p>
        </w:tc>
      </w:tr>
      <w:tr w14:paraId="162A5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1D1CAE52">
            <w:pPr>
              <w:spacing w:line="360" w:lineRule="exact"/>
              <w:jc w:val="center"/>
              <w:rPr>
                <w:rFonts w:ascii="宋体" w:hAnsi="宋体"/>
                <w:szCs w:val="21"/>
              </w:rPr>
            </w:pPr>
            <w:r>
              <w:rPr>
                <w:rFonts w:hint="eastAsia" w:ascii="宋体" w:hAnsi="宋体"/>
                <w:szCs w:val="21"/>
              </w:rPr>
              <w:t>11</w:t>
            </w:r>
          </w:p>
        </w:tc>
        <w:tc>
          <w:tcPr>
            <w:tcW w:w="3853" w:type="dxa"/>
            <w:tcBorders>
              <w:top w:val="single" w:color="auto" w:sz="4" w:space="0"/>
              <w:left w:val="single" w:color="auto" w:sz="4" w:space="0"/>
              <w:bottom w:val="single" w:color="auto" w:sz="4" w:space="0"/>
              <w:right w:val="single" w:color="auto" w:sz="4" w:space="0"/>
            </w:tcBorders>
            <w:vAlign w:val="center"/>
          </w:tcPr>
          <w:p w14:paraId="289B59BC">
            <w:pPr>
              <w:spacing w:before="156" w:beforeLines="50" w:after="156" w:afterLines="50"/>
              <w:rPr>
                <w:rFonts w:ascii="宋体" w:hAnsi="宋体"/>
                <w:szCs w:val="21"/>
              </w:rPr>
            </w:pPr>
            <w:r>
              <w:rPr>
                <w:rFonts w:hint="eastAsia" w:ascii="宋体" w:hAnsi="宋体"/>
                <w:szCs w:val="21"/>
              </w:rPr>
              <w:t>节能机电设备（产品）推荐目录</w:t>
            </w:r>
          </w:p>
        </w:tc>
        <w:tc>
          <w:tcPr>
            <w:tcW w:w="2447" w:type="dxa"/>
            <w:tcBorders>
              <w:top w:val="single" w:color="auto" w:sz="4" w:space="0"/>
              <w:left w:val="single" w:color="auto" w:sz="4" w:space="0"/>
              <w:bottom w:val="single" w:color="auto" w:sz="4" w:space="0"/>
              <w:right w:val="single" w:color="auto" w:sz="4" w:space="0"/>
            </w:tcBorders>
            <w:vAlign w:val="center"/>
          </w:tcPr>
          <w:p w14:paraId="0C95D1E3">
            <w:pPr>
              <w:spacing w:line="360" w:lineRule="exact"/>
              <w:rPr>
                <w:rFonts w:ascii="宋体" w:hAnsi="宋体"/>
                <w:szCs w:val="21"/>
              </w:rPr>
            </w:pPr>
            <w:r>
              <w:rPr>
                <w:rFonts w:hint="eastAsia" w:ascii="宋体" w:hAnsi="宋体"/>
                <w:szCs w:val="21"/>
              </w:rPr>
              <w:t>工业和信息化部</w:t>
            </w:r>
          </w:p>
        </w:tc>
        <w:tc>
          <w:tcPr>
            <w:tcW w:w="2055" w:type="dxa"/>
            <w:tcBorders>
              <w:top w:val="single" w:color="auto" w:sz="4" w:space="0"/>
              <w:left w:val="single" w:color="auto" w:sz="4" w:space="0"/>
              <w:bottom w:val="single" w:color="auto" w:sz="4" w:space="0"/>
              <w:right w:val="single" w:color="auto" w:sz="4" w:space="0"/>
            </w:tcBorders>
            <w:vAlign w:val="center"/>
          </w:tcPr>
          <w:p w14:paraId="6C0FFA7B">
            <w:pPr>
              <w:spacing w:line="360" w:lineRule="exact"/>
              <w:rPr>
                <w:rFonts w:ascii="宋体" w:hAnsi="宋体"/>
                <w:szCs w:val="21"/>
              </w:rPr>
            </w:pPr>
          </w:p>
        </w:tc>
      </w:tr>
    </w:tbl>
    <w:p w14:paraId="5254CD6D">
      <w:pPr>
        <w:spacing w:line="360" w:lineRule="exact"/>
        <w:rPr>
          <w:rFonts w:ascii="宋体" w:hAnsi="宋体"/>
        </w:rPr>
      </w:pPr>
      <w:r>
        <w:rPr>
          <w:rFonts w:hint="eastAsia" w:ascii="宋体" w:hAnsi="宋体"/>
        </w:rPr>
        <w:t>备注：1、如果有采用国际标准的货物，其执行标准由投标方提供、招标方确认。</w:t>
      </w:r>
    </w:p>
    <w:p w14:paraId="5E3FA18F">
      <w:pPr>
        <w:spacing w:line="480" w:lineRule="exact"/>
        <w:ind w:firstLine="420" w:firstLineChars="200"/>
        <w:rPr>
          <w:rFonts w:ascii="黑体" w:hAnsi="宋体" w:eastAsia="黑体"/>
        </w:rPr>
      </w:pPr>
      <w:r>
        <w:rPr>
          <w:rFonts w:hint="eastAsia" w:ascii="黑体" w:hAnsi="宋体" w:eastAsia="黑体"/>
        </w:rPr>
        <w:t>3  技术规范</w:t>
      </w:r>
    </w:p>
    <w:p w14:paraId="3D3E426E">
      <w:pPr>
        <w:spacing w:line="480" w:lineRule="exact"/>
        <w:ind w:firstLine="420" w:firstLineChars="200"/>
        <w:rPr>
          <w:rFonts w:ascii="宋体" w:hAnsi="宋体"/>
        </w:rPr>
      </w:pPr>
      <w:r>
        <w:rPr>
          <w:rFonts w:hint="eastAsia" w:ascii="宋体" w:hAnsi="宋体"/>
        </w:rPr>
        <w:t>在基本要求和执行标准基础上，本技术标书对设备</w:t>
      </w:r>
      <w:r>
        <w:rPr>
          <w:rFonts w:hint="eastAsia" w:ascii="宋体" w:hAnsi="宋体"/>
          <w:lang w:eastAsia="zh-CN"/>
        </w:rPr>
        <w:t>维修</w:t>
      </w:r>
      <w:r>
        <w:rPr>
          <w:rFonts w:hint="eastAsia" w:ascii="宋体" w:hAnsi="宋体"/>
        </w:rPr>
        <w:t>的各方面作出如下要求：</w:t>
      </w:r>
    </w:p>
    <w:p w14:paraId="13E85C11">
      <w:pPr>
        <w:spacing w:line="480" w:lineRule="exact"/>
        <w:ind w:firstLine="420" w:firstLineChars="200"/>
        <w:rPr>
          <w:rFonts w:ascii="宋体" w:hAnsi="宋体"/>
        </w:rPr>
      </w:pPr>
      <w:r>
        <w:rPr>
          <w:rFonts w:hint="eastAsia" w:ascii="宋体" w:hAnsi="宋体"/>
        </w:rPr>
        <w:t>3.1  设备</w:t>
      </w:r>
      <w:r>
        <w:rPr>
          <w:rFonts w:hint="eastAsia" w:ascii="宋体" w:hAnsi="宋体"/>
          <w:lang w:eastAsia="zh-CN"/>
        </w:rPr>
        <w:t>维修</w:t>
      </w:r>
      <w:r>
        <w:rPr>
          <w:rFonts w:hint="eastAsia" w:ascii="宋体" w:hAnsi="宋体"/>
        </w:rPr>
        <w:t>要求：</w:t>
      </w:r>
      <w:r>
        <w:rPr>
          <w:rFonts w:hint="eastAsia" w:ascii="宋体" w:hAnsi="宋体"/>
          <w:lang w:val="en-US" w:eastAsia="zh-CN"/>
        </w:rPr>
        <w:t>1、更换热处理车间的甲醇、丙烷管道和阀门；2、管道焊接处进行探伤，酸洗钝化处理，3、安装后涂刷防锈漆</w:t>
      </w:r>
      <w:r>
        <w:rPr>
          <w:rFonts w:hint="eastAsia" w:ascii="宋体" w:hAnsi="宋体"/>
        </w:rPr>
        <w:t>。</w:t>
      </w:r>
    </w:p>
    <w:p w14:paraId="63099C7B">
      <w:pPr>
        <w:numPr>
          <w:ilvl w:val="0"/>
          <w:numId w:val="0"/>
        </w:numPr>
        <w:spacing w:line="360" w:lineRule="auto"/>
        <w:ind w:left="420" w:leftChars="200" w:firstLine="0" w:firstLineChars="0"/>
        <w:rPr>
          <w:rFonts w:hint="eastAsia" w:ascii="宋体" w:hAnsi="宋体"/>
          <w:szCs w:val="21"/>
          <w:highlight w:val="none"/>
        </w:rPr>
      </w:pPr>
      <w:bookmarkStart w:id="29" w:name="_Toc289513636"/>
      <w:bookmarkStart w:id="30" w:name="_Toc315764287"/>
      <w:r>
        <w:rPr>
          <w:rFonts w:hint="eastAsia" w:ascii="宋体" w:hAnsi="宋体"/>
          <w:szCs w:val="21"/>
          <w:highlight w:val="none"/>
          <w:lang w:val="en-US" w:eastAsia="zh-CN"/>
        </w:rPr>
        <w:t>3.2</w:t>
      </w:r>
      <w:r>
        <w:rPr>
          <w:rFonts w:hint="eastAsia" w:ascii="宋体" w:hAnsi="宋体"/>
          <w:szCs w:val="21"/>
          <w:highlight w:val="none"/>
        </w:rPr>
        <w:t>乙方工作结束后离开甲方现场前，乙方向甲方提供</w:t>
      </w:r>
      <w:r>
        <w:rPr>
          <w:rFonts w:hint="eastAsia" w:ascii="宋体" w:hAnsi="宋体"/>
          <w:szCs w:val="21"/>
          <w:highlight w:val="none"/>
          <w:lang w:val="en-US" w:eastAsia="zh-CN"/>
        </w:rPr>
        <w:t>维修</w:t>
      </w:r>
      <w:r>
        <w:rPr>
          <w:rFonts w:hint="eastAsia" w:ascii="宋体" w:hAnsi="宋体"/>
          <w:szCs w:val="21"/>
          <w:highlight w:val="none"/>
        </w:rPr>
        <w:t>服务报告，报告内容包含服务内容和结论、对设备使用和维护的建议、更换的零部件清单及建议储备的零部件清单。</w:t>
      </w:r>
    </w:p>
    <w:p w14:paraId="1AD1BB22">
      <w:pPr>
        <w:numPr>
          <w:ilvl w:val="0"/>
          <w:numId w:val="0"/>
        </w:numPr>
        <w:spacing w:line="360" w:lineRule="auto"/>
        <w:ind w:left="840" w:leftChars="200" w:hanging="420" w:hangingChars="200"/>
        <w:rPr>
          <w:rFonts w:hint="eastAsia" w:ascii="宋体" w:hAnsi="宋体"/>
          <w:szCs w:val="21"/>
          <w:highlight w:val="none"/>
        </w:rPr>
      </w:pPr>
      <w:r>
        <w:rPr>
          <w:rFonts w:hint="eastAsia" w:ascii="宋体" w:hAnsi="宋体"/>
          <w:szCs w:val="21"/>
          <w:highlight w:val="none"/>
          <w:lang w:val="en-US" w:eastAsia="zh-CN"/>
        </w:rPr>
        <w:t>3.3</w:t>
      </w:r>
      <w:r>
        <w:rPr>
          <w:rFonts w:hint="eastAsia" w:ascii="宋体" w:hAnsi="宋体"/>
          <w:szCs w:val="21"/>
          <w:highlight w:val="none"/>
        </w:rPr>
        <w:t>现场调试，要求</w:t>
      </w:r>
      <w:r>
        <w:rPr>
          <w:rFonts w:hint="eastAsia" w:ascii="宋体" w:hAnsi="宋体"/>
          <w:szCs w:val="21"/>
          <w:highlight w:val="none"/>
          <w:lang w:val="en-US" w:eastAsia="zh-CN"/>
        </w:rPr>
        <w:t>更换的甲醇、丙烷管道畅通、无泄漏</w:t>
      </w:r>
      <w:r>
        <w:rPr>
          <w:rFonts w:hint="eastAsia" w:ascii="宋体" w:hAnsi="宋体"/>
          <w:szCs w:val="21"/>
          <w:highlight w:val="none"/>
        </w:rPr>
        <w:t>。</w:t>
      </w:r>
    </w:p>
    <w:p w14:paraId="1F126E6B">
      <w:pPr>
        <w:spacing w:line="360" w:lineRule="auto"/>
        <w:ind w:left="420"/>
        <w:rPr>
          <w:rFonts w:ascii="宋体" w:hAnsi="宋体" w:cs="宋体"/>
        </w:rPr>
      </w:pPr>
      <w:r>
        <w:rPr>
          <w:rFonts w:hint="eastAsia" w:ascii="宋体" w:hAnsi="宋体" w:cs="宋体"/>
        </w:rPr>
        <w:t>3.</w:t>
      </w:r>
      <w:r>
        <w:rPr>
          <w:rFonts w:hint="eastAsia" w:ascii="宋体" w:hAnsi="宋体" w:cs="宋体"/>
          <w:lang w:val="en-US" w:eastAsia="zh-CN"/>
        </w:rPr>
        <w:t>4</w:t>
      </w:r>
      <w:r>
        <w:rPr>
          <w:rFonts w:hint="eastAsia" w:ascii="宋体" w:hAnsi="宋体" w:cs="宋体"/>
        </w:rPr>
        <w:t xml:space="preserve"> 设备</w:t>
      </w:r>
      <w:r>
        <w:rPr>
          <w:rFonts w:hint="eastAsia" w:ascii="宋体" w:hAnsi="宋体" w:cs="宋体"/>
          <w:lang w:eastAsia="zh-CN"/>
        </w:rPr>
        <w:t>维修</w:t>
      </w:r>
      <w:r>
        <w:rPr>
          <w:rFonts w:hint="eastAsia" w:ascii="宋体" w:hAnsi="宋体" w:cs="宋体"/>
        </w:rPr>
        <w:t>备件</w:t>
      </w:r>
    </w:p>
    <w:p w14:paraId="30DD7CED">
      <w:pPr>
        <w:spacing w:line="360" w:lineRule="auto"/>
        <w:ind w:left="420"/>
      </w:pPr>
      <w:r>
        <w:rPr>
          <w:rFonts w:hint="eastAsia" w:ascii="宋体" w:hAnsi="宋体" w:cs="宋体"/>
        </w:rPr>
        <w:t>3.</w:t>
      </w:r>
      <w:r>
        <w:rPr>
          <w:rFonts w:hint="eastAsia" w:ascii="宋体" w:hAnsi="宋体" w:cs="宋体"/>
          <w:lang w:val="en-US" w:eastAsia="zh-CN"/>
        </w:rPr>
        <w:t>4</w:t>
      </w:r>
      <w:r>
        <w:rPr>
          <w:rFonts w:hint="eastAsia" w:ascii="宋体" w:hAnsi="宋体" w:cs="宋体"/>
        </w:rPr>
        <w:t>.1 修整、</w:t>
      </w:r>
      <w:r>
        <w:rPr>
          <w:rFonts w:hint="eastAsia"/>
        </w:rPr>
        <w:t>更换的备件明细</w:t>
      </w:r>
    </w:p>
    <w:tbl>
      <w:tblPr>
        <w:tblStyle w:val="31"/>
        <w:tblW w:w="80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1502"/>
        <w:gridCol w:w="1535"/>
        <w:gridCol w:w="911"/>
        <w:gridCol w:w="1504"/>
        <w:gridCol w:w="1003"/>
        <w:gridCol w:w="1003"/>
      </w:tblGrid>
      <w:tr w14:paraId="39F3E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 w:type="dxa"/>
            <w:vAlign w:val="center"/>
          </w:tcPr>
          <w:p w14:paraId="5A63D6DA">
            <w:pPr>
              <w:adjustRightInd w:val="0"/>
              <w:snapToGrid w:val="0"/>
              <w:jc w:val="center"/>
              <w:rPr>
                <w:rFonts w:hint="eastAsia" w:ascii="宋体" w:hAnsi="宋体" w:eastAsia="宋体" w:cs="宋体"/>
                <w:sz w:val="15"/>
                <w:szCs w:val="15"/>
                <w:highlight w:val="none"/>
              </w:rPr>
            </w:pPr>
            <w:r>
              <w:rPr>
                <w:rFonts w:hint="eastAsia" w:ascii="宋体" w:hAnsi="宋体" w:eastAsia="宋体" w:cs="宋体"/>
                <w:sz w:val="15"/>
                <w:szCs w:val="15"/>
                <w:highlight w:val="none"/>
              </w:rPr>
              <w:t>序号</w:t>
            </w:r>
          </w:p>
        </w:tc>
        <w:tc>
          <w:tcPr>
            <w:tcW w:w="1502" w:type="dxa"/>
            <w:vAlign w:val="center"/>
          </w:tcPr>
          <w:p w14:paraId="18ADCDA2">
            <w:pPr>
              <w:adjustRightInd w:val="0"/>
              <w:snapToGrid w:val="0"/>
              <w:jc w:val="center"/>
              <w:rPr>
                <w:rFonts w:hint="eastAsia" w:ascii="宋体" w:hAnsi="宋体" w:eastAsia="宋体" w:cs="宋体"/>
                <w:sz w:val="15"/>
                <w:szCs w:val="15"/>
                <w:highlight w:val="none"/>
              </w:rPr>
            </w:pPr>
            <w:r>
              <w:rPr>
                <w:rFonts w:hint="eastAsia" w:ascii="宋体" w:hAnsi="宋体" w:eastAsia="宋体" w:cs="宋体"/>
                <w:sz w:val="15"/>
                <w:szCs w:val="15"/>
                <w:highlight w:val="none"/>
              </w:rPr>
              <w:t>名称</w:t>
            </w:r>
          </w:p>
        </w:tc>
        <w:tc>
          <w:tcPr>
            <w:tcW w:w="1535" w:type="dxa"/>
            <w:vAlign w:val="center"/>
          </w:tcPr>
          <w:p w14:paraId="4C1EEA36">
            <w:pPr>
              <w:adjustRightInd w:val="0"/>
              <w:snapToGrid w:val="0"/>
              <w:jc w:val="center"/>
              <w:rPr>
                <w:rFonts w:hint="eastAsia" w:ascii="宋体" w:hAnsi="宋体" w:eastAsia="宋体" w:cs="宋体"/>
                <w:sz w:val="15"/>
                <w:szCs w:val="15"/>
                <w:highlight w:val="none"/>
              </w:rPr>
            </w:pPr>
            <w:r>
              <w:rPr>
                <w:rFonts w:hint="eastAsia" w:ascii="宋体" w:hAnsi="宋体" w:eastAsia="宋体" w:cs="宋体"/>
                <w:sz w:val="15"/>
                <w:szCs w:val="15"/>
                <w:highlight w:val="none"/>
              </w:rPr>
              <w:t>规格</w:t>
            </w:r>
          </w:p>
        </w:tc>
        <w:tc>
          <w:tcPr>
            <w:tcW w:w="911" w:type="dxa"/>
            <w:vAlign w:val="center"/>
          </w:tcPr>
          <w:p w14:paraId="7FFB093A">
            <w:pPr>
              <w:adjustRightInd w:val="0"/>
              <w:snapToGrid w:val="0"/>
              <w:jc w:val="center"/>
              <w:rPr>
                <w:rFonts w:hint="eastAsia" w:ascii="宋体" w:hAnsi="宋体" w:eastAsia="宋体" w:cs="宋体"/>
                <w:sz w:val="15"/>
                <w:szCs w:val="15"/>
                <w:highlight w:val="none"/>
                <w:lang w:val="en-US" w:eastAsia="zh-CN"/>
              </w:rPr>
            </w:pPr>
            <w:r>
              <w:rPr>
                <w:rFonts w:hint="eastAsia" w:ascii="宋体" w:hAnsi="宋体" w:eastAsia="宋体" w:cs="宋体"/>
                <w:sz w:val="15"/>
                <w:szCs w:val="15"/>
                <w:highlight w:val="none"/>
                <w:lang w:val="en-US" w:eastAsia="zh-CN"/>
              </w:rPr>
              <w:t>数量</w:t>
            </w:r>
          </w:p>
        </w:tc>
        <w:tc>
          <w:tcPr>
            <w:tcW w:w="1504" w:type="dxa"/>
            <w:vAlign w:val="center"/>
          </w:tcPr>
          <w:p w14:paraId="65A7AC1A">
            <w:pPr>
              <w:adjustRightInd w:val="0"/>
              <w:snapToGrid w:val="0"/>
              <w:jc w:val="center"/>
              <w:rPr>
                <w:rFonts w:hint="eastAsia" w:ascii="宋体" w:hAnsi="宋体" w:eastAsia="宋体" w:cs="宋体"/>
                <w:sz w:val="15"/>
                <w:szCs w:val="15"/>
                <w:highlight w:val="none"/>
                <w:lang w:val="en-US" w:eastAsia="zh-CN"/>
              </w:rPr>
            </w:pPr>
            <w:r>
              <w:rPr>
                <w:rFonts w:hint="eastAsia" w:ascii="宋体" w:hAnsi="宋体" w:eastAsia="宋体" w:cs="宋体"/>
                <w:sz w:val="15"/>
                <w:szCs w:val="15"/>
                <w:highlight w:val="none"/>
                <w:lang w:val="en-US" w:eastAsia="zh-CN"/>
              </w:rPr>
              <w:t>材质</w:t>
            </w:r>
          </w:p>
        </w:tc>
        <w:tc>
          <w:tcPr>
            <w:tcW w:w="1003" w:type="dxa"/>
            <w:vAlign w:val="center"/>
          </w:tcPr>
          <w:p w14:paraId="245A2612">
            <w:pPr>
              <w:tabs>
                <w:tab w:val="left" w:pos="292"/>
              </w:tabs>
              <w:adjustRightInd w:val="0"/>
              <w:snapToGrid w:val="0"/>
              <w:jc w:val="center"/>
              <w:rPr>
                <w:rFonts w:hint="eastAsia" w:ascii="宋体" w:hAnsi="宋体" w:eastAsia="宋体" w:cs="宋体"/>
                <w:sz w:val="15"/>
                <w:szCs w:val="15"/>
                <w:highlight w:val="none"/>
                <w:lang w:val="en-US" w:eastAsia="zh-CN"/>
              </w:rPr>
            </w:pPr>
            <w:r>
              <w:rPr>
                <w:rFonts w:hint="eastAsia" w:ascii="宋体" w:hAnsi="宋体" w:eastAsia="宋体" w:cs="宋体"/>
                <w:sz w:val="15"/>
                <w:szCs w:val="15"/>
                <w:highlight w:val="none"/>
                <w:lang w:val="en-US" w:eastAsia="zh-CN"/>
              </w:rPr>
              <w:t>品牌</w:t>
            </w:r>
          </w:p>
        </w:tc>
        <w:tc>
          <w:tcPr>
            <w:tcW w:w="1003" w:type="dxa"/>
            <w:vAlign w:val="center"/>
          </w:tcPr>
          <w:p w14:paraId="79CEAF6A">
            <w:pPr>
              <w:adjustRightInd w:val="0"/>
              <w:snapToGrid w:val="0"/>
              <w:jc w:val="center"/>
              <w:rPr>
                <w:rFonts w:hint="eastAsia" w:ascii="宋体" w:hAnsi="宋体" w:eastAsia="宋体" w:cs="宋体"/>
                <w:sz w:val="15"/>
                <w:szCs w:val="15"/>
                <w:highlight w:val="none"/>
                <w:lang w:val="en-US" w:eastAsia="zh-CN"/>
              </w:rPr>
            </w:pPr>
            <w:r>
              <w:rPr>
                <w:rFonts w:hint="eastAsia" w:ascii="宋体" w:hAnsi="宋体" w:eastAsia="宋体" w:cs="宋体"/>
                <w:sz w:val="15"/>
                <w:szCs w:val="15"/>
                <w:highlight w:val="none"/>
                <w:lang w:val="en-US" w:eastAsia="zh-CN"/>
              </w:rPr>
              <w:t>备注</w:t>
            </w:r>
          </w:p>
        </w:tc>
      </w:tr>
      <w:tr w14:paraId="5F22D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566" w:type="dxa"/>
            <w:vAlign w:val="center"/>
          </w:tcPr>
          <w:p w14:paraId="50484372">
            <w:pPr>
              <w:adjustRightInd w:val="0"/>
              <w:snapToGrid w:val="0"/>
              <w:jc w:val="center"/>
              <w:rPr>
                <w:rFonts w:hint="eastAsia" w:ascii="宋体" w:hAnsi="宋体" w:eastAsia="宋体" w:cs="宋体"/>
                <w:sz w:val="15"/>
                <w:szCs w:val="15"/>
                <w:highlight w:val="none"/>
              </w:rPr>
            </w:pPr>
            <w:r>
              <w:rPr>
                <w:rFonts w:hint="eastAsia" w:ascii="宋体" w:hAnsi="宋体" w:eastAsia="宋体" w:cs="宋体"/>
                <w:sz w:val="15"/>
                <w:szCs w:val="15"/>
                <w:highlight w:val="none"/>
              </w:rPr>
              <w:t>1</w:t>
            </w:r>
          </w:p>
        </w:tc>
        <w:tc>
          <w:tcPr>
            <w:tcW w:w="1502" w:type="dxa"/>
            <w:vAlign w:val="center"/>
          </w:tcPr>
          <w:p w14:paraId="042716C0">
            <w:pPr>
              <w:keepNext w:val="0"/>
              <w:keepLines w:val="0"/>
              <w:widowControl/>
              <w:suppressLineNumbers w:val="0"/>
              <w:jc w:val="center"/>
              <w:textAlignment w:val="center"/>
              <w:rPr>
                <w:rFonts w:hint="eastAsia" w:ascii="宋体" w:hAnsi="宋体" w:eastAsia="宋体" w:cs="宋体"/>
                <w:sz w:val="15"/>
                <w:szCs w:val="15"/>
                <w:highlight w:val="none"/>
              </w:rPr>
            </w:pPr>
            <w:r>
              <w:rPr>
                <w:rFonts w:hint="eastAsia" w:ascii="宋体" w:hAnsi="宋体" w:eastAsia="宋体" w:cs="宋体"/>
                <w:i w:val="0"/>
                <w:iCs w:val="0"/>
                <w:color w:val="000000"/>
                <w:kern w:val="0"/>
                <w:sz w:val="15"/>
                <w:szCs w:val="15"/>
                <w:u w:val="none"/>
                <w:lang w:val="en-US" w:eastAsia="zh-CN" w:bidi="ar"/>
              </w:rPr>
              <w:t>管道</w:t>
            </w:r>
          </w:p>
        </w:tc>
        <w:tc>
          <w:tcPr>
            <w:tcW w:w="1535" w:type="dxa"/>
            <w:vAlign w:val="center"/>
          </w:tcPr>
          <w:p w14:paraId="0498C19B">
            <w:pPr>
              <w:keepNext w:val="0"/>
              <w:keepLines w:val="0"/>
              <w:widowControl/>
              <w:suppressLineNumbers w:val="0"/>
              <w:jc w:val="center"/>
              <w:textAlignment w:val="center"/>
              <w:rPr>
                <w:rFonts w:hint="eastAsia" w:ascii="宋体" w:hAnsi="宋体" w:eastAsia="宋体" w:cs="宋体"/>
                <w:sz w:val="15"/>
                <w:szCs w:val="15"/>
                <w:highlight w:val="none"/>
              </w:rPr>
            </w:pPr>
            <w:r>
              <w:rPr>
                <w:rFonts w:hint="eastAsia" w:ascii="宋体" w:hAnsi="宋体" w:eastAsia="宋体" w:cs="宋体"/>
                <w:i w:val="0"/>
                <w:iCs w:val="0"/>
                <w:color w:val="000000"/>
                <w:kern w:val="0"/>
                <w:sz w:val="15"/>
                <w:szCs w:val="15"/>
                <w:u w:val="none"/>
                <w:lang w:val="en-US" w:eastAsia="zh-CN" w:bidi="ar"/>
              </w:rPr>
              <w:t>φ48*3</w:t>
            </w:r>
          </w:p>
        </w:tc>
        <w:tc>
          <w:tcPr>
            <w:tcW w:w="911" w:type="dxa"/>
            <w:vAlign w:val="center"/>
          </w:tcPr>
          <w:p w14:paraId="156628BA">
            <w:pPr>
              <w:keepNext w:val="0"/>
              <w:keepLines w:val="0"/>
              <w:widowControl/>
              <w:suppressLineNumbers w:val="0"/>
              <w:jc w:val="center"/>
              <w:textAlignment w:val="center"/>
              <w:rPr>
                <w:rFonts w:hint="eastAsia" w:ascii="宋体" w:hAnsi="宋体" w:eastAsia="宋体" w:cs="宋体"/>
                <w:sz w:val="15"/>
                <w:szCs w:val="15"/>
                <w:highlight w:val="none"/>
                <w:lang w:val="en-US"/>
              </w:rPr>
            </w:pPr>
            <w:r>
              <w:rPr>
                <w:rFonts w:hint="eastAsia" w:ascii="宋体" w:hAnsi="宋体" w:eastAsia="宋体" w:cs="宋体"/>
                <w:i w:val="0"/>
                <w:iCs w:val="0"/>
                <w:color w:val="000000"/>
                <w:kern w:val="0"/>
                <w:sz w:val="15"/>
                <w:szCs w:val="15"/>
                <w:highlight w:val="none"/>
                <w:u w:val="none"/>
                <w:lang w:val="en-US" w:eastAsia="zh-CN" w:bidi="ar"/>
              </w:rPr>
              <w:t>120米</w:t>
            </w:r>
          </w:p>
        </w:tc>
        <w:tc>
          <w:tcPr>
            <w:tcW w:w="1504" w:type="dxa"/>
            <w:vAlign w:val="center"/>
          </w:tcPr>
          <w:p w14:paraId="6AE6B375">
            <w:pPr>
              <w:keepNext w:val="0"/>
              <w:keepLines w:val="0"/>
              <w:widowControl/>
              <w:suppressLineNumbers w:val="0"/>
              <w:jc w:val="center"/>
              <w:textAlignment w:val="center"/>
              <w:rPr>
                <w:rFonts w:hint="eastAsia" w:ascii="宋体" w:hAnsi="宋体" w:eastAsia="宋体" w:cs="宋体"/>
                <w:sz w:val="15"/>
                <w:szCs w:val="15"/>
                <w:highlight w:val="none"/>
                <w:lang w:val="en-US" w:eastAsia="zh-CN"/>
              </w:rPr>
            </w:pPr>
            <w:r>
              <w:rPr>
                <w:rFonts w:hint="eastAsia" w:ascii="宋体" w:hAnsi="宋体" w:eastAsia="宋体" w:cs="宋体"/>
                <w:sz w:val="15"/>
                <w:szCs w:val="15"/>
                <w:highlight w:val="none"/>
                <w:lang w:val="en-US" w:eastAsia="zh-CN"/>
              </w:rPr>
              <w:t>304不锈钢</w:t>
            </w:r>
          </w:p>
        </w:tc>
        <w:tc>
          <w:tcPr>
            <w:tcW w:w="1003" w:type="dxa"/>
            <w:vAlign w:val="center"/>
          </w:tcPr>
          <w:p w14:paraId="24C81C6B">
            <w:pPr>
              <w:keepNext w:val="0"/>
              <w:keepLines w:val="0"/>
              <w:widowControl/>
              <w:suppressLineNumbers w:val="0"/>
              <w:jc w:val="center"/>
              <w:textAlignment w:val="center"/>
              <w:rPr>
                <w:rFonts w:hint="eastAsia" w:ascii="宋体" w:hAnsi="宋体" w:eastAsia="宋体" w:cs="宋体"/>
                <w:sz w:val="15"/>
                <w:szCs w:val="15"/>
                <w:highlight w:val="none"/>
              </w:rPr>
            </w:pPr>
          </w:p>
        </w:tc>
        <w:tc>
          <w:tcPr>
            <w:tcW w:w="1003" w:type="dxa"/>
            <w:vAlign w:val="center"/>
          </w:tcPr>
          <w:p w14:paraId="0D810CFF">
            <w:pPr>
              <w:keepNext w:val="0"/>
              <w:keepLines w:val="0"/>
              <w:widowControl/>
              <w:suppressLineNumbers w:val="0"/>
              <w:jc w:val="center"/>
              <w:textAlignment w:val="center"/>
              <w:rPr>
                <w:rFonts w:hint="eastAsia" w:ascii="宋体" w:hAnsi="宋体" w:eastAsia="宋体" w:cs="宋体"/>
                <w:sz w:val="15"/>
                <w:szCs w:val="15"/>
                <w:highlight w:val="none"/>
              </w:rPr>
            </w:pPr>
          </w:p>
        </w:tc>
      </w:tr>
      <w:tr w14:paraId="2761E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566" w:type="dxa"/>
            <w:vAlign w:val="center"/>
          </w:tcPr>
          <w:p w14:paraId="4B9297B6">
            <w:pPr>
              <w:adjustRightInd w:val="0"/>
              <w:snapToGrid w:val="0"/>
              <w:jc w:val="center"/>
              <w:rPr>
                <w:rFonts w:hint="eastAsia" w:ascii="宋体" w:hAnsi="宋体" w:eastAsia="宋体" w:cs="宋体"/>
                <w:sz w:val="15"/>
                <w:szCs w:val="15"/>
                <w:highlight w:val="none"/>
              </w:rPr>
            </w:pPr>
            <w:r>
              <w:rPr>
                <w:rFonts w:hint="eastAsia" w:ascii="宋体" w:hAnsi="宋体" w:eastAsia="宋体" w:cs="宋体"/>
                <w:sz w:val="15"/>
                <w:szCs w:val="15"/>
                <w:highlight w:val="none"/>
              </w:rPr>
              <w:t>2</w:t>
            </w:r>
          </w:p>
        </w:tc>
        <w:tc>
          <w:tcPr>
            <w:tcW w:w="1502" w:type="dxa"/>
            <w:vAlign w:val="center"/>
          </w:tcPr>
          <w:p w14:paraId="15A62501">
            <w:pPr>
              <w:keepNext w:val="0"/>
              <w:keepLines w:val="0"/>
              <w:widowControl/>
              <w:suppressLineNumbers w:val="0"/>
              <w:jc w:val="center"/>
              <w:textAlignment w:val="center"/>
              <w:rPr>
                <w:rFonts w:hint="eastAsia" w:ascii="宋体" w:hAnsi="宋体" w:eastAsia="宋体" w:cs="宋体"/>
                <w:sz w:val="15"/>
                <w:szCs w:val="15"/>
                <w:highlight w:val="none"/>
              </w:rPr>
            </w:pPr>
            <w:r>
              <w:rPr>
                <w:rFonts w:hint="eastAsia" w:ascii="宋体" w:hAnsi="宋体" w:eastAsia="宋体" w:cs="宋体"/>
                <w:i w:val="0"/>
                <w:iCs w:val="0"/>
                <w:color w:val="000000"/>
                <w:kern w:val="0"/>
                <w:sz w:val="15"/>
                <w:szCs w:val="15"/>
                <w:u w:val="none"/>
                <w:lang w:val="en-US" w:eastAsia="zh-CN" w:bidi="ar"/>
              </w:rPr>
              <w:t>管道</w:t>
            </w:r>
          </w:p>
        </w:tc>
        <w:tc>
          <w:tcPr>
            <w:tcW w:w="1535" w:type="dxa"/>
            <w:vAlign w:val="center"/>
          </w:tcPr>
          <w:p w14:paraId="433561E7">
            <w:pPr>
              <w:keepNext w:val="0"/>
              <w:keepLines w:val="0"/>
              <w:widowControl/>
              <w:suppressLineNumbers w:val="0"/>
              <w:jc w:val="center"/>
              <w:textAlignment w:val="center"/>
              <w:rPr>
                <w:rFonts w:hint="eastAsia" w:ascii="宋体" w:hAnsi="宋体" w:eastAsia="宋体" w:cs="宋体"/>
                <w:sz w:val="15"/>
                <w:szCs w:val="15"/>
                <w:highlight w:val="none"/>
              </w:rPr>
            </w:pPr>
            <w:r>
              <w:rPr>
                <w:rFonts w:hint="eastAsia" w:ascii="宋体" w:hAnsi="宋体" w:eastAsia="宋体" w:cs="宋体"/>
                <w:i w:val="0"/>
                <w:iCs w:val="0"/>
                <w:color w:val="000000"/>
                <w:kern w:val="0"/>
                <w:sz w:val="15"/>
                <w:szCs w:val="15"/>
                <w:u w:val="none"/>
                <w:lang w:val="en-US" w:eastAsia="zh-CN" w:bidi="ar"/>
              </w:rPr>
              <w:t>φ34*3</w:t>
            </w:r>
          </w:p>
        </w:tc>
        <w:tc>
          <w:tcPr>
            <w:tcW w:w="911" w:type="dxa"/>
            <w:vAlign w:val="center"/>
          </w:tcPr>
          <w:p w14:paraId="0C826B25">
            <w:pPr>
              <w:keepNext w:val="0"/>
              <w:keepLines w:val="0"/>
              <w:widowControl/>
              <w:suppressLineNumbers w:val="0"/>
              <w:jc w:val="center"/>
              <w:textAlignment w:val="center"/>
              <w:rPr>
                <w:rFonts w:hint="eastAsia" w:ascii="宋体" w:hAnsi="宋体" w:eastAsia="宋体" w:cs="宋体"/>
                <w:sz w:val="15"/>
                <w:szCs w:val="15"/>
                <w:highlight w:val="none"/>
                <w:lang w:val="en-US"/>
              </w:rPr>
            </w:pPr>
            <w:r>
              <w:rPr>
                <w:rFonts w:hint="eastAsia" w:ascii="宋体" w:hAnsi="宋体" w:eastAsia="宋体" w:cs="宋体"/>
                <w:i w:val="0"/>
                <w:iCs w:val="0"/>
                <w:color w:val="000000"/>
                <w:kern w:val="0"/>
                <w:sz w:val="15"/>
                <w:szCs w:val="15"/>
                <w:highlight w:val="none"/>
                <w:u w:val="none"/>
                <w:lang w:val="en-US" w:eastAsia="zh-CN" w:bidi="ar"/>
              </w:rPr>
              <w:t>190米</w:t>
            </w:r>
          </w:p>
        </w:tc>
        <w:tc>
          <w:tcPr>
            <w:tcW w:w="1504" w:type="dxa"/>
            <w:vAlign w:val="center"/>
          </w:tcPr>
          <w:p w14:paraId="3705C85F">
            <w:pPr>
              <w:keepNext w:val="0"/>
              <w:keepLines w:val="0"/>
              <w:widowControl/>
              <w:suppressLineNumbers w:val="0"/>
              <w:jc w:val="center"/>
              <w:textAlignment w:val="center"/>
              <w:rPr>
                <w:rFonts w:hint="eastAsia" w:ascii="宋体" w:hAnsi="宋体" w:eastAsia="宋体" w:cs="宋体"/>
                <w:sz w:val="15"/>
                <w:szCs w:val="15"/>
                <w:highlight w:val="none"/>
                <w:lang w:val="en-US" w:eastAsia="zh-CN"/>
              </w:rPr>
            </w:pPr>
            <w:r>
              <w:rPr>
                <w:rFonts w:hint="eastAsia" w:ascii="宋体" w:hAnsi="宋体" w:eastAsia="宋体" w:cs="宋体"/>
                <w:sz w:val="15"/>
                <w:szCs w:val="15"/>
                <w:highlight w:val="none"/>
                <w:lang w:val="en-US" w:eastAsia="zh-CN"/>
              </w:rPr>
              <w:t>304不锈钢</w:t>
            </w:r>
          </w:p>
        </w:tc>
        <w:tc>
          <w:tcPr>
            <w:tcW w:w="1003" w:type="dxa"/>
            <w:vAlign w:val="center"/>
          </w:tcPr>
          <w:p w14:paraId="2E6163FD">
            <w:pPr>
              <w:keepNext w:val="0"/>
              <w:keepLines w:val="0"/>
              <w:widowControl/>
              <w:suppressLineNumbers w:val="0"/>
              <w:jc w:val="center"/>
              <w:textAlignment w:val="center"/>
              <w:rPr>
                <w:rFonts w:hint="eastAsia" w:ascii="宋体" w:hAnsi="宋体" w:eastAsia="宋体" w:cs="宋体"/>
                <w:sz w:val="15"/>
                <w:szCs w:val="15"/>
                <w:highlight w:val="none"/>
                <w:lang w:val="en-US" w:eastAsia="zh-CN"/>
              </w:rPr>
            </w:pPr>
          </w:p>
        </w:tc>
        <w:tc>
          <w:tcPr>
            <w:tcW w:w="1003" w:type="dxa"/>
            <w:vAlign w:val="center"/>
          </w:tcPr>
          <w:p w14:paraId="74EA0E75">
            <w:pPr>
              <w:keepNext w:val="0"/>
              <w:keepLines w:val="0"/>
              <w:widowControl/>
              <w:suppressLineNumbers w:val="0"/>
              <w:jc w:val="center"/>
              <w:textAlignment w:val="center"/>
              <w:rPr>
                <w:rFonts w:hint="eastAsia" w:ascii="宋体" w:hAnsi="宋体" w:eastAsia="宋体" w:cs="宋体"/>
                <w:sz w:val="15"/>
                <w:szCs w:val="15"/>
                <w:highlight w:val="none"/>
                <w:lang w:val="en-US" w:eastAsia="zh-CN"/>
              </w:rPr>
            </w:pPr>
          </w:p>
        </w:tc>
      </w:tr>
      <w:tr w14:paraId="2DCF5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566" w:type="dxa"/>
            <w:vAlign w:val="center"/>
          </w:tcPr>
          <w:p w14:paraId="4953793C">
            <w:pPr>
              <w:adjustRightInd w:val="0"/>
              <w:snapToGrid w:val="0"/>
              <w:jc w:val="center"/>
              <w:rPr>
                <w:rFonts w:hint="eastAsia" w:ascii="宋体" w:hAnsi="宋体" w:eastAsia="宋体" w:cs="宋体"/>
                <w:sz w:val="15"/>
                <w:szCs w:val="15"/>
                <w:highlight w:val="none"/>
              </w:rPr>
            </w:pPr>
            <w:r>
              <w:rPr>
                <w:rFonts w:hint="eastAsia" w:ascii="宋体" w:hAnsi="宋体" w:eastAsia="宋体" w:cs="宋体"/>
                <w:sz w:val="15"/>
                <w:szCs w:val="15"/>
                <w:highlight w:val="none"/>
              </w:rPr>
              <w:t>3</w:t>
            </w:r>
          </w:p>
        </w:tc>
        <w:tc>
          <w:tcPr>
            <w:tcW w:w="1502" w:type="dxa"/>
            <w:vAlign w:val="center"/>
          </w:tcPr>
          <w:p w14:paraId="72B9CF8D">
            <w:pPr>
              <w:keepNext w:val="0"/>
              <w:keepLines w:val="0"/>
              <w:widowControl/>
              <w:suppressLineNumbers w:val="0"/>
              <w:jc w:val="center"/>
              <w:textAlignment w:val="center"/>
              <w:rPr>
                <w:rFonts w:hint="eastAsia" w:ascii="宋体" w:hAnsi="宋体" w:eastAsia="宋体" w:cs="宋体"/>
                <w:sz w:val="15"/>
                <w:szCs w:val="15"/>
                <w:highlight w:val="none"/>
              </w:rPr>
            </w:pPr>
            <w:r>
              <w:rPr>
                <w:rFonts w:hint="eastAsia" w:ascii="宋体" w:hAnsi="宋体" w:eastAsia="宋体" w:cs="宋体"/>
                <w:i w:val="0"/>
                <w:iCs w:val="0"/>
                <w:color w:val="000000"/>
                <w:kern w:val="0"/>
                <w:sz w:val="15"/>
                <w:szCs w:val="15"/>
                <w:u w:val="none"/>
                <w:lang w:val="en-US" w:eastAsia="zh-CN" w:bidi="ar"/>
              </w:rPr>
              <w:t>管道</w:t>
            </w:r>
          </w:p>
        </w:tc>
        <w:tc>
          <w:tcPr>
            <w:tcW w:w="1535" w:type="dxa"/>
            <w:vAlign w:val="center"/>
          </w:tcPr>
          <w:p w14:paraId="2428DDD7">
            <w:pPr>
              <w:keepNext w:val="0"/>
              <w:keepLines w:val="0"/>
              <w:widowControl/>
              <w:suppressLineNumbers w:val="0"/>
              <w:jc w:val="center"/>
              <w:textAlignment w:val="center"/>
              <w:rPr>
                <w:rFonts w:hint="eastAsia" w:ascii="宋体" w:hAnsi="宋体" w:eastAsia="宋体" w:cs="宋体"/>
                <w:sz w:val="15"/>
                <w:szCs w:val="15"/>
                <w:highlight w:val="none"/>
              </w:rPr>
            </w:pPr>
            <w:r>
              <w:rPr>
                <w:rFonts w:hint="eastAsia" w:ascii="宋体" w:hAnsi="宋体" w:eastAsia="宋体" w:cs="宋体"/>
                <w:i w:val="0"/>
                <w:iCs w:val="0"/>
                <w:color w:val="000000"/>
                <w:kern w:val="0"/>
                <w:sz w:val="15"/>
                <w:szCs w:val="15"/>
                <w:u w:val="none"/>
                <w:lang w:val="en-US" w:eastAsia="zh-CN" w:bidi="ar"/>
              </w:rPr>
              <w:t>φ10*3</w:t>
            </w:r>
          </w:p>
        </w:tc>
        <w:tc>
          <w:tcPr>
            <w:tcW w:w="911" w:type="dxa"/>
            <w:vAlign w:val="center"/>
          </w:tcPr>
          <w:p w14:paraId="2F42DFCC">
            <w:pPr>
              <w:keepNext w:val="0"/>
              <w:keepLines w:val="0"/>
              <w:widowControl/>
              <w:suppressLineNumbers w:val="0"/>
              <w:jc w:val="center"/>
              <w:textAlignment w:val="center"/>
              <w:rPr>
                <w:rFonts w:hint="eastAsia" w:ascii="宋体" w:hAnsi="宋体" w:eastAsia="宋体" w:cs="宋体"/>
                <w:sz w:val="15"/>
                <w:szCs w:val="15"/>
                <w:highlight w:val="none"/>
                <w:lang w:val="en-US"/>
              </w:rPr>
            </w:pPr>
            <w:r>
              <w:rPr>
                <w:rFonts w:hint="eastAsia" w:ascii="宋体" w:hAnsi="宋体" w:eastAsia="宋体" w:cs="宋体"/>
                <w:i w:val="0"/>
                <w:iCs w:val="0"/>
                <w:color w:val="000000"/>
                <w:kern w:val="0"/>
                <w:sz w:val="15"/>
                <w:szCs w:val="15"/>
                <w:highlight w:val="none"/>
                <w:u w:val="none"/>
                <w:lang w:val="en-US" w:eastAsia="zh-CN" w:bidi="ar"/>
              </w:rPr>
              <w:t>35米</w:t>
            </w:r>
          </w:p>
        </w:tc>
        <w:tc>
          <w:tcPr>
            <w:tcW w:w="1504" w:type="dxa"/>
            <w:vAlign w:val="center"/>
          </w:tcPr>
          <w:p w14:paraId="346BC85B">
            <w:pPr>
              <w:keepNext w:val="0"/>
              <w:keepLines w:val="0"/>
              <w:widowControl/>
              <w:suppressLineNumbers w:val="0"/>
              <w:jc w:val="center"/>
              <w:textAlignment w:val="center"/>
              <w:rPr>
                <w:rFonts w:hint="eastAsia" w:ascii="宋体" w:hAnsi="宋体" w:eastAsia="宋体" w:cs="宋体"/>
                <w:sz w:val="15"/>
                <w:szCs w:val="15"/>
                <w:highlight w:val="none"/>
              </w:rPr>
            </w:pPr>
            <w:r>
              <w:rPr>
                <w:rFonts w:hint="eastAsia" w:ascii="宋体" w:hAnsi="宋体" w:eastAsia="宋体" w:cs="宋体"/>
                <w:sz w:val="15"/>
                <w:szCs w:val="15"/>
                <w:highlight w:val="none"/>
                <w:lang w:val="en-US" w:eastAsia="zh-CN"/>
              </w:rPr>
              <w:t>304不锈钢</w:t>
            </w:r>
          </w:p>
        </w:tc>
        <w:tc>
          <w:tcPr>
            <w:tcW w:w="1003" w:type="dxa"/>
            <w:vAlign w:val="center"/>
          </w:tcPr>
          <w:p w14:paraId="7D27F051">
            <w:pPr>
              <w:keepNext w:val="0"/>
              <w:keepLines w:val="0"/>
              <w:widowControl/>
              <w:suppressLineNumbers w:val="0"/>
              <w:jc w:val="center"/>
              <w:textAlignment w:val="center"/>
              <w:rPr>
                <w:rFonts w:hint="eastAsia" w:ascii="宋体" w:hAnsi="宋体" w:eastAsia="宋体" w:cs="宋体"/>
                <w:sz w:val="15"/>
                <w:szCs w:val="15"/>
                <w:highlight w:val="none"/>
              </w:rPr>
            </w:pPr>
          </w:p>
        </w:tc>
        <w:tc>
          <w:tcPr>
            <w:tcW w:w="1003" w:type="dxa"/>
            <w:vAlign w:val="center"/>
          </w:tcPr>
          <w:p w14:paraId="0A8993B8">
            <w:pPr>
              <w:keepNext w:val="0"/>
              <w:keepLines w:val="0"/>
              <w:widowControl/>
              <w:suppressLineNumbers w:val="0"/>
              <w:jc w:val="center"/>
              <w:textAlignment w:val="center"/>
              <w:rPr>
                <w:rFonts w:hint="eastAsia" w:ascii="宋体" w:hAnsi="宋体" w:eastAsia="宋体" w:cs="宋体"/>
                <w:sz w:val="15"/>
                <w:szCs w:val="15"/>
                <w:highlight w:val="none"/>
              </w:rPr>
            </w:pPr>
          </w:p>
        </w:tc>
      </w:tr>
      <w:tr w14:paraId="795D6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566" w:type="dxa"/>
            <w:vAlign w:val="center"/>
          </w:tcPr>
          <w:p w14:paraId="0C03DECD">
            <w:pPr>
              <w:adjustRightInd w:val="0"/>
              <w:snapToGrid w:val="0"/>
              <w:jc w:val="center"/>
              <w:rPr>
                <w:rFonts w:hint="eastAsia" w:ascii="宋体" w:hAnsi="宋体" w:eastAsia="宋体" w:cs="宋体"/>
                <w:sz w:val="15"/>
                <w:szCs w:val="15"/>
                <w:highlight w:val="none"/>
              </w:rPr>
            </w:pPr>
            <w:r>
              <w:rPr>
                <w:rFonts w:hint="eastAsia" w:ascii="宋体" w:hAnsi="宋体" w:eastAsia="宋体" w:cs="宋体"/>
                <w:sz w:val="15"/>
                <w:szCs w:val="15"/>
                <w:highlight w:val="none"/>
              </w:rPr>
              <w:t>4</w:t>
            </w:r>
          </w:p>
        </w:tc>
        <w:tc>
          <w:tcPr>
            <w:tcW w:w="1502" w:type="dxa"/>
            <w:vAlign w:val="center"/>
          </w:tcPr>
          <w:p w14:paraId="55C1B641">
            <w:pPr>
              <w:keepNext w:val="0"/>
              <w:keepLines w:val="0"/>
              <w:widowControl/>
              <w:suppressLineNumbers w:val="0"/>
              <w:jc w:val="center"/>
              <w:textAlignment w:val="center"/>
              <w:rPr>
                <w:rFonts w:hint="eastAsia" w:ascii="宋体" w:hAnsi="宋体" w:eastAsia="宋体" w:cs="宋体"/>
                <w:sz w:val="15"/>
                <w:szCs w:val="15"/>
                <w:highlight w:val="none"/>
              </w:rPr>
            </w:pPr>
            <w:r>
              <w:rPr>
                <w:rFonts w:hint="eastAsia" w:ascii="宋体" w:hAnsi="宋体" w:eastAsia="宋体" w:cs="宋体"/>
                <w:i w:val="0"/>
                <w:iCs w:val="0"/>
                <w:color w:val="000000"/>
                <w:kern w:val="0"/>
                <w:sz w:val="15"/>
                <w:szCs w:val="15"/>
                <w:u w:val="none"/>
                <w:lang w:val="en-US" w:eastAsia="zh-CN" w:bidi="ar"/>
              </w:rPr>
              <w:t>弯头</w:t>
            </w:r>
          </w:p>
        </w:tc>
        <w:tc>
          <w:tcPr>
            <w:tcW w:w="1535" w:type="dxa"/>
            <w:vAlign w:val="center"/>
          </w:tcPr>
          <w:p w14:paraId="02696E9A">
            <w:pPr>
              <w:keepNext w:val="0"/>
              <w:keepLines w:val="0"/>
              <w:widowControl/>
              <w:suppressLineNumbers w:val="0"/>
              <w:jc w:val="center"/>
              <w:textAlignment w:val="center"/>
              <w:rPr>
                <w:rFonts w:hint="eastAsia" w:ascii="宋体" w:hAnsi="宋体" w:eastAsia="宋体" w:cs="宋体"/>
                <w:sz w:val="15"/>
                <w:szCs w:val="15"/>
                <w:highlight w:val="none"/>
              </w:rPr>
            </w:pPr>
            <w:r>
              <w:rPr>
                <w:rFonts w:hint="eastAsia" w:ascii="宋体" w:hAnsi="宋体" w:eastAsia="宋体" w:cs="宋体"/>
                <w:i w:val="0"/>
                <w:iCs w:val="0"/>
                <w:color w:val="000000"/>
                <w:kern w:val="0"/>
                <w:sz w:val="15"/>
                <w:szCs w:val="15"/>
                <w:u w:val="none"/>
                <w:lang w:val="en-US" w:eastAsia="zh-CN" w:bidi="ar"/>
              </w:rPr>
              <w:t>DN48</w:t>
            </w:r>
          </w:p>
        </w:tc>
        <w:tc>
          <w:tcPr>
            <w:tcW w:w="911" w:type="dxa"/>
            <w:vAlign w:val="center"/>
          </w:tcPr>
          <w:p w14:paraId="76974969">
            <w:pPr>
              <w:keepNext w:val="0"/>
              <w:keepLines w:val="0"/>
              <w:widowControl/>
              <w:suppressLineNumbers w:val="0"/>
              <w:jc w:val="center"/>
              <w:textAlignment w:val="center"/>
              <w:rPr>
                <w:rFonts w:hint="eastAsia" w:ascii="宋体" w:hAnsi="宋体" w:eastAsia="宋体" w:cs="宋体"/>
                <w:sz w:val="15"/>
                <w:szCs w:val="15"/>
                <w:highlight w:val="none"/>
                <w:lang w:val="en-US" w:eastAsia="zh-CN"/>
              </w:rPr>
            </w:pPr>
            <w:r>
              <w:rPr>
                <w:rFonts w:hint="eastAsia" w:ascii="宋体" w:hAnsi="宋体" w:eastAsia="宋体" w:cs="宋体"/>
                <w:sz w:val="15"/>
                <w:szCs w:val="15"/>
                <w:highlight w:val="none"/>
                <w:lang w:val="en-US" w:eastAsia="zh-CN"/>
              </w:rPr>
              <w:t>20件</w:t>
            </w:r>
          </w:p>
        </w:tc>
        <w:tc>
          <w:tcPr>
            <w:tcW w:w="1504" w:type="dxa"/>
            <w:vAlign w:val="center"/>
          </w:tcPr>
          <w:p w14:paraId="42815CD6">
            <w:pPr>
              <w:keepNext w:val="0"/>
              <w:keepLines w:val="0"/>
              <w:widowControl/>
              <w:suppressLineNumbers w:val="0"/>
              <w:jc w:val="center"/>
              <w:textAlignment w:val="center"/>
              <w:rPr>
                <w:rFonts w:hint="eastAsia" w:ascii="宋体" w:hAnsi="宋体" w:eastAsia="宋体" w:cs="宋体"/>
                <w:sz w:val="15"/>
                <w:szCs w:val="15"/>
                <w:highlight w:val="none"/>
                <w:lang w:val="en-US" w:eastAsia="zh-CN"/>
              </w:rPr>
            </w:pPr>
            <w:r>
              <w:rPr>
                <w:rFonts w:hint="eastAsia" w:ascii="宋体" w:hAnsi="宋体" w:eastAsia="宋体" w:cs="宋体"/>
                <w:sz w:val="15"/>
                <w:szCs w:val="15"/>
                <w:highlight w:val="none"/>
                <w:lang w:val="en-US" w:eastAsia="zh-CN"/>
              </w:rPr>
              <w:t>304不锈钢</w:t>
            </w:r>
          </w:p>
        </w:tc>
        <w:tc>
          <w:tcPr>
            <w:tcW w:w="1003" w:type="dxa"/>
            <w:vAlign w:val="center"/>
          </w:tcPr>
          <w:p w14:paraId="5CCF80A9">
            <w:pPr>
              <w:keepNext w:val="0"/>
              <w:keepLines w:val="0"/>
              <w:widowControl/>
              <w:suppressLineNumbers w:val="0"/>
              <w:jc w:val="center"/>
              <w:textAlignment w:val="center"/>
              <w:rPr>
                <w:rFonts w:hint="eastAsia" w:ascii="宋体" w:hAnsi="宋体" w:eastAsia="宋体" w:cs="宋体"/>
                <w:sz w:val="15"/>
                <w:szCs w:val="15"/>
                <w:highlight w:val="none"/>
              </w:rPr>
            </w:pPr>
          </w:p>
        </w:tc>
        <w:tc>
          <w:tcPr>
            <w:tcW w:w="1003" w:type="dxa"/>
            <w:vAlign w:val="center"/>
          </w:tcPr>
          <w:p w14:paraId="11D6BEF3">
            <w:pPr>
              <w:keepNext w:val="0"/>
              <w:keepLines w:val="0"/>
              <w:widowControl/>
              <w:suppressLineNumbers w:val="0"/>
              <w:jc w:val="center"/>
              <w:textAlignment w:val="center"/>
              <w:rPr>
                <w:rFonts w:hint="eastAsia" w:ascii="宋体" w:hAnsi="宋体" w:eastAsia="宋体" w:cs="宋体"/>
                <w:sz w:val="15"/>
                <w:szCs w:val="15"/>
                <w:highlight w:val="none"/>
              </w:rPr>
            </w:pPr>
          </w:p>
        </w:tc>
      </w:tr>
      <w:tr w14:paraId="49F45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566" w:type="dxa"/>
            <w:vAlign w:val="center"/>
          </w:tcPr>
          <w:p w14:paraId="603C4112">
            <w:pPr>
              <w:adjustRightInd w:val="0"/>
              <w:snapToGrid w:val="0"/>
              <w:jc w:val="center"/>
              <w:rPr>
                <w:rFonts w:hint="eastAsia" w:ascii="宋体" w:hAnsi="宋体" w:eastAsia="宋体" w:cs="宋体"/>
                <w:sz w:val="15"/>
                <w:szCs w:val="15"/>
                <w:highlight w:val="none"/>
              </w:rPr>
            </w:pPr>
            <w:r>
              <w:rPr>
                <w:rFonts w:hint="eastAsia" w:ascii="宋体" w:hAnsi="宋体" w:eastAsia="宋体" w:cs="宋体"/>
                <w:sz w:val="15"/>
                <w:szCs w:val="15"/>
                <w:highlight w:val="none"/>
              </w:rPr>
              <w:t>5</w:t>
            </w:r>
          </w:p>
        </w:tc>
        <w:tc>
          <w:tcPr>
            <w:tcW w:w="1502" w:type="dxa"/>
            <w:vAlign w:val="center"/>
          </w:tcPr>
          <w:p w14:paraId="762A8A05">
            <w:pPr>
              <w:keepNext w:val="0"/>
              <w:keepLines w:val="0"/>
              <w:widowControl/>
              <w:suppressLineNumbers w:val="0"/>
              <w:jc w:val="center"/>
              <w:textAlignment w:val="center"/>
              <w:rPr>
                <w:rFonts w:hint="eastAsia" w:ascii="宋体" w:hAnsi="宋体" w:eastAsia="宋体" w:cs="宋体"/>
                <w:sz w:val="15"/>
                <w:szCs w:val="15"/>
                <w:highlight w:val="none"/>
              </w:rPr>
            </w:pPr>
            <w:r>
              <w:rPr>
                <w:rFonts w:hint="eastAsia" w:ascii="宋体" w:hAnsi="宋体" w:eastAsia="宋体" w:cs="宋体"/>
                <w:i w:val="0"/>
                <w:iCs w:val="0"/>
                <w:color w:val="000000"/>
                <w:kern w:val="0"/>
                <w:sz w:val="15"/>
                <w:szCs w:val="15"/>
                <w:u w:val="none"/>
                <w:lang w:val="en-US" w:eastAsia="zh-CN" w:bidi="ar"/>
              </w:rPr>
              <w:t>弯头</w:t>
            </w:r>
          </w:p>
        </w:tc>
        <w:tc>
          <w:tcPr>
            <w:tcW w:w="1535" w:type="dxa"/>
            <w:vAlign w:val="center"/>
          </w:tcPr>
          <w:p w14:paraId="41F74310">
            <w:pPr>
              <w:keepNext w:val="0"/>
              <w:keepLines w:val="0"/>
              <w:widowControl/>
              <w:suppressLineNumbers w:val="0"/>
              <w:jc w:val="center"/>
              <w:textAlignment w:val="center"/>
              <w:rPr>
                <w:rFonts w:hint="eastAsia" w:ascii="宋体" w:hAnsi="宋体" w:eastAsia="宋体" w:cs="宋体"/>
                <w:sz w:val="15"/>
                <w:szCs w:val="15"/>
                <w:highlight w:val="none"/>
              </w:rPr>
            </w:pPr>
            <w:r>
              <w:rPr>
                <w:rFonts w:hint="eastAsia" w:ascii="宋体" w:hAnsi="宋体" w:eastAsia="宋体" w:cs="宋体"/>
                <w:i w:val="0"/>
                <w:iCs w:val="0"/>
                <w:color w:val="000000"/>
                <w:kern w:val="0"/>
                <w:sz w:val="15"/>
                <w:szCs w:val="15"/>
                <w:u w:val="none"/>
                <w:lang w:val="en-US" w:eastAsia="zh-CN" w:bidi="ar"/>
              </w:rPr>
              <w:t>DN34</w:t>
            </w:r>
          </w:p>
        </w:tc>
        <w:tc>
          <w:tcPr>
            <w:tcW w:w="911" w:type="dxa"/>
            <w:vAlign w:val="center"/>
          </w:tcPr>
          <w:p w14:paraId="560ECBC0">
            <w:pPr>
              <w:keepNext w:val="0"/>
              <w:keepLines w:val="0"/>
              <w:widowControl/>
              <w:suppressLineNumbers w:val="0"/>
              <w:jc w:val="center"/>
              <w:textAlignment w:val="center"/>
              <w:rPr>
                <w:rFonts w:hint="eastAsia" w:ascii="宋体" w:hAnsi="宋体" w:eastAsia="宋体" w:cs="宋体"/>
                <w:sz w:val="15"/>
                <w:szCs w:val="15"/>
                <w:highlight w:val="none"/>
                <w:lang w:val="en-US" w:eastAsia="zh-CN"/>
              </w:rPr>
            </w:pPr>
            <w:r>
              <w:rPr>
                <w:rFonts w:hint="eastAsia" w:ascii="宋体" w:hAnsi="宋体" w:eastAsia="宋体" w:cs="宋体"/>
                <w:sz w:val="15"/>
                <w:szCs w:val="15"/>
                <w:highlight w:val="none"/>
                <w:lang w:val="en-US" w:eastAsia="zh-CN"/>
              </w:rPr>
              <w:t>20件</w:t>
            </w:r>
          </w:p>
        </w:tc>
        <w:tc>
          <w:tcPr>
            <w:tcW w:w="1504" w:type="dxa"/>
            <w:vAlign w:val="center"/>
          </w:tcPr>
          <w:p w14:paraId="0E940095">
            <w:pPr>
              <w:keepNext w:val="0"/>
              <w:keepLines w:val="0"/>
              <w:widowControl/>
              <w:suppressLineNumbers w:val="0"/>
              <w:jc w:val="center"/>
              <w:textAlignment w:val="center"/>
              <w:rPr>
                <w:rFonts w:hint="eastAsia" w:ascii="宋体" w:hAnsi="宋体" w:eastAsia="宋体" w:cs="宋体"/>
                <w:sz w:val="15"/>
                <w:szCs w:val="15"/>
                <w:highlight w:val="none"/>
              </w:rPr>
            </w:pPr>
            <w:r>
              <w:rPr>
                <w:rFonts w:hint="eastAsia" w:ascii="宋体" w:hAnsi="宋体" w:eastAsia="宋体" w:cs="宋体"/>
                <w:sz w:val="15"/>
                <w:szCs w:val="15"/>
                <w:highlight w:val="none"/>
                <w:lang w:val="en-US" w:eastAsia="zh-CN"/>
              </w:rPr>
              <w:t>304不锈钢</w:t>
            </w:r>
          </w:p>
        </w:tc>
        <w:tc>
          <w:tcPr>
            <w:tcW w:w="1003" w:type="dxa"/>
            <w:vAlign w:val="center"/>
          </w:tcPr>
          <w:p w14:paraId="69D76053">
            <w:pPr>
              <w:keepNext w:val="0"/>
              <w:keepLines w:val="0"/>
              <w:widowControl/>
              <w:suppressLineNumbers w:val="0"/>
              <w:jc w:val="center"/>
              <w:textAlignment w:val="center"/>
              <w:rPr>
                <w:rFonts w:hint="eastAsia" w:ascii="宋体" w:hAnsi="宋体" w:eastAsia="宋体" w:cs="宋体"/>
                <w:sz w:val="15"/>
                <w:szCs w:val="15"/>
                <w:highlight w:val="none"/>
              </w:rPr>
            </w:pPr>
          </w:p>
        </w:tc>
        <w:tc>
          <w:tcPr>
            <w:tcW w:w="1003" w:type="dxa"/>
            <w:vAlign w:val="center"/>
          </w:tcPr>
          <w:p w14:paraId="57189210">
            <w:pPr>
              <w:keepNext w:val="0"/>
              <w:keepLines w:val="0"/>
              <w:widowControl/>
              <w:suppressLineNumbers w:val="0"/>
              <w:jc w:val="center"/>
              <w:textAlignment w:val="center"/>
              <w:rPr>
                <w:rFonts w:hint="eastAsia" w:ascii="宋体" w:hAnsi="宋体" w:eastAsia="宋体" w:cs="宋体"/>
                <w:sz w:val="15"/>
                <w:szCs w:val="15"/>
                <w:highlight w:val="none"/>
              </w:rPr>
            </w:pPr>
          </w:p>
        </w:tc>
      </w:tr>
      <w:tr w14:paraId="352BE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566" w:type="dxa"/>
            <w:vAlign w:val="center"/>
          </w:tcPr>
          <w:p w14:paraId="1968432E">
            <w:pPr>
              <w:adjustRightInd w:val="0"/>
              <w:snapToGrid w:val="0"/>
              <w:jc w:val="center"/>
              <w:rPr>
                <w:rFonts w:hint="eastAsia" w:ascii="宋体" w:hAnsi="宋体" w:eastAsia="宋体" w:cs="宋体"/>
                <w:sz w:val="15"/>
                <w:szCs w:val="15"/>
                <w:highlight w:val="none"/>
              </w:rPr>
            </w:pPr>
            <w:r>
              <w:rPr>
                <w:rFonts w:hint="eastAsia" w:ascii="宋体" w:hAnsi="宋体" w:eastAsia="宋体" w:cs="宋体"/>
                <w:sz w:val="15"/>
                <w:szCs w:val="15"/>
                <w:highlight w:val="none"/>
              </w:rPr>
              <w:t>6</w:t>
            </w:r>
          </w:p>
        </w:tc>
        <w:tc>
          <w:tcPr>
            <w:tcW w:w="1502" w:type="dxa"/>
            <w:vAlign w:val="center"/>
          </w:tcPr>
          <w:p w14:paraId="74285FD8">
            <w:pPr>
              <w:keepNext w:val="0"/>
              <w:keepLines w:val="0"/>
              <w:widowControl/>
              <w:suppressLineNumbers w:val="0"/>
              <w:jc w:val="center"/>
              <w:textAlignment w:val="center"/>
              <w:rPr>
                <w:rFonts w:hint="eastAsia" w:ascii="宋体" w:hAnsi="宋体" w:eastAsia="宋体" w:cs="宋体"/>
                <w:sz w:val="15"/>
                <w:szCs w:val="15"/>
                <w:highlight w:val="none"/>
              </w:rPr>
            </w:pPr>
            <w:r>
              <w:rPr>
                <w:rFonts w:hint="eastAsia" w:ascii="宋体" w:hAnsi="宋体" w:eastAsia="宋体" w:cs="宋体"/>
                <w:i w:val="0"/>
                <w:iCs w:val="0"/>
                <w:color w:val="000000"/>
                <w:kern w:val="0"/>
                <w:sz w:val="15"/>
                <w:szCs w:val="15"/>
                <w:u w:val="none"/>
                <w:lang w:val="en-US" w:eastAsia="zh-CN" w:bidi="ar"/>
              </w:rPr>
              <w:t>三通</w:t>
            </w:r>
          </w:p>
        </w:tc>
        <w:tc>
          <w:tcPr>
            <w:tcW w:w="1535" w:type="dxa"/>
            <w:vAlign w:val="center"/>
          </w:tcPr>
          <w:p w14:paraId="1A9A084D">
            <w:pPr>
              <w:keepNext w:val="0"/>
              <w:keepLines w:val="0"/>
              <w:widowControl/>
              <w:suppressLineNumbers w:val="0"/>
              <w:jc w:val="center"/>
              <w:textAlignment w:val="center"/>
              <w:rPr>
                <w:rFonts w:hint="eastAsia" w:ascii="宋体" w:hAnsi="宋体" w:eastAsia="宋体" w:cs="宋体"/>
                <w:sz w:val="15"/>
                <w:szCs w:val="15"/>
                <w:highlight w:val="none"/>
              </w:rPr>
            </w:pPr>
            <w:r>
              <w:rPr>
                <w:rFonts w:hint="eastAsia" w:ascii="宋体" w:hAnsi="宋体" w:eastAsia="宋体" w:cs="宋体"/>
                <w:i w:val="0"/>
                <w:iCs w:val="0"/>
                <w:color w:val="000000"/>
                <w:kern w:val="0"/>
                <w:sz w:val="15"/>
                <w:szCs w:val="15"/>
                <w:u w:val="none"/>
                <w:lang w:val="en-US" w:eastAsia="zh-CN" w:bidi="ar"/>
              </w:rPr>
              <w:t>DN48</w:t>
            </w:r>
          </w:p>
        </w:tc>
        <w:tc>
          <w:tcPr>
            <w:tcW w:w="911" w:type="dxa"/>
            <w:vAlign w:val="center"/>
          </w:tcPr>
          <w:p w14:paraId="4C6885FB">
            <w:pPr>
              <w:keepNext w:val="0"/>
              <w:keepLines w:val="0"/>
              <w:widowControl/>
              <w:suppressLineNumbers w:val="0"/>
              <w:jc w:val="center"/>
              <w:textAlignment w:val="center"/>
              <w:rPr>
                <w:rFonts w:hint="eastAsia" w:ascii="宋体" w:hAnsi="宋体" w:eastAsia="宋体" w:cs="宋体"/>
                <w:sz w:val="15"/>
                <w:szCs w:val="15"/>
                <w:highlight w:val="none"/>
                <w:lang w:val="en-US" w:eastAsia="zh-CN"/>
              </w:rPr>
            </w:pPr>
            <w:r>
              <w:rPr>
                <w:rFonts w:hint="eastAsia" w:ascii="宋体" w:hAnsi="宋体" w:eastAsia="宋体" w:cs="宋体"/>
                <w:sz w:val="15"/>
                <w:szCs w:val="15"/>
                <w:highlight w:val="none"/>
                <w:lang w:val="en-US" w:eastAsia="zh-CN"/>
              </w:rPr>
              <w:t>10件</w:t>
            </w:r>
          </w:p>
        </w:tc>
        <w:tc>
          <w:tcPr>
            <w:tcW w:w="1504" w:type="dxa"/>
            <w:vAlign w:val="center"/>
          </w:tcPr>
          <w:p w14:paraId="00870CE0">
            <w:pPr>
              <w:keepNext w:val="0"/>
              <w:keepLines w:val="0"/>
              <w:widowControl/>
              <w:suppressLineNumbers w:val="0"/>
              <w:jc w:val="center"/>
              <w:textAlignment w:val="center"/>
              <w:rPr>
                <w:rFonts w:hint="eastAsia" w:ascii="宋体" w:hAnsi="宋体" w:eastAsia="宋体" w:cs="宋体"/>
                <w:sz w:val="15"/>
                <w:szCs w:val="15"/>
                <w:highlight w:val="none"/>
              </w:rPr>
            </w:pPr>
            <w:r>
              <w:rPr>
                <w:rFonts w:hint="eastAsia" w:ascii="宋体" w:hAnsi="宋体" w:eastAsia="宋体" w:cs="宋体"/>
                <w:sz w:val="15"/>
                <w:szCs w:val="15"/>
                <w:highlight w:val="none"/>
                <w:lang w:val="en-US" w:eastAsia="zh-CN"/>
              </w:rPr>
              <w:t>304不锈钢</w:t>
            </w:r>
          </w:p>
        </w:tc>
        <w:tc>
          <w:tcPr>
            <w:tcW w:w="1003" w:type="dxa"/>
            <w:vAlign w:val="center"/>
          </w:tcPr>
          <w:p w14:paraId="7952ADCD">
            <w:pPr>
              <w:keepNext w:val="0"/>
              <w:keepLines w:val="0"/>
              <w:widowControl/>
              <w:suppressLineNumbers w:val="0"/>
              <w:jc w:val="center"/>
              <w:textAlignment w:val="center"/>
              <w:rPr>
                <w:rFonts w:hint="eastAsia" w:ascii="宋体" w:hAnsi="宋体" w:eastAsia="宋体" w:cs="宋体"/>
                <w:sz w:val="15"/>
                <w:szCs w:val="15"/>
                <w:highlight w:val="none"/>
              </w:rPr>
            </w:pPr>
          </w:p>
        </w:tc>
        <w:tc>
          <w:tcPr>
            <w:tcW w:w="1003" w:type="dxa"/>
            <w:vAlign w:val="center"/>
          </w:tcPr>
          <w:p w14:paraId="1D03D4EA">
            <w:pPr>
              <w:keepNext w:val="0"/>
              <w:keepLines w:val="0"/>
              <w:widowControl/>
              <w:suppressLineNumbers w:val="0"/>
              <w:jc w:val="center"/>
              <w:textAlignment w:val="center"/>
              <w:rPr>
                <w:rFonts w:hint="eastAsia" w:ascii="宋体" w:hAnsi="宋体" w:eastAsia="宋体" w:cs="宋体"/>
                <w:sz w:val="15"/>
                <w:szCs w:val="15"/>
                <w:highlight w:val="none"/>
              </w:rPr>
            </w:pPr>
          </w:p>
        </w:tc>
      </w:tr>
      <w:tr w14:paraId="68A19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6" w:type="dxa"/>
            <w:vAlign w:val="center"/>
          </w:tcPr>
          <w:p w14:paraId="5D32A978">
            <w:pPr>
              <w:adjustRightInd w:val="0"/>
              <w:snapToGrid w:val="0"/>
              <w:jc w:val="center"/>
              <w:rPr>
                <w:rFonts w:hint="eastAsia" w:ascii="宋体" w:hAnsi="宋体" w:eastAsia="宋体" w:cs="宋体"/>
                <w:sz w:val="15"/>
                <w:szCs w:val="15"/>
                <w:highlight w:val="none"/>
              </w:rPr>
            </w:pPr>
            <w:r>
              <w:rPr>
                <w:rFonts w:hint="eastAsia" w:ascii="宋体" w:hAnsi="宋体" w:eastAsia="宋体" w:cs="宋体"/>
                <w:sz w:val="15"/>
                <w:szCs w:val="15"/>
                <w:highlight w:val="none"/>
              </w:rPr>
              <w:t>7</w:t>
            </w:r>
          </w:p>
        </w:tc>
        <w:tc>
          <w:tcPr>
            <w:tcW w:w="1502" w:type="dxa"/>
            <w:vAlign w:val="center"/>
          </w:tcPr>
          <w:p w14:paraId="2BFFD920">
            <w:pPr>
              <w:keepNext w:val="0"/>
              <w:keepLines w:val="0"/>
              <w:widowControl/>
              <w:suppressLineNumbers w:val="0"/>
              <w:jc w:val="center"/>
              <w:textAlignment w:val="center"/>
              <w:rPr>
                <w:rFonts w:hint="eastAsia" w:ascii="宋体" w:hAnsi="宋体" w:eastAsia="宋体" w:cs="宋体"/>
                <w:sz w:val="15"/>
                <w:szCs w:val="15"/>
                <w:highlight w:val="none"/>
              </w:rPr>
            </w:pPr>
            <w:r>
              <w:rPr>
                <w:rFonts w:hint="eastAsia" w:ascii="宋体" w:hAnsi="宋体" w:eastAsia="宋体" w:cs="宋体"/>
                <w:i w:val="0"/>
                <w:iCs w:val="0"/>
                <w:color w:val="000000"/>
                <w:kern w:val="0"/>
                <w:sz w:val="15"/>
                <w:szCs w:val="15"/>
                <w:u w:val="none"/>
                <w:lang w:val="en-US" w:eastAsia="zh-CN" w:bidi="ar"/>
              </w:rPr>
              <w:t>三通</w:t>
            </w:r>
          </w:p>
        </w:tc>
        <w:tc>
          <w:tcPr>
            <w:tcW w:w="1535" w:type="dxa"/>
            <w:vAlign w:val="center"/>
          </w:tcPr>
          <w:p w14:paraId="4E835621">
            <w:pPr>
              <w:keepNext w:val="0"/>
              <w:keepLines w:val="0"/>
              <w:widowControl/>
              <w:suppressLineNumbers w:val="0"/>
              <w:jc w:val="center"/>
              <w:textAlignment w:val="center"/>
              <w:rPr>
                <w:rFonts w:hint="eastAsia" w:ascii="宋体" w:hAnsi="宋体" w:eastAsia="宋体" w:cs="宋体"/>
                <w:sz w:val="15"/>
                <w:szCs w:val="15"/>
                <w:highlight w:val="none"/>
              </w:rPr>
            </w:pPr>
            <w:r>
              <w:rPr>
                <w:rFonts w:hint="eastAsia" w:ascii="宋体" w:hAnsi="宋体" w:eastAsia="宋体" w:cs="宋体"/>
                <w:i w:val="0"/>
                <w:iCs w:val="0"/>
                <w:color w:val="000000"/>
                <w:kern w:val="0"/>
                <w:sz w:val="15"/>
                <w:szCs w:val="15"/>
                <w:u w:val="none"/>
                <w:lang w:val="en-US" w:eastAsia="zh-CN" w:bidi="ar"/>
              </w:rPr>
              <w:t>DN34</w:t>
            </w:r>
          </w:p>
        </w:tc>
        <w:tc>
          <w:tcPr>
            <w:tcW w:w="911" w:type="dxa"/>
            <w:vAlign w:val="center"/>
          </w:tcPr>
          <w:p w14:paraId="7551D068">
            <w:pPr>
              <w:keepNext w:val="0"/>
              <w:keepLines w:val="0"/>
              <w:widowControl/>
              <w:suppressLineNumbers w:val="0"/>
              <w:jc w:val="center"/>
              <w:textAlignment w:val="center"/>
              <w:rPr>
                <w:rFonts w:hint="eastAsia" w:ascii="宋体" w:hAnsi="宋体" w:eastAsia="宋体" w:cs="宋体"/>
                <w:sz w:val="15"/>
                <w:szCs w:val="15"/>
                <w:highlight w:val="none"/>
                <w:lang w:val="en-US"/>
              </w:rPr>
            </w:pPr>
            <w:r>
              <w:rPr>
                <w:rFonts w:hint="eastAsia" w:ascii="宋体" w:hAnsi="宋体" w:eastAsia="宋体" w:cs="宋体"/>
                <w:sz w:val="15"/>
                <w:szCs w:val="15"/>
                <w:highlight w:val="none"/>
                <w:lang w:val="en-US" w:eastAsia="zh-CN"/>
              </w:rPr>
              <w:t>10件</w:t>
            </w:r>
          </w:p>
        </w:tc>
        <w:tc>
          <w:tcPr>
            <w:tcW w:w="1504" w:type="dxa"/>
            <w:vAlign w:val="center"/>
          </w:tcPr>
          <w:p w14:paraId="00CF0888">
            <w:pPr>
              <w:keepNext w:val="0"/>
              <w:keepLines w:val="0"/>
              <w:widowControl/>
              <w:suppressLineNumbers w:val="0"/>
              <w:jc w:val="center"/>
              <w:textAlignment w:val="center"/>
              <w:rPr>
                <w:rFonts w:hint="eastAsia" w:ascii="宋体" w:hAnsi="宋体" w:eastAsia="宋体" w:cs="宋体"/>
                <w:sz w:val="15"/>
                <w:szCs w:val="15"/>
                <w:highlight w:val="none"/>
              </w:rPr>
            </w:pPr>
            <w:r>
              <w:rPr>
                <w:rFonts w:hint="eastAsia" w:ascii="宋体" w:hAnsi="宋体" w:eastAsia="宋体" w:cs="宋体"/>
                <w:sz w:val="15"/>
                <w:szCs w:val="15"/>
                <w:highlight w:val="none"/>
                <w:lang w:val="en-US" w:eastAsia="zh-CN"/>
              </w:rPr>
              <w:t>304不锈钢</w:t>
            </w:r>
          </w:p>
        </w:tc>
        <w:tc>
          <w:tcPr>
            <w:tcW w:w="1003" w:type="dxa"/>
            <w:vAlign w:val="center"/>
          </w:tcPr>
          <w:p w14:paraId="1F059502">
            <w:pPr>
              <w:keepNext w:val="0"/>
              <w:keepLines w:val="0"/>
              <w:widowControl/>
              <w:suppressLineNumbers w:val="0"/>
              <w:jc w:val="center"/>
              <w:textAlignment w:val="center"/>
              <w:rPr>
                <w:rFonts w:hint="eastAsia" w:ascii="宋体" w:hAnsi="宋体" w:eastAsia="宋体" w:cs="宋体"/>
                <w:sz w:val="15"/>
                <w:szCs w:val="15"/>
                <w:highlight w:val="none"/>
              </w:rPr>
            </w:pPr>
          </w:p>
        </w:tc>
        <w:tc>
          <w:tcPr>
            <w:tcW w:w="1003" w:type="dxa"/>
            <w:vAlign w:val="center"/>
          </w:tcPr>
          <w:p w14:paraId="47C917E7">
            <w:pPr>
              <w:keepNext w:val="0"/>
              <w:keepLines w:val="0"/>
              <w:widowControl/>
              <w:suppressLineNumbers w:val="0"/>
              <w:jc w:val="center"/>
              <w:textAlignment w:val="center"/>
              <w:rPr>
                <w:rFonts w:hint="eastAsia" w:ascii="宋体" w:hAnsi="宋体" w:eastAsia="宋体" w:cs="宋体"/>
                <w:sz w:val="15"/>
                <w:szCs w:val="15"/>
                <w:highlight w:val="none"/>
              </w:rPr>
            </w:pPr>
          </w:p>
        </w:tc>
      </w:tr>
      <w:tr w14:paraId="27AFB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566" w:type="dxa"/>
            <w:vAlign w:val="center"/>
          </w:tcPr>
          <w:p w14:paraId="774CDCE2">
            <w:pPr>
              <w:adjustRightInd w:val="0"/>
              <w:snapToGrid w:val="0"/>
              <w:jc w:val="center"/>
              <w:rPr>
                <w:rFonts w:hint="eastAsia" w:ascii="宋体" w:hAnsi="宋体" w:eastAsia="宋体" w:cs="宋体"/>
                <w:sz w:val="15"/>
                <w:szCs w:val="15"/>
                <w:highlight w:val="none"/>
              </w:rPr>
            </w:pPr>
            <w:r>
              <w:rPr>
                <w:rFonts w:hint="eastAsia" w:ascii="宋体" w:hAnsi="宋体" w:eastAsia="宋体" w:cs="宋体"/>
                <w:sz w:val="15"/>
                <w:szCs w:val="15"/>
                <w:highlight w:val="none"/>
              </w:rPr>
              <w:t>8</w:t>
            </w:r>
          </w:p>
        </w:tc>
        <w:tc>
          <w:tcPr>
            <w:tcW w:w="1502" w:type="dxa"/>
            <w:vAlign w:val="center"/>
          </w:tcPr>
          <w:p w14:paraId="447A7903">
            <w:pPr>
              <w:keepNext w:val="0"/>
              <w:keepLines w:val="0"/>
              <w:widowControl/>
              <w:suppressLineNumbers w:val="0"/>
              <w:jc w:val="center"/>
              <w:textAlignment w:val="center"/>
              <w:rPr>
                <w:rFonts w:hint="eastAsia" w:ascii="宋体" w:hAnsi="宋体" w:eastAsia="宋体" w:cs="宋体"/>
                <w:sz w:val="15"/>
                <w:szCs w:val="15"/>
                <w:highlight w:val="none"/>
              </w:rPr>
            </w:pPr>
            <w:r>
              <w:rPr>
                <w:rFonts w:hint="eastAsia" w:ascii="宋体" w:hAnsi="宋体" w:eastAsia="宋体" w:cs="宋体"/>
                <w:i w:val="0"/>
                <w:iCs w:val="0"/>
                <w:color w:val="000000"/>
                <w:kern w:val="0"/>
                <w:sz w:val="15"/>
                <w:szCs w:val="15"/>
                <w:u w:val="none"/>
                <w:lang w:val="en-US" w:eastAsia="zh-CN" w:bidi="ar"/>
              </w:rPr>
              <w:t>封头</w:t>
            </w:r>
          </w:p>
        </w:tc>
        <w:tc>
          <w:tcPr>
            <w:tcW w:w="1535" w:type="dxa"/>
            <w:vAlign w:val="center"/>
          </w:tcPr>
          <w:p w14:paraId="30B03FF8">
            <w:pPr>
              <w:keepNext w:val="0"/>
              <w:keepLines w:val="0"/>
              <w:widowControl/>
              <w:suppressLineNumbers w:val="0"/>
              <w:jc w:val="center"/>
              <w:textAlignment w:val="center"/>
              <w:rPr>
                <w:rFonts w:hint="eastAsia" w:ascii="宋体" w:hAnsi="宋体" w:eastAsia="宋体" w:cs="宋体"/>
                <w:sz w:val="15"/>
                <w:szCs w:val="15"/>
                <w:highlight w:val="none"/>
              </w:rPr>
            </w:pPr>
            <w:r>
              <w:rPr>
                <w:rFonts w:hint="eastAsia" w:ascii="宋体" w:hAnsi="宋体" w:eastAsia="宋体" w:cs="宋体"/>
                <w:i w:val="0"/>
                <w:iCs w:val="0"/>
                <w:color w:val="000000"/>
                <w:kern w:val="0"/>
                <w:sz w:val="15"/>
                <w:szCs w:val="15"/>
                <w:u w:val="none"/>
                <w:lang w:val="en-US" w:eastAsia="zh-CN" w:bidi="ar"/>
              </w:rPr>
              <w:t>DN48</w:t>
            </w:r>
          </w:p>
        </w:tc>
        <w:tc>
          <w:tcPr>
            <w:tcW w:w="911" w:type="dxa"/>
            <w:vAlign w:val="center"/>
          </w:tcPr>
          <w:p w14:paraId="67F75702">
            <w:pPr>
              <w:keepNext w:val="0"/>
              <w:keepLines w:val="0"/>
              <w:widowControl/>
              <w:suppressLineNumbers w:val="0"/>
              <w:jc w:val="center"/>
              <w:textAlignment w:val="center"/>
              <w:rPr>
                <w:rFonts w:hint="eastAsia" w:ascii="宋体" w:hAnsi="宋体" w:eastAsia="宋体" w:cs="宋体"/>
                <w:sz w:val="15"/>
                <w:szCs w:val="15"/>
                <w:highlight w:val="none"/>
                <w:lang w:val="en-US" w:eastAsia="zh-CN"/>
              </w:rPr>
            </w:pPr>
            <w:r>
              <w:rPr>
                <w:rFonts w:hint="eastAsia" w:ascii="宋体" w:hAnsi="宋体" w:eastAsia="宋体" w:cs="宋体"/>
                <w:sz w:val="15"/>
                <w:szCs w:val="15"/>
                <w:highlight w:val="none"/>
                <w:lang w:val="en-US" w:eastAsia="zh-CN"/>
              </w:rPr>
              <w:t>4件</w:t>
            </w:r>
          </w:p>
        </w:tc>
        <w:tc>
          <w:tcPr>
            <w:tcW w:w="1504" w:type="dxa"/>
            <w:vAlign w:val="center"/>
          </w:tcPr>
          <w:p w14:paraId="54091BBF">
            <w:pPr>
              <w:keepNext w:val="0"/>
              <w:keepLines w:val="0"/>
              <w:widowControl/>
              <w:suppressLineNumbers w:val="0"/>
              <w:jc w:val="center"/>
              <w:textAlignment w:val="center"/>
              <w:rPr>
                <w:rFonts w:hint="eastAsia" w:ascii="宋体" w:hAnsi="宋体" w:eastAsia="宋体" w:cs="宋体"/>
                <w:sz w:val="15"/>
                <w:szCs w:val="15"/>
                <w:highlight w:val="none"/>
              </w:rPr>
            </w:pPr>
            <w:r>
              <w:rPr>
                <w:rFonts w:hint="eastAsia" w:ascii="宋体" w:hAnsi="宋体" w:eastAsia="宋体" w:cs="宋体"/>
                <w:sz w:val="15"/>
                <w:szCs w:val="15"/>
                <w:highlight w:val="none"/>
                <w:lang w:val="en-US" w:eastAsia="zh-CN"/>
              </w:rPr>
              <w:t>304不锈钢</w:t>
            </w:r>
          </w:p>
        </w:tc>
        <w:tc>
          <w:tcPr>
            <w:tcW w:w="1003" w:type="dxa"/>
            <w:vAlign w:val="center"/>
          </w:tcPr>
          <w:p w14:paraId="24D552A9">
            <w:pPr>
              <w:keepNext w:val="0"/>
              <w:keepLines w:val="0"/>
              <w:widowControl/>
              <w:suppressLineNumbers w:val="0"/>
              <w:jc w:val="center"/>
              <w:textAlignment w:val="center"/>
              <w:rPr>
                <w:rFonts w:hint="eastAsia" w:ascii="宋体" w:hAnsi="宋体" w:eastAsia="宋体" w:cs="宋体"/>
                <w:sz w:val="15"/>
                <w:szCs w:val="15"/>
                <w:highlight w:val="none"/>
              </w:rPr>
            </w:pPr>
          </w:p>
        </w:tc>
        <w:tc>
          <w:tcPr>
            <w:tcW w:w="1003" w:type="dxa"/>
            <w:vAlign w:val="center"/>
          </w:tcPr>
          <w:p w14:paraId="4645F02C">
            <w:pPr>
              <w:keepNext w:val="0"/>
              <w:keepLines w:val="0"/>
              <w:widowControl/>
              <w:suppressLineNumbers w:val="0"/>
              <w:jc w:val="center"/>
              <w:textAlignment w:val="center"/>
              <w:rPr>
                <w:rFonts w:hint="eastAsia" w:ascii="宋体" w:hAnsi="宋体" w:eastAsia="宋体" w:cs="宋体"/>
                <w:sz w:val="15"/>
                <w:szCs w:val="15"/>
                <w:highlight w:val="none"/>
              </w:rPr>
            </w:pPr>
          </w:p>
        </w:tc>
      </w:tr>
      <w:tr w14:paraId="58FF6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566" w:type="dxa"/>
            <w:vAlign w:val="center"/>
          </w:tcPr>
          <w:p w14:paraId="7B8AB128">
            <w:pPr>
              <w:adjustRightInd w:val="0"/>
              <w:snapToGrid w:val="0"/>
              <w:jc w:val="center"/>
              <w:rPr>
                <w:rFonts w:hint="eastAsia" w:ascii="宋体" w:hAnsi="宋体" w:eastAsia="宋体" w:cs="宋体"/>
                <w:sz w:val="15"/>
                <w:szCs w:val="15"/>
                <w:highlight w:val="none"/>
              </w:rPr>
            </w:pPr>
            <w:r>
              <w:rPr>
                <w:rFonts w:hint="eastAsia" w:ascii="宋体" w:hAnsi="宋体" w:eastAsia="宋体" w:cs="宋体"/>
                <w:sz w:val="15"/>
                <w:szCs w:val="15"/>
                <w:highlight w:val="none"/>
              </w:rPr>
              <w:t>9</w:t>
            </w:r>
          </w:p>
        </w:tc>
        <w:tc>
          <w:tcPr>
            <w:tcW w:w="1502" w:type="dxa"/>
            <w:vAlign w:val="center"/>
          </w:tcPr>
          <w:p w14:paraId="6CBC6566">
            <w:pPr>
              <w:keepNext w:val="0"/>
              <w:keepLines w:val="0"/>
              <w:widowControl/>
              <w:suppressLineNumbers w:val="0"/>
              <w:jc w:val="center"/>
              <w:textAlignment w:val="center"/>
              <w:rPr>
                <w:rFonts w:hint="eastAsia" w:ascii="宋体" w:hAnsi="宋体" w:eastAsia="宋体" w:cs="宋体"/>
                <w:sz w:val="15"/>
                <w:szCs w:val="15"/>
                <w:highlight w:val="none"/>
              </w:rPr>
            </w:pPr>
            <w:r>
              <w:rPr>
                <w:rFonts w:hint="eastAsia" w:ascii="宋体" w:hAnsi="宋体" w:eastAsia="宋体" w:cs="宋体"/>
                <w:i w:val="0"/>
                <w:iCs w:val="0"/>
                <w:color w:val="000000"/>
                <w:kern w:val="0"/>
                <w:sz w:val="15"/>
                <w:szCs w:val="15"/>
                <w:u w:val="none"/>
                <w:lang w:val="en-US" w:eastAsia="zh-CN" w:bidi="ar"/>
              </w:rPr>
              <w:t>封头</w:t>
            </w:r>
          </w:p>
        </w:tc>
        <w:tc>
          <w:tcPr>
            <w:tcW w:w="1535" w:type="dxa"/>
            <w:vAlign w:val="center"/>
          </w:tcPr>
          <w:p w14:paraId="0121AE85">
            <w:pPr>
              <w:keepNext w:val="0"/>
              <w:keepLines w:val="0"/>
              <w:widowControl/>
              <w:suppressLineNumbers w:val="0"/>
              <w:jc w:val="center"/>
              <w:textAlignment w:val="center"/>
              <w:rPr>
                <w:rFonts w:hint="eastAsia" w:ascii="宋体" w:hAnsi="宋体" w:eastAsia="宋体" w:cs="宋体"/>
                <w:sz w:val="15"/>
                <w:szCs w:val="15"/>
                <w:highlight w:val="none"/>
              </w:rPr>
            </w:pPr>
            <w:r>
              <w:rPr>
                <w:rFonts w:hint="eastAsia" w:ascii="宋体" w:hAnsi="宋体" w:eastAsia="宋体" w:cs="宋体"/>
                <w:i w:val="0"/>
                <w:iCs w:val="0"/>
                <w:color w:val="000000"/>
                <w:kern w:val="0"/>
                <w:sz w:val="15"/>
                <w:szCs w:val="15"/>
                <w:u w:val="none"/>
                <w:lang w:val="en-US" w:eastAsia="zh-CN" w:bidi="ar"/>
              </w:rPr>
              <w:t>DN34</w:t>
            </w:r>
          </w:p>
        </w:tc>
        <w:tc>
          <w:tcPr>
            <w:tcW w:w="911" w:type="dxa"/>
            <w:vAlign w:val="center"/>
          </w:tcPr>
          <w:p w14:paraId="5F9C07ED">
            <w:pPr>
              <w:keepNext w:val="0"/>
              <w:keepLines w:val="0"/>
              <w:widowControl/>
              <w:suppressLineNumbers w:val="0"/>
              <w:jc w:val="center"/>
              <w:textAlignment w:val="center"/>
              <w:rPr>
                <w:rFonts w:hint="eastAsia" w:ascii="宋体" w:hAnsi="宋体" w:eastAsia="宋体" w:cs="宋体"/>
                <w:sz w:val="15"/>
                <w:szCs w:val="15"/>
                <w:highlight w:val="none"/>
                <w:lang w:val="en-US" w:eastAsia="zh-CN"/>
              </w:rPr>
            </w:pPr>
            <w:r>
              <w:rPr>
                <w:rFonts w:hint="eastAsia" w:ascii="宋体" w:hAnsi="宋体" w:eastAsia="宋体" w:cs="宋体"/>
                <w:sz w:val="15"/>
                <w:szCs w:val="15"/>
                <w:highlight w:val="none"/>
                <w:lang w:val="en-US" w:eastAsia="zh-CN"/>
              </w:rPr>
              <w:t>4件</w:t>
            </w:r>
          </w:p>
        </w:tc>
        <w:tc>
          <w:tcPr>
            <w:tcW w:w="1504" w:type="dxa"/>
            <w:vAlign w:val="center"/>
          </w:tcPr>
          <w:p w14:paraId="3E57E014">
            <w:pPr>
              <w:keepNext w:val="0"/>
              <w:keepLines w:val="0"/>
              <w:widowControl/>
              <w:suppressLineNumbers w:val="0"/>
              <w:jc w:val="center"/>
              <w:textAlignment w:val="center"/>
              <w:rPr>
                <w:rFonts w:hint="eastAsia" w:ascii="宋体" w:hAnsi="宋体" w:eastAsia="宋体" w:cs="宋体"/>
                <w:sz w:val="15"/>
                <w:szCs w:val="15"/>
                <w:highlight w:val="none"/>
              </w:rPr>
            </w:pPr>
            <w:r>
              <w:rPr>
                <w:rFonts w:hint="eastAsia" w:ascii="宋体" w:hAnsi="宋体" w:eastAsia="宋体" w:cs="宋体"/>
                <w:sz w:val="15"/>
                <w:szCs w:val="15"/>
                <w:highlight w:val="none"/>
                <w:lang w:val="en-US" w:eastAsia="zh-CN"/>
              </w:rPr>
              <w:t>304不锈钢</w:t>
            </w:r>
          </w:p>
        </w:tc>
        <w:tc>
          <w:tcPr>
            <w:tcW w:w="1003" w:type="dxa"/>
            <w:vAlign w:val="center"/>
          </w:tcPr>
          <w:p w14:paraId="19BE3497">
            <w:pPr>
              <w:keepNext w:val="0"/>
              <w:keepLines w:val="0"/>
              <w:widowControl/>
              <w:suppressLineNumbers w:val="0"/>
              <w:jc w:val="center"/>
              <w:textAlignment w:val="center"/>
              <w:rPr>
                <w:rFonts w:hint="eastAsia" w:ascii="宋体" w:hAnsi="宋体" w:eastAsia="宋体" w:cs="宋体"/>
                <w:sz w:val="15"/>
                <w:szCs w:val="15"/>
                <w:highlight w:val="none"/>
                <w:lang w:val="en-US" w:eastAsia="zh-CN"/>
              </w:rPr>
            </w:pPr>
          </w:p>
        </w:tc>
        <w:tc>
          <w:tcPr>
            <w:tcW w:w="1003" w:type="dxa"/>
            <w:vAlign w:val="center"/>
          </w:tcPr>
          <w:p w14:paraId="69F03389">
            <w:pPr>
              <w:keepNext w:val="0"/>
              <w:keepLines w:val="0"/>
              <w:widowControl/>
              <w:suppressLineNumbers w:val="0"/>
              <w:jc w:val="center"/>
              <w:textAlignment w:val="center"/>
              <w:rPr>
                <w:rFonts w:hint="eastAsia" w:ascii="宋体" w:hAnsi="宋体" w:eastAsia="宋体" w:cs="宋体"/>
                <w:sz w:val="15"/>
                <w:szCs w:val="15"/>
                <w:highlight w:val="none"/>
                <w:lang w:val="en-US" w:eastAsia="zh-CN"/>
              </w:rPr>
            </w:pPr>
          </w:p>
        </w:tc>
      </w:tr>
      <w:tr w14:paraId="00283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566" w:type="dxa"/>
            <w:vAlign w:val="center"/>
          </w:tcPr>
          <w:p w14:paraId="1F36D293">
            <w:pPr>
              <w:adjustRightInd w:val="0"/>
              <w:snapToGrid w:val="0"/>
              <w:jc w:val="center"/>
              <w:rPr>
                <w:rFonts w:hint="eastAsia" w:ascii="宋体" w:hAnsi="宋体" w:eastAsia="宋体" w:cs="宋体"/>
                <w:sz w:val="15"/>
                <w:szCs w:val="15"/>
                <w:highlight w:val="none"/>
              </w:rPr>
            </w:pPr>
            <w:r>
              <w:rPr>
                <w:rFonts w:hint="eastAsia" w:ascii="宋体" w:hAnsi="宋体" w:eastAsia="宋体" w:cs="宋体"/>
                <w:sz w:val="15"/>
                <w:szCs w:val="15"/>
                <w:highlight w:val="none"/>
              </w:rPr>
              <w:t>10</w:t>
            </w:r>
          </w:p>
        </w:tc>
        <w:tc>
          <w:tcPr>
            <w:tcW w:w="1502" w:type="dxa"/>
            <w:vAlign w:val="center"/>
          </w:tcPr>
          <w:p w14:paraId="75A8A2F4">
            <w:pPr>
              <w:keepNext w:val="0"/>
              <w:keepLines w:val="0"/>
              <w:widowControl/>
              <w:suppressLineNumbers w:val="0"/>
              <w:jc w:val="center"/>
              <w:textAlignment w:val="center"/>
              <w:rPr>
                <w:rFonts w:hint="eastAsia" w:ascii="宋体" w:hAnsi="宋体" w:eastAsia="宋体" w:cs="宋体"/>
                <w:sz w:val="15"/>
                <w:szCs w:val="15"/>
                <w:highlight w:val="none"/>
              </w:rPr>
            </w:pPr>
            <w:r>
              <w:rPr>
                <w:rFonts w:hint="eastAsia" w:ascii="宋体" w:hAnsi="宋体" w:eastAsia="宋体" w:cs="宋体"/>
                <w:i w:val="0"/>
                <w:iCs w:val="0"/>
                <w:color w:val="000000"/>
                <w:kern w:val="0"/>
                <w:sz w:val="15"/>
                <w:szCs w:val="15"/>
                <w:u w:val="none"/>
                <w:lang w:val="en-US" w:eastAsia="zh-CN" w:bidi="ar"/>
              </w:rPr>
              <w:t>活接头</w:t>
            </w:r>
          </w:p>
        </w:tc>
        <w:tc>
          <w:tcPr>
            <w:tcW w:w="1535" w:type="dxa"/>
            <w:vAlign w:val="center"/>
          </w:tcPr>
          <w:p w14:paraId="7DCDC962">
            <w:pPr>
              <w:keepNext w:val="0"/>
              <w:keepLines w:val="0"/>
              <w:widowControl/>
              <w:suppressLineNumbers w:val="0"/>
              <w:jc w:val="center"/>
              <w:textAlignment w:val="center"/>
              <w:rPr>
                <w:rFonts w:hint="eastAsia" w:ascii="宋体" w:hAnsi="宋体" w:eastAsia="宋体" w:cs="宋体"/>
                <w:sz w:val="15"/>
                <w:szCs w:val="15"/>
                <w:highlight w:val="none"/>
              </w:rPr>
            </w:pPr>
            <w:r>
              <w:rPr>
                <w:rFonts w:hint="eastAsia" w:ascii="宋体" w:hAnsi="宋体" w:eastAsia="宋体" w:cs="宋体"/>
                <w:i w:val="0"/>
                <w:iCs w:val="0"/>
                <w:color w:val="000000"/>
                <w:kern w:val="0"/>
                <w:sz w:val="15"/>
                <w:szCs w:val="15"/>
                <w:u w:val="none"/>
                <w:lang w:val="en-US" w:eastAsia="zh-CN" w:bidi="ar"/>
              </w:rPr>
              <w:t>DN48</w:t>
            </w:r>
          </w:p>
        </w:tc>
        <w:tc>
          <w:tcPr>
            <w:tcW w:w="911" w:type="dxa"/>
            <w:vAlign w:val="center"/>
          </w:tcPr>
          <w:p w14:paraId="6DDCA590">
            <w:pPr>
              <w:keepNext w:val="0"/>
              <w:keepLines w:val="0"/>
              <w:widowControl/>
              <w:suppressLineNumbers w:val="0"/>
              <w:jc w:val="center"/>
              <w:textAlignment w:val="center"/>
              <w:rPr>
                <w:rFonts w:hint="eastAsia" w:ascii="宋体" w:hAnsi="宋体" w:eastAsia="宋体" w:cs="宋体"/>
                <w:sz w:val="15"/>
                <w:szCs w:val="15"/>
                <w:highlight w:val="none"/>
                <w:lang w:val="en-US" w:eastAsia="zh-CN"/>
              </w:rPr>
            </w:pPr>
            <w:r>
              <w:rPr>
                <w:rFonts w:hint="eastAsia" w:ascii="宋体" w:hAnsi="宋体" w:eastAsia="宋体" w:cs="宋体"/>
                <w:sz w:val="15"/>
                <w:szCs w:val="15"/>
                <w:highlight w:val="none"/>
                <w:lang w:val="en-US" w:eastAsia="zh-CN"/>
              </w:rPr>
              <w:t>5件</w:t>
            </w:r>
          </w:p>
        </w:tc>
        <w:tc>
          <w:tcPr>
            <w:tcW w:w="1504" w:type="dxa"/>
            <w:vAlign w:val="center"/>
          </w:tcPr>
          <w:p w14:paraId="1BFBFED3">
            <w:pPr>
              <w:keepNext w:val="0"/>
              <w:keepLines w:val="0"/>
              <w:widowControl/>
              <w:suppressLineNumbers w:val="0"/>
              <w:jc w:val="center"/>
              <w:textAlignment w:val="center"/>
              <w:rPr>
                <w:rFonts w:hint="eastAsia" w:ascii="宋体" w:hAnsi="宋体" w:eastAsia="宋体" w:cs="宋体"/>
                <w:sz w:val="15"/>
                <w:szCs w:val="15"/>
                <w:highlight w:val="none"/>
                <w:lang w:val="en-US" w:eastAsia="zh-CN"/>
              </w:rPr>
            </w:pPr>
            <w:r>
              <w:rPr>
                <w:rFonts w:hint="eastAsia" w:ascii="宋体" w:hAnsi="宋体" w:eastAsia="宋体" w:cs="宋体"/>
                <w:sz w:val="15"/>
                <w:szCs w:val="15"/>
                <w:highlight w:val="none"/>
                <w:lang w:val="en-US" w:eastAsia="zh-CN"/>
              </w:rPr>
              <w:t>304不锈钢</w:t>
            </w:r>
          </w:p>
        </w:tc>
        <w:tc>
          <w:tcPr>
            <w:tcW w:w="1003" w:type="dxa"/>
            <w:vAlign w:val="center"/>
          </w:tcPr>
          <w:p w14:paraId="33481FEB">
            <w:pPr>
              <w:keepNext w:val="0"/>
              <w:keepLines w:val="0"/>
              <w:widowControl/>
              <w:suppressLineNumbers w:val="0"/>
              <w:jc w:val="center"/>
              <w:textAlignment w:val="center"/>
              <w:rPr>
                <w:rFonts w:hint="eastAsia" w:ascii="宋体" w:hAnsi="宋体" w:eastAsia="宋体" w:cs="宋体"/>
                <w:sz w:val="15"/>
                <w:szCs w:val="15"/>
                <w:highlight w:val="none"/>
              </w:rPr>
            </w:pPr>
          </w:p>
        </w:tc>
        <w:tc>
          <w:tcPr>
            <w:tcW w:w="1003" w:type="dxa"/>
            <w:vAlign w:val="center"/>
          </w:tcPr>
          <w:p w14:paraId="131C078C">
            <w:pPr>
              <w:keepNext w:val="0"/>
              <w:keepLines w:val="0"/>
              <w:widowControl/>
              <w:suppressLineNumbers w:val="0"/>
              <w:jc w:val="center"/>
              <w:textAlignment w:val="center"/>
              <w:rPr>
                <w:rFonts w:hint="eastAsia" w:ascii="宋体" w:hAnsi="宋体" w:eastAsia="宋体" w:cs="宋体"/>
                <w:sz w:val="15"/>
                <w:szCs w:val="15"/>
                <w:highlight w:val="none"/>
              </w:rPr>
            </w:pPr>
          </w:p>
        </w:tc>
      </w:tr>
      <w:tr w14:paraId="51B81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566" w:type="dxa"/>
            <w:vAlign w:val="center"/>
          </w:tcPr>
          <w:p w14:paraId="2179CE34">
            <w:pPr>
              <w:adjustRightInd w:val="0"/>
              <w:snapToGrid w:val="0"/>
              <w:jc w:val="center"/>
              <w:rPr>
                <w:rFonts w:hint="eastAsia" w:ascii="宋体" w:hAnsi="宋体" w:eastAsia="宋体" w:cs="宋体"/>
                <w:sz w:val="15"/>
                <w:szCs w:val="15"/>
                <w:highlight w:val="none"/>
              </w:rPr>
            </w:pPr>
            <w:r>
              <w:rPr>
                <w:rFonts w:hint="eastAsia" w:ascii="宋体" w:hAnsi="宋体" w:eastAsia="宋体" w:cs="宋体"/>
                <w:sz w:val="15"/>
                <w:szCs w:val="15"/>
                <w:highlight w:val="none"/>
              </w:rPr>
              <w:t>11</w:t>
            </w:r>
          </w:p>
        </w:tc>
        <w:tc>
          <w:tcPr>
            <w:tcW w:w="1502" w:type="dxa"/>
            <w:vAlign w:val="center"/>
          </w:tcPr>
          <w:p w14:paraId="56368A40">
            <w:pPr>
              <w:keepNext w:val="0"/>
              <w:keepLines w:val="0"/>
              <w:widowControl/>
              <w:suppressLineNumbers w:val="0"/>
              <w:jc w:val="center"/>
              <w:textAlignment w:val="center"/>
              <w:rPr>
                <w:rFonts w:hint="eastAsia" w:ascii="宋体" w:hAnsi="宋体" w:eastAsia="宋体" w:cs="宋体"/>
                <w:sz w:val="15"/>
                <w:szCs w:val="15"/>
                <w:highlight w:val="none"/>
              </w:rPr>
            </w:pPr>
            <w:r>
              <w:rPr>
                <w:rFonts w:hint="eastAsia" w:ascii="宋体" w:hAnsi="宋体" w:eastAsia="宋体" w:cs="宋体"/>
                <w:i w:val="0"/>
                <w:iCs w:val="0"/>
                <w:color w:val="000000"/>
                <w:kern w:val="0"/>
                <w:sz w:val="15"/>
                <w:szCs w:val="15"/>
                <w:u w:val="none"/>
                <w:lang w:val="en-US" w:eastAsia="zh-CN" w:bidi="ar"/>
              </w:rPr>
              <w:t>活接头</w:t>
            </w:r>
          </w:p>
        </w:tc>
        <w:tc>
          <w:tcPr>
            <w:tcW w:w="1535" w:type="dxa"/>
            <w:vAlign w:val="center"/>
          </w:tcPr>
          <w:p w14:paraId="09A95AA7">
            <w:pPr>
              <w:keepNext w:val="0"/>
              <w:keepLines w:val="0"/>
              <w:widowControl/>
              <w:suppressLineNumbers w:val="0"/>
              <w:jc w:val="center"/>
              <w:textAlignment w:val="center"/>
              <w:rPr>
                <w:rFonts w:hint="eastAsia" w:ascii="宋体" w:hAnsi="宋体" w:eastAsia="宋体" w:cs="宋体"/>
                <w:sz w:val="15"/>
                <w:szCs w:val="15"/>
                <w:highlight w:val="none"/>
              </w:rPr>
            </w:pPr>
            <w:r>
              <w:rPr>
                <w:rFonts w:hint="eastAsia" w:ascii="宋体" w:hAnsi="宋体" w:eastAsia="宋体" w:cs="宋体"/>
                <w:i w:val="0"/>
                <w:iCs w:val="0"/>
                <w:color w:val="000000"/>
                <w:kern w:val="0"/>
                <w:sz w:val="15"/>
                <w:szCs w:val="15"/>
                <w:u w:val="none"/>
                <w:lang w:val="en-US" w:eastAsia="zh-CN" w:bidi="ar"/>
              </w:rPr>
              <w:t>DN34</w:t>
            </w:r>
          </w:p>
        </w:tc>
        <w:tc>
          <w:tcPr>
            <w:tcW w:w="911" w:type="dxa"/>
            <w:vAlign w:val="center"/>
          </w:tcPr>
          <w:p w14:paraId="59EC7E79">
            <w:pPr>
              <w:keepNext w:val="0"/>
              <w:keepLines w:val="0"/>
              <w:widowControl/>
              <w:suppressLineNumbers w:val="0"/>
              <w:jc w:val="center"/>
              <w:textAlignment w:val="center"/>
              <w:rPr>
                <w:rFonts w:hint="eastAsia" w:ascii="宋体" w:hAnsi="宋体" w:eastAsia="宋体" w:cs="宋体"/>
                <w:sz w:val="15"/>
                <w:szCs w:val="15"/>
                <w:highlight w:val="none"/>
                <w:lang w:val="en-US" w:eastAsia="zh-CN"/>
              </w:rPr>
            </w:pPr>
            <w:r>
              <w:rPr>
                <w:rFonts w:hint="eastAsia" w:ascii="宋体" w:hAnsi="宋体" w:eastAsia="宋体" w:cs="宋体"/>
                <w:sz w:val="15"/>
                <w:szCs w:val="15"/>
                <w:highlight w:val="none"/>
                <w:lang w:val="en-US" w:eastAsia="zh-CN"/>
              </w:rPr>
              <w:t>5件</w:t>
            </w:r>
          </w:p>
        </w:tc>
        <w:tc>
          <w:tcPr>
            <w:tcW w:w="1504" w:type="dxa"/>
            <w:vAlign w:val="center"/>
          </w:tcPr>
          <w:p w14:paraId="1B1ECFD9">
            <w:pPr>
              <w:keepNext w:val="0"/>
              <w:keepLines w:val="0"/>
              <w:widowControl/>
              <w:suppressLineNumbers w:val="0"/>
              <w:jc w:val="center"/>
              <w:textAlignment w:val="center"/>
              <w:rPr>
                <w:rFonts w:hint="eastAsia" w:ascii="宋体" w:hAnsi="宋体" w:eastAsia="宋体" w:cs="宋体"/>
                <w:sz w:val="15"/>
                <w:szCs w:val="15"/>
                <w:highlight w:val="none"/>
              </w:rPr>
            </w:pPr>
            <w:r>
              <w:rPr>
                <w:rFonts w:hint="eastAsia" w:ascii="宋体" w:hAnsi="宋体" w:eastAsia="宋体" w:cs="宋体"/>
                <w:sz w:val="15"/>
                <w:szCs w:val="15"/>
                <w:highlight w:val="none"/>
                <w:lang w:val="en-US" w:eastAsia="zh-CN"/>
              </w:rPr>
              <w:t>304不锈钢</w:t>
            </w:r>
          </w:p>
        </w:tc>
        <w:tc>
          <w:tcPr>
            <w:tcW w:w="1003" w:type="dxa"/>
            <w:vAlign w:val="center"/>
          </w:tcPr>
          <w:p w14:paraId="68575B83">
            <w:pPr>
              <w:keepNext w:val="0"/>
              <w:keepLines w:val="0"/>
              <w:widowControl/>
              <w:suppressLineNumbers w:val="0"/>
              <w:jc w:val="center"/>
              <w:textAlignment w:val="center"/>
              <w:rPr>
                <w:rFonts w:hint="eastAsia" w:ascii="宋体" w:hAnsi="宋体" w:eastAsia="宋体" w:cs="宋体"/>
                <w:sz w:val="15"/>
                <w:szCs w:val="15"/>
                <w:highlight w:val="none"/>
              </w:rPr>
            </w:pPr>
          </w:p>
        </w:tc>
        <w:tc>
          <w:tcPr>
            <w:tcW w:w="1003" w:type="dxa"/>
            <w:vAlign w:val="center"/>
          </w:tcPr>
          <w:p w14:paraId="3F88066B">
            <w:pPr>
              <w:keepNext w:val="0"/>
              <w:keepLines w:val="0"/>
              <w:widowControl/>
              <w:suppressLineNumbers w:val="0"/>
              <w:jc w:val="center"/>
              <w:textAlignment w:val="center"/>
              <w:rPr>
                <w:rFonts w:hint="eastAsia" w:ascii="宋体" w:hAnsi="宋体" w:eastAsia="宋体" w:cs="宋体"/>
                <w:sz w:val="15"/>
                <w:szCs w:val="15"/>
                <w:highlight w:val="none"/>
              </w:rPr>
            </w:pPr>
          </w:p>
        </w:tc>
      </w:tr>
      <w:tr w14:paraId="0ECFC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566" w:type="dxa"/>
            <w:vAlign w:val="center"/>
          </w:tcPr>
          <w:p w14:paraId="058C1781">
            <w:pPr>
              <w:adjustRightInd w:val="0"/>
              <w:snapToGrid w:val="0"/>
              <w:jc w:val="center"/>
              <w:rPr>
                <w:rFonts w:hint="eastAsia" w:ascii="宋体" w:hAnsi="宋体" w:eastAsia="宋体" w:cs="宋体"/>
                <w:sz w:val="15"/>
                <w:szCs w:val="15"/>
                <w:highlight w:val="none"/>
              </w:rPr>
            </w:pPr>
            <w:r>
              <w:rPr>
                <w:rFonts w:hint="eastAsia" w:ascii="宋体" w:hAnsi="宋体" w:eastAsia="宋体" w:cs="宋体"/>
                <w:sz w:val="15"/>
                <w:szCs w:val="15"/>
                <w:highlight w:val="none"/>
              </w:rPr>
              <w:t>12</w:t>
            </w:r>
          </w:p>
        </w:tc>
        <w:tc>
          <w:tcPr>
            <w:tcW w:w="1502" w:type="dxa"/>
            <w:vAlign w:val="center"/>
          </w:tcPr>
          <w:p w14:paraId="1805EE1F">
            <w:pPr>
              <w:keepNext w:val="0"/>
              <w:keepLines w:val="0"/>
              <w:widowControl/>
              <w:suppressLineNumbers w:val="0"/>
              <w:jc w:val="center"/>
              <w:textAlignment w:val="center"/>
              <w:rPr>
                <w:rFonts w:hint="eastAsia" w:ascii="宋体" w:hAnsi="宋体" w:eastAsia="宋体" w:cs="宋体"/>
                <w:sz w:val="15"/>
                <w:szCs w:val="15"/>
                <w:highlight w:val="none"/>
              </w:rPr>
            </w:pPr>
            <w:r>
              <w:rPr>
                <w:rFonts w:hint="eastAsia" w:ascii="宋体" w:hAnsi="宋体" w:eastAsia="宋体" w:cs="宋体"/>
                <w:i w:val="0"/>
                <w:iCs w:val="0"/>
                <w:color w:val="000000"/>
                <w:kern w:val="0"/>
                <w:sz w:val="15"/>
                <w:szCs w:val="15"/>
                <w:u w:val="none"/>
                <w:lang w:val="en-US" w:eastAsia="zh-CN" w:bidi="ar"/>
              </w:rPr>
              <w:t>球阀</w:t>
            </w:r>
          </w:p>
        </w:tc>
        <w:tc>
          <w:tcPr>
            <w:tcW w:w="1535" w:type="dxa"/>
            <w:vAlign w:val="center"/>
          </w:tcPr>
          <w:p w14:paraId="52701998">
            <w:pPr>
              <w:keepNext w:val="0"/>
              <w:keepLines w:val="0"/>
              <w:widowControl/>
              <w:suppressLineNumbers w:val="0"/>
              <w:jc w:val="center"/>
              <w:textAlignment w:val="center"/>
              <w:rPr>
                <w:rFonts w:hint="eastAsia" w:ascii="宋体" w:hAnsi="宋体" w:eastAsia="宋体" w:cs="宋体"/>
                <w:sz w:val="15"/>
                <w:szCs w:val="15"/>
                <w:highlight w:val="none"/>
              </w:rPr>
            </w:pPr>
            <w:r>
              <w:rPr>
                <w:rFonts w:hint="eastAsia" w:ascii="宋体" w:hAnsi="宋体" w:eastAsia="宋体" w:cs="宋体"/>
                <w:i w:val="0"/>
                <w:iCs w:val="0"/>
                <w:color w:val="000000"/>
                <w:kern w:val="0"/>
                <w:sz w:val="15"/>
                <w:szCs w:val="15"/>
                <w:u w:val="none"/>
                <w:lang w:val="en-US" w:eastAsia="zh-CN" w:bidi="ar"/>
              </w:rPr>
              <w:t>DN10</w:t>
            </w:r>
          </w:p>
        </w:tc>
        <w:tc>
          <w:tcPr>
            <w:tcW w:w="911" w:type="dxa"/>
            <w:vAlign w:val="center"/>
          </w:tcPr>
          <w:p w14:paraId="36574786">
            <w:pPr>
              <w:keepNext w:val="0"/>
              <w:keepLines w:val="0"/>
              <w:widowControl/>
              <w:suppressLineNumbers w:val="0"/>
              <w:jc w:val="center"/>
              <w:textAlignment w:val="center"/>
              <w:rPr>
                <w:rFonts w:hint="eastAsia" w:ascii="宋体" w:hAnsi="宋体" w:eastAsia="宋体" w:cs="宋体"/>
                <w:sz w:val="15"/>
                <w:szCs w:val="15"/>
                <w:highlight w:val="none"/>
                <w:lang w:val="en-US" w:eastAsia="zh-CN"/>
              </w:rPr>
            </w:pPr>
            <w:r>
              <w:rPr>
                <w:rFonts w:hint="eastAsia" w:ascii="宋体" w:hAnsi="宋体" w:eastAsia="宋体" w:cs="宋体"/>
                <w:sz w:val="15"/>
                <w:szCs w:val="15"/>
                <w:highlight w:val="none"/>
                <w:lang w:val="en-US" w:eastAsia="zh-CN"/>
              </w:rPr>
              <w:t>4件</w:t>
            </w:r>
          </w:p>
        </w:tc>
        <w:tc>
          <w:tcPr>
            <w:tcW w:w="1504" w:type="dxa"/>
            <w:vAlign w:val="center"/>
          </w:tcPr>
          <w:p w14:paraId="2C647221">
            <w:pPr>
              <w:keepNext w:val="0"/>
              <w:keepLines w:val="0"/>
              <w:widowControl/>
              <w:suppressLineNumbers w:val="0"/>
              <w:jc w:val="center"/>
              <w:textAlignment w:val="center"/>
              <w:rPr>
                <w:rFonts w:hint="eastAsia" w:ascii="宋体" w:hAnsi="宋体" w:eastAsia="宋体" w:cs="宋体"/>
                <w:sz w:val="15"/>
                <w:szCs w:val="15"/>
                <w:highlight w:val="none"/>
              </w:rPr>
            </w:pPr>
            <w:r>
              <w:rPr>
                <w:rFonts w:hint="eastAsia" w:ascii="宋体" w:hAnsi="宋体" w:eastAsia="宋体" w:cs="宋体"/>
                <w:sz w:val="15"/>
                <w:szCs w:val="15"/>
                <w:highlight w:val="none"/>
                <w:lang w:val="en-US" w:eastAsia="zh-CN"/>
              </w:rPr>
              <w:t>304不锈钢</w:t>
            </w:r>
          </w:p>
        </w:tc>
        <w:tc>
          <w:tcPr>
            <w:tcW w:w="1003" w:type="dxa"/>
            <w:vAlign w:val="center"/>
          </w:tcPr>
          <w:p w14:paraId="2D6A1FDB">
            <w:pPr>
              <w:keepNext w:val="0"/>
              <w:keepLines w:val="0"/>
              <w:widowControl/>
              <w:suppressLineNumbers w:val="0"/>
              <w:jc w:val="center"/>
              <w:textAlignment w:val="center"/>
              <w:rPr>
                <w:rFonts w:hint="eastAsia" w:ascii="宋体" w:hAnsi="宋体" w:eastAsia="宋体" w:cs="宋体"/>
                <w:sz w:val="15"/>
                <w:szCs w:val="15"/>
                <w:highlight w:val="none"/>
              </w:rPr>
            </w:pPr>
          </w:p>
        </w:tc>
        <w:tc>
          <w:tcPr>
            <w:tcW w:w="1003" w:type="dxa"/>
            <w:vAlign w:val="center"/>
          </w:tcPr>
          <w:p w14:paraId="734700ED">
            <w:pPr>
              <w:keepNext w:val="0"/>
              <w:keepLines w:val="0"/>
              <w:widowControl/>
              <w:suppressLineNumbers w:val="0"/>
              <w:jc w:val="center"/>
              <w:textAlignment w:val="center"/>
              <w:rPr>
                <w:rFonts w:hint="eastAsia" w:ascii="宋体" w:hAnsi="宋体" w:eastAsia="宋体" w:cs="宋体"/>
                <w:sz w:val="15"/>
                <w:szCs w:val="15"/>
                <w:highlight w:val="none"/>
              </w:rPr>
            </w:pPr>
          </w:p>
        </w:tc>
      </w:tr>
      <w:tr w14:paraId="4E24A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566" w:type="dxa"/>
            <w:vAlign w:val="center"/>
          </w:tcPr>
          <w:p w14:paraId="0925FC7F">
            <w:pPr>
              <w:adjustRightInd w:val="0"/>
              <w:snapToGrid w:val="0"/>
              <w:jc w:val="center"/>
              <w:rPr>
                <w:rFonts w:hint="eastAsia" w:ascii="宋体" w:hAnsi="宋体" w:eastAsia="宋体" w:cs="宋体"/>
                <w:sz w:val="15"/>
                <w:szCs w:val="15"/>
                <w:highlight w:val="none"/>
              </w:rPr>
            </w:pPr>
            <w:r>
              <w:rPr>
                <w:rFonts w:hint="eastAsia" w:ascii="宋体" w:hAnsi="宋体" w:eastAsia="宋体" w:cs="宋体"/>
                <w:sz w:val="15"/>
                <w:szCs w:val="15"/>
                <w:highlight w:val="none"/>
              </w:rPr>
              <w:t>13</w:t>
            </w:r>
          </w:p>
        </w:tc>
        <w:tc>
          <w:tcPr>
            <w:tcW w:w="1502" w:type="dxa"/>
            <w:vAlign w:val="center"/>
          </w:tcPr>
          <w:p w14:paraId="7C3AC372">
            <w:pPr>
              <w:keepNext w:val="0"/>
              <w:keepLines w:val="0"/>
              <w:widowControl/>
              <w:suppressLineNumbers w:val="0"/>
              <w:jc w:val="center"/>
              <w:textAlignment w:val="center"/>
              <w:rPr>
                <w:rFonts w:hint="eastAsia" w:ascii="宋体" w:hAnsi="宋体" w:eastAsia="宋体" w:cs="宋体"/>
                <w:sz w:val="15"/>
                <w:szCs w:val="15"/>
                <w:highlight w:val="none"/>
              </w:rPr>
            </w:pPr>
            <w:r>
              <w:rPr>
                <w:rFonts w:hint="eastAsia" w:ascii="宋体" w:hAnsi="宋体" w:eastAsia="宋体" w:cs="宋体"/>
                <w:i w:val="0"/>
                <w:iCs w:val="0"/>
                <w:color w:val="000000"/>
                <w:kern w:val="0"/>
                <w:sz w:val="15"/>
                <w:szCs w:val="15"/>
                <w:u w:val="none"/>
                <w:lang w:val="en-US" w:eastAsia="zh-CN" w:bidi="ar"/>
              </w:rPr>
              <w:t>球阀</w:t>
            </w:r>
          </w:p>
        </w:tc>
        <w:tc>
          <w:tcPr>
            <w:tcW w:w="1535" w:type="dxa"/>
            <w:vAlign w:val="center"/>
          </w:tcPr>
          <w:p w14:paraId="25D6C9F7">
            <w:pPr>
              <w:keepNext w:val="0"/>
              <w:keepLines w:val="0"/>
              <w:widowControl/>
              <w:suppressLineNumbers w:val="0"/>
              <w:jc w:val="center"/>
              <w:textAlignment w:val="center"/>
              <w:rPr>
                <w:rFonts w:hint="eastAsia" w:ascii="宋体" w:hAnsi="宋体" w:eastAsia="宋体" w:cs="宋体"/>
                <w:sz w:val="15"/>
                <w:szCs w:val="15"/>
                <w:highlight w:val="none"/>
              </w:rPr>
            </w:pPr>
            <w:r>
              <w:rPr>
                <w:rFonts w:hint="eastAsia" w:ascii="宋体" w:hAnsi="宋体" w:eastAsia="宋体" w:cs="宋体"/>
                <w:i w:val="0"/>
                <w:iCs w:val="0"/>
                <w:color w:val="000000"/>
                <w:kern w:val="0"/>
                <w:sz w:val="15"/>
                <w:szCs w:val="15"/>
                <w:u w:val="none"/>
                <w:lang w:val="en-US" w:eastAsia="zh-CN" w:bidi="ar"/>
              </w:rPr>
              <w:t>DN34</w:t>
            </w:r>
          </w:p>
        </w:tc>
        <w:tc>
          <w:tcPr>
            <w:tcW w:w="911" w:type="dxa"/>
            <w:vAlign w:val="center"/>
          </w:tcPr>
          <w:p w14:paraId="165B0BE0">
            <w:pPr>
              <w:keepNext w:val="0"/>
              <w:keepLines w:val="0"/>
              <w:widowControl/>
              <w:suppressLineNumbers w:val="0"/>
              <w:jc w:val="center"/>
              <w:textAlignment w:val="center"/>
              <w:rPr>
                <w:rFonts w:hint="eastAsia" w:ascii="宋体" w:hAnsi="宋体" w:eastAsia="宋体" w:cs="宋体"/>
                <w:sz w:val="15"/>
                <w:szCs w:val="15"/>
                <w:highlight w:val="none"/>
                <w:lang w:val="en-US" w:eastAsia="zh-CN"/>
              </w:rPr>
            </w:pPr>
            <w:r>
              <w:rPr>
                <w:rFonts w:hint="eastAsia" w:ascii="宋体" w:hAnsi="宋体" w:eastAsia="宋体" w:cs="宋体"/>
                <w:sz w:val="15"/>
                <w:szCs w:val="15"/>
                <w:highlight w:val="none"/>
                <w:lang w:val="en-US" w:eastAsia="zh-CN"/>
              </w:rPr>
              <w:t>6件</w:t>
            </w:r>
          </w:p>
        </w:tc>
        <w:tc>
          <w:tcPr>
            <w:tcW w:w="1504" w:type="dxa"/>
            <w:vAlign w:val="center"/>
          </w:tcPr>
          <w:p w14:paraId="2018319F">
            <w:pPr>
              <w:keepNext w:val="0"/>
              <w:keepLines w:val="0"/>
              <w:widowControl/>
              <w:suppressLineNumbers w:val="0"/>
              <w:jc w:val="center"/>
              <w:textAlignment w:val="center"/>
              <w:rPr>
                <w:rFonts w:hint="eastAsia" w:ascii="宋体" w:hAnsi="宋体" w:eastAsia="宋体" w:cs="宋体"/>
                <w:sz w:val="15"/>
                <w:szCs w:val="15"/>
                <w:highlight w:val="none"/>
              </w:rPr>
            </w:pPr>
            <w:r>
              <w:rPr>
                <w:rFonts w:hint="eastAsia" w:ascii="宋体" w:hAnsi="宋体" w:eastAsia="宋体" w:cs="宋体"/>
                <w:sz w:val="15"/>
                <w:szCs w:val="15"/>
                <w:highlight w:val="none"/>
                <w:lang w:val="en-US" w:eastAsia="zh-CN"/>
              </w:rPr>
              <w:t>304不锈钢</w:t>
            </w:r>
          </w:p>
        </w:tc>
        <w:tc>
          <w:tcPr>
            <w:tcW w:w="1003" w:type="dxa"/>
            <w:vAlign w:val="center"/>
          </w:tcPr>
          <w:p w14:paraId="4599102C">
            <w:pPr>
              <w:keepNext w:val="0"/>
              <w:keepLines w:val="0"/>
              <w:widowControl/>
              <w:suppressLineNumbers w:val="0"/>
              <w:jc w:val="center"/>
              <w:textAlignment w:val="center"/>
              <w:rPr>
                <w:rFonts w:hint="eastAsia" w:ascii="宋体" w:hAnsi="宋体" w:eastAsia="宋体" w:cs="宋体"/>
                <w:sz w:val="15"/>
                <w:szCs w:val="15"/>
                <w:highlight w:val="none"/>
              </w:rPr>
            </w:pPr>
          </w:p>
        </w:tc>
        <w:tc>
          <w:tcPr>
            <w:tcW w:w="1003" w:type="dxa"/>
            <w:vAlign w:val="center"/>
          </w:tcPr>
          <w:p w14:paraId="22132ABA">
            <w:pPr>
              <w:keepNext w:val="0"/>
              <w:keepLines w:val="0"/>
              <w:widowControl/>
              <w:suppressLineNumbers w:val="0"/>
              <w:jc w:val="center"/>
              <w:textAlignment w:val="center"/>
              <w:rPr>
                <w:rFonts w:hint="eastAsia" w:ascii="宋体" w:hAnsi="宋体" w:eastAsia="宋体" w:cs="宋体"/>
                <w:sz w:val="15"/>
                <w:szCs w:val="15"/>
                <w:highlight w:val="none"/>
              </w:rPr>
            </w:pPr>
          </w:p>
        </w:tc>
      </w:tr>
      <w:tr w14:paraId="2010E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566" w:type="dxa"/>
            <w:vAlign w:val="center"/>
          </w:tcPr>
          <w:p w14:paraId="0AE25B7C">
            <w:pPr>
              <w:adjustRightInd w:val="0"/>
              <w:snapToGrid w:val="0"/>
              <w:jc w:val="center"/>
              <w:rPr>
                <w:rFonts w:hint="eastAsia" w:ascii="宋体" w:hAnsi="宋体" w:eastAsia="宋体" w:cs="宋体"/>
                <w:sz w:val="15"/>
                <w:szCs w:val="15"/>
                <w:highlight w:val="none"/>
              </w:rPr>
            </w:pPr>
            <w:r>
              <w:rPr>
                <w:rFonts w:hint="eastAsia" w:ascii="宋体" w:hAnsi="宋体" w:eastAsia="宋体" w:cs="宋体"/>
                <w:sz w:val="15"/>
                <w:szCs w:val="15"/>
                <w:highlight w:val="none"/>
              </w:rPr>
              <w:t>14</w:t>
            </w:r>
          </w:p>
        </w:tc>
        <w:tc>
          <w:tcPr>
            <w:tcW w:w="1502" w:type="dxa"/>
            <w:vAlign w:val="center"/>
          </w:tcPr>
          <w:p w14:paraId="255F8917">
            <w:pPr>
              <w:keepNext w:val="0"/>
              <w:keepLines w:val="0"/>
              <w:widowControl/>
              <w:suppressLineNumbers w:val="0"/>
              <w:jc w:val="center"/>
              <w:textAlignment w:val="center"/>
              <w:rPr>
                <w:rFonts w:hint="eastAsia" w:ascii="宋体" w:hAnsi="宋体" w:eastAsia="宋体" w:cs="宋体"/>
                <w:sz w:val="15"/>
                <w:szCs w:val="15"/>
                <w:highlight w:val="none"/>
              </w:rPr>
            </w:pPr>
            <w:r>
              <w:rPr>
                <w:rFonts w:hint="eastAsia" w:ascii="宋体" w:hAnsi="宋体" w:eastAsia="宋体" w:cs="宋体"/>
                <w:i w:val="0"/>
                <w:iCs w:val="0"/>
                <w:color w:val="000000"/>
                <w:kern w:val="0"/>
                <w:sz w:val="15"/>
                <w:szCs w:val="15"/>
                <w:u w:val="none"/>
                <w:lang w:val="en-US" w:eastAsia="zh-CN" w:bidi="ar"/>
              </w:rPr>
              <w:t>球阀</w:t>
            </w:r>
          </w:p>
        </w:tc>
        <w:tc>
          <w:tcPr>
            <w:tcW w:w="1535" w:type="dxa"/>
            <w:vAlign w:val="center"/>
          </w:tcPr>
          <w:p w14:paraId="1298510D">
            <w:pPr>
              <w:keepNext w:val="0"/>
              <w:keepLines w:val="0"/>
              <w:widowControl/>
              <w:suppressLineNumbers w:val="0"/>
              <w:jc w:val="center"/>
              <w:textAlignment w:val="center"/>
              <w:rPr>
                <w:rFonts w:hint="eastAsia" w:ascii="宋体" w:hAnsi="宋体" w:eastAsia="宋体" w:cs="宋体"/>
                <w:sz w:val="15"/>
                <w:szCs w:val="15"/>
                <w:highlight w:val="none"/>
                <w:lang w:val="en-US" w:eastAsia="zh-CN"/>
              </w:rPr>
            </w:pPr>
            <w:r>
              <w:rPr>
                <w:rFonts w:hint="eastAsia" w:ascii="宋体" w:hAnsi="宋体" w:eastAsia="宋体" w:cs="宋体"/>
                <w:i w:val="0"/>
                <w:iCs w:val="0"/>
                <w:color w:val="000000"/>
                <w:kern w:val="0"/>
                <w:sz w:val="15"/>
                <w:szCs w:val="15"/>
                <w:u w:val="none"/>
                <w:lang w:val="en-US" w:eastAsia="zh-CN" w:bidi="ar"/>
              </w:rPr>
              <w:t>DN48</w:t>
            </w:r>
          </w:p>
        </w:tc>
        <w:tc>
          <w:tcPr>
            <w:tcW w:w="911" w:type="dxa"/>
            <w:vAlign w:val="center"/>
          </w:tcPr>
          <w:p w14:paraId="3C65F73A">
            <w:pPr>
              <w:keepNext w:val="0"/>
              <w:keepLines w:val="0"/>
              <w:widowControl/>
              <w:suppressLineNumbers w:val="0"/>
              <w:jc w:val="center"/>
              <w:textAlignment w:val="center"/>
              <w:rPr>
                <w:rFonts w:hint="eastAsia" w:ascii="宋体" w:hAnsi="宋体" w:eastAsia="宋体" w:cs="宋体"/>
                <w:sz w:val="15"/>
                <w:szCs w:val="15"/>
                <w:highlight w:val="none"/>
                <w:lang w:val="en-US"/>
              </w:rPr>
            </w:pPr>
            <w:r>
              <w:rPr>
                <w:rFonts w:hint="eastAsia" w:ascii="宋体" w:hAnsi="宋体" w:eastAsia="宋体" w:cs="宋体"/>
                <w:sz w:val="15"/>
                <w:szCs w:val="15"/>
                <w:highlight w:val="none"/>
                <w:lang w:val="en-US" w:eastAsia="zh-CN"/>
              </w:rPr>
              <w:t>7件</w:t>
            </w:r>
          </w:p>
        </w:tc>
        <w:tc>
          <w:tcPr>
            <w:tcW w:w="1504" w:type="dxa"/>
            <w:shd w:val="clear" w:color="auto" w:fill="auto"/>
            <w:vAlign w:val="center"/>
          </w:tcPr>
          <w:p w14:paraId="31B0DC1C">
            <w:pPr>
              <w:keepNext w:val="0"/>
              <w:keepLines w:val="0"/>
              <w:widowControl/>
              <w:suppressLineNumbers w:val="0"/>
              <w:jc w:val="center"/>
              <w:textAlignment w:val="center"/>
              <w:rPr>
                <w:rFonts w:hint="eastAsia" w:ascii="宋体" w:hAnsi="宋体" w:eastAsia="宋体" w:cs="宋体"/>
                <w:sz w:val="15"/>
                <w:szCs w:val="15"/>
                <w:highlight w:val="none"/>
              </w:rPr>
            </w:pPr>
            <w:r>
              <w:rPr>
                <w:rFonts w:hint="eastAsia" w:ascii="宋体" w:hAnsi="宋体" w:eastAsia="宋体" w:cs="宋体"/>
                <w:sz w:val="15"/>
                <w:szCs w:val="15"/>
                <w:highlight w:val="none"/>
                <w:lang w:val="en-US" w:eastAsia="zh-CN"/>
              </w:rPr>
              <w:t>304不锈钢</w:t>
            </w:r>
          </w:p>
        </w:tc>
        <w:tc>
          <w:tcPr>
            <w:tcW w:w="1003" w:type="dxa"/>
            <w:shd w:val="clear" w:color="auto" w:fill="auto"/>
            <w:vAlign w:val="center"/>
          </w:tcPr>
          <w:p w14:paraId="5200677C">
            <w:pPr>
              <w:keepNext w:val="0"/>
              <w:keepLines w:val="0"/>
              <w:widowControl/>
              <w:suppressLineNumbers w:val="0"/>
              <w:jc w:val="center"/>
              <w:textAlignment w:val="center"/>
              <w:rPr>
                <w:rFonts w:hint="eastAsia" w:ascii="宋体" w:hAnsi="宋体" w:eastAsia="宋体" w:cs="宋体"/>
                <w:sz w:val="15"/>
                <w:szCs w:val="15"/>
                <w:highlight w:val="none"/>
              </w:rPr>
            </w:pPr>
          </w:p>
        </w:tc>
        <w:tc>
          <w:tcPr>
            <w:tcW w:w="1003" w:type="dxa"/>
            <w:shd w:val="clear" w:color="auto" w:fill="auto"/>
            <w:vAlign w:val="center"/>
          </w:tcPr>
          <w:p w14:paraId="578AAEC8">
            <w:pPr>
              <w:keepNext w:val="0"/>
              <w:keepLines w:val="0"/>
              <w:widowControl/>
              <w:suppressLineNumbers w:val="0"/>
              <w:jc w:val="center"/>
              <w:textAlignment w:val="center"/>
              <w:rPr>
                <w:rFonts w:hint="eastAsia" w:ascii="宋体" w:hAnsi="宋体" w:eastAsia="宋体" w:cs="宋体"/>
                <w:sz w:val="15"/>
                <w:szCs w:val="15"/>
                <w:highlight w:val="none"/>
              </w:rPr>
            </w:pPr>
          </w:p>
        </w:tc>
      </w:tr>
      <w:tr w14:paraId="0219A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566" w:type="dxa"/>
            <w:vAlign w:val="center"/>
          </w:tcPr>
          <w:p w14:paraId="0AC77D0F">
            <w:pPr>
              <w:adjustRightInd w:val="0"/>
              <w:snapToGrid w:val="0"/>
              <w:jc w:val="center"/>
              <w:rPr>
                <w:rFonts w:hint="eastAsia" w:ascii="宋体" w:hAnsi="宋体" w:eastAsia="宋体" w:cs="宋体"/>
                <w:sz w:val="15"/>
                <w:szCs w:val="15"/>
                <w:highlight w:val="none"/>
              </w:rPr>
            </w:pPr>
            <w:r>
              <w:rPr>
                <w:rFonts w:hint="eastAsia" w:ascii="宋体" w:hAnsi="宋体" w:eastAsia="宋体" w:cs="宋体"/>
                <w:sz w:val="15"/>
                <w:szCs w:val="15"/>
                <w:highlight w:val="none"/>
              </w:rPr>
              <w:t>15</w:t>
            </w:r>
          </w:p>
        </w:tc>
        <w:tc>
          <w:tcPr>
            <w:tcW w:w="1502" w:type="dxa"/>
            <w:vAlign w:val="center"/>
          </w:tcPr>
          <w:p w14:paraId="7F0FE68F">
            <w:pPr>
              <w:keepNext w:val="0"/>
              <w:keepLines w:val="0"/>
              <w:widowControl/>
              <w:suppressLineNumbers w:val="0"/>
              <w:jc w:val="center"/>
              <w:textAlignment w:val="center"/>
              <w:rPr>
                <w:rFonts w:hint="eastAsia" w:ascii="宋体" w:hAnsi="宋体" w:eastAsia="宋体" w:cs="宋体"/>
                <w:sz w:val="15"/>
                <w:szCs w:val="15"/>
                <w:highlight w:val="none"/>
              </w:rPr>
            </w:pPr>
            <w:r>
              <w:rPr>
                <w:rFonts w:hint="eastAsia" w:ascii="宋体" w:hAnsi="宋体" w:eastAsia="宋体" w:cs="宋体"/>
                <w:i w:val="0"/>
                <w:iCs w:val="0"/>
                <w:color w:val="000000"/>
                <w:kern w:val="0"/>
                <w:sz w:val="15"/>
                <w:szCs w:val="15"/>
                <w:u w:val="none"/>
                <w:lang w:val="en-US" w:eastAsia="zh-CN" w:bidi="ar"/>
              </w:rPr>
              <w:t>单向阀</w:t>
            </w:r>
          </w:p>
        </w:tc>
        <w:tc>
          <w:tcPr>
            <w:tcW w:w="1535" w:type="dxa"/>
            <w:vAlign w:val="center"/>
          </w:tcPr>
          <w:p w14:paraId="7573AFC8">
            <w:pPr>
              <w:keepNext w:val="0"/>
              <w:keepLines w:val="0"/>
              <w:widowControl/>
              <w:suppressLineNumbers w:val="0"/>
              <w:jc w:val="center"/>
              <w:textAlignment w:val="center"/>
              <w:rPr>
                <w:rFonts w:hint="eastAsia" w:ascii="宋体" w:hAnsi="宋体" w:eastAsia="宋体" w:cs="宋体"/>
                <w:sz w:val="15"/>
                <w:szCs w:val="15"/>
                <w:highlight w:val="none"/>
              </w:rPr>
            </w:pPr>
            <w:r>
              <w:rPr>
                <w:rFonts w:hint="eastAsia" w:ascii="宋体" w:hAnsi="宋体" w:eastAsia="宋体" w:cs="宋体"/>
                <w:i w:val="0"/>
                <w:iCs w:val="0"/>
                <w:color w:val="000000"/>
                <w:kern w:val="0"/>
                <w:sz w:val="15"/>
                <w:szCs w:val="15"/>
                <w:u w:val="none"/>
                <w:lang w:val="en-US" w:eastAsia="zh-CN" w:bidi="ar"/>
              </w:rPr>
              <w:t>DN34</w:t>
            </w:r>
          </w:p>
        </w:tc>
        <w:tc>
          <w:tcPr>
            <w:tcW w:w="911" w:type="dxa"/>
            <w:vAlign w:val="center"/>
          </w:tcPr>
          <w:p w14:paraId="3372F664">
            <w:pPr>
              <w:keepNext w:val="0"/>
              <w:keepLines w:val="0"/>
              <w:widowControl/>
              <w:suppressLineNumbers w:val="0"/>
              <w:jc w:val="center"/>
              <w:textAlignment w:val="center"/>
              <w:rPr>
                <w:rFonts w:hint="eastAsia" w:ascii="宋体" w:hAnsi="宋体" w:eastAsia="宋体" w:cs="宋体"/>
                <w:sz w:val="15"/>
                <w:szCs w:val="15"/>
                <w:highlight w:val="none"/>
                <w:lang w:val="en-US" w:eastAsia="zh-CN"/>
              </w:rPr>
            </w:pPr>
            <w:r>
              <w:rPr>
                <w:rFonts w:hint="eastAsia" w:ascii="宋体" w:hAnsi="宋体" w:eastAsia="宋体" w:cs="宋体"/>
                <w:sz w:val="15"/>
                <w:szCs w:val="15"/>
                <w:highlight w:val="none"/>
                <w:lang w:val="en-US" w:eastAsia="zh-CN"/>
              </w:rPr>
              <w:t>6件</w:t>
            </w:r>
          </w:p>
        </w:tc>
        <w:tc>
          <w:tcPr>
            <w:tcW w:w="1504" w:type="dxa"/>
            <w:shd w:val="clear" w:color="auto" w:fill="auto"/>
            <w:vAlign w:val="center"/>
          </w:tcPr>
          <w:p w14:paraId="6F208659">
            <w:pPr>
              <w:keepNext w:val="0"/>
              <w:keepLines w:val="0"/>
              <w:widowControl/>
              <w:suppressLineNumbers w:val="0"/>
              <w:jc w:val="center"/>
              <w:textAlignment w:val="center"/>
              <w:rPr>
                <w:rFonts w:hint="eastAsia" w:ascii="宋体" w:hAnsi="宋体" w:eastAsia="宋体" w:cs="宋体"/>
                <w:sz w:val="15"/>
                <w:szCs w:val="15"/>
                <w:highlight w:val="none"/>
              </w:rPr>
            </w:pPr>
            <w:r>
              <w:rPr>
                <w:rFonts w:hint="eastAsia" w:ascii="宋体" w:hAnsi="宋体" w:eastAsia="宋体" w:cs="宋体"/>
                <w:sz w:val="15"/>
                <w:szCs w:val="15"/>
                <w:highlight w:val="none"/>
                <w:lang w:val="en-US" w:eastAsia="zh-CN"/>
              </w:rPr>
              <w:t>304不锈钢</w:t>
            </w:r>
          </w:p>
        </w:tc>
        <w:tc>
          <w:tcPr>
            <w:tcW w:w="1003" w:type="dxa"/>
            <w:shd w:val="clear" w:color="auto" w:fill="auto"/>
            <w:vAlign w:val="center"/>
          </w:tcPr>
          <w:p w14:paraId="6E1A7742">
            <w:pPr>
              <w:keepNext w:val="0"/>
              <w:keepLines w:val="0"/>
              <w:widowControl/>
              <w:suppressLineNumbers w:val="0"/>
              <w:jc w:val="center"/>
              <w:textAlignment w:val="center"/>
              <w:rPr>
                <w:rFonts w:hint="eastAsia" w:ascii="宋体" w:hAnsi="宋体" w:eastAsia="宋体" w:cs="宋体"/>
                <w:sz w:val="15"/>
                <w:szCs w:val="15"/>
                <w:highlight w:val="none"/>
              </w:rPr>
            </w:pPr>
          </w:p>
        </w:tc>
        <w:tc>
          <w:tcPr>
            <w:tcW w:w="1003" w:type="dxa"/>
            <w:shd w:val="clear" w:color="auto" w:fill="auto"/>
            <w:vAlign w:val="center"/>
          </w:tcPr>
          <w:p w14:paraId="4AE37B85">
            <w:pPr>
              <w:keepNext w:val="0"/>
              <w:keepLines w:val="0"/>
              <w:widowControl/>
              <w:suppressLineNumbers w:val="0"/>
              <w:jc w:val="center"/>
              <w:textAlignment w:val="center"/>
              <w:rPr>
                <w:rFonts w:hint="eastAsia" w:ascii="宋体" w:hAnsi="宋体" w:eastAsia="宋体" w:cs="宋体"/>
                <w:sz w:val="15"/>
                <w:szCs w:val="15"/>
                <w:highlight w:val="none"/>
              </w:rPr>
            </w:pPr>
          </w:p>
        </w:tc>
      </w:tr>
      <w:bookmarkEnd w:id="29"/>
      <w:bookmarkEnd w:id="30"/>
    </w:tbl>
    <w:p w14:paraId="0899CCB9">
      <w:pPr>
        <w:spacing w:line="360" w:lineRule="auto"/>
        <w:ind w:firstLine="420" w:firstLineChars="200"/>
        <w:rPr>
          <w:rFonts w:ascii="宋体" w:hAnsi="宋体"/>
          <w:bCs/>
          <w:szCs w:val="21"/>
        </w:rPr>
      </w:pPr>
      <w:r>
        <w:rPr>
          <w:rFonts w:hint="eastAsia" w:ascii="宋体" w:hAnsi="宋体"/>
          <w:szCs w:val="21"/>
        </w:rPr>
        <w:t xml:space="preserve">（1） </w:t>
      </w:r>
      <w:r>
        <w:rPr>
          <w:rFonts w:hint="eastAsia" w:ascii="宋体" w:hAnsi="宋体"/>
          <w:bCs/>
          <w:szCs w:val="21"/>
        </w:rPr>
        <w:t>在拆卸过程中发现机床零件型号与上表中所列零件型号不符，以实物型号为准</w:t>
      </w:r>
    </w:p>
    <w:p w14:paraId="645DD00C">
      <w:pPr>
        <w:spacing w:line="360" w:lineRule="auto"/>
        <w:ind w:firstLine="420" w:firstLineChars="200"/>
        <w:rPr>
          <w:rFonts w:ascii="宋体" w:hAnsi="宋体"/>
          <w:bCs/>
          <w:szCs w:val="21"/>
        </w:rPr>
      </w:pPr>
      <w:r>
        <w:rPr>
          <w:rFonts w:hint="eastAsia" w:ascii="宋体" w:hAnsi="宋体"/>
          <w:bCs/>
          <w:szCs w:val="21"/>
        </w:rPr>
        <w:t>（2） 上方明细表中已列出项目不可删减，投标方应当尽可能将设备的其余更换件列全、列细，这将有助于投标胜出。</w:t>
      </w:r>
    </w:p>
    <w:p w14:paraId="63E5FED6">
      <w:pPr>
        <w:spacing w:line="360" w:lineRule="auto"/>
        <w:ind w:firstLine="420" w:firstLineChars="200"/>
        <w:rPr>
          <w:rFonts w:ascii="宋体" w:hAnsi="宋体"/>
          <w:bCs/>
          <w:szCs w:val="21"/>
        </w:rPr>
      </w:pPr>
      <w:r>
        <w:rPr>
          <w:rFonts w:hint="eastAsia" w:ascii="宋体" w:hAnsi="宋体"/>
          <w:bCs/>
          <w:szCs w:val="21"/>
        </w:rPr>
        <w:t>（3） 投标方报价时，单价与总价之间、总价与分类小计价之间、分类小计价与合计价之间数据应当齐全而且准确。</w:t>
      </w:r>
    </w:p>
    <w:p w14:paraId="0491B9A4">
      <w:pPr>
        <w:spacing w:line="360" w:lineRule="auto"/>
        <w:ind w:firstLine="420" w:firstLineChars="200"/>
        <w:rPr>
          <w:rFonts w:ascii="宋体" w:hAnsi="宋体"/>
          <w:bCs/>
          <w:szCs w:val="21"/>
        </w:rPr>
      </w:pPr>
      <w:r>
        <w:rPr>
          <w:rFonts w:hint="eastAsia" w:ascii="宋体" w:hAnsi="宋体"/>
          <w:bCs/>
          <w:szCs w:val="21"/>
        </w:rPr>
        <w:t>（4） 本条款表格中的制造商，应当为全称或公认的简称.</w:t>
      </w:r>
    </w:p>
    <w:p w14:paraId="3CFB6F3C">
      <w:pPr>
        <w:spacing w:line="360" w:lineRule="auto"/>
        <w:ind w:firstLine="420" w:firstLineChars="200"/>
        <w:rPr>
          <w:rFonts w:ascii="宋体" w:hAnsi="宋体"/>
          <w:bCs/>
          <w:szCs w:val="21"/>
        </w:rPr>
      </w:pPr>
      <w:r>
        <w:rPr>
          <w:rFonts w:hint="eastAsia" w:ascii="宋体" w:hAnsi="宋体"/>
          <w:bCs/>
          <w:szCs w:val="21"/>
        </w:rPr>
        <w:t>（5） 有品牌要求的备件首选购买相同品牌的备件，专用件首选为原厂产品，也可选择知名品牌的产品.</w:t>
      </w:r>
    </w:p>
    <w:p w14:paraId="029F4CE5">
      <w:pPr>
        <w:spacing w:line="360" w:lineRule="auto"/>
        <w:ind w:left="400"/>
        <w:rPr>
          <w:rFonts w:hint="eastAsia" w:ascii="宋体" w:hAnsi="宋体"/>
          <w:bCs/>
          <w:szCs w:val="21"/>
        </w:rPr>
      </w:pPr>
      <w:r>
        <w:rPr>
          <w:rFonts w:hint="eastAsia" w:ascii="宋体" w:hAnsi="宋体"/>
          <w:bCs/>
          <w:szCs w:val="21"/>
        </w:rPr>
        <w:t>（6） 以上清单为必须更换零部件，在维修过程中出现的需更换的零部件费用包含在乙方报价中.</w:t>
      </w:r>
    </w:p>
    <w:p w14:paraId="5A8BCED8">
      <w:pPr>
        <w:numPr>
          <w:ilvl w:val="0"/>
          <w:numId w:val="0"/>
        </w:numPr>
        <w:spacing w:line="360" w:lineRule="auto"/>
        <w:ind w:left="42" w:leftChars="20" w:firstLine="375" w:firstLineChars="179"/>
        <w:rPr>
          <w:rFonts w:hint="eastAsia" w:ascii="宋体" w:hAnsi="宋体" w:cs="宋体"/>
        </w:rPr>
      </w:pPr>
      <w:r>
        <w:rPr>
          <w:rFonts w:hint="eastAsia" w:ascii="宋体" w:hAnsi="宋体"/>
          <w:bCs/>
          <w:szCs w:val="21"/>
          <w:lang w:val="en-US" w:eastAsia="zh-CN"/>
        </w:rPr>
        <w:t xml:space="preserve">3.3 </w:t>
      </w:r>
      <w:r>
        <w:rPr>
          <w:rFonts w:hint="eastAsia" w:ascii="宋体" w:hAnsi="宋体" w:cs="宋体"/>
          <w:b w:val="0"/>
          <w:bCs w:val="0"/>
        </w:rPr>
        <w:t>设备维修地点：</w:t>
      </w:r>
      <w:r>
        <w:rPr>
          <w:rFonts w:hint="eastAsia" w:ascii="宋体" w:hAnsi="宋体" w:cs="宋体"/>
          <w:b w:val="0"/>
          <w:bCs w:val="0"/>
          <w:u w:val="single"/>
        </w:rPr>
        <w:t xml:space="preserve">  </w:t>
      </w:r>
      <w:r>
        <w:rPr>
          <w:rFonts w:hint="eastAsia" w:ascii="宋体" w:hAnsi="宋体" w:cs="宋体"/>
          <w:u w:val="single"/>
        </w:rPr>
        <w:t>在甲方处维修</w:t>
      </w:r>
      <w:r>
        <w:rPr>
          <w:rFonts w:hint="eastAsia" w:ascii="宋体" w:hAnsi="宋体" w:cs="宋体"/>
          <w:b w:val="0"/>
          <w:bCs w:val="0"/>
          <w:u w:val="single"/>
        </w:rPr>
        <w:t xml:space="preserve">  </w:t>
      </w:r>
      <w:r>
        <w:rPr>
          <w:rFonts w:hint="eastAsia" w:ascii="宋体" w:hAnsi="宋体" w:cs="宋体"/>
        </w:rPr>
        <w:t>。</w:t>
      </w:r>
    </w:p>
    <w:p w14:paraId="29DA673B">
      <w:pPr>
        <w:numPr>
          <w:ilvl w:val="0"/>
          <w:numId w:val="0"/>
        </w:numPr>
        <w:spacing w:line="360" w:lineRule="auto"/>
        <w:ind w:left="798" w:leftChars="200" w:hanging="378" w:hangingChars="180"/>
        <w:rPr>
          <w:rFonts w:hint="eastAsia" w:ascii="宋体" w:hAnsi="宋体" w:cs="宋体"/>
          <w:b/>
          <w:bCs/>
        </w:rPr>
      </w:pPr>
      <w:r>
        <w:rPr>
          <w:rFonts w:hint="eastAsia" w:ascii="宋体" w:hAnsi="宋体" w:cs="宋体"/>
          <w:b w:val="0"/>
          <w:bCs w:val="0"/>
          <w:lang w:val="en-US" w:eastAsia="zh-CN"/>
        </w:rPr>
        <w:t xml:space="preserve">3.4 </w:t>
      </w:r>
      <w:r>
        <w:rPr>
          <w:rFonts w:hint="eastAsia" w:ascii="宋体" w:hAnsi="宋体" w:cs="宋体"/>
          <w:b w:val="0"/>
          <w:bCs w:val="0"/>
        </w:rPr>
        <w:t>设备维修、安装调试工期及地点：</w:t>
      </w:r>
    </w:p>
    <w:p w14:paraId="6DF38494">
      <w:pPr>
        <w:spacing w:line="360" w:lineRule="auto"/>
        <w:ind w:left="798" w:leftChars="200" w:hanging="378" w:hangingChars="180"/>
        <w:rPr>
          <w:rFonts w:hint="eastAsia" w:ascii="宋体" w:hAnsi="宋体" w:cs="宋体"/>
        </w:rPr>
      </w:pPr>
      <w:r>
        <w:rPr>
          <w:rFonts w:hint="eastAsia" w:ascii="宋体" w:hAnsi="宋体" w:cs="宋体"/>
          <w:lang w:val="en-US" w:eastAsia="zh-CN"/>
        </w:rPr>
        <w:t>3.4.</w:t>
      </w:r>
      <w:r>
        <w:rPr>
          <w:rFonts w:hint="eastAsia" w:ascii="宋体" w:hAnsi="宋体" w:cs="宋体"/>
        </w:rPr>
        <w:t>.1 维修工期：</w:t>
      </w:r>
      <w:r>
        <w:rPr>
          <w:rFonts w:hint="eastAsia" w:ascii="宋体" w:hAnsi="宋体" w:cs="宋体"/>
          <w:u w:val="single"/>
        </w:rPr>
        <w:t xml:space="preserve"> </w:t>
      </w:r>
      <w:r>
        <w:rPr>
          <w:rFonts w:hint="eastAsia" w:ascii="宋体" w:hAnsi="宋体" w:cs="宋体"/>
          <w:u w:val="single"/>
          <w:lang w:val="en-US" w:eastAsia="zh-CN"/>
        </w:rPr>
        <w:t>15</w:t>
      </w:r>
      <w:r>
        <w:rPr>
          <w:rFonts w:hint="eastAsia" w:ascii="宋体" w:hAnsi="宋体" w:cs="宋体"/>
          <w:u w:val="single"/>
        </w:rPr>
        <w:t xml:space="preserve">个日历日 </w:t>
      </w:r>
      <w:r>
        <w:rPr>
          <w:rFonts w:hint="eastAsia" w:ascii="宋体" w:hAnsi="宋体" w:cs="宋体"/>
        </w:rPr>
        <w:t xml:space="preserve"> ；</w:t>
      </w:r>
    </w:p>
    <w:p w14:paraId="60530C7A">
      <w:pPr>
        <w:spacing w:line="360" w:lineRule="auto"/>
        <w:ind w:left="436" w:leftChars="200" w:hanging="16" w:hangingChars="8"/>
        <w:rPr>
          <w:rFonts w:hint="eastAsia" w:ascii="宋体" w:hAnsi="宋体" w:cs="宋体"/>
        </w:rPr>
      </w:pPr>
      <w:r>
        <w:rPr>
          <w:rFonts w:hint="eastAsia" w:ascii="宋体" w:hAnsi="宋体" w:cs="宋体"/>
          <w:lang w:val="en-US" w:eastAsia="zh-CN"/>
        </w:rPr>
        <w:t>3.4.</w:t>
      </w:r>
      <w:r>
        <w:rPr>
          <w:rFonts w:hint="eastAsia" w:ascii="宋体" w:hAnsi="宋体" w:cs="宋体"/>
        </w:rPr>
        <w:t>.2 安装调试时间：</w:t>
      </w:r>
      <w:r>
        <w:rPr>
          <w:rFonts w:hint="eastAsia" w:ascii="宋体" w:hAnsi="宋体" w:cs="宋体"/>
          <w:u w:val="single"/>
        </w:rPr>
        <w:t xml:space="preserve"> 3个日历日 </w:t>
      </w:r>
      <w:r>
        <w:rPr>
          <w:rFonts w:hint="eastAsia" w:ascii="宋体" w:hAnsi="宋体" w:cs="宋体"/>
        </w:rPr>
        <w:t xml:space="preserve"> ；</w:t>
      </w:r>
    </w:p>
    <w:p w14:paraId="438109D0">
      <w:pPr>
        <w:spacing w:line="360" w:lineRule="auto"/>
        <w:ind w:left="436" w:leftChars="200" w:hanging="16" w:hangingChars="8"/>
        <w:rPr>
          <w:rFonts w:ascii="宋体" w:hAnsi="宋体"/>
          <w:bCs/>
          <w:szCs w:val="21"/>
        </w:rPr>
      </w:pPr>
      <w:r>
        <w:rPr>
          <w:rFonts w:hint="eastAsia" w:ascii="宋体" w:hAnsi="宋体" w:cs="宋体"/>
          <w:lang w:val="en-US" w:eastAsia="zh-CN"/>
        </w:rPr>
        <w:t>3.4.</w:t>
      </w:r>
      <w:r>
        <w:rPr>
          <w:rFonts w:hint="eastAsia" w:ascii="宋体" w:hAnsi="宋体" w:cs="宋体"/>
        </w:rPr>
        <w:t>.3 安装调试地点：</w:t>
      </w:r>
      <w:r>
        <w:rPr>
          <w:rFonts w:hint="eastAsia" w:ascii="宋体" w:hAnsi="宋体" w:cs="宋体"/>
          <w:u w:val="single"/>
        </w:rPr>
        <w:t xml:space="preserve"> 甲方处 </w:t>
      </w:r>
      <w:r>
        <w:rPr>
          <w:rFonts w:hint="eastAsia" w:ascii="宋体" w:hAnsi="宋体" w:cs="宋体"/>
        </w:rPr>
        <w:t xml:space="preserve"> 。</w:t>
      </w:r>
    </w:p>
    <w:p w14:paraId="66E32ECB">
      <w:pPr>
        <w:spacing w:line="360" w:lineRule="auto"/>
        <w:ind w:firstLine="420" w:firstLineChars="200"/>
        <w:rPr>
          <w:rFonts w:ascii="宋体" w:hAnsi="宋体"/>
          <w:bCs/>
          <w:szCs w:val="21"/>
        </w:rPr>
      </w:pPr>
      <w:r>
        <w:rPr>
          <w:rFonts w:hint="eastAsia" w:ascii="宋体" w:hAnsi="宋体"/>
          <w:bCs/>
          <w:szCs w:val="21"/>
        </w:rPr>
        <w:t>3.</w:t>
      </w:r>
      <w:r>
        <w:rPr>
          <w:rFonts w:hint="eastAsia" w:ascii="宋体" w:hAnsi="宋体"/>
          <w:bCs/>
          <w:szCs w:val="21"/>
          <w:lang w:val="en-US" w:eastAsia="zh-CN"/>
        </w:rPr>
        <w:t>5</w:t>
      </w:r>
      <w:r>
        <w:rPr>
          <w:rFonts w:hint="eastAsia" w:ascii="宋体" w:hAnsi="宋体"/>
          <w:bCs/>
          <w:szCs w:val="21"/>
        </w:rPr>
        <w:t xml:space="preserve"> 设备</w:t>
      </w:r>
      <w:r>
        <w:rPr>
          <w:rFonts w:hint="eastAsia" w:ascii="宋体" w:hAnsi="宋体"/>
          <w:bCs/>
          <w:szCs w:val="21"/>
          <w:lang w:eastAsia="zh-CN"/>
        </w:rPr>
        <w:t>维修</w:t>
      </w:r>
      <w:r>
        <w:rPr>
          <w:rFonts w:hint="eastAsia" w:ascii="宋体" w:hAnsi="宋体"/>
          <w:bCs/>
          <w:szCs w:val="21"/>
        </w:rPr>
        <w:t>验收标准：</w:t>
      </w:r>
    </w:p>
    <w:p w14:paraId="2103D638">
      <w:pPr>
        <w:spacing w:line="360" w:lineRule="auto"/>
        <w:ind w:firstLine="420" w:firstLineChars="200"/>
        <w:rPr>
          <w:rFonts w:hint="eastAsia" w:ascii="宋体" w:hAnsi="宋体"/>
          <w:szCs w:val="21"/>
        </w:rPr>
      </w:pPr>
      <w:r>
        <w:rPr>
          <w:rFonts w:hint="eastAsia" w:ascii="宋体" w:hAnsi="宋体"/>
          <w:szCs w:val="21"/>
          <w:lang w:val="en-US" w:eastAsia="zh-CN"/>
        </w:rPr>
        <w:t>3.5.1</w:t>
      </w:r>
      <w:r>
        <w:rPr>
          <w:rFonts w:hint="eastAsia" w:ascii="宋体" w:hAnsi="宋体"/>
          <w:szCs w:val="21"/>
        </w:rPr>
        <w:t>乙方完成本技术要求中“</w:t>
      </w:r>
      <w:r>
        <w:rPr>
          <w:rFonts w:hint="eastAsia" w:ascii="宋体" w:hAnsi="宋体"/>
          <w:szCs w:val="21"/>
          <w:lang w:eastAsia="zh-CN"/>
        </w:rPr>
        <w:t>维修</w:t>
      </w:r>
      <w:r>
        <w:rPr>
          <w:rFonts w:hint="eastAsia" w:ascii="宋体" w:hAnsi="宋体"/>
          <w:szCs w:val="21"/>
        </w:rPr>
        <w:t>要求”规定的全部条款。</w:t>
      </w:r>
    </w:p>
    <w:p w14:paraId="7B05E05E">
      <w:pPr>
        <w:spacing w:line="360" w:lineRule="auto"/>
        <w:ind w:firstLine="420" w:firstLineChars="200"/>
        <w:rPr>
          <w:rFonts w:hint="eastAsia" w:ascii="宋体" w:hAnsi="宋体"/>
          <w:szCs w:val="21"/>
        </w:rPr>
      </w:pPr>
      <w:r>
        <w:rPr>
          <w:rFonts w:hint="eastAsia" w:ascii="宋体" w:hAnsi="宋体"/>
          <w:szCs w:val="21"/>
          <w:lang w:val="en-US" w:eastAsia="zh-CN"/>
        </w:rPr>
        <w:t>3.5.</w:t>
      </w:r>
      <w:r>
        <w:rPr>
          <w:rFonts w:hint="eastAsia" w:ascii="宋体" w:hAnsi="宋体"/>
          <w:szCs w:val="21"/>
        </w:rPr>
        <w:t>2在正常工作状态下，</w:t>
      </w:r>
      <w:r>
        <w:rPr>
          <w:rFonts w:hint="eastAsia" w:ascii="宋体" w:hAnsi="宋体"/>
          <w:szCs w:val="21"/>
          <w:lang w:val="en-US" w:eastAsia="zh-CN"/>
        </w:rPr>
        <w:t>甲醇丙烷流量及压力符合加工工艺要求，管路无泄漏</w:t>
      </w:r>
      <w:r>
        <w:rPr>
          <w:rFonts w:hint="eastAsia" w:ascii="宋体" w:hAnsi="宋体"/>
          <w:szCs w:val="21"/>
        </w:rPr>
        <w:t>现象。</w:t>
      </w:r>
    </w:p>
    <w:p w14:paraId="5444353E">
      <w:pPr>
        <w:spacing w:line="360" w:lineRule="auto"/>
        <w:ind w:firstLine="420" w:firstLineChars="200"/>
        <w:rPr>
          <w:rFonts w:hint="eastAsia" w:ascii="宋体" w:hAnsi="宋体"/>
          <w:szCs w:val="21"/>
        </w:rPr>
      </w:pPr>
      <w:r>
        <w:rPr>
          <w:rFonts w:hint="eastAsia" w:ascii="宋体" w:hAnsi="宋体"/>
          <w:szCs w:val="21"/>
          <w:lang w:val="en-US" w:eastAsia="zh-CN"/>
        </w:rPr>
        <w:t>3.5.</w:t>
      </w:r>
      <w:r>
        <w:rPr>
          <w:rFonts w:hint="eastAsia" w:ascii="宋体" w:hAnsi="宋体"/>
          <w:szCs w:val="21"/>
        </w:rPr>
        <w:t>3</w:t>
      </w:r>
      <w:r>
        <w:rPr>
          <w:rFonts w:hint="eastAsia"/>
          <w:szCs w:val="21"/>
        </w:rPr>
        <w:t>按照必须更换的备品备件明细表查验更换旧件，必须更换的备件全部齐全</w:t>
      </w:r>
      <w:r>
        <w:rPr>
          <w:rFonts w:hint="eastAsia" w:ascii="宋体" w:hAnsi="宋体"/>
          <w:szCs w:val="21"/>
        </w:rPr>
        <w:t>。</w:t>
      </w:r>
    </w:p>
    <w:p w14:paraId="6974F788">
      <w:pPr>
        <w:spacing w:line="360" w:lineRule="auto"/>
        <w:ind w:firstLine="420" w:firstLineChars="200"/>
        <w:rPr>
          <w:rFonts w:hint="eastAsia" w:ascii="宋体" w:hAnsi="宋体"/>
          <w:szCs w:val="21"/>
        </w:rPr>
      </w:pPr>
      <w:r>
        <w:rPr>
          <w:rFonts w:hint="eastAsia" w:ascii="宋体" w:hAnsi="宋体"/>
          <w:szCs w:val="21"/>
          <w:lang w:val="en-US" w:eastAsia="zh-CN"/>
        </w:rPr>
        <w:t>3.5.</w:t>
      </w:r>
      <w:r>
        <w:rPr>
          <w:rFonts w:hint="eastAsia" w:ascii="宋体" w:hAnsi="宋体"/>
          <w:szCs w:val="21"/>
        </w:rPr>
        <w:t>4乙方需提供设备</w:t>
      </w:r>
      <w:r>
        <w:rPr>
          <w:rFonts w:hint="eastAsia" w:ascii="宋体" w:hAnsi="宋体"/>
          <w:szCs w:val="21"/>
          <w:lang w:eastAsia="zh-CN"/>
        </w:rPr>
        <w:t>维修</w:t>
      </w:r>
      <w:r>
        <w:rPr>
          <w:rFonts w:hint="eastAsia" w:ascii="宋体" w:hAnsi="宋体"/>
          <w:szCs w:val="21"/>
        </w:rPr>
        <w:t>过程中更换的备件的合格证明、购买发票等资料。</w:t>
      </w:r>
    </w:p>
    <w:p w14:paraId="17B9EBB2">
      <w:pPr>
        <w:spacing w:line="440" w:lineRule="exact"/>
        <w:ind w:firstLine="420" w:firstLineChars="200"/>
        <w:rPr>
          <w:rFonts w:hint="eastAsia" w:ascii="宋体" w:hAnsi="宋体"/>
          <w:szCs w:val="21"/>
        </w:rPr>
      </w:pPr>
      <w:r>
        <w:rPr>
          <w:rFonts w:hint="eastAsia" w:ascii="宋体" w:hAnsi="宋体"/>
          <w:szCs w:val="21"/>
          <w:lang w:val="en-US" w:eastAsia="zh-CN"/>
        </w:rPr>
        <w:t>3.5.</w:t>
      </w:r>
      <w:r>
        <w:rPr>
          <w:rFonts w:hint="eastAsia" w:ascii="宋体" w:hAnsi="宋体"/>
          <w:szCs w:val="21"/>
        </w:rPr>
        <w:t>5维修完成后，经乙方确认可以进入验收状态前提下，设备连续正常工作</w:t>
      </w:r>
      <w:r>
        <w:rPr>
          <w:rFonts w:hint="eastAsia" w:ascii="宋体" w:hAnsi="宋体"/>
          <w:szCs w:val="21"/>
          <w:lang w:val="en-US" w:eastAsia="zh-CN"/>
        </w:rPr>
        <w:t>3</w:t>
      </w:r>
      <w:r>
        <w:rPr>
          <w:rFonts w:hint="eastAsia" w:ascii="宋体" w:hAnsi="宋体"/>
          <w:szCs w:val="21"/>
        </w:rPr>
        <w:t>0个工作日，在工作过程中</w:t>
      </w:r>
      <w:r>
        <w:rPr>
          <w:rFonts w:hint="eastAsia" w:ascii="宋体" w:hAnsi="宋体"/>
          <w:szCs w:val="21"/>
          <w:lang w:val="en-US" w:eastAsia="zh-CN"/>
        </w:rPr>
        <w:t>管道畅通</w:t>
      </w:r>
      <w:r>
        <w:rPr>
          <w:rFonts w:hint="eastAsia" w:ascii="宋体" w:hAnsi="宋体"/>
          <w:szCs w:val="21"/>
        </w:rPr>
        <w:t>，</w:t>
      </w:r>
      <w:r>
        <w:rPr>
          <w:rFonts w:hint="eastAsia" w:ascii="宋体" w:hAnsi="宋体"/>
          <w:sz w:val="21"/>
          <w:szCs w:val="21"/>
        </w:rPr>
        <w:t>无漏</w:t>
      </w:r>
      <w:r>
        <w:rPr>
          <w:rFonts w:hint="eastAsia" w:ascii="宋体" w:hAnsi="宋体"/>
          <w:sz w:val="21"/>
          <w:szCs w:val="21"/>
          <w:lang w:val="en-US" w:eastAsia="zh-CN"/>
        </w:rPr>
        <w:t>液</w:t>
      </w:r>
      <w:r>
        <w:rPr>
          <w:rFonts w:hint="eastAsia" w:ascii="宋体" w:hAnsi="宋体"/>
          <w:sz w:val="21"/>
          <w:szCs w:val="21"/>
        </w:rPr>
        <w:t>现象。</w:t>
      </w:r>
      <w:r>
        <w:rPr>
          <w:rFonts w:hint="eastAsia" w:ascii="仿宋_GB2312" w:hAnsi="宋体" w:eastAsia="仿宋_GB2312"/>
          <w:sz w:val="24"/>
          <w:szCs w:val="24"/>
        </w:rPr>
        <w:t xml:space="preserve">   </w:t>
      </w:r>
    </w:p>
    <w:p w14:paraId="7C9D498E">
      <w:pPr>
        <w:spacing w:line="360" w:lineRule="auto"/>
        <w:ind w:firstLine="420" w:firstLineChars="200"/>
        <w:rPr>
          <w:rFonts w:hint="eastAsia" w:ascii="宋体" w:hAnsi="宋体" w:cs="宋体"/>
        </w:rPr>
      </w:pPr>
      <w:r>
        <w:rPr>
          <w:rFonts w:hint="eastAsia" w:ascii="宋体" w:hAnsi="宋体" w:cs="宋体"/>
          <w:lang w:val="en-US" w:eastAsia="zh-CN"/>
        </w:rPr>
        <w:t>3.5.6</w:t>
      </w:r>
      <w:r>
        <w:rPr>
          <w:rFonts w:hint="eastAsia" w:ascii="宋体" w:hAnsi="宋体" w:cs="宋体"/>
        </w:rPr>
        <w:t>在验收过程中，原则上要求一次完成。若一次验收不成功，最多允许两次；如果出现第三次验收失败，重新作价或退货；如甲乙双方意见不统一，作退货处理。</w:t>
      </w:r>
    </w:p>
    <w:p w14:paraId="1A71B50F">
      <w:pPr>
        <w:spacing w:line="500" w:lineRule="exact"/>
        <w:ind w:firstLine="420" w:firstLineChars="200"/>
        <w:rPr>
          <w:rFonts w:hint="eastAsia" w:ascii="宋体" w:hAnsi="宋体"/>
        </w:rPr>
      </w:pPr>
      <w:r>
        <w:rPr>
          <w:rFonts w:hint="eastAsia" w:ascii="宋体" w:hAnsi="宋体" w:cs="宋体"/>
          <w:lang w:val="en-US" w:eastAsia="zh-CN"/>
        </w:rPr>
        <w:t>3.5.7</w:t>
      </w:r>
      <w:r>
        <w:rPr>
          <w:rFonts w:hint="eastAsia" w:ascii="宋体" w:hAnsi="宋体" w:cs="宋体"/>
        </w:rPr>
        <w:t>验收通过后甲、乙方双方共同签署验收报告，并移交、核对全部供货范围内物品。</w:t>
      </w:r>
    </w:p>
    <w:p w14:paraId="41E90381">
      <w:pPr>
        <w:spacing w:line="480" w:lineRule="exact"/>
        <w:ind w:firstLine="420" w:firstLineChars="200"/>
        <w:rPr>
          <w:rFonts w:hint="eastAsia" w:ascii="宋体" w:hAnsi="宋体"/>
          <w:szCs w:val="21"/>
        </w:rPr>
      </w:pPr>
      <w:r>
        <w:rPr>
          <w:rFonts w:hint="eastAsia" w:ascii="宋体" w:hAnsi="宋体"/>
          <w:szCs w:val="21"/>
          <w:lang w:val="en-US" w:eastAsia="zh-CN"/>
        </w:rPr>
        <w:t>3.5.8</w:t>
      </w:r>
      <w:r>
        <w:rPr>
          <w:rFonts w:hint="eastAsia" w:ascii="宋体" w:hAnsi="宋体"/>
          <w:szCs w:val="21"/>
        </w:rPr>
        <w:t>满足以上条款，视为验收合格。</w:t>
      </w:r>
    </w:p>
    <w:p w14:paraId="6B19A374">
      <w:pPr>
        <w:spacing w:line="480" w:lineRule="exact"/>
        <w:ind w:firstLine="420" w:firstLineChars="200"/>
        <w:rPr>
          <w:rFonts w:ascii="黑体" w:hAnsi="宋体" w:eastAsia="黑体"/>
        </w:rPr>
      </w:pPr>
      <w:r>
        <w:rPr>
          <w:rFonts w:hint="eastAsia" w:ascii="黑体" w:hAnsi="宋体" w:eastAsia="黑体"/>
        </w:rPr>
        <w:t>4  特别提示</w:t>
      </w:r>
    </w:p>
    <w:p w14:paraId="5E820E62">
      <w:pPr>
        <w:pStyle w:val="13"/>
        <w:spacing w:line="480" w:lineRule="exact"/>
        <w:ind w:left="0" w:leftChars="0" w:firstLine="420" w:firstLineChars="200"/>
      </w:pPr>
      <w:r>
        <w:rPr>
          <w:rFonts w:hint="eastAsia" w:ascii="宋体" w:hAnsi="宋体"/>
        </w:rPr>
        <w:t xml:space="preserve">4.1  </w:t>
      </w:r>
      <w:r>
        <w:rPr>
          <w:rFonts w:hint="eastAsia"/>
        </w:rPr>
        <w:t>本技术要求，仅对功能、设计、结构、性能、安装和试验等方面，提出了最低和一般性的技术要求；并未对一切技术细节作出规定，未充分引述有关标准和规范的条文。投标方应保证提供的设备是符合本技术标书和国家最新的有关标准、规范的优质产品。若有异议，不管是多么微小，都应在投标文件“技术偏离”中予以详细说明。</w:t>
      </w:r>
    </w:p>
    <w:p w14:paraId="10276780">
      <w:pPr>
        <w:pStyle w:val="13"/>
        <w:spacing w:line="480" w:lineRule="exact"/>
        <w:ind w:left="0" w:leftChars="0" w:firstLine="420" w:firstLineChars="200"/>
      </w:pPr>
      <w:r>
        <w:rPr>
          <w:rFonts w:hint="eastAsia" w:ascii="宋体" w:hAnsi="宋体"/>
        </w:rPr>
        <w:t xml:space="preserve">4.2  </w:t>
      </w:r>
      <w:r>
        <w:rPr>
          <w:rFonts w:hint="eastAsia"/>
        </w:rPr>
        <w:t>本技术要求所使用的标准、规范等，如与投标方所执行的标准、规范不一致时，应按高于本技术要求所列的标准、规范执行，并在投标文件“技术偏离”中予以说明。</w:t>
      </w:r>
    </w:p>
    <w:p w14:paraId="5F11A74B">
      <w:pPr>
        <w:spacing w:line="480" w:lineRule="exact"/>
        <w:ind w:firstLine="420" w:firstLineChars="200"/>
        <w:rPr>
          <w:rFonts w:ascii="宋体" w:hAnsi="宋体"/>
        </w:rPr>
      </w:pPr>
      <w:r>
        <w:rPr>
          <w:rFonts w:hint="eastAsia" w:ascii="宋体" w:hAnsi="宋体"/>
        </w:rPr>
        <w:t>4.3  投标方认为所供设备必需由招标方配备、解决或提供的其它要求，如设备基础隔振和减振设施、软化水、洁净气源等，均应在投标文件“技术偏离”中予以充分说明。</w:t>
      </w:r>
    </w:p>
    <w:p w14:paraId="36348DE3">
      <w:pPr>
        <w:spacing w:line="480" w:lineRule="exact"/>
        <w:ind w:firstLine="315" w:firstLineChars="150"/>
        <w:rPr>
          <w:rFonts w:ascii="宋体" w:hAnsi="宋体"/>
        </w:rPr>
      </w:pPr>
      <w:r>
        <w:rPr>
          <w:rFonts w:hint="eastAsia" w:ascii="宋体" w:hAnsi="宋体"/>
        </w:rPr>
        <w:t>4.4  投标方须负责在终验收前，在招标方设备现场对投标设备实施电能质量和公用电网谐波检测并出具检测报告。检测工作由投标方负责安排第三方实施（第三方的资质须由招标方认可）。</w:t>
      </w:r>
    </w:p>
    <w:p w14:paraId="3464C694">
      <w:pPr>
        <w:spacing w:line="480" w:lineRule="exact"/>
        <w:ind w:firstLine="420" w:firstLineChars="200"/>
        <w:rPr>
          <w:rFonts w:ascii="宋体" w:hAnsi="宋体"/>
        </w:rPr>
      </w:pPr>
      <w:r>
        <w:rPr>
          <w:rFonts w:hint="eastAsia" w:ascii="宋体" w:hAnsi="宋体"/>
        </w:rPr>
        <w:t>4.5  投标文件中，针对“特别提示”条款所做的回应，将作为投标方能否中标的重要依据之一。</w:t>
      </w:r>
    </w:p>
    <w:p w14:paraId="5F622F26">
      <w:pPr>
        <w:spacing w:line="480" w:lineRule="exact"/>
        <w:ind w:firstLine="420" w:firstLineChars="200"/>
        <w:rPr>
          <w:rFonts w:ascii="宋体" w:hAnsi="宋体"/>
        </w:rPr>
      </w:pPr>
    </w:p>
    <w:p w14:paraId="5DA7C013">
      <w:pPr>
        <w:pStyle w:val="2"/>
        <w:spacing w:before="120" w:line="480" w:lineRule="exact"/>
        <w:jc w:val="center"/>
        <w:rPr>
          <w:rFonts w:ascii="黑体" w:eastAsia="黑体"/>
          <w:b w:val="0"/>
          <w:sz w:val="24"/>
          <w:szCs w:val="24"/>
        </w:rPr>
      </w:pPr>
      <w:r>
        <w:rPr>
          <w:rFonts w:hint="eastAsia" w:ascii="黑体" w:eastAsia="黑体"/>
          <w:b w:val="0"/>
          <w:sz w:val="24"/>
          <w:szCs w:val="24"/>
        </w:rPr>
        <w:t>三</w:t>
      </w:r>
      <w:r>
        <w:rPr>
          <w:rFonts w:hint="eastAsia" w:ascii="黑体" w:eastAsia="黑体"/>
          <w:b w:val="0"/>
          <w:sz w:val="24"/>
          <w:szCs w:val="24"/>
          <w:lang w:eastAsia="zh-CN"/>
        </w:rPr>
        <w:t>、</w:t>
      </w:r>
      <w:r>
        <w:rPr>
          <w:rFonts w:hint="eastAsia" w:ascii="黑体" w:eastAsia="黑体"/>
          <w:b w:val="0"/>
          <w:sz w:val="24"/>
          <w:szCs w:val="24"/>
        </w:rPr>
        <w:t>付款方式及质保期</w:t>
      </w:r>
    </w:p>
    <w:p w14:paraId="024F88B5">
      <w:pPr>
        <w:spacing w:line="360" w:lineRule="auto"/>
        <w:ind w:firstLine="420" w:firstLineChars="200"/>
        <w:jc w:val="left"/>
        <w:rPr>
          <w:rFonts w:ascii="宋体" w:hAnsi="宋体"/>
          <w:szCs w:val="21"/>
        </w:rPr>
      </w:pPr>
      <w:r>
        <w:rPr>
          <w:rFonts w:ascii="宋体" w:hAnsi="宋体"/>
        </w:rPr>
        <w:t xml:space="preserve">1 </w:t>
      </w:r>
      <w:r>
        <w:rPr>
          <w:rFonts w:ascii="宋体" w:hAnsi="宋体"/>
          <w:szCs w:val="21"/>
        </w:rPr>
        <w:t xml:space="preserve"> </w:t>
      </w:r>
      <w:r>
        <w:rPr>
          <w:rFonts w:hint="eastAsia" w:ascii="宋体" w:hAnsi="宋体"/>
          <w:szCs w:val="21"/>
        </w:rPr>
        <w:t>付款方式：</w:t>
      </w:r>
      <w:r>
        <w:rPr>
          <w:rFonts w:hint="eastAsia" w:ascii="宋体" w:hAnsi="宋体" w:eastAsia="宋体" w:cs="Times New Roman"/>
          <w:szCs w:val="21"/>
        </w:rPr>
        <w:t>半年期商业汇票（包括银行承兑汇票和商业承兑汇票）</w:t>
      </w:r>
      <w:r>
        <w:rPr>
          <w:rFonts w:hint="eastAsia" w:ascii="宋体" w:hAnsi="宋体"/>
          <w:szCs w:val="21"/>
        </w:rPr>
        <w:t>，按0%（预付款）-9</w:t>
      </w:r>
      <w:r>
        <w:rPr>
          <w:rFonts w:ascii="宋体" w:hAnsi="宋体"/>
          <w:szCs w:val="21"/>
        </w:rPr>
        <w:t>0%</w:t>
      </w:r>
      <w:r>
        <w:rPr>
          <w:rFonts w:hint="eastAsia" w:ascii="宋体" w:hAnsi="宋体"/>
          <w:szCs w:val="21"/>
        </w:rPr>
        <w:t>（终验收款）</w:t>
      </w:r>
      <w:r>
        <w:rPr>
          <w:rFonts w:ascii="宋体" w:hAnsi="宋体"/>
          <w:szCs w:val="21"/>
        </w:rPr>
        <w:t>-</w:t>
      </w:r>
      <w:r>
        <w:rPr>
          <w:rFonts w:hint="eastAsia" w:ascii="宋体" w:hAnsi="宋体"/>
          <w:szCs w:val="21"/>
        </w:rPr>
        <w:t>1</w:t>
      </w:r>
      <w:r>
        <w:rPr>
          <w:rFonts w:ascii="宋体" w:hAnsi="宋体"/>
          <w:szCs w:val="21"/>
        </w:rPr>
        <w:t>0%</w:t>
      </w:r>
      <w:r>
        <w:rPr>
          <w:rFonts w:hint="eastAsia" w:ascii="宋体" w:hAnsi="宋体"/>
          <w:szCs w:val="21"/>
        </w:rPr>
        <w:t>（质保金）方式进行结算。</w:t>
      </w:r>
    </w:p>
    <w:p w14:paraId="07A11A35">
      <w:pPr>
        <w:spacing w:line="360" w:lineRule="auto"/>
        <w:ind w:firstLine="420" w:firstLineChars="200"/>
        <w:jc w:val="left"/>
        <w:rPr>
          <w:rFonts w:ascii="宋体" w:hAnsi="宋体"/>
          <w:szCs w:val="21"/>
        </w:rPr>
      </w:pPr>
      <w:r>
        <w:rPr>
          <w:rFonts w:hint="eastAsia" w:ascii="宋体" w:hAnsi="宋体"/>
          <w:szCs w:val="21"/>
        </w:rPr>
        <w:t>（1）合同生效后，乙方提交金额为合同价款</w:t>
      </w:r>
      <w:r>
        <w:rPr>
          <w:rFonts w:hint="eastAsia" w:ascii="宋体" w:hAnsi="宋体"/>
          <w:szCs w:val="21"/>
          <w:u w:val="single"/>
        </w:rPr>
        <w:t xml:space="preserve"> 0% </w:t>
      </w:r>
      <w:r>
        <w:rPr>
          <w:rFonts w:hint="eastAsia" w:ascii="宋体" w:hAnsi="宋体"/>
          <w:szCs w:val="21"/>
        </w:rPr>
        <w:t>约为零元人民币的收据（正本一份，复印件二份），经甲方依照财务制度审核无误后支付，该笔价款作为合同的预付款。</w:t>
      </w:r>
    </w:p>
    <w:p w14:paraId="6FD88823">
      <w:pPr>
        <w:snapToGrid w:val="0"/>
        <w:spacing w:line="360" w:lineRule="auto"/>
        <w:ind w:firstLine="315" w:firstLineChars="150"/>
        <w:rPr>
          <w:rFonts w:ascii="宋体" w:hAnsi="宋体"/>
          <w:szCs w:val="21"/>
        </w:rPr>
      </w:pPr>
      <w:r>
        <w:rPr>
          <w:rFonts w:hint="eastAsia" w:ascii="宋体" w:hAnsi="宋体"/>
          <w:szCs w:val="21"/>
        </w:rPr>
        <w:t>（2）设备</w:t>
      </w:r>
      <w:r>
        <w:rPr>
          <w:rFonts w:hint="eastAsia" w:ascii="宋体" w:hAnsi="宋体"/>
          <w:szCs w:val="21"/>
          <w:lang w:eastAsia="zh-CN"/>
        </w:rPr>
        <w:t>维修</w:t>
      </w:r>
      <w:r>
        <w:rPr>
          <w:rFonts w:hint="eastAsia" w:ascii="宋体" w:hAnsi="宋体"/>
          <w:szCs w:val="21"/>
        </w:rPr>
        <w:t>完成并投入使用30日后开始终验收，终验收合格后支付总合同款的</w:t>
      </w:r>
      <w:r>
        <w:rPr>
          <w:rFonts w:hint="eastAsia" w:ascii="宋体" w:hAnsi="宋体"/>
          <w:szCs w:val="21"/>
          <w:u w:val="single"/>
        </w:rPr>
        <w:t xml:space="preserve">90% </w:t>
      </w:r>
      <w:r>
        <w:rPr>
          <w:rFonts w:hint="eastAsia" w:ascii="宋体" w:hAnsi="宋体"/>
          <w:szCs w:val="21"/>
        </w:rPr>
        <w:t>金额（并附带：①同金额收据，②该套合同设备验收报告的原件，③金额为该合同总价款100%的发票（税率为：</w:t>
      </w:r>
      <w:r>
        <w:rPr>
          <w:rFonts w:hint="eastAsia" w:ascii="宋体" w:hAnsi="宋体"/>
          <w:szCs w:val="21"/>
          <w:u w:val="single"/>
        </w:rPr>
        <w:t xml:space="preserve">13% </w:t>
      </w:r>
      <w:r>
        <w:rPr>
          <w:rFonts w:hint="eastAsia" w:ascii="宋体" w:hAnsi="宋体"/>
          <w:szCs w:val="21"/>
        </w:rPr>
        <w:t>，含复印件二份））；以上经甲方依照财务制度审核无误后</w:t>
      </w:r>
      <w:r>
        <w:rPr>
          <w:rFonts w:hint="eastAsia" w:ascii="宋体" w:hAnsi="宋体"/>
          <w:szCs w:val="21"/>
          <w:lang w:val="en-US" w:eastAsia="zh-CN"/>
        </w:rPr>
        <w:t>挂账90天</w:t>
      </w:r>
      <w:r>
        <w:rPr>
          <w:rFonts w:hint="eastAsia" w:ascii="宋体" w:hAnsi="宋体"/>
          <w:szCs w:val="21"/>
        </w:rPr>
        <w:t>支付。</w:t>
      </w:r>
    </w:p>
    <w:p w14:paraId="55591A36">
      <w:pPr>
        <w:spacing w:line="360" w:lineRule="auto"/>
        <w:ind w:firstLine="420" w:firstLineChars="200"/>
        <w:jc w:val="left"/>
        <w:rPr>
          <w:rFonts w:ascii="宋体" w:hAnsi="宋体"/>
          <w:szCs w:val="21"/>
        </w:rPr>
      </w:pPr>
      <w:r>
        <w:rPr>
          <w:rFonts w:hint="eastAsia" w:ascii="宋体" w:hAnsi="宋体"/>
          <w:bCs/>
          <w:szCs w:val="21"/>
        </w:rPr>
        <w:t xml:space="preserve">（3）合同总价款的 </w:t>
      </w:r>
      <w:r>
        <w:rPr>
          <w:rFonts w:hint="eastAsia" w:ascii="宋体" w:hAnsi="宋体"/>
          <w:szCs w:val="21"/>
          <w:u w:val="single"/>
        </w:rPr>
        <w:t>10%</w:t>
      </w:r>
      <w:r>
        <w:rPr>
          <w:rFonts w:hint="eastAsia" w:ascii="宋体" w:hAnsi="宋体"/>
          <w:bCs/>
          <w:szCs w:val="21"/>
        </w:rPr>
        <w:t>作为本合同约定设备的质量保证金，质量保证金在质量保证期内不计利息，待质量保证期满后10日乙方向甲方提交相应金额的收据及设备使用单位的使用情况说明，经甲方依照财务制度审核无误后支付；如有质量问题，质量保证金予以相应扣除。</w:t>
      </w:r>
    </w:p>
    <w:p w14:paraId="75E1E4DD">
      <w:pPr>
        <w:spacing w:line="360" w:lineRule="auto"/>
        <w:ind w:firstLine="420" w:firstLineChars="200"/>
        <w:jc w:val="left"/>
        <w:rPr>
          <w:rFonts w:ascii="宋体"/>
          <w:szCs w:val="21"/>
        </w:rPr>
      </w:pPr>
      <w:r>
        <w:rPr>
          <w:rFonts w:ascii="宋体" w:hAnsi="宋体"/>
          <w:szCs w:val="21"/>
        </w:rPr>
        <w:t xml:space="preserve">2  </w:t>
      </w:r>
      <w:r>
        <w:rPr>
          <w:rFonts w:hint="eastAsia" w:ascii="宋体" w:hAnsi="宋体"/>
          <w:szCs w:val="21"/>
        </w:rPr>
        <w:t>质保期：投标方维修内容其质保期</w:t>
      </w:r>
      <w:r>
        <w:rPr>
          <w:rFonts w:ascii="宋体" w:hAnsi="宋体"/>
          <w:szCs w:val="21"/>
          <w:u w:val="single"/>
          <w:shd w:val="pct10" w:color="auto" w:fill="FFFFFF"/>
        </w:rPr>
        <w:t xml:space="preserve">   12   </w:t>
      </w:r>
      <w:r>
        <w:rPr>
          <w:rFonts w:hint="eastAsia" w:ascii="宋体" w:hAnsi="宋体"/>
          <w:szCs w:val="21"/>
        </w:rPr>
        <w:t>月，具体时间为项目终验收后一年。</w:t>
      </w:r>
    </w:p>
    <w:p w14:paraId="42A4E660">
      <w:pPr>
        <w:spacing w:line="360" w:lineRule="auto"/>
        <w:ind w:firstLine="420" w:firstLineChars="200"/>
        <w:jc w:val="left"/>
        <w:rPr>
          <w:rFonts w:ascii="宋体"/>
          <w:szCs w:val="21"/>
        </w:rPr>
      </w:pPr>
      <w:r>
        <w:rPr>
          <w:rFonts w:ascii="宋体" w:hAnsi="宋体"/>
          <w:szCs w:val="21"/>
        </w:rPr>
        <w:t xml:space="preserve">3  </w:t>
      </w:r>
      <w:r>
        <w:rPr>
          <w:rFonts w:hint="eastAsia" w:ascii="宋体" w:hAnsi="宋体"/>
          <w:szCs w:val="21"/>
        </w:rPr>
        <w:t>质保期之内，如果投标方维修的质量出现问题，投标方应免费重新给予实施</w:t>
      </w:r>
      <w:r>
        <w:rPr>
          <w:rFonts w:hint="eastAsia" w:ascii="宋体" w:hAnsi="宋体"/>
          <w:szCs w:val="21"/>
          <w:lang w:eastAsia="zh-CN"/>
        </w:rPr>
        <w:t>，</w:t>
      </w:r>
      <w:r>
        <w:rPr>
          <w:rFonts w:hint="eastAsia" w:ascii="宋体" w:hAnsi="宋体"/>
          <w:szCs w:val="21"/>
          <w:lang w:val="en-US" w:eastAsia="zh-CN"/>
        </w:rPr>
        <w:t>实施验收后重新计算质保期</w:t>
      </w:r>
      <w:r>
        <w:rPr>
          <w:rFonts w:hint="eastAsia" w:ascii="宋体" w:hAnsi="宋体"/>
          <w:szCs w:val="21"/>
        </w:rPr>
        <w:t>。</w:t>
      </w:r>
    </w:p>
    <w:p w14:paraId="535A45C7">
      <w:pPr>
        <w:spacing w:line="360" w:lineRule="auto"/>
        <w:ind w:firstLine="420" w:firstLineChars="200"/>
        <w:jc w:val="left"/>
        <w:rPr>
          <w:rFonts w:ascii="宋体"/>
          <w:szCs w:val="21"/>
        </w:rPr>
      </w:pPr>
      <w:r>
        <w:rPr>
          <w:rFonts w:ascii="宋体" w:hAnsi="宋体"/>
          <w:szCs w:val="21"/>
        </w:rPr>
        <w:t xml:space="preserve">4  </w:t>
      </w:r>
      <w:r>
        <w:rPr>
          <w:rFonts w:hint="eastAsia" w:ascii="宋体" w:hAnsi="宋体"/>
          <w:szCs w:val="21"/>
        </w:rPr>
        <w:t>投标方完全按照招标方要求进行项目实施，包括：维修内容、周期等。</w:t>
      </w:r>
    </w:p>
    <w:p w14:paraId="79CF5790">
      <w:pPr>
        <w:pStyle w:val="2"/>
        <w:spacing w:before="120" w:line="480" w:lineRule="exact"/>
        <w:jc w:val="center"/>
        <w:rPr>
          <w:rFonts w:ascii="黑体" w:eastAsia="黑体"/>
          <w:b w:val="0"/>
          <w:sz w:val="24"/>
          <w:szCs w:val="24"/>
        </w:rPr>
      </w:pPr>
      <w:bookmarkStart w:id="31" w:name="_Toc387066556"/>
      <w:bookmarkStart w:id="32" w:name="_Toc387066931"/>
      <w:r>
        <w:rPr>
          <w:rFonts w:hint="eastAsia" w:ascii="黑体" w:eastAsia="黑体"/>
          <w:b w:val="0"/>
          <w:sz w:val="24"/>
          <w:szCs w:val="24"/>
        </w:rPr>
        <w:t>四</w:t>
      </w:r>
      <w:r>
        <w:rPr>
          <w:rFonts w:hint="eastAsia" w:ascii="黑体" w:eastAsia="黑体"/>
          <w:b w:val="0"/>
          <w:sz w:val="24"/>
          <w:szCs w:val="24"/>
          <w:lang w:eastAsia="zh-CN"/>
        </w:rPr>
        <w:t>、</w:t>
      </w:r>
      <w:r>
        <w:rPr>
          <w:rFonts w:hint="eastAsia" w:ascii="黑体" w:eastAsia="黑体"/>
          <w:b w:val="0"/>
          <w:sz w:val="24"/>
          <w:szCs w:val="24"/>
        </w:rPr>
        <w:t>售中售后服务</w:t>
      </w:r>
      <w:bookmarkEnd w:id="31"/>
      <w:bookmarkEnd w:id="32"/>
    </w:p>
    <w:p w14:paraId="4C43D158">
      <w:pPr>
        <w:adjustRightInd w:val="0"/>
        <w:snapToGrid w:val="0"/>
        <w:spacing w:line="460" w:lineRule="exact"/>
        <w:ind w:firstLine="420" w:firstLineChars="200"/>
        <w:rPr>
          <w:rFonts w:ascii="宋体"/>
        </w:rPr>
      </w:pPr>
      <w:r>
        <w:rPr>
          <w:rFonts w:ascii="宋体" w:hAnsi="宋体"/>
        </w:rPr>
        <w:t xml:space="preserve">1  </w:t>
      </w:r>
      <w:r>
        <w:rPr>
          <w:rFonts w:hint="eastAsia" w:ascii="宋体" w:hAnsi="宋体"/>
        </w:rPr>
        <w:t>投标方施工完成后，应进行试运行，试运行结果得到使用部门、派工部门及管理部门的认可。</w:t>
      </w:r>
    </w:p>
    <w:p w14:paraId="608FF417">
      <w:pPr>
        <w:adjustRightInd w:val="0"/>
        <w:snapToGrid w:val="0"/>
        <w:spacing w:line="460" w:lineRule="exact"/>
        <w:ind w:firstLine="420" w:firstLineChars="200"/>
        <w:rPr>
          <w:rFonts w:ascii="宋体"/>
        </w:rPr>
      </w:pPr>
      <w:r>
        <w:rPr>
          <w:rFonts w:ascii="宋体" w:hAnsi="宋体"/>
        </w:rPr>
        <w:t xml:space="preserve">2  </w:t>
      </w:r>
      <w:r>
        <w:rPr>
          <w:rFonts w:hint="eastAsia" w:ascii="宋体" w:hAnsi="宋体"/>
        </w:rPr>
        <w:t>维修期间，投标方应遵从招标方相关管理制度，做好现场安全防护及消防设施。</w:t>
      </w:r>
    </w:p>
    <w:p w14:paraId="04631586">
      <w:pPr>
        <w:adjustRightInd w:val="0"/>
        <w:snapToGrid w:val="0"/>
        <w:spacing w:line="460" w:lineRule="exact"/>
        <w:ind w:firstLine="420" w:firstLineChars="200"/>
        <w:rPr>
          <w:rFonts w:ascii="宋体"/>
        </w:rPr>
      </w:pPr>
      <w:r>
        <w:rPr>
          <w:rFonts w:ascii="宋体" w:hAnsi="宋体"/>
        </w:rPr>
        <w:t xml:space="preserve">3  </w:t>
      </w:r>
      <w:r>
        <w:rPr>
          <w:rFonts w:hint="eastAsia" w:ascii="宋体" w:hAnsi="宋体"/>
        </w:rPr>
        <w:t>如果维修质量达不到招标方要求，投标方应再次按照招标方要求进行维修，以前工作量不计入项目结算中。</w:t>
      </w:r>
    </w:p>
    <w:p w14:paraId="152DD129">
      <w:pPr>
        <w:adjustRightInd w:val="0"/>
        <w:snapToGrid w:val="0"/>
        <w:spacing w:line="460" w:lineRule="exact"/>
        <w:ind w:firstLine="420" w:firstLineChars="200"/>
        <w:rPr>
          <w:rFonts w:ascii="宋体"/>
        </w:rPr>
      </w:pPr>
      <w:r>
        <w:rPr>
          <w:rFonts w:ascii="宋体" w:hAnsi="宋体"/>
        </w:rPr>
        <w:t xml:space="preserve">4  </w:t>
      </w:r>
      <w:r>
        <w:rPr>
          <w:rFonts w:hint="eastAsia" w:ascii="宋体" w:hAnsi="宋体"/>
        </w:rPr>
        <w:t>投标方派往招标方使用现场的人员，应具有较高的业务素质；现场解决问题时，不得无故拖延或推迟，应为招标方提供最佳的服务。</w:t>
      </w:r>
    </w:p>
    <w:p w14:paraId="501924A4">
      <w:pPr>
        <w:pStyle w:val="2"/>
        <w:spacing w:before="120" w:after="120" w:line="480" w:lineRule="exact"/>
        <w:jc w:val="center"/>
        <w:rPr>
          <w:rFonts w:ascii="黑体" w:hAnsi="黑体" w:eastAsia="黑体" w:cs="黑体"/>
          <w:b w:val="0"/>
          <w:sz w:val="24"/>
          <w:szCs w:val="24"/>
        </w:rPr>
      </w:pPr>
      <w:bookmarkStart w:id="33" w:name="_Toc387066932"/>
      <w:bookmarkStart w:id="34" w:name="_Toc387066557"/>
      <w:r>
        <w:rPr>
          <w:rFonts w:hint="eastAsia" w:ascii="黑体" w:hAnsi="黑体" w:eastAsia="黑体" w:cs="黑体"/>
          <w:b w:val="0"/>
          <w:sz w:val="24"/>
          <w:szCs w:val="24"/>
        </w:rPr>
        <w:t>五</w:t>
      </w:r>
      <w:bookmarkEnd w:id="33"/>
      <w:bookmarkEnd w:id="34"/>
      <w:r>
        <w:rPr>
          <w:rFonts w:hint="eastAsia" w:ascii="黑体" w:hAnsi="黑体" w:eastAsia="黑体" w:cs="黑体"/>
          <w:b w:val="0"/>
          <w:sz w:val="24"/>
          <w:szCs w:val="24"/>
          <w:lang w:eastAsia="zh-CN"/>
        </w:rPr>
        <w:t>、</w:t>
      </w:r>
      <w:r>
        <w:rPr>
          <w:rFonts w:hint="eastAsia" w:ascii="黑体" w:hAnsi="黑体" w:eastAsia="黑体" w:cs="黑体"/>
          <w:b w:val="0"/>
          <w:sz w:val="24"/>
          <w:szCs w:val="24"/>
        </w:rPr>
        <w:t>预验收和终验收</w:t>
      </w:r>
    </w:p>
    <w:p w14:paraId="06C609E6">
      <w:pPr>
        <w:spacing w:line="480" w:lineRule="exact"/>
        <w:ind w:firstLine="420" w:firstLineChars="200"/>
        <w:rPr>
          <w:rFonts w:ascii="黑体" w:hAnsi="宋体" w:eastAsia="黑体"/>
        </w:rPr>
      </w:pPr>
      <w:r>
        <w:rPr>
          <w:rFonts w:hint="eastAsia" w:ascii="黑体" w:hAnsi="宋体" w:eastAsia="黑体"/>
        </w:rPr>
        <w:t>1  验收的一般约定</w:t>
      </w:r>
    </w:p>
    <w:p w14:paraId="3BA88061">
      <w:pPr>
        <w:spacing w:line="480" w:lineRule="exact"/>
        <w:ind w:firstLine="420" w:firstLineChars="200"/>
        <w:rPr>
          <w:rFonts w:ascii="宋体" w:hAnsi="宋体"/>
        </w:rPr>
      </w:pPr>
      <w:r>
        <w:rPr>
          <w:rFonts w:hint="eastAsia" w:ascii="宋体" w:hAnsi="宋体"/>
        </w:rPr>
        <w:t>1.1  验收标准一般以技术协议书和合同规定验收。</w:t>
      </w:r>
    </w:p>
    <w:p w14:paraId="1182EE2B">
      <w:pPr>
        <w:adjustRightInd w:val="0"/>
        <w:snapToGrid w:val="0"/>
        <w:spacing w:line="460" w:lineRule="exact"/>
        <w:ind w:firstLine="420" w:firstLineChars="200"/>
        <w:rPr>
          <w:rFonts w:ascii="宋体" w:hAnsi="宋体"/>
        </w:rPr>
      </w:pPr>
      <w:r>
        <w:rPr>
          <w:rFonts w:hint="eastAsia" w:ascii="宋体" w:hAnsi="宋体"/>
        </w:rPr>
        <w:t>1.2  如果验收过程中，发现招标文件、投标文件、答疑文件、技术交流文件等与技术协议书、合同存在差异，原则上以涉及条款中对招标方最有利条款为验收依据。</w:t>
      </w:r>
    </w:p>
    <w:p w14:paraId="1B923E08">
      <w:pPr>
        <w:adjustRightInd w:val="0"/>
        <w:snapToGrid w:val="0"/>
        <w:spacing w:line="460" w:lineRule="exact"/>
        <w:ind w:firstLine="420" w:firstLineChars="200"/>
        <w:rPr>
          <w:rFonts w:ascii="黑体" w:hAnsi="宋体" w:eastAsia="黑体"/>
        </w:rPr>
      </w:pPr>
      <w:r>
        <w:rPr>
          <w:rFonts w:hint="eastAsia" w:ascii="黑体" w:hAnsi="宋体" w:eastAsia="黑体"/>
        </w:rPr>
        <w:t>2  检验</w:t>
      </w:r>
    </w:p>
    <w:p w14:paraId="509C3667">
      <w:pPr>
        <w:adjustRightInd w:val="0"/>
        <w:snapToGrid w:val="0"/>
        <w:spacing w:line="460" w:lineRule="exact"/>
        <w:ind w:firstLine="420" w:firstLineChars="200"/>
        <w:rPr>
          <w:rFonts w:ascii="宋体" w:hAnsi="宋体"/>
        </w:rPr>
      </w:pPr>
      <w:r>
        <w:rPr>
          <w:rFonts w:hint="eastAsia" w:ascii="宋体" w:hAnsi="宋体"/>
        </w:rPr>
        <w:t>2.1  备件的检验按照下述要求进行：</w:t>
      </w:r>
    </w:p>
    <w:p w14:paraId="28CBCE84">
      <w:pPr>
        <w:adjustRightInd w:val="0"/>
        <w:snapToGrid w:val="0"/>
        <w:spacing w:line="460" w:lineRule="exact"/>
        <w:ind w:firstLine="420" w:firstLineChars="200"/>
        <w:rPr>
          <w:rFonts w:ascii="宋体" w:hAnsi="宋体"/>
        </w:rPr>
      </w:pPr>
      <w:r>
        <w:rPr>
          <w:rFonts w:hint="eastAsia" w:ascii="宋体" w:hAnsi="宋体"/>
        </w:rPr>
        <w:t>2.1.1  备件使用前，投标方应对备件的质量、型号、规格、性能和数量/重量等全面的检验，并出具证明书，证明所更换备件符合合同规定。</w:t>
      </w:r>
    </w:p>
    <w:p w14:paraId="6B9875BD">
      <w:pPr>
        <w:adjustRightInd w:val="0"/>
        <w:snapToGrid w:val="0"/>
        <w:spacing w:line="460" w:lineRule="exact"/>
        <w:ind w:firstLine="420" w:firstLineChars="200"/>
        <w:rPr>
          <w:rFonts w:ascii="宋体" w:hAnsi="宋体"/>
        </w:rPr>
      </w:pPr>
      <w:r>
        <w:rPr>
          <w:rFonts w:hint="eastAsia" w:ascii="宋体" w:hAnsi="宋体"/>
        </w:rPr>
        <w:t>2.1.2  投标方应依据合同规定的要求，提供双方达成一致的备件验收标准和清单，作为招标方检验的依据。</w:t>
      </w:r>
    </w:p>
    <w:p w14:paraId="3603DB21">
      <w:pPr>
        <w:adjustRightInd w:val="0"/>
        <w:snapToGrid w:val="0"/>
        <w:spacing w:line="460" w:lineRule="exact"/>
        <w:ind w:firstLine="420" w:firstLineChars="200"/>
        <w:rPr>
          <w:rFonts w:ascii="宋体" w:hAnsi="宋体"/>
        </w:rPr>
      </w:pPr>
      <w:r>
        <w:rPr>
          <w:rFonts w:hint="eastAsia" w:ascii="宋体" w:hAnsi="宋体"/>
        </w:rPr>
        <w:t>2.1.3  备件使用后，投标方有权申请中国商品检验检疫局进行检验，如发现备件的品质及规格与合同或发票不符，除招标方的责任外，招标方有权在设备到达目的地后18</w:t>
      </w:r>
      <w:r>
        <w:rPr>
          <w:rFonts w:ascii="宋体" w:hAnsi="宋体"/>
        </w:rPr>
        <w:t>0</w:t>
      </w:r>
      <w:r>
        <w:rPr>
          <w:rFonts w:hint="eastAsia" w:ascii="宋体" w:hAnsi="宋体"/>
        </w:rPr>
        <w:t>个日历日内，根据中国商品检验检疫局出具的证明书向投标方提出索赔，因索赔所发生的一切费用</w:t>
      </w:r>
      <w:r>
        <w:rPr>
          <w:rFonts w:ascii="宋体" w:hAnsi="宋体"/>
        </w:rPr>
        <w:t>(</w:t>
      </w:r>
      <w:r>
        <w:rPr>
          <w:rFonts w:hint="eastAsia" w:ascii="宋体" w:hAnsi="宋体"/>
        </w:rPr>
        <w:t>包括检验检疫费等</w:t>
      </w:r>
      <w:r>
        <w:rPr>
          <w:rFonts w:ascii="宋体" w:hAnsi="宋体"/>
        </w:rPr>
        <w:t>)</w:t>
      </w:r>
      <w:r>
        <w:rPr>
          <w:rFonts w:hint="eastAsia" w:ascii="宋体" w:hAnsi="宋体"/>
        </w:rPr>
        <w:t>均由投标方承担。</w:t>
      </w:r>
    </w:p>
    <w:p w14:paraId="5AD9161B">
      <w:pPr>
        <w:adjustRightInd w:val="0"/>
        <w:snapToGrid w:val="0"/>
        <w:spacing w:line="460" w:lineRule="exact"/>
        <w:ind w:firstLine="420" w:firstLineChars="200"/>
        <w:rPr>
          <w:rFonts w:ascii="黑体" w:hAnsi="宋体" w:eastAsia="黑体"/>
        </w:rPr>
      </w:pPr>
      <w:r>
        <w:rPr>
          <w:rFonts w:hint="eastAsia" w:ascii="黑体" w:hAnsi="宋体" w:eastAsia="黑体"/>
        </w:rPr>
        <w:t>3  验收条件</w:t>
      </w:r>
    </w:p>
    <w:p w14:paraId="652CF492">
      <w:pPr>
        <w:adjustRightInd w:val="0"/>
        <w:snapToGrid w:val="0"/>
        <w:spacing w:line="460" w:lineRule="exact"/>
        <w:ind w:firstLine="420" w:firstLineChars="200"/>
        <w:rPr>
          <w:rFonts w:ascii="宋体" w:hAnsi="宋体"/>
        </w:rPr>
      </w:pPr>
      <w:r>
        <w:rPr>
          <w:rFonts w:hint="eastAsia"/>
        </w:rPr>
        <w:t>验收一般分预验收和终验收两部分。预验收一般在投标方现场进行，终验收在安装调试完成及试运行后的招标方现场进行。但是所有的项目，包括不能预验收的项目和预验收通过的项目都在终验收</w:t>
      </w:r>
      <w:r>
        <w:rPr>
          <w:rFonts w:hint="eastAsia" w:ascii="宋体" w:hAnsi="宋体"/>
        </w:rPr>
        <w:t>时重新检验，最终只以终验收为准。</w:t>
      </w:r>
    </w:p>
    <w:p w14:paraId="60EFB23F">
      <w:pPr>
        <w:adjustRightInd w:val="0"/>
        <w:snapToGrid w:val="0"/>
        <w:spacing w:line="460" w:lineRule="exact"/>
        <w:ind w:firstLine="420" w:firstLineChars="200"/>
        <w:rPr>
          <w:rFonts w:ascii="宋体" w:hAnsi="宋体"/>
        </w:rPr>
      </w:pPr>
      <w:r>
        <w:rPr>
          <w:rFonts w:hint="eastAsia" w:ascii="宋体" w:hAnsi="宋体"/>
        </w:rPr>
        <w:t>双方按照合同约定执行了合同，同时设备完成了试运行并经检验合格，则具备验收条件。</w:t>
      </w:r>
    </w:p>
    <w:p w14:paraId="50E54A97">
      <w:pPr>
        <w:adjustRightInd w:val="0"/>
        <w:snapToGrid w:val="0"/>
        <w:spacing w:line="460" w:lineRule="exact"/>
        <w:ind w:firstLine="420" w:firstLineChars="200"/>
        <w:rPr>
          <w:rFonts w:ascii="宋体" w:hAnsi="宋体"/>
        </w:rPr>
      </w:pPr>
      <w:r>
        <w:rPr>
          <w:rFonts w:hint="eastAsia" w:ascii="宋体" w:hAnsi="宋体"/>
        </w:rPr>
        <w:t>3.1  预验收一般条件</w:t>
      </w:r>
    </w:p>
    <w:p w14:paraId="506404DB">
      <w:pPr>
        <w:adjustRightInd w:val="0"/>
        <w:snapToGrid w:val="0"/>
        <w:spacing w:line="460" w:lineRule="exact"/>
        <w:ind w:firstLine="420" w:firstLineChars="200"/>
        <w:rPr>
          <w:rFonts w:ascii="宋体" w:hAnsi="宋体"/>
        </w:rPr>
      </w:pPr>
      <w:r>
        <w:rPr>
          <w:rFonts w:hint="eastAsia" w:ascii="宋体" w:hAnsi="宋体"/>
        </w:rPr>
        <w:t>3.1.1  投标方方已经按照“设备概况”要求提供了预验收资料，并且资料齐全、完整和有效。</w:t>
      </w:r>
    </w:p>
    <w:p w14:paraId="6D99E17C">
      <w:pPr>
        <w:adjustRightInd w:val="0"/>
        <w:snapToGrid w:val="0"/>
        <w:spacing w:line="460" w:lineRule="exact"/>
        <w:ind w:firstLine="420" w:firstLineChars="200"/>
        <w:rPr>
          <w:rFonts w:ascii="宋体" w:hAnsi="宋体"/>
        </w:rPr>
      </w:pPr>
      <w:r>
        <w:rPr>
          <w:rFonts w:hint="eastAsia" w:ascii="宋体" w:hAnsi="宋体"/>
        </w:rPr>
        <w:t>3.1.2  设备应运行稳定、可靠、安全，无非正常变形，非正常振动，无异常声音；无漏水、漏液、漏气（汽）、漏电等现象。运动的零部件（如链条、联轴器、离合器、主轴、工作台等）动作平稳、灵活运动准确。</w:t>
      </w:r>
    </w:p>
    <w:p w14:paraId="0B659729">
      <w:pPr>
        <w:adjustRightInd w:val="0"/>
        <w:snapToGrid w:val="0"/>
        <w:spacing w:line="460" w:lineRule="exact"/>
        <w:ind w:firstLine="420" w:firstLineChars="200"/>
        <w:rPr>
          <w:rFonts w:ascii="宋体" w:hAnsi="宋体"/>
        </w:rPr>
      </w:pPr>
      <w:r>
        <w:rPr>
          <w:rFonts w:hint="eastAsia" w:ascii="宋体" w:hAnsi="宋体"/>
        </w:rPr>
        <w:t>3.1.3  设备应完整且所有的零部件应该安装牢固，外观无损伤，所有的焊缝饱满、无残渣等缺陷。</w:t>
      </w:r>
    </w:p>
    <w:p w14:paraId="1E02ACEB">
      <w:pPr>
        <w:adjustRightInd w:val="0"/>
        <w:snapToGrid w:val="0"/>
        <w:spacing w:line="460" w:lineRule="exact"/>
        <w:ind w:firstLine="420" w:firstLineChars="200"/>
        <w:rPr>
          <w:rFonts w:ascii="宋体" w:hAnsi="宋体"/>
        </w:rPr>
      </w:pPr>
      <w:r>
        <w:rPr>
          <w:rFonts w:hint="eastAsia" w:ascii="宋体" w:hAnsi="宋体"/>
        </w:rPr>
        <w:t>3.1.4  一般情况下，所有的管路和线缆等，接头应完全正确、可靠地联接；应排列有序（正确、牢固、整齐），有必要的防护，无皱褶、收缩和裂缝等不良现象。</w:t>
      </w:r>
    </w:p>
    <w:p w14:paraId="4951612E">
      <w:pPr>
        <w:adjustRightInd w:val="0"/>
        <w:snapToGrid w:val="0"/>
        <w:spacing w:line="460" w:lineRule="exact"/>
        <w:ind w:firstLine="420" w:firstLineChars="200"/>
        <w:rPr>
          <w:rFonts w:ascii="宋体" w:hAnsi="宋体"/>
        </w:rPr>
      </w:pPr>
      <w:r>
        <w:rPr>
          <w:rFonts w:hint="eastAsia" w:ascii="宋体" w:hAnsi="宋体"/>
        </w:rPr>
        <w:t>3.1.5  设备的润滑系统工作正常、可靠，润滑点易于到达。</w:t>
      </w:r>
    </w:p>
    <w:p w14:paraId="04694FAC">
      <w:pPr>
        <w:adjustRightInd w:val="0"/>
        <w:snapToGrid w:val="0"/>
        <w:spacing w:line="460" w:lineRule="exact"/>
        <w:ind w:firstLine="420" w:firstLineChars="200"/>
        <w:rPr>
          <w:rFonts w:ascii="宋体" w:hAnsi="宋体"/>
        </w:rPr>
      </w:pPr>
      <w:r>
        <w:rPr>
          <w:rFonts w:hint="eastAsia" w:ascii="宋体" w:hAnsi="宋体"/>
        </w:rPr>
        <w:t>3.1.6  使用的压力容器、电气等应具备合格证（如果有压力容器）。</w:t>
      </w:r>
    </w:p>
    <w:p w14:paraId="5A428A5D">
      <w:pPr>
        <w:adjustRightInd w:val="0"/>
        <w:snapToGrid w:val="0"/>
        <w:spacing w:line="460" w:lineRule="exact"/>
        <w:ind w:firstLine="420" w:firstLineChars="200"/>
        <w:rPr>
          <w:rFonts w:ascii="宋体" w:hAnsi="宋体"/>
        </w:rPr>
      </w:pPr>
      <w:r>
        <w:rPr>
          <w:rFonts w:hint="eastAsia" w:ascii="宋体" w:hAnsi="宋体"/>
        </w:rPr>
        <w:t>3.1.</w:t>
      </w:r>
      <w:r>
        <w:rPr>
          <w:rFonts w:hint="eastAsia" w:ascii="宋体" w:hAnsi="宋体"/>
          <w:lang w:val="en-US" w:eastAsia="zh-CN"/>
        </w:rPr>
        <w:t>7</w:t>
      </w:r>
      <w:r>
        <w:rPr>
          <w:rFonts w:hint="eastAsia" w:ascii="宋体" w:hAnsi="宋体"/>
        </w:rPr>
        <w:t xml:space="preserve">  设备标牌完整、清晰、明确。</w:t>
      </w:r>
    </w:p>
    <w:p w14:paraId="7C4A78A0">
      <w:pPr>
        <w:adjustRightInd w:val="0"/>
        <w:snapToGrid w:val="0"/>
        <w:spacing w:line="460" w:lineRule="exact"/>
        <w:ind w:firstLine="420" w:firstLineChars="200"/>
        <w:rPr>
          <w:rFonts w:ascii="宋体" w:hAnsi="宋体"/>
        </w:rPr>
      </w:pPr>
      <w:r>
        <w:rPr>
          <w:rFonts w:hint="eastAsia" w:ascii="宋体" w:hAnsi="宋体"/>
        </w:rPr>
        <w:t>3.1.</w:t>
      </w:r>
      <w:r>
        <w:rPr>
          <w:rFonts w:hint="eastAsia" w:ascii="宋体" w:hAnsi="宋体"/>
          <w:lang w:val="en-US" w:eastAsia="zh-CN"/>
        </w:rPr>
        <w:t>8</w:t>
      </w:r>
      <w:r>
        <w:rPr>
          <w:rFonts w:hint="eastAsia" w:ascii="宋体" w:hAnsi="宋体"/>
        </w:rPr>
        <w:t xml:space="preserve">  地线联接和地极符合国际（</w:t>
      </w:r>
      <w:r>
        <w:rPr>
          <w:rFonts w:ascii="宋体" w:hAnsi="宋体"/>
        </w:rPr>
        <w:t>ISO</w:t>
      </w:r>
      <w:r>
        <w:rPr>
          <w:rFonts w:hint="eastAsia" w:ascii="宋体" w:hAnsi="宋体"/>
        </w:rPr>
        <w:t>/</w:t>
      </w:r>
      <w:r>
        <w:rPr>
          <w:rFonts w:ascii="宋体" w:hAnsi="宋体"/>
        </w:rPr>
        <w:t>IEC</w:t>
      </w:r>
      <w:r>
        <w:rPr>
          <w:rFonts w:hint="eastAsia" w:ascii="宋体" w:hAnsi="宋体"/>
        </w:rPr>
        <w:t>）标准规范。</w:t>
      </w:r>
    </w:p>
    <w:p w14:paraId="0E97D016">
      <w:pPr>
        <w:adjustRightInd w:val="0"/>
        <w:snapToGrid w:val="0"/>
        <w:spacing w:line="460" w:lineRule="exact"/>
        <w:ind w:firstLine="420" w:firstLineChars="200"/>
        <w:rPr>
          <w:rFonts w:ascii="宋体" w:hAnsi="宋体"/>
        </w:rPr>
      </w:pPr>
      <w:r>
        <w:rPr>
          <w:rFonts w:hint="eastAsia" w:ascii="宋体" w:hAnsi="宋体"/>
        </w:rPr>
        <w:t>3.1.</w:t>
      </w:r>
      <w:r>
        <w:rPr>
          <w:rFonts w:hint="eastAsia" w:ascii="宋体" w:hAnsi="宋体"/>
          <w:lang w:val="en-US" w:eastAsia="zh-CN"/>
        </w:rPr>
        <w:t>9</w:t>
      </w:r>
      <w:r>
        <w:rPr>
          <w:rFonts w:hint="eastAsia" w:ascii="宋体" w:hAnsi="宋体"/>
        </w:rPr>
        <w:t xml:space="preserve">  设备的安全要求符合中国最新的相关法律、法规、标准和规范以及合同要求，并递交相关检测报告。</w:t>
      </w:r>
    </w:p>
    <w:p w14:paraId="566855B5">
      <w:pPr>
        <w:adjustRightInd w:val="0"/>
        <w:snapToGrid w:val="0"/>
        <w:spacing w:line="460" w:lineRule="exact"/>
        <w:ind w:firstLine="420" w:firstLineChars="200"/>
        <w:rPr>
          <w:rFonts w:ascii="宋体" w:hAnsi="宋体"/>
        </w:rPr>
      </w:pPr>
      <w:r>
        <w:rPr>
          <w:rFonts w:hint="eastAsia" w:ascii="宋体" w:hAnsi="宋体"/>
        </w:rPr>
        <w:t>3.2  终验收一般条件</w:t>
      </w:r>
    </w:p>
    <w:p w14:paraId="4D676F07">
      <w:pPr>
        <w:adjustRightInd w:val="0"/>
        <w:snapToGrid w:val="0"/>
        <w:spacing w:line="460" w:lineRule="exact"/>
        <w:ind w:firstLine="420" w:firstLineChars="200"/>
        <w:rPr>
          <w:rFonts w:ascii="宋体" w:hAnsi="宋体"/>
        </w:rPr>
      </w:pPr>
      <w:r>
        <w:rPr>
          <w:rFonts w:hint="eastAsia" w:ascii="宋体" w:hAnsi="宋体"/>
        </w:rPr>
        <w:t>3.2.1  经过预验收而且没有出现新的质量问题，或者满足预验收条款。</w:t>
      </w:r>
    </w:p>
    <w:p w14:paraId="79D126B6">
      <w:pPr>
        <w:adjustRightInd w:val="0"/>
        <w:snapToGrid w:val="0"/>
        <w:spacing w:line="460" w:lineRule="exact"/>
        <w:ind w:firstLine="420" w:firstLineChars="200"/>
        <w:rPr>
          <w:rFonts w:ascii="宋体" w:hAnsi="宋体"/>
        </w:rPr>
      </w:pPr>
      <w:r>
        <w:rPr>
          <w:rFonts w:hint="eastAsia" w:ascii="宋体" w:hAnsi="宋体"/>
        </w:rPr>
        <w:t>3.2.2  设备安装调试完毕，并至少经过了验收要求的负荷试运行。</w:t>
      </w:r>
    </w:p>
    <w:p w14:paraId="4F682068">
      <w:pPr>
        <w:adjustRightInd w:val="0"/>
        <w:snapToGrid w:val="0"/>
        <w:spacing w:line="460" w:lineRule="exact"/>
        <w:ind w:firstLine="420" w:firstLineChars="200"/>
        <w:rPr>
          <w:rFonts w:ascii="宋体" w:hAnsi="宋体"/>
        </w:rPr>
      </w:pPr>
      <w:r>
        <w:rPr>
          <w:rFonts w:hint="eastAsia" w:ascii="宋体" w:hAnsi="宋体"/>
        </w:rPr>
        <w:t>3.2.3  设备正常运行时，噪声等环境影响因素满足国家和当地环保主管部门规定，安全措施落实、有效。</w:t>
      </w:r>
    </w:p>
    <w:p w14:paraId="5FA38807">
      <w:pPr>
        <w:adjustRightInd w:val="0"/>
        <w:snapToGrid w:val="0"/>
        <w:spacing w:line="460" w:lineRule="exact"/>
        <w:ind w:firstLine="420" w:firstLineChars="200"/>
        <w:rPr>
          <w:rFonts w:ascii="宋体" w:hAnsi="宋体"/>
        </w:rPr>
      </w:pPr>
      <w:r>
        <w:rPr>
          <w:rFonts w:hint="eastAsia" w:ascii="宋体" w:hAnsi="宋体"/>
        </w:rPr>
        <w:t>3.2.4  计量仪器、仪表配套合理，采用中国的法定计量单位，计量准确、灵敏可靠。保证设计指标和仪器说明书的参数的实现。</w:t>
      </w:r>
    </w:p>
    <w:p w14:paraId="72552652">
      <w:pPr>
        <w:adjustRightInd w:val="0"/>
        <w:snapToGrid w:val="0"/>
        <w:spacing w:line="460" w:lineRule="exact"/>
        <w:ind w:firstLine="420" w:firstLineChars="200"/>
        <w:rPr>
          <w:rFonts w:ascii="宋体" w:hAnsi="宋体"/>
        </w:rPr>
      </w:pPr>
      <w:r>
        <w:rPr>
          <w:rFonts w:hint="eastAsia" w:ascii="宋体" w:hAnsi="宋体"/>
        </w:rPr>
        <w:t>3.2.5  试运行期间或之后无维修、调整等行为（特殊情况除外）。</w:t>
      </w:r>
    </w:p>
    <w:p w14:paraId="67027032">
      <w:pPr>
        <w:adjustRightInd w:val="0"/>
        <w:snapToGrid w:val="0"/>
        <w:spacing w:line="460" w:lineRule="exact"/>
        <w:ind w:firstLine="420" w:firstLineChars="200"/>
        <w:rPr>
          <w:rFonts w:ascii="宋体" w:hAnsi="宋体"/>
        </w:rPr>
      </w:pPr>
      <w:r>
        <w:rPr>
          <w:rFonts w:hint="eastAsia" w:ascii="宋体" w:hAnsi="宋体"/>
        </w:rPr>
        <w:t>3.2.6  设备质量、技术性能等，达到签定的技术协议书和合同规定的终验收标准。</w:t>
      </w:r>
      <w:r>
        <w:rPr>
          <w:rFonts w:ascii="宋体" w:hAnsi="宋体"/>
        </w:rPr>
        <w:t xml:space="preserve">            </w:t>
      </w:r>
    </w:p>
    <w:p w14:paraId="5E787D1E">
      <w:pPr>
        <w:spacing w:line="480" w:lineRule="exact"/>
        <w:ind w:firstLine="420" w:firstLineChars="200"/>
        <w:rPr>
          <w:rFonts w:ascii="黑体" w:hAnsi="宋体" w:eastAsia="黑体"/>
        </w:rPr>
      </w:pPr>
      <w:r>
        <w:rPr>
          <w:rFonts w:hint="eastAsia" w:ascii="黑体" w:hAnsi="宋体" w:eastAsia="黑体"/>
        </w:rPr>
        <w:t>4  终验收基本要求</w:t>
      </w:r>
    </w:p>
    <w:p w14:paraId="09F5BF79">
      <w:pPr>
        <w:adjustRightInd w:val="0"/>
        <w:snapToGrid w:val="0"/>
        <w:spacing w:line="460" w:lineRule="exact"/>
        <w:ind w:firstLine="420" w:firstLineChars="200"/>
        <w:rPr>
          <w:rFonts w:ascii="宋体" w:hAnsi="宋体"/>
        </w:rPr>
      </w:pPr>
      <w:r>
        <w:rPr>
          <w:rFonts w:hint="eastAsia" w:ascii="宋体" w:hAnsi="宋体"/>
        </w:rPr>
        <w:t>4.1  设备允许情况下，一般先连续空运转</w:t>
      </w:r>
      <w:r>
        <w:rPr>
          <w:rFonts w:hint="eastAsia" w:ascii="宋体" w:hAnsi="宋体"/>
          <w:u w:val="single"/>
          <w:shd w:val="pct10" w:color="auto" w:fill="FFFFFF"/>
        </w:rPr>
        <w:t xml:space="preserve">   2   </w:t>
      </w:r>
      <w:r>
        <w:rPr>
          <w:rFonts w:hint="eastAsia" w:ascii="宋体" w:hAnsi="宋体"/>
        </w:rPr>
        <w:t>小时，然后再进行负荷运行。</w:t>
      </w:r>
    </w:p>
    <w:p w14:paraId="74AFD3F4">
      <w:pPr>
        <w:adjustRightInd w:val="0"/>
        <w:snapToGrid w:val="0"/>
        <w:spacing w:line="460" w:lineRule="exact"/>
        <w:ind w:firstLine="420" w:firstLineChars="200"/>
        <w:rPr>
          <w:rFonts w:ascii="宋体" w:hAnsi="宋体"/>
        </w:rPr>
      </w:pPr>
      <w:r>
        <w:rPr>
          <w:rFonts w:hint="eastAsia" w:ascii="宋体" w:hAnsi="宋体"/>
        </w:rPr>
        <w:t>4.2  负荷运行时，设备应连续运行</w:t>
      </w:r>
      <w:r>
        <w:rPr>
          <w:rFonts w:hint="eastAsia" w:ascii="宋体" w:hAnsi="宋体"/>
          <w:u w:val="single"/>
          <w:shd w:val="pct10" w:color="auto" w:fill="FFFFFF"/>
        </w:rPr>
        <w:t xml:space="preserve">  30  </w:t>
      </w:r>
      <w:r>
        <w:rPr>
          <w:rFonts w:hint="eastAsia" w:ascii="宋体" w:hAnsi="宋体"/>
        </w:rPr>
        <w:t>天，每天连续</w:t>
      </w:r>
      <w:r>
        <w:rPr>
          <w:rFonts w:hint="eastAsia" w:ascii="宋体" w:hAnsi="宋体"/>
          <w:u w:val="single"/>
        </w:rPr>
        <w:t xml:space="preserve"> </w:t>
      </w:r>
      <w:r>
        <w:rPr>
          <w:rFonts w:hint="eastAsia" w:ascii="宋体" w:hAnsi="宋体"/>
          <w:u w:val="single"/>
          <w:shd w:val="pct10" w:color="auto" w:fill="FFFFFF"/>
        </w:rPr>
        <w:t xml:space="preserve">  </w:t>
      </w:r>
      <w:r>
        <w:rPr>
          <w:rFonts w:ascii="宋体" w:hAnsi="宋体"/>
          <w:u w:val="single"/>
          <w:shd w:val="pct10" w:color="auto" w:fill="FFFFFF"/>
        </w:rPr>
        <w:t>8</w:t>
      </w:r>
      <w:r>
        <w:rPr>
          <w:rFonts w:hint="eastAsia" w:ascii="宋体" w:hAnsi="宋体"/>
          <w:u w:val="single"/>
          <w:shd w:val="pct10" w:color="auto" w:fill="FFFFFF"/>
        </w:rPr>
        <w:t xml:space="preserve">  </w:t>
      </w:r>
      <w:r>
        <w:rPr>
          <w:rFonts w:hint="eastAsia" w:ascii="宋体" w:hAnsi="宋体"/>
        </w:rPr>
        <w:t>小时，除用户方面因素外，必须达到以下要求：</w:t>
      </w:r>
    </w:p>
    <w:p w14:paraId="7E258C42">
      <w:pPr>
        <w:adjustRightInd w:val="0"/>
        <w:snapToGrid w:val="0"/>
        <w:spacing w:line="460" w:lineRule="exact"/>
        <w:ind w:firstLine="420" w:firstLineChars="200"/>
        <w:rPr>
          <w:rFonts w:ascii="宋体" w:hAnsi="宋体"/>
        </w:rPr>
      </w:pPr>
      <w:r>
        <w:rPr>
          <w:rFonts w:hint="eastAsia" w:ascii="宋体" w:hAnsi="宋体"/>
        </w:rPr>
        <w:t>4.2.1  在整个验收过程中没有维修、更换零部件或元件行为；</w:t>
      </w:r>
    </w:p>
    <w:p w14:paraId="5BFEDB29">
      <w:pPr>
        <w:adjustRightInd w:val="0"/>
        <w:snapToGrid w:val="0"/>
        <w:spacing w:line="460" w:lineRule="exact"/>
        <w:ind w:firstLine="420" w:firstLineChars="200"/>
        <w:rPr>
          <w:rFonts w:ascii="宋体" w:hAnsi="宋体"/>
        </w:rPr>
      </w:pPr>
      <w:r>
        <w:rPr>
          <w:rFonts w:hint="eastAsia" w:ascii="宋体" w:hAnsi="宋体"/>
        </w:rPr>
        <w:t>4.2.2  所有出现的调整，每次调整时间均不超过</w:t>
      </w:r>
      <w:r>
        <w:rPr>
          <w:rFonts w:hint="eastAsia" w:ascii="宋体" w:hAnsi="宋体"/>
          <w:u w:val="single"/>
          <w:shd w:val="pct10" w:color="auto" w:fill="FFFFFF"/>
        </w:rPr>
        <w:t xml:space="preserve">  30  </w:t>
      </w:r>
      <w:r>
        <w:rPr>
          <w:rFonts w:hint="eastAsia" w:ascii="宋体" w:hAnsi="宋体"/>
        </w:rPr>
        <w:t>分钟；</w:t>
      </w:r>
    </w:p>
    <w:p w14:paraId="47CE1947">
      <w:pPr>
        <w:adjustRightInd w:val="0"/>
        <w:snapToGrid w:val="0"/>
        <w:spacing w:line="360" w:lineRule="auto"/>
        <w:ind w:firstLine="420" w:firstLineChars="200"/>
        <w:rPr>
          <w:rFonts w:ascii="宋体" w:hAnsi="宋体"/>
        </w:rPr>
      </w:pPr>
      <w:r>
        <w:rPr>
          <w:rFonts w:hint="eastAsia" w:ascii="宋体" w:hAnsi="宋体"/>
        </w:rPr>
        <w:t>4.2.3  所有调整时间的总和不超过总运行时间的</w:t>
      </w:r>
      <w:r>
        <w:rPr>
          <w:rFonts w:hint="eastAsia" w:ascii="宋体" w:hAnsi="宋体"/>
          <w:u w:val="single"/>
          <w:shd w:val="pct10" w:color="auto" w:fill="FFFFFF"/>
        </w:rPr>
        <w:t xml:space="preserve">   5  </w:t>
      </w:r>
      <w:r>
        <w:rPr>
          <w:rFonts w:hint="eastAsia" w:ascii="宋体" w:hAnsi="宋体"/>
        </w:rPr>
        <w:t>%，如果超过5%，则试运行时间重新计算；</w:t>
      </w:r>
    </w:p>
    <w:p w14:paraId="1B4B9C43">
      <w:pPr>
        <w:adjustRightInd w:val="0"/>
        <w:snapToGrid w:val="0"/>
        <w:spacing w:line="360" w:lineRule="auto"/>
        <w:ind w:firstLine="420" w:firstLineChars="200"/>
        <w:rPr>
          <w:rFonts w:ascii="宋体" w:hAnsi="宋体"/>
        </w:rPr>
      </w:pPr>
      <w:r>
        <w:rPr>
          <w:rFonts w:hint="eastAsia" w:ascii="宋体" w:hAnsi="宋体"/>
        </w:rPr>
        <w:t>4.2.4  累计负载运行实际性能（生产能力或生产率）达到合同规定；（能力低于标书规定在20%以内，罚款额为合同总价的10%；超过20%以上，视为投标方违约，招标方有权解除合同，由此造成的损失由投标方承担）。</w:t>
      </w:r>
    </w:p>
    <w:p w14:paraId="6A9738D4">
      <w:pPr>
        <w:adjustRightInd w:val="0"/>
        <w:snapToGrid w:val="0"/>
        <w:spacing w:line="360" w:lineRule="auto"/>
        <w:ind w:firstLine="420" w:firstLineChars="200"/>
        <w:rPr>
          <w:rFonts w:ascii="宋体" w:hAnsi="宋体"/>
        </w:rPr>
      </w:pPr>
      <w:r>
        <w:rPr>
          <w:rFonts w:hint="eastAsia" w:ascii="宋体" w:hAnsi="宋体"/>
        </w:rPr>
        <w:t>4.2.5  终验收原则上要求一次完成。若一次验收不成功，最多允许两次；</w:t>
      </w:r>
    </w:p>
    <w:p w14:paraId="7B5A32C4">
      <w:pPr>
        <w:adjustRightInd w:val="0"/>
        <w:snapToGrid w:val="0"/>
        <w:spacing w:line="360" w:lineRule="auto"/>
        <w:ind w:firstLine="420" w:firstLineChars="200"/>
        <w:jc w:val="left"/>
        <w:rPr>
          <w:rFonts w:ascii="宋体" w:hAnsi="宋体"/>
          <w:bCs/>
          <w:spacing w:val="24"/>
          <w:kern w:val="10"/>
          <w:szCs w:val="21"/>
        </w:rPr>
      </w:pPr>
      <w:r>
        <w:rPr>
          <w:rFonts w:hint="eastAsia" w:ascii="宋体" w:hAnsi="宋体"/>
          <w:bCs/>
          <w:szCs w:val="21"/>
        </w:rPr>
        <w:t>4.2.6  负荷运行时，设备连续运行</w:t>
      </w:r>
      <w:r>
        <w:rPr>
          <w:rFonts w:hint="eastAsia" w:ascii="宋体" w:hAnsi="宋体"/>
          <w:bCs/>
          <w:szCs w:val="21"/>
          <w:u w:val="single"/>
        </w:rPr>
        <w:t xml:space="preserve">  </w:t>
      </w:r>
      <w:r>
        <w:rPr>
          <w:rFonts w:hint="eastAsia" w:ascii="宋体" w:hAnsi="宋体"/>
          <w:bCs/>
          <w:szCs w:val="21"/>
          <w:u w:val="single"/>
          <w:lang w:val="en-US" w:eastAsia="zh-CN"/>
        </w:rPr>
        <w:t>3</w:t>
      </w:r>
      <w:r>
        <w:rPr>
          <w:rFonts w:hint="eastAsia" w:ascii="宋体" w:hAnsi="宋体"/>
          <w:bCs/>
          <w:szCs w:val="21"/>
          <w:u w:val="single"/>
        </w:rPr>
        <w:t xml:space="preserve">0  </w:t>
      </w:r>
      <w:r>
        <w:rPr>
          <w:rFonts w:hint="eastAsia" w:ascii="宋体" w:hAnsi="宋体"/>
          <w:bCs/>
          <w:szCs w:val="21"/>
        </w:rPr>
        <w:t>天，验证设备满足使用要求。</w:t>
      </w:r>
    </w:p>
    <w:p w14:paraId="1A251D16">
      <w:pPr>
        <w:adjustRightInd w:val="0"/>
        <w:snapToGrid w:val="0"/>
        <w:spacing w:line="460" w:lineRule="exact"/>
        <w:ind w:firstLine="420" w:firstLineChars="200"/>
        <w:rPr>
          <w:rFonts w:ascii="宋体"/>
        </w:rPr>
      </w:pPr>
      <w:r>
        <w:rPr>
          <w:rFonts w:hint="eastAsia" w:ascii="宋体" w:hAnsi="宋体"/>
        </w:rPr>
        <w:t>4.2.7  投标方已经按照招标方要求完成维修内容，使用部门及管理部门在《设备大项修改造验收转增资单》上确认维修内容与质量，确认无误后签字认可，此《设备大项修改造验收转增资单》作为项目的终验收完成，并以此单作为工程结算的依据</w:t>
      </w:r>
      <w:r>
        <w:rPr>
          <w:rFonts w:hint="eastAsia"/>
        </w:rPr>
        <w:t>。</w:t>
      </w:r>
    </w:p>
    <w:p w14:paraId="5BC86C5D">
      <w:pPr>
        <w:pStyle w:val="2"/>
        <w:spacing w:before="120" w:line="480" w:lineRule="exact"/>
        <w:jc w:val="center"/>
        <w:rPr>
          <w:rFonts w:ascii="黑体" w:eastAsia="黑体"/>
          <w:b w:val="0"/>
          <w:sz w:val="24"/>
          <w:szCs w:val="24"/>
        </w:rPr>
      </w:pPr>
      <w:bookmarkStart w:id="35" w:name="_Toc387066558"/>
      <w:bookmarkStart w:id="36" w:name="_Toc387066933"/>
      <w:r>
        <w:rPr>
          <w:rFonts w:hint="eastAsia" w:ascii="黑体" w:eastAsia="黑体"/>
          <w:b w:val="0"/>
          <w:sz w:val="24"/>
          <w:szCs w:val="24"/>
        </w:rPr>
        <w:t>六</w:t>
      </w:r>
      <w:r>
        <w:rPr>
          <w:rFonts w:hint="eastAsia" w:ascii="黑体" w:eastAsia="黑体"/>
          <w:b w:val="0"/>
          <w:sz w:val="24"/>
          <w:szCs w:val="24"/>
          <w:lang w:eastAsia="zh-CN"/>
        </w:rPr>
        <w:t>、</w:t>
      </w:r>
      <w:r>
        <w:rPr>
          <w:rFonts w:hint="eastAsia" w:ascii="黑体" w:eastAsia="黑体"/>
          <w:b w:val="0"/>
          <w:sz w:val="24"/>
          <w:szCs w:val="24"/>
        </w:rPr>
        <w:t>投标技术文件一般要求</w:t>
      </w:r>
      <w:bookmarkEnd w:id="35"/>
      <w:bookmarkEnd w:id="36"/>
    </w:p>
    <w:p w14:paraId="0DD7A557">
      <w:pPr>
        <w:adjustRightInd w:val="0"/>
        <w:snapToGrid w:val="0"/>
        <w:spacing w:line="460" w:lineRule="exact"/>
        <w:ind w:firstLine="420" w:firstLineChars="200"/>
        <w:rPr>
          <w:rFonts w:ascii="宋体"/>
        </w:rPr>
      </w:pPr>
      <w:r>
        <w:rPr>
          <w:rFonts w:ascii="宋体" w:hAnsi="宋体"/>
        </w:rPr>
        <w:t xml:space="preserve">1  </w:t>
      </w:r>
      <w:r>
        <w:rPr>
          <w:rFonts w:hint="eastAsia" w:ascii="宋体" w:hAnsi="宋体"/>
        </w:rPr>
        <w:t>投标方应认真阅读招标文件和本技术标书，并按要求编写投标技术文件。</w:t>
      </w:r>
    </w:p>
    <w:p w14:paraId="656371D8">
      <w:pPr>
        <w:adjustRightInd w:val="0"/>
        <w:snapToGrid w:val="0"/>
        <w:spacing w:line="460" w:lineRule="exact"/>
        <w:ind w:firstLine="420" w:firstLineChars="200"/>
        <w:rPr>
          <w:rFonts w:ascii="宋体"/>
        </w:rPr>
      </w:pPr>
      <w:r>
        <w:rPr>
          <w:rFonts w:ascii="宋体" w:hAnsi="宋体"/>
        </w:rPr>
        <w:t xml:space="preserve">2  </w:t>
      </w:r>
      <w:r>
        <w:rPr>
          <w:rFonts w:hint="eastAsia" w:ascii="宋体" w:hAnsi="宋体"/>
        </w:rPr>
        <w:t>投标技术文件至少应对招标文件的“技术偏离”、“商务偏离”作出有无说明；若有，应予以详细填写和说明。</w:t>
      </w:r>
    </w:p>
    <w:p w14:paraId="1C8D672A">
      <w:pPr>
        <w:adjustRightInd w:val="0"/>
        <w:snapToGrid w:val="0"/>
        <w:spacing w:line="460" w:lineRule="exact"/>
        <w:ind w:firstLine="420" w:firstLineChars="200"/>
        <w:rPr>
          <w:rFonts w:ascii="宋体"/>
        </w:rPr>
      </w:pPr>
      <w:r>
        <w:rPr>
          <w:rFonts w:ascii="宋体" w:hAnsi="宋体"/>
        </w:rPr>
        <w:t xml:space="preserve">3  </w:t>
      </w:r>
      <w:r>
        <w:rPr>
          <w:rFonts w:hint="eastAsia" w:ascii="宋体" w:hAnsi="宋体"/>
        </w:rPr>
        <w:t>投标技术文件至少应对招标文件和本技术标书所提出的要求，将投标方认为难以满足的条款和要求，予以明确和详细的说明或澄清。</w:t>
      </w:r>
    </w:p>
    <w:p w14:paraId="0314C6DC">
      <w:pPr>
        <w:adjustRightInd w:val="0"/>
        <w:snapToGrid w:val="0"/>
        <w:spacing w:line="460" w:lineRule="exact"/>
        <w:ind w:firstLine="420" w:firstLineChars="200"/>
        <w:rPr>
          <w:rFonts w:ascii="宋体"/>
        </w:rPr>
      </w:pPr>
      <w:r>
        <w:rPr>
          <w:rFonts w:ascii="宋体" w:hAnsi="宋体"/>
        </w:rPr>
        <w:t xml:space="preserve">4  </w:t>
      </w:r>
      <w:r>
        <w:rPr>
          <w:rFonts w:hint="eastAsia" w:ascii="宋体" w:hAnsi="宋体"/>
        </w:rPr>
        <w:t>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p>
    <w:p w14:paraId="3AFD5312">
      <w:pPr>
        <w:pStyle w:val="2"/>
        <w:spacing w:before="120" w:line="480" w:lineRule="exact"/>
        <w:jc w:val="center"/>
        <w:rPr>
          <w:rFonts w:ascii="黑体" w:eastAsia="黑体"/>
          <w:b w:val="0"/>
          <w:sz w:val="24"/>
          <w:szCs w:val="24"/>
        </w:rPr>
      </w:pPr>
      <w:bookmarkStart w:id="37" w:name="_Toc387066559"/>
      <w:bookmarkStart w:id="38" w:name="_Toc387066934"/>
      <w:r>
        <w:rPr>
          <w:rFonts w:hint="eastAsia" w:ascii="黑体" w:eastAsia="黑体"/>
          <w:b w:val="0"/>
          <w:sz w:val="24"/>
          <w:szCs w:val="24"/>
        </w:rPr>
        <w:t>七</w:t>
      </w:r>
      <w:r>
        <w:rPr>
          <w:rFonts w:hint="eastAsia" w:ascii="黑体" w:eastAsia="黑体"/>
          <w:b w:val="0"/>
          <w:sz w:val="24"/>
          <w:szCs w:val="24"/>
          <w:lang w:eastAsia="zh-CN"/>
        </w:rPr>
        <w:t>、</w:t>
      </w:r>
      <w:r>
        <w:rPr>
          <w:rFonts w:hint="eastAsia" w:ascii="黑体" w:eastAsia="黑体"/>
          <w:b w:val="0"/>
          <w:sz w:val="24"/>
          <w:szCs w:val="24"/>
        </w:rPr>
        <w:t>其它要求</w:t>
      </w:r>
      <w:bookmarkEnd w:id="37"/>
      <w:bookmarkEnd w:id="38"/>
    </w:p>
    <w:p w14:paraId="7929BD6D">
      <w:pPr>
        <w:spacing w:line="520" w:lineRule="exact"/>
        <w:ind w:firstLine="417" w:firstLineChars="199"/>
        <w:rPr>
          <w:rFonts w:ascii="宋体" w:hAnsi="宋体"/>
        </w:rPr>
      </w:pPr>
      <w:r>
        <w:rPr>
          <w:rFonts w:ascii="宋体" w:hAnsi="宋体"/>
        </w:rPr>
        <w:t xml:space="preserve">1  </w:t>
      </w:r>
      <w:r>
        <w:rPr>
          <w:rFonts w:hint="eastAsia" w:ascii="宋体" w:hAnsi="宋体"/>
        </w:rPr>
        <w:t>说明</w:t>
      </w:r>
    </w:p>
    <w:p w14:paraId="56C84544">
      <w:pPr>
        <w:spacing w:line="480" w:lineRule="exact"/>
        <w:ind w:firstLine="420" w:firstLineChars="200"/>
        <w:rPr>
          <w:rFonts w:ascii="宋体"/>
        </w:rPr>
      </w:pPr>
      <w:r>
        <w:rPr>
          <w:rFonts w:ascii="宋体" w:hAnsi="宋体"/>
        </w:rPr>
        <w:t xml:space="preserve">1.1  </w:t>
      </w:r>
      <w:r>
        <w:rPr>
          <w:rFonts w:hint="eastAsia" w:ascii="宋体" w:hAnsi="宋体"/>
        </w:rPr>
        <w:t>投标方可以根据自身的技术、经验等优势以及对招标文件和本技术标书的理解，写明对招标文件的内容的优化方案或建议意见。投标方的这些努力，招标方表示感谢，并将有助于投标方优先胜出。</w:t>
      </w:r>
    </w:p>
    <w:p w14:paraId="73C80EBF">
      <w:pPr>
        <w:spacing w:line="480" w:lineRule="exact"/>
        <w:ind w:firstLine="420" w:firstLineChars="200"/>
        <w:rPr>
          <w:rFonts w:ascii="宋体"/>
        </w:rPr>
      </w:pPr>
      <w:r>
        <w:rPr>
          <w:rFonts w:ascii="宋体" w:hAnsi="宋体"/>
        </w:rPr>
        <w:t xml:space="preserve">1.2  </w:t>
      </w:r>
      <w:r>
        <w:rPr>
          <w:rFonts w:hint="eastAsia" w:ascii="宋体" w:hAnsi="宋体"/>
        </w:rPr>
        <w:t>即使有建议意见或建议方案，仍应依据招标文件和本技术标书要求，编写符合要求的投标文件。建议方案或建议意见，应以单独篇章或文件，予以说明。</w:t>
      </w:r>
    </w:p>
    <w:p w14:paraId="7599309B">
      <w:pPr>
        <w:spacing w:line="480" w:lineRule="exact"/>
        <w:ind w:firstLine="420" w:firstLineChars="200"/>
        <w:rPr>
          <w:rFonts w:ascii="宋体"/>
        </w:rPr>
      </w:pPr>
      <w:r>
        <w:rPr>
          <w:rFonts w:ascii="宋体" w:hAnsi="宋体"/>
        </w:rPr>
        <w:t xml:space="preserve">1.3  </w:t>
      </w:r>
      <w:r>
        <w:rPr>
          <w:rFonts w:hint="eastAsia" w:ascii="宋体" w:hAnsi="宋体"/>
        </w:rPr>
        <w:t>招标文件、投标文件、答疑文件、技术交流文件、技术协议书等，在招标过程全部为有效文件，如有差异，以对招标方或买方最有利的条款为准。</w:t>
      </w:r>
    </w:p>
    <w:p w14:paraId="148136A4">
      <w:pPr>
        <w:spacing w:line="480" w:lineRule="exact"/>
        <w:ind w:firstLine="420" w:firstLineChars="200"/>
        <w:rPr>
          <w:rFonts w:hint="eastAsia" w:ascii="黑体" w:hAnsi="宋体" w:eastAsia="黑体"/>
          <w:sz w:val="36"/>
          <w:szCs w:val="36"/>
        </w:rPr>
      </w:pPr>
      <w:r>
        <w:rPr>
          <w:rFonts w:ascii="宋体" w:hAnsi="宋体"/>
        </w:rPr>
        <w:t xml:space="preserve">1.4  </w:t>
      </w:r>
      <w:r>
        <w:rPr>
          <w:rFonts w:hint="eastAsia" w:ascii="宋体" w:hAnsi="宋体"/>
        </w:rPr>
        <w:t>本技术标书中买方（招标方）指的是招标方，卖方（投标方）指的是投标方。</w:t>
      </w:r>
    </w:p>
    <w:p w14:paraId="49C4190C">
      <w:pPr>
        <w:pStyle w:val="79"/>
        <w:rPr>
          <w:b/>
          <w:bCs/>
        </w:rPr>
      </w:pPr>
    </w:p>
    <w:p w14:paraId="41362990">
      <w:pPr>
        <w:pStyle w:val="79"/>
        <w:rPr>
          <w:b/>
          <w:bCs/>
        </w:rPr>
      </w:pPr>
    </w:p>
    <w:p w14:paraId="654EBC09">
      <w:pPr>
        <w:pStyle w:val="79"/>
        <w:rPr>
          <w:b/>
          <w:bCs/>
        </w:rPr>
      </w:pPr>
    </w:p>
    <w:p w14:paraId="03A4D662">
      <w:pPr>
        <w:pStyle w:val="79"/>
        <w:rPr>
          <w:b/>
          <w:bCs/>
        </w:rPr>
      </w:pPr>
    </w:p>
    <w:p w14:paraId="548B73A4">
      <w:pPr>
        <w:pStyle w:val="79"/>
        <w:rPr>
          <w:b/>
          <w:bCs/>
        </w:rPr>
      </w:pPr>
    </w:p>
    <w:p w14:paraId="7D18620C">
      <w:pPr>
        <w:pStyle w:val="79"/>
        <w:rPr>
          <w:b/>
          <w:bCs/>
        </w:rPr>
      </w:pPr>
    </w:p>
    <w:p w14:paraId="39C03B5E">
      <w:pPr>
        <w:pStyle w:val="79"/>
        <w:rPr>
          <w:b/>
          <w:bCs/>
        </w:rPr>
      </w:pPr>
    </w:p>
    <w:p w14:paraId="14776EC6">
      <w:pPr>
        <w:pStyle w:val="79"/>
        <w:rPr>
          <w:b/>
          <w:bCs/>
        </w:rPr>
      </w:pPr>
    </w:p>
    <w:p w14:paraId="55E54AC2">
      <w:pPr>
        <w:pStyle w:val="79"/>
      </w:pPr>
    </w:p>
    <w:p w14:paraId="5871DF53">
      <w:pPr>
        <w:pStyle w:val="74"/>
        <w:numPr>
          <w:ilvl w:val="0"/>
          <w:numId w:val="31"/>
        </w:numPr>
        <w:rPr>
          <w:rFonts w:hint="eastAsia"/>
        </w:rPr>
      </w:pPr>
      <w:bookmarkStart w:id="39" w:name="_Toc20595"/>
      <w:bookmarkStart w:id="40" w:name="_Toc47976609"/>
      <w:r>
        <w:rPr>
          <w:rFonts w:hint="eastAsia"/>
        </w:rPr>
        <w:t>合同主要条款</w:t>
      </w:r>
      <w:bookmarkEnd w:id="39"/>
      <w:bookmarkEnd w:id="40"/>
    </w:p>
    <w:p w14:paraId="1CC2ADF3">
      <w:pPr>
        <w:pStyle w:val="74"/>
        <w:numPr>
          <w:ilvl w:val="0"/>
          <w:numId w:val="0"/>
        </w:numPr>
        <w:jc w:val="center"/>
        <w:rPr>
          <w:rFonts w:hint="default" w:eastAsia="黑体"/>
          <w:sz w:val="28"/>
          <w:szCs w:val="28"/>
          <w:lang w:val="en-US" w:eastAsia="zh-CN"/>
        </w:rPr>
      </w:pPr>
      <w:r>
        <w:rPr>
          <w:rFonts w:hint="eastAsia"/>
          <w:sz w:val="28"/>
          <w:szCs w:val="28"/>
          <w:lang w:val="en-US" w:eastAsia="zh-CN"/>
        </w:rPr>
        <w:t>(合同以双方最终签署的版本为准)</w:t>
      </w:r>
    </w:p>
    <w:p w14:paraId="23914DBE">
      <w:pPr>
        <w:pStyle w:val="75"/>
        <w:numPr>
          <w:ilvl w:val="0"/>
          <w:numId w:val="32"/>
        </w:numPr>
        <w:ind w:left="420"/>
      </w:pPr>
      <w:bookmarkStart w:id="41" w:name="_Toc47976610"/>
      <w:r>
        <w:rPr>
          <w:rFonts w:hint="eastAsia"/>
          <w:lang w:val="en-US" w:eastAsia="zh-CN"/>
        </w:rPr>
        <w:t>标的、数量、</w:t>
      </w:r>
      <w:r>
        <w:rPr>
          <w:rFonts w:hint="eastAsia"/>
        </w:rPr>
        <w:t>交货期</w:t>
      </w:r>
      <w:bookmarkEnd w:id="41"/>
    </w:p>
    <w:p w14:paraId="18603CA8">
      <w:pPr>
        <w:pStyle w:val="75"/>
      </w:pPr>
      <w:bookmarkStart w:id="42" w:name="_Toc47976611"/>
      <w:r>
        <w:rPr>
          <w:rFonts w:hint="eastAsia"/>
        </w:rPr>
        <w:t>交货地点</w:t>
      </w:r>
      <w:bookmarkEnd w:id="42"/>
    </w:p>
    <w:p w14:paraId="3F03A936">
      <w:pPr>
        <w:pStyle w:val="75"/>
      </w:pPr>
      <w:bookmarkStart w:id="43" w:name="_Toc47976612"/>
      <w:r>
        <w:rPr>
          <w:rFonts w:hint="eastAsia"/>
          <w:lang w:val="en-US" w:eastAsia="zh-CN"/>
        </w:rPr>
        <w:t>价款及</w:t>
      </w:r>
      <w:r>
        <w:rPr>
          <w:rFonts w:hint="eastAsia"/>
        </w:rPr>
        <w:t>付款方式</w:t>
      </w:r>
      <w:bookmarkEnd w:id="43"/>
    </w:p>
    <w:p w14:paraId="0A7F4E98">
      <w:pPr>
        <w:pStyle w:val="75"/>
      </w:pPr>
      <w:bookmarkStart w:id="44" w:name="_Toc47976613"/>
      <w:r>
        <w:rPr>
          <w:rFonts w:hint="eastAsia"/>
          <w:lang w:val="en-US" w:eastAsia="zh-CN"/>
        </w:rPr>
        <w:t>质量要求、</w:t>
      </w:r>
      <w:r>
        <w:rPr>
          <w:rFonts w:hint="eastAsia"/>
        </w:rPr>
        <w:t>保修期及售后服务</w:t>
      </w:r>
      <w:bookmarkEnd w:id="44"/>
    </w:p>
    <w:p w14:paraId="50F6C5C1">
      <w:pPr>
        <w:pStyle w:val="75"/>
      </w:pPr>
      <w:bookmarkStart w:id="45" w:name="_Toc47976614"/>
      <w:r>
        <w:rPr>
          <w:rFonts w:hint="eastAsia"/>
        </w:rPr>
        <w:t>安装、调试及验收要求</w:t>
      </w:r>
      <w:bookmarkEnd w:id="45"/>
    </w:p>
    <w:p w14:paraId="7FDA440C">
      <w:pPr>
        <w:pStyle w:val="75"/>
      </w:pPr>
      <w:r>
        <w:rPr>
          <w:rFonts w:hint="eastAsia"/>
          <w:lang w:val="en-US" w:eastAsia="zh-CN"/>
        </w:rPr>
        <w:t>违约责任</w:t>
      </w:r>
    </w:p>
    <w:p w14:paraId="7B4D50AD">
      <w:pPr>
        <w:pStyle w:val="75"/>
      </w:pPr>
      <w:r>
        <w:rPr>
          <w:rFonts w:hint="eastAsia"/>
          <w:lang w:val="en-US" w:eastAsia="zh-CN"/>
        </w:rPr>
        <w:t>争议解决方式</w:t>
      </w:r>
    </w:p>
    <w:p w14:paraId="260D6138">
      <w:pPr>
        <w:pStyle w:val="79"/>
      </w:pPr>
    </w:p>
    <w:p w14:paraId="6A576E98">
      <w:pPr>
        <w:pStyle w:val="79"/>
      </w:pPr>
    </w:p>
    <w:p w14:paraId="373AA179">
      <w:pPr>
        <w:pStyle w:val="79"/>
      </w:pPr>
    </w:p>
    <w:p w14:paraId="150257F3">
      <w:pPr>
        <w:pStyle w:val="79"/>
      </w:pPr>
    </w:p>
    <w:p w14:paraId="40953605">
      <w:pPr>
        <w:pStyle w:val="79"/>
      </w:pPr>
    </w:p>
    <w:p w14:paraId="7DF7CDCE">
      <w:pPr>
        <w:pStyle w:val="79"/>
      </w:pPr>
    </w:p>
    <w:p w14:paraId="2CD5A204">
      <w:pPr>
        <w:pStyle w:val="79"/>
      </w:pPr>
    </w:p>
    <w:p w14:paraId="3AECA4B5">
      <w:pPr>
        <w:pStyle w:val="79"/>
      </w:pPr>
    </w:p>
    <w:p w14:paraId="4AD354C0">
      <w:pPr>
        <w:pStyle w:val="79"/>
      </w:pPr>
    </w:p>
    <w:p w14:paraId="27E760CE">
      <w:pPr>
        <w:pStyle w:val="79"/>
      </w:pPr>
    </w:p>
    <w:p w14:paraId="09615663">
      <w:pPr>
        <w:pStyle w:val="79"/>
      </w:pPr>
    </w:p>
    <w:p w14:paraId="050FA5A8">
      <w:pPr>
        <w:pStyle w:val="79"/>
      </w:pPr>
    </w:p>
    <w:p w14:paraId="0370F036">
      <w:pPr>
        <w:pStyle w:val="79"/>
      </w:pPr>
    </w:p>
    <w:p w14:paraId="32A383C9">
      <w:pPr>
        <w:pStyle w:val="79"/>
      </w:pPr>
    </w:p>
    <w:p w14:paraId="1ED05CA3">
      <w:pPr>
        <w:pStyle w:val="79"/>
      </w:pPr>
    </w:p>
    <w:p w14:paraId="610F994C">
      <w:pPr>
        <w:pStyle w:val="79"/>
      </w:pPr>
    </w:p>
    <w:p w14:paraId="33192396">
      <w:pPr>
        <w:pStyle w:val="79"/>
      </w:pPr>
    </w:p>
    <w:p w14:paraId="4DC7C6C4">
      <w:pPr>
        <w:pStyle w:val="79"/>
      </w:pPr>
    </w:p>
    <w:p w14:paraId="79A7EC9B">
      <w:pPr>
        <w:pStyle w:val="79"/>
      </w:pPr>
    </w:p>
    <w:p w14:paraId="0EB8BBEB">
      <w:pPr>
        <w:pStyle w:val="74"/>
        <w:rPr>
          <w:rFonts w:hint="default" w:eastAsia="黑体"/>
          <w:lang w:val="en-US" w:eastAsia="zh-CN"/>
        </w:rPr>
      </w:pPr>
      <w:bookmarkStart w:id="46" w:name="_Toc47976615"/>
      <w:bookmarkStart w:id="47" w:name="_Toc5925"/>
      <w:r>
        <w:rPr>
          <w:rFonts w:hint="eastAsia"/>
        </w:rPr>
        <w:t>第四部分　</w:t>
      </w:r>
      <w:bookmarkEnd w:id="46"/>
      <w:r>
        <w:rPr>
          <w:rFonts w:hint="eastAsia"/>
          <w:lang w:val="en-US" w:eastAsia="zh-CN"/>
        </w:rPr>
        <w:t>投标文件</w:t>
      </w:r>
      <w:bookmarkEnd w:id="47"/>
      <w:r>
        <w:rPr>
          <w:rFonts w:hint="eastAsia"/>
          <w:lang w:val="en-US" w:eastAsia="zh-CN"/>
        </w:rPr>
        <w:t>格式</w:t>
      </w:r>
    </w:p>
    <w:p w14:paraId="7BEE7E48">
      <w:pPr>
        <w:spacing w:line="550" w:lineRule="exact"/>
        <w:rPr>
          <w:rFonts w:ascii="黑体" w:hAnsi="宋体" w:eastAsia="黑体"/>
          <w:sz w:val="26"/>
          <w:szCs w:val="26"/>
        </w:rPr>
      </w:pPr>
      <w:bookmarkStart w:id="48" w:name="_Toc47976616"/>
      <w:bookmarkStart w:id="49" w:name="_Toc4225"/>
      <w:r>
        <w:rPr>
          <w:rFonts w:hint="eastAsia" w:ascii="黑体" w:hAnsi="宋体" w:eastAsia="黑体"/>
          <w:sz w:val="26"/>
          <w:szCs w:val="26"/>
        </w:rPr>
        <w:t>格式</w:t>
      </w:r>
      <w:r>
        <w:rPr>
          <w:rFonts w:hint="eastAsia" w:ascii="黑体" w:hAnsi="宋体" w:eastAsia="黑体"/>
          <w:sz w:val="26"/>
          <w:szCs w:val="26"/>
          <w:lang w:val="en-US" w:eastAsia="zh-CN"/>
        </w:rPr>
        <w:t>1</w:t>
      </w:r>
      <w:r>
        <w:rPr>
          <w:rFonts w:hint="eastAsia" w:ascii="黑体" w:hAnsi="宋体" w:eastAsia="黑体"/>
          <w:sz w:val="26"/>
          <w:szCs w:val="26"/>
        </w:rPr>
        <w:t xml:space="preserve"> </w:t>
      </w:r>
      <w:r>
        <w:rPr>
          <w:rFonts w:hint="eastAsia" w:ascii="黑体" w:hAnsi="宋体" w:eastAsia="黑体"/>
          <w:sz w:val="26"/>
          <w:szCs w:val="26"/>
          <w:lang w:val="en-US" w:eastAsia="zh-CN"/>
        </w:rPr>
        <w:t xml:space="preserve"> </w:t>
      </w:r>
      <w:r>
        <w:rPr>
          <w:rFonts w:hint="eastAsia" w:ascii="黑体" w:hAnsi="宋体" w:eastAsia="黑体"/>
          <w:sz w:val="26"/>
          <w:szCs w:val="26"/>
        </w:rPr>
        <w:t xml:space="preserve">  投标函</w:t>
      </w:r>
    </w:p>
    <w:p w14:paraId="771660ED">
      <w:pPr>
        <w:spacing w:line="550" w:lineRule="exact"/>
        <w:rPr>
          <w:rFonts w:ascii="黑体" w:hAnsi="宋体" w:eastAsia="黑体"/>
          <w:sz w:val="26"/>
          <w:szCs w:val="26"/>
        </w:rPr>
      </w:pPr>
      <w:r>
        <w:rPr>
          <w:rFonts w:hint="eastAsia" w:ascii="黑体" w:hAnsi="宋体" w:eastAsia="黑体"/>
          <w:sz w:val="26"/>
          <w:szCs w:val="26"/>
        </w:rPr>
        <w:t>格式</w:t>
      </w:r>
      <w:r>
        <w:rPr>
          <w:rFonts w:hint="eastAsia" w:ascii="黑体" w:hAnsi="宋体" w:eastAsia="黑体"/>
          <w:sz w:val="26"/>
          <w:szCs w:val="26"/>
          <w:lang w:val="en-US" w:eastAsia="zh-CN"/>
        </w:rPr>
        <w:t>2</w:t>
      </w:r>
      <w:r>
        <w:rPr>
          <w:rFonts w:hint="eastAsia" w:ascii="黑体" w:hAnsi="宋体" w:eastAsia="黑体"/>
          <w:sz w:val="26"/>
          <w:szCs w:val="26"/>
        </w:rPr>
        <w:t xml:space="preserve"> </w:t>
      </w:r>
      <w:r>
        <w:rPr>
          <w:rFonts w:hint="eastAsia" w:ascii="黑体" w:hAnsi="宋体" w:eastAsia="黑体"/>
          <w:sz w:val="26"/>
          <w:szCs w:val="26"/>
          <w:lang w:val="en-US" w:eastAsia="zh-CN"/>
        </w:rPr>
        <w:t xml:space="preserve">  </w:t>
      </w:r>
      <w:r>
        <w:rPr>
          <w:rFonts w:hint="eastAsia" w:ascii="黑体" w:hAnsi="宋体" w:eastAsia="黑体"/>
          <w:sz w:val="26"/>
          <w:szCs w:val="26"/>
        </w:rPr>
        <w:t xml:space="preserve"> 法定代表人身份证明</w:t>
      </w:r>
    </w:p>
    <w:p w14:paraId="0B50011C">
      <w:pPr>
        <w:spacing w:line="550" w:lineRule="exact"/>
        <w:rPr>
          <w:rFonts w:ascii="黑体" w:hAnsi="宋体" w:eastAsia="黑体"/>
          <w:sz w:val="26"/>
          <w:szCs w:val="26"/>
        </w:rPr>
      </w:pPr>
      <w:r>
        <w:rPr>
          <w:rFonts w:hint="eastAsia" w:ascii="黑体" w:hAnsi="宋体" w:eastAsia="黑体"/>
          <w:sz w:val="26"/>
          <w:szCs w:val="26"/>
        </w:rPr>
        <w:t>格式</w:t>
      </w:r>
      <w:r>
        <w:rPr>
          <w:rFonts w:hint="eastAsia" w:ascii="黑体" w:hAnsi="宋体" w:eastAsia="黑体"/>
          <w:sz w:val="26"/>
          <w:szCs w:val="26"/>
          <w:lang w:val="en-US" w:eastAsia="zh-CN"/>
        </w:rPr>
        <w:t>3</w:t>
      </w:r>
      <w:r>
        <w:rPr>
          <w:rFonts w:hint="eastAsia" w:ascii="黑体" w:hAnsi="宋体" w:eastAsia="黑体"/>
          <w:sz w:val="26"/>
          <w:szCs w:val="26"/>
        </w:rPr>
        <w:t xml:space="preserve">  </w:t>
      </w:r>
      <w:r>
        <w:rPr>
          <w:rFonts w:hint="eastAsia" w:ascii="黑体" w:hAnsi="宋体" w:eastAsia="黑体"/>
          <w:sz w:val="26"/>
          <w:szCs w:val="26"/>
          <w:lang w:val="en-US" w:eastAsia="zh-CN"/>
        </w:rPr>
        <w:t xml:space="preserve"> </w:t>
      </w:r>
      <w:r>
        <w:rPr>
          <w:rFonts w:hint="eastAsia" w:ascii="黑体" w:hAnsi="宋体" w:eastAsia="黑体"/>
          <w:sz w:val="26"/>
          <w:szCs w:val="26"/>
        </w:rPr>
        <w:t xml:space="preserve"> 开标一览表</w:t>
      </w:r>
    </w:p>
    <w:p w14:paraId="3596739C">
      <w:pPr>
        <w:spacing w:line="550" w:lineRule="exact"/>
        <w:rPr>
          <w:rFonts w:ascii="黑体" w:hAnsi="宋体" w:eastAsia="黑体"/>
          <w:sz w:val="26"/>
          <w:szCs w:val="26"/>
        </w:rPr>
      </w:pPr>
      <w:r>
        <w:rPr>
          <w:rFonts w:hint="eastAsia" w:ascii="黑体" w:hAnsi="宋体" w:eastAsia="黑体"/>
          <w:sz w:val="26"/>
          <w:szCs w:val="26"/>
        </w:rPr>
        <w:t>格式</w:t>
      </w:r>
      <w:r>
        <w:rPr>
          <w:rFonts w:hint="eastAsia" w:ascii="黑体" w:hAnsi="宋体" w:eastAsia="黑体"/>
          <w:sz w:val="26"/>
          <w:szCs w:val="26"/>
          <w:lang w:val="en-US" w:eastAsia="zh-CN"/>
        </w:rPr>
        <w:t>4</w:t>
      </w:r>
      <w:r>
        <w:rPr>
          <w:rFonts w:hint="eastAsia" w:ascii="黑体" w:hAnsi="宋体" w:eastAsia="黑体"/>
          <w:sz w:val="26"/>
          <w:szCs w:val="26"/>
        </w:rPr>
        <w:t xml:space="preserve">  </w:t>
      </w:r>
      <w:r>
        <w:rPr>
          <w:rFonts w:hint="eastAsia" w:ascii="黑体" w:hAnsi="宋体" w:eastAsia="黑体"/>
          <w:sz w:val="26"/>
          <w:szCs w:val="26"/>
          <w:lang w:val="en-US" w:eastAsia="zh-CN"/>
        </w:rPr>
        <w:t xml:space="preserve"> </w:t>
      </w:r>
      <w:r>
        <w:rPr>
          <w:rFonts w:hint="eastAsia" w:ascii="黑体" w:hAnsi="宋体" w:eastAsia="黑体"/>
          <w:sz w:val="26"/>
          <w:szCs w:val="26"/>
        </w:rPr>
        <w:t xml:space="preserve"> 投标报价明细表</w:t>
      </w:r>
    </w:p>
    <w:p w14:paraId="4AC767D3">
      <w:pPr>
        <w:spacing w:line="550" w:lineRule="exact"/>
        <w:rPr>
          <w:rFonts w:ascii="黑体" w:hAnsi="宋体" w:eastAsia="黑体"/>
          <w:sz w:val="26"/>
          <w:szCs w:val="26"/>
        </w:rPr>
      </w:pPr>
      <w:r>
        <w:rPr>
          <w:rFonts w:hint="eastAsia" w:ascii="黑体" w:hAnsi="宋体" w:eastAsia="黑体"/>
          <w:sz w:val="26"/>
          <w:szCs w:val="26"/>
        </w:rPr>
        <w:t>格式</w:t>
      </w:r>
      <w:r>
        <w:rPr>
          <w:rFonts w:hint="eastAsia" w:ascii="黑体" w:hAnsi="宋体" w:eastAsia="黑体"/>
          <w:sz w:val="26"/>
          <w:szCs w:val="26"/>
          <w:lang w:val="en-US" w:eastAsia="zh-CN"/>
        </w:rPr>
        <w:t>5</w:t>
      </w:r>
      <w:r>
        <w:rPr>
          <w:rFonts w:hint="eastAsia" w:ascii="黑体" w:hAnsi="宋体" w:eastAsia="黑体"/>
          <w:sz w:val="26"/>
          <w:szCs w:val="26"/>
        </w:rPr>
        <w:t xml:space="preserve">  </w:t>
      </w:r>
      <w:r>
        <w:rPr>
          <w:rFonts w:hint="eastAsia" w:ascii="黑体" w:hAnsi="宋体" w:eastAsia="黑体"/>
          <w:sz w:val="26"/>
          <w:szCs w:val="26"/>
          <w:lang w:val="en-US" w:eastAsia="zh-CN"/>
        </w:rPr>
        <w:t xml:space="preserve"> </w:t>
      </w:r>
      <w:r>
        <w:rPr>
          <w:rFonts w:hint="eastAsia" w:ascii="黑体" w:hAnsi="宋体" w:eastAsia="黑体"/>
          <w:sz w:val="26"/>
          <w:szCs w:val="26"/>
        </w:rPr>
        <w:t xml:space="preserve"> 商务条款偏离表</w:t>
      </w:r>
    </w:p>
    <w:p w14:paraId="68962C98">
      <w:pPr>
        <w:spacing w:line="550" w:lineRule="exact"/>
        <w:rPr>
          <w:rFonts w:ascii="黑体" w:hAnsi="宋体" w:eastAsia="黑体"/>
          <w:sz w:val="26"/>
          <w:szCs w:val="26"/>
        </w:rPr>
      </w:pPr>
      <w:r>
        <w:rPr>
          <w:rFonts w:hint="eastAsia" w:ascii="黑体" w:hAnsi="宋体" w:eastAsia="黑体"/>
          <w:sz w:val="26"/>
          <w:szCs w:val="26"/>
        </w:rPr>
        <w:t>格式</w:t>
      </w:r>
      <w:r>
        <w:rPr>
          <w:rFonts w:hint="eastAsia" w:ascii="黑体" w:hAnsi="宋体" w:eastAsia="黑体"/>
          <w:sz w:val="26"/>
          <w:szCs w:val="26"/>
          <w:lang w:val="en-US" w:eastAsia="zh-CN"/>
        </w:rPr>
        <w:t>6</w:t>
      </w:r>
      <w:r>
        <w:rPr>
          <w:rFonts w:hint="eastAsia" w:ascii="黑体" w:hAnsi="宋体" w:eastAsia="黑体"/>
          <w:sz w:val="26"/>
          <w:szCs w:val="26"/>
        </w:rPr>
        <w:t xml:space="preserve">  </w:t>
      </w:r>
      <w:r>
        <w:rPr>
          <w:rFonts w:hint="eastAsia" w:ascii="黑体" w:hAnsi="宋体" w:eastAsia="黑体"/>
          <w:sz w:val="26"/>
          <w:szCs w:val="26"/>
          <w:lang w:val="en-US" w:eastAsia="zh-CN"/>
        </w:rPr>
        <w:t xml:space="preserve"> </w:t>
      </w:r>
      <w:r>
        <w:rPr>
          <w:rFonts w:hint="eastAsia" w:ascii="黑体" w:hAnsi="宋体" w:eastAsia="黑体"/>
          <w:sz w:val="26"/>
          <w:szCs w:val="26"/>
        </w:rPr>
        <w:t xml:space="preserve"> 技术规格偏离表</w:t>
      </w:r>
    </w:p>
    <w:p w14:paraId="10095BD7">
      <w:pPr>
        <w:spacing w:line="550" w:lineRule="exact"/>
        <w:rPr>
          <w:rFonts w:ascii="黑体" w:hAnsi="宋体" w:eastAsia="黑体"/>
          <w:sz w:val="26"/>
          <w:szCs w:val="26"/>
        </w:rPr>
      </w:pPr>
      <w:r>
        <w:rPr>
          <w:rFonts w:hint="eastAsia" w:ascii="黑体" w:hAnsi="宋体" w:eastAsia="黑体"/>
          <w:sz w:val="26"/>
          <w:szCs w:val="26"/>
        </w:rPr>
        <w:t>格式</w:t>
      </w:r>
      <w:r>
        <w:rPr>
          <w:rFonts w:hint="eastAsia" w:ascii="黑体" w:hAnsi="宋体" w:eastAsia="黑体"/>
          <w:sz w:val="26"/>
          <w:szCs w:val="26"/>
          <w:lang w:val="en-US" w:eastAsia="zh-CN"/>
        </w:rPr>
        <w:t>7</w:t>
      </w:r>
      <w:r>
        <w:rPr>
          <w:rFonts w:hint="eastAsia" w:ascii="黑体" w:hAnsi="宋体" w:eastAsia="黑体"/>
          <w:sz w:val="26"/>
          <w:szCs w:val="26"/>
        </w:rPr>
        <w:t xml:space="preserve">  </w:t>
      </w:r>
      <w:r>
        <w:rPr>
          <w:rFonts w:hint="eastAsia" w:ascii="黑体" w:hAnsi="宋体" w:eastAsia="黑体"/>
          <w:sz w:val="26"/>
          <w:szCs w:val="26"/>
          <w:lang w:val="en-US" w:eastAsia="zh-CN"/>
        </w:rPr>
        <w:t xml:space="preserve"> </w:t>
      </w:r>
      <w:r>
        <w:rPr>
          <w:rFonts w:hint="eastAsia" w:ascii="黑体" w:hAnsi="宋体" w:eastAsia="黑体"/>
          <w:sz w:val="26"/>
          <w:szCs w:val="26"/>
        </w:rPr>
        <w:t xml:space="preserve"> 服务承诺函</w:t>
      </w:r>
    </w:p>
    <w:p w14:paraId="56B4F84F">
      <w:pPr>
        <w:spacing w:line="550" w:lineRule="exact"/>
        <w:rPr>
          <w:rFonts w:ascii="黑体" w:hAnsi="宋体" w:eastAsia="黑体"/>
          <w:sz w:val="26"/>
          <w:szCs w:val="26"/>
        </w:rPr>
      </w:pPr>
      <w:r>
        <w:rPr>
          <w:rFonts w:hint="eastAsia" w:ascii="黑体" w:hAnsi="宋体" w:eastAsia="黑体"/>
          <w:sz w:val="26"/>
          <w:szCs w:val="26"/>
        </w:rPr>
        <w:t>格式</w:t>
      </w:r>
      <w:r>
        <w:rPr>
          <w:rFonts w:hint="eastAsia" w:ascii="黑体" w:hAnsi="宋体" w:eastAsia="黑体"/>
          <w:sz w:val="26"/>
          <w:szCs w:val="26"/>
          <w:lang w:val="en-US" w:eastAsia="zh-CN"/>
        </w:rPr>
        <w:t>8</w:t>
      </w:r>
      <w:r>
        <w:rPr>
          <w:rFonts w:hint="eastAsia" w:ascii="黑体" w:hAnsi="宋体" w:eastAsia="黑体"/>
          <w:sz w:val="26"/>
          <w:szCs w:val="26"/>
        </w:rPr>
        <w:t xml:space="preserve">  </w:t>
      </w:r>
      <w:r>
        <w:rPr>
          <w:rFonts w:hint="eastAsia" w:ascii="黑体" w:hAnsi="宋体" w:eastAsia="黑体"/>
          <w:sz w:val="26"/>
          <w:szCs w:val="26"/>
          <w:lang w:val="en-US" w:eastAsia="zh-CN"/>
        </w:rPr>
        <w:t xml:space="preserve"> </w:t>
      </w:r>
      <w:r>
        <w:rPr>
          <w:rFonts w:hint="eastAsia" w:ascii="黑体" w:hAnsi="宋体" w:eastAsia="黑体"/>
          <w:sz w:val="26"/>
          <w:szCs w:val="26"/>
        </w:rPr>
        <w:t xml:space="preserve"> 质量承诺书</w:t>
      </w:r>
    </w:p>
    <w:p w14:paraId="7D19335D">
      <w:pPr>
        <w:spacing w:line="550" w:lineRule="exact"/>
        <w:rPr>
          <w:rFonts w:hint="eastAsia" w:ascii="黑体" w:hAnsi="宋体" w:eastAsia="黑体"/>
          <w:sz w:val="26"/>
          <w:szCs w:val="26"/>
        </w:rPr>
      </w:pPr>
      <w:r>
        <w:rPr>
          <w:rFonts w:hint="eastAsia" w:ascii="黑体" w:hAnsi="宋体" w:eastAsia="黑体"/>
          <w:sz w:val="26"/>
          <w:szCs w:val="26"/>
        </w:rPr>
        <w:t>格式</w:t>
      </w:r>
      <w:r>
        <w:rPr>
          <w:rFonts w:hint="eastAsia" w:ascii="黑体" w:hAnsi="宋体" w:eastAsia="黑体"/>
          <w:sz w:val="26"/>
          <w:szCs w:val="26"/>
          <w:lang w:val="en-US" w:eastAsia="zh-CN"/>
        </w:rPr>
        <w:t>9</w:t>
      </w:r>
      <w:r>
        <w:rPr>
          <w:rFonts w:hint="eastAsia" w:ascii="黑体" w:hAnsi="宋体" w:eastAsia="黑体"/>
          <w:sz w:val="26"/>
          <w:szCs w:val="26"/>
        </w:rPr>
        <w:t xml:space="preserve">   投标声明</w:t>
      </w:r>
    </w:p>
    <w:p w14:paraId="0136227E">
      <w:pPr>
        <w:spacing w:line="550" w:lineRule="exact"/>
        <w:rPr>
          <w:rFonts w:hint="eastAsia" w:ascii="黑体" w:hAnsi="宋体" w:eastAsia="黑体"/>
          <w:sz w:val="26"/>
          <w:szCs w:val="26"/>
        </w:rPr>
      </w:pPr>
      <w:r>
        <w:rPr>
          <w:rFonts w:hint="eastAsia" w:ascii="黑体" w:hAnsi="宋体" w:eastAsia="黑体"/>
          <w:sz w:val="26"/>
          <w:szCs w:val="26"/>
          <w:lang w:val="en-US" w:eastAsia="zh-CN"/>
        </w:rPr>
        <w:t xml:space="preserve">格式10   </w:t>
      </w:r>
      <w:r>
        <w:rPr>
          <w:rFonts w:hint="eastAsia" w:ascii="黑体" w:hAnsi="宋体" w:eastAsia="黑体"/>
          <w:sz w:val="26"/>
          <w:szCs w:val="26"/>
        </w:rPr>
        <w:t>投标保证金</w:t>
      </w:r>
      <w:r>
        <w:rPr>
          <w:rFonts w:hint="eastAsia" w:ascii="黑体" w:hAnsi="宋体" w:eastAsia="黑体"/>
          <w:sz w:val="26"/>
          <w:szCs w:val="26"/>
          <w:lang w:val="en-US" w:eastAsia="zh-CN"/>
        </w:rPr>
        <w:t>信息</w:t>
      </w:r>
      <w:r>
        <w:rPr>
          <w:rFonts w:hint="eastAsia" w:ascii="黑体" w:hAnsi="宋体" w:eastAsia="黑体"/>
          <w:sz w:val="26"/>
          <w:szCs w:val="26"/>
        </w:rPr>
        <w:t>表</w:t>
      </w:r>
    </w:p>
    <w:p w14:paraId="7495BF6A">
      <w:pPr>
        <w:spacing w:line="550" w:lineRule="exact"/>
        <w:rPr>
          <w:rFonts w:hint="eastAsia" w:ascii="黑体" w:hAnsi="宋体" w:eastAsia="黑体"/>
          <w:sz w:val="26"/>
          <w:szCs w:val="26"/>
        </w:rPr>
      </w:pPr>
      <w:r>
        <w:rPr>
          <w:rFonts w:hint="eastAsia" w:ascii="黑体" w:hAnsi="宋体" w:eastAsia="黑体"/>
          <w:sz w:val="26"/>
          <w:szCs w:val="26"/>
          <w:lang w:val="en-US" w:eastAsia="zh-CN"/>
        </w:rPr>
        <w:t xml:space="preserve">格式11   </w:t>
      </w:r>
      <w:r>
        <w:rPr>
          <w:rFonts w:hint="eastAsia" w:ascii="黑体" w:hAnsi="宋体" w:eastAsia="黑体"/>
          <w:sz w:val="26"/>
          <w:szCs w:val="26"/>
        </w:rPr>
        <w:t>企业情况、从业经历、服务承诺一览表</w:t>
      </w:r>
    </w:p>
    <w:p w14:paraId="3B93AB0C">
      <w:pPr>
        <w:rPr>
          <w:rFonts w:hint="eastAsia" w:ascii="黑体" w:hAnsi="宋体" w:eastAsia="黑体"/>
          <w:sz w:val="26"/>
          <w:szCs w:val="26"/>
        </w:rPr>
      </w:pPr>
      <w:r>
        <w:rPr>
          <w:rFonts w:hint="eastAsia" w:ascii="黑体" w:hAnsi="宋体" w:eastAsia="黑体"/>
          <w:sz w:val="26"/>
          <w:szCs w:val="26"/>
        </w:rPr>
        <w:br w:type="page"/>
      </w:r>
    </w:p>
    <w:p w14:paraId="3ECAC480">
      <w:pPr>
        <w:pStyle w:val="114"/>
        <w:jc w:val="left"/>
      </w:pPr>
      <w:r>
        <w:rPr>
          <w:rFonts w:hint="eastAsia"/>
        </w:rPr>
        <w:t>格式</w:t>
      </w:r>
      <w:r>
        <w:t>1</w:t>
      </w:r>
      <w:bookmarkStart w:id="50" w:name="_Toc212369550"/>
      <w:bookmarkStart w:id="51" w:name="_Toc25811"/>
      <w:bookmarkStart w:id="52" w:name="_Toc639004"/>
      <w:bookmarkStart w:id="53" w:name="_Toc353881012"/>
      <w:r>
        <w:rPr>
          <w:rFonts w:hint="eastAsia"/>
        </w:rPr>
        <w:t>投标函</w:t>
      </w:r>
      <w:bookmarkEnd w:id="50"/>
      <w:bookmarkEnd w:id="51"/>
      <w:bookmarkEnd w:id="52"/>
      <w:bookmarkEnd w:id="53"/>
    </w:p>
    <w:p w14:paraId="6C58900E">
      <w:pPr>
        <w:pStyle w:val="115"/>
        <w:ind w:firstLine="480"/>
      </w:pPr>
      <w:r>
        <w:rPr>
          <w:rFonts w:hint="eastAsia"/>
        </w:rPr>
        <w:t>致：中国重汽集团济南动力有限公司：</w:t>
      </w:r>
    </w:p>
    <w:p w14:paraId="6B182A89">
      <w:pPr>
        <w:pStyle w:val="115"/>
        <w:ind w:firstLine="480"/>
      </w:pPr>
      <w:r>
        <w:rPr>
          <w:rFonts w:hint="eastAsia"/>
        </w:rPr>
        <w:t>根据贵方为</w:t>
      </w:r>
      <w:r>
        <w:rPr>
          <w:rFonts w:hint="eastAsia"/>
          <w:u w:val="single"/>
        </w:rPr>
        <w:t>_</w:t>
      </w:r>
      <w:r>
        <w:rPr>
          <w:rFonts w:hint="eastAsia"/>
          <w:u w:val="single"/>
          <w:lang w:val="en-US" w:eastAsia="zh-CN"/>
        </w:rPr>
        <w:t xml:space="preserve">                    </w:t>
      </w:r>
      <w:r>
        <w:rPr>
          <w:rFonts w:hint="eastAsia"/>
          <w:b/>
          <w:u w:val="single"/>
        </w:rPr>
        <w:t>的招标公告</w:t>
      </w:r>
      <w:r>
        <w:rPr>
          <w:rFonts w:hint="eastAsia"/>
        </w:rPr>
        <w:t>，签字代表（       ）经正式授权并代表投标人（        ）提交</w:t>
      </w:r>
      <w:r>
        <w:rPr>
          <w:rFonts w:hint="eastAsia"/>
          <w:lang w:val="en-US" w:eastAsia="zh-CN"/>
        </w:rPr>
        <w:t>资质证明文件、商务文件</w:t>
      </w:r>
      <w:r>
        <w:rPr>
          <w:rFonts w:hint="eastAsia"/>
        </w:rPr>
        <w:t>。</w:t>
      </w:r>
    </w:p>
    <w:p w14:paraId="01671EAA">
      <w:pPr>
        <w:pStyle w:val="115"/>
        <w:ind w:firstLine="480"/>
      </w:pPr>
      <w:r>
        <w:rPr>
          <w:rFonts w:hint="eastAsia"/>
        </w:rPr>
        <w:t>据此函，签字代表宣布同意如下：</w:t>
      </w:r>
    </w:p>
    <w:p w14:paraId="3C31F7DF">
      <w:pPr>
        <w:pStyle w:val="115"/>
        <w:ind w:firstLine="480"/>
      </w:pPr>
      <w:r>
        <w:rPr>
          <w:rFonts w:hint="eastAsia"/>
        </w:rPr>
        <w:t>1．我方自愿对本次项目进行投标，投标文件中所有关于投标资格的文件、证明、陈述均是真实的、准确的。若有违背，我方愿意承担由此而产生的一切后果。</w:t>
      </w:r>
    </w:p>
    <w:p w14:paraId="00B05E5F">
      <w:pPr>
        <w:pStyle w:val="115"/>
        <w:ind w:firstLine="480"/>
      </w:pPr>
      <w:r>
        <w:rPr>
          <w:rFonts w:hint="eastAsia"/>
        </w:rPr>
        <w:t>2．投标人将按招标文件的规定履行合同责任和义务。</w:t>
      </w:r>
    </w:p>
    <w:p w14:paraId="121A96FF">
      <w:pPr>
        <w:pStyle w:val="115"/>
        <w:ind w:firstLine="480"/>
      </w:pPr>
      <w:r>
        <w:rPr>
          <w:rFonts w:hint="eastAsia"/>
        </w:rPr>
        <w:t>3．我方接受招标文件的所有条款、条件和规定，放弃对招标文件提出质疑的权利。</w:t>
      </w:r>
    </w:p>
    <w:p w14:paraId="579D0601">
      <w:pPr>
        <w:pStyle w:val="115"/>
        <w:ind w:firstLine="480"/>
      </w:pPr>
      <w:r>
        <w:rPr>
          <w:rFonts w:hint="eastAsia"/>
        </w:rPr>
        <w:t>4．我方同意提供贵方要求的可能与投标有关的一切资料、数据或信息。</w:t>
      </w:r>
    </w:p>
    <w:p w14:paraId="2E1BF159">
      <w:pPr>
        <w:pStyle w:val="115"/>
        <w:ind w:firstLine="480"/>
      </w:pPr>
      <w:r>
        <w:rPr>
          <w:rFonts w:hint="eastAsia"/>
        </w:rPr>
        <w:t>5．我方认可贵方有权决定中标人或否决所有投标，并理解最低报价只是中标的重要条件，贵方没有义务必须接受最低报价的投标。</w:t>
      </w:r>
    </w:p>
    <w:p w14:paraId="0915981E">
      <w:pPr>
        <w:pStyle w:val="115"/>
        <w:ind w:firstLine="480"/>
      </w:pPr>
      <w:r>
        <w:rPr>
          <w:rFonts w:hint="eastAsia"/>
        </w:rPr>
        <w:t>6．我方接受贵方因公司战略或重大决策调整而引起的交货期、技术方案变动甚至终止项目、合同或重新组织招标的要求。</w:t>
      </w:r>
    </w:p>
    <w:p w14:paraId="59E2C56B">
      <w:pPr>
        <w:pStyle w:val="115"/>
        <w:ind w:firstLine="480"/>
      </w:pPr>
      <w:r>
        <w:rPr>
          <w:rFonts w:hint="eastAsia"/>
        </w:rPr>
        <w:t>7．本投标文件的有效期为投标截止日后90天内，如我方中标，有效期将延至合同有效期废标日为止。</w:t>
      </w:r>
    </w:p>
    <w:p w14:paraId="2E765452">
      <w:pPr>
        <w:pStyle w:val="115"/>
        <w:ind w:firstLine="480"/>
      </w:pPr>
      <w:r>
        <w:rPr>
          <w:rFonts w:hint="eastAsia"/>
        </w:rPr>
        <w:t>8．合同以双方最终签署的版本为准。</w:t>
      </w:r>
    </w:p>
    <w:p w14:paraId="0DE03B7C">
      <w:pPr>
        <w:pStyle w:val="115"/>
        <w:ind w:firstLine="480"/>
      </w:pPr>
      <w:r>
        <w:rPr>
          <w:rFonts w:hint="eastAsia"/>
        </w:rPr>
        <w:t>9．投标人承诺所提供的所有数据和资料均真实有效，如存在虚报情况，投标人愿为此承担一切法律责任，并主动退出本项目竞标。</w:t>
      </w:r>
    </w:p>
    <w:p w14:paraId="0C7C3902">
      <w:pPr>
        <w:pStyle w:val="115"/>
        <w:ind w:firstLine="480"/>
      </w:pPr>
      <w:r>
        <w:rPr>
          <w:rFonts w:hint="eastAsia"/>
        </w:rPr>
        <w:t>10．与本投标有关的一切正式往来信函请寄：</w:t>
      </w:r>
    </w:p>
    <w:p w14:paraId="43F2F043">
      <w:pPr>
        <w:pStyle w:val="115"/>
        <w:ind w:firstLine="480"/>
      </w:pPr>
      <w:r>
        <w:rPr>
          <w:rFonts w:hint="eastAsia"/>
        </w:rPr>
        <w:t xml:space="preserve">地址：                            </w:t>
      </w:r>
    </w:p>
    <w:p w14:paraId="7136A243">
      <w:pPr>
        <w:pStyle w:val="115"/>
        <w:ind w:firstLine="480"/>
      </w:pPr>
      <w:r>
        <w:rPr>
          <w:rFonts w:hint="eastAsia"/>
        </w:rPr>
        <w:t xml:space="preserve">邮编：        </w:t>
      </w:r>
    </w:p>
    <w:p w14:paraId="31C4031C">
      <w:pPr>
        <w:pStyle w:val="115"/>
        <w:ind w:firstLine="480"/>
      </w:pPr>
      <w:r>
        <w:rPr>
          <w:rFonts w:hint="eastAsia"/>
        </w:rPr>
        <w:t xml:space="preserve">电话：       </w:t>
      </w:r>
      <w:r>
        <w:rPr>
          <w:rFonts w:hint="eastAsia"/>
          <w:lang w:val="en-US" w:eastAsia="zh-CN"/>
        </w:rPr>
        <w:t xml:space="preserve">     </w:t>
      </w:r>
      <w:r>
        <w:rPr>
          <w:rFonts w:hint="eastAsia"/>
        </w:rPr>
        <w:t xml:space="preserve"> 传真：                   </w:t>
      </w:r>
    </w:p>
    <w:p w14:paraId="76802036">
      <w:pPr>
        <w:pStyle w:val="115"/>
        <w:ind w:firstLine="480"/>
      </w:pPr>
      <w:r>
        <w:rPr>
          <w:rFonts w:hint="eastAsia"/>
        </w:rPr>
        <w:t>投标人代表姓名：</w:t>
      </w:r>
      <w:r>
        <w:rPr>
          <w:rFonts w:hint="eastAsia"/>
          <w:u w:val="single"/>
        </w:rPr>
        <w:t>_</w:t>
      </w:r>
      <w:r>
        <w:rPr>
          <w:rFonts w:hint="eastAsia"/>
          <w:u w:val="single"/>
          <w:lang w:val="en-US" w:eastAsia="zh-CN"/>
        </w:rPr>
        <w:t xml:space="preserve">    </w:t>
      </w:r>
      <w:r>
        <w:rPr>
          <w:rFonts w:hint="eastAsia"/>
          <w:u w:val="single"/>
        </w:rPr>
        <w:t xml:space="preserve">_ </w:t>
      </w:r>
      <w:r>
        <w:rPr>
          <w:rFonts w:hint="eastAsia"/>
        </w:rPr>
        <w:t xml:space="preserve">  </w:t>
      </w:r>
      <w:r>
        <w:rPr>
          <w:rFonts w:hint="eastAsia"/>
          <w:u w:val="single"/>
        </w:rPr>
        <w:t>___</w:t>
      </w:r>
      <w:r>
        <w:rPr>
          <w:rFonts w:hint="eastAsia"/>
          <w:u w:val="single"/>
          <w:lang w:val="en-US" w:eastAsia="zh-CN"/>
        </w:rPr>
        <w:t xml:space="preserve">   </w:t>
      </w:r>
      <w:r>
        <w:rPr>
          <w:rFonts w:hint="eastAsia"/>
          <w:u w:val="single"/>
        </w:rPr>
        <w:t>__</w:t>
      </w:r>
      <w:r>
        <w:rPr>
          <w:rFonts w:hint="eastAsia"/>
        </w:rPr>
        <w:t xml:space="preserve">职务：          </w:t>
      </w:r>
    </w:p>
    <w:p w14:paraId="595E6F01">
      <w:pPr>
        <w:pStyle w:val="115"/>
        <w:ind w:firstLine="480"/>
      </w:pPr>
      <w:r>
        <w:rPr>
          <w:rFonts w:hint="eastAsia"/>
        </w:rPr>
        <w:t xml:space="preserve">开户银行：                  </w:t>
      </w:r>
    </w:p>
    <w:p w14:paraId="2CFA071C">
      <w:pPr>
        <w:pStyle w:val="115"/>
        <w:ind w:firstLine="480"/>
      </w:pPr>
      <w:r>
        <w:rPr>
          <w:rFonts w:hint="eastAsia"/>
        </w:rPr>
        <w:t xml:space="preserve">银行帐号：                   </w:t>
      </w:r>
    </w:p>
    <w:p w14:paraId="09D8E2FB">
      <w:pPr>
        <w:pStyle w:val="115"/>
        <w:ind w:firstLine="480"/>
      </w:pPr>
      <w:r>
        <w:rPr>
          <w:rFonts w:hint="eastAsia"/>
        </w:rPr>
        <w:t>投标人名称（</w:t>
      </w:r>
      <w:r>
        <w:rPr>
          <w:rFonts w:hint="eastAsia"/>
          <w:bCs/>
        </w:rPr>
        <w:t>盖章）</w:t>
      </w:r>
      <w:r>
        <w:rPr>
          <w:rFonts w:hint="eastAsia"/>
        </w:rPr>
        <w:t xml:space="preserve">: </w:t>
      </w:r>
    </w:p>
    <w:p w14:paraId="1A411EE4">
      <w:pPr>
        <w:pStyle w:val="115"/>
        <w:ind w:firstLine="480"/>
      </w:pPr>
      <w:r>
        <w:rPr>
          <w:rFonts w:hint="eastAsia"/>
        </w:rPr>
        <w:t>授权代表签字</w:t>
      </w:r>
      <w:r>
        <w:rPr>
          <w:rFonts w:hint="eastAsia"/>
          <w:bCs/>
        </w:rPr>
        <w:t>：</w:t>
      </w:r>
    </w:p>
    <w:p w14:paraId="3B72D3B6">
      <w:pPr>
        <w:pStyle w:val="115"/>
        <w:ind w:firstLine="480"/>
        <w:rPr>
          <w:rFonts w:hint="eastAsia"/>
        </w:rPr>
      </w:pPr>
      <w:r>
        <w:rPr>
          <w:rFonts w:hint="eastAsia"/>
        </w:rPr>
        <w:t>日期：     年      月      日</w:t>
      </w:r>
    </w:p>
    <w:p w14:paraId="673ACF4F">
      <w:pPr>
        <w:rPr>
          <w:rFonts w:hint="eastAsia"/>
        </w:rPr>
      </w:pPr>
      <w:r>
        <w:rPr>
          <w:rFonts w:hint="eastAsia"/>
        </w:rPr>
        <w:br w:type="page"/>
      </w:r>
    </w:p>
    <w:p w14:paraId="4D6F4DDD">
      <w:pPr>
        <w:pStyle w:val="115"/>
        <w:ind w:firstLine="480"/>
        <w:jc w:val="left"/>
      </w:pPr>
      <w:r>
        <w:rPr>
          <w:rFonts w:hint="eastAsia"/>
          <w:b/>
          <w:bCs/>
        </w:rPr>
        <w:t>格式</w:t>
      </w:r>
      <w:r>
        <w:rPr>
          <w:b/>
          <w:bCs/>
        </w:rPr>
        <w:t>2</w:t>
      </w:r>
      <w:r>
        <w:rPr>
          <w:rFonts w:hint="eastAsia"/>
          <w:b/>
          <w:bCs/>
        </w:rPr>
        <w:t>法定代表人授权委托书</w:t>
      </w:r>
    </w:p>
    <w:p w14:paraId="12C2A8D4">
      <w:pPr>
        <w:pStyle w:val="12"/>
        <w:adjustRightInd w:val="0"/>
        <w:snapToGrid w:val="0"/>
        <w:spacing w:before="93" w:beforeLines="30" w:line="240" w:lineRule="exact"/>
        <w:jc w:val="center"/>
        <w:rPr>
          <w:rFonts w:ascii="宋体" w:hAnsi="宋体"/>
          <w:sz w:val="24"/>
        </w:rPr>
      </w:pPr>
    </w:p>
    <w:p w14:paraId="700D010A">
      <w:pPr>
        <w:pStyle w:val="115"/>
        <w:ind w:firstLine="480"/>
      </w:pPr>
      <w:r>
        <w:rPr>
          <w:rFonts w:hint="eastAsia"/>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7416B33F">
      <w:pPr>
        <w:pStyle w:val="115"/>
        <w:ind w:firstLine="480"/>
      </w:pPr>
      <w:r>
        <w:rPr>
          <w:rFonts w:hint="eastAsia"/>
        </w:rPr>
        <w:t>全权代表无转委权。特此委托。</w:t>
      </w:r>
    </w:p>
    <w:tbl>
      <w:tblPr>
        <w:tblStyle w:val="3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1F8B86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left w:val="single" w:color="auto" w:sz="4" w:space="0"/>
              <w:bottom w:val="single" w:color="auto" w:sz="4" w:space="0"/>
              <w:right w:val="single" w:color="auto" w:sz="4" w:space="0"/>
            </w:tcBorders>
            <w:vAlign w:val="center"/>
          </w:tcPr>
          <w:p w14:paraId="0B6A6397">
            <w:pPr>
              <w:adjustRightInd w:val="0"/>
              <w:snapToGrid w:val="0"/>
              <w:spacing w:before="93" w:beforeLines="30" w:line="312" w:lineRule="auto"/>
              <w:rPr>
                <w:rFonts w:ascii="宋体" w:hAnsi="宋体"/>
                <w:sz w:val="24"/>
              </w:rPr>
            </w:pPr>
          </w:p>
          <w:p w14:paraId="0DABCD8F">
            <w:pPr>
              <w:adjustRightInd w:val="0"/>
              <w:snapToGrid w:val="0"/>
              <w:spacing w:before="93" w:beforeLines="30" w:line="312" w:lineRule="auto"/>
              <w:jc w:val="center"/>
              <w:rPr>
                <w:rFonts w:ascii="宋体" w:hAnsi="宋体"/>
                <w:sz w:val="24"/>
              </w:rPr>
            </w:pPr>
            <w:r>
              <w:rPr>
                <w:rFonts w:hint="eastAsia" w:ascii="宋体" w:hAnsi="宋体"/>
                <w:sz w:val="24"/>
              </w:rPr>
              <w:t>（附</w:t>
            </w:r>
            <w:r>
              <w:rPr>
                <w:rFonts w:hint="eastAsia" w:ascii="宋体" w:hAnsi="宋体" w:cs="宋体"/>
                <w:sz w:val="24"/>
              </w:rPr>
              <w:t>法人和</w:t>
            </w:r>
            <w:r>
              <w:rPr>
                <w:rFonts w:hint="eastAsia" w:ascii="宋体" w:hAnsi="宋体"/>
                <w:sz w:val="24"/>
              </w:rPr>
              <w:t>授权代理人身份证明复印件）</w:t>
            </w:r>
          </w:p>
        </w:tc>
      </w:tr>
    </w:tbl>
    <w:p w14:paraId="692BDBAE">
      <w:pPr>
        <w:pStyle w:val="115"/>
        <w:ind w:firstLine="480"/>
      </w:pPr>
      <w:r>
        <w:rPr>
          <w:rFonts w:hint="eastAsia"/>
        </w:rPr>
        <w:t>全权代表姓名：            性别：          年龄：</w:t>
      </w:r>
    </w:p>
    <w:p w14:paraId="47B48380">
      <w:pPr>
        <w:pStyle w:val="115"/>
        <w:ind w:firstLine="480"/>
      </w:pPr>
      <w:r>
        <w:rPr>
          <w:rFonts w:hint="eastAsia"/>
        </w:rPr>
        <w:t>单位：                    部门：          职务：</w:t>
      </w:r>
    </w:p>
    <w:p w14:paraId="4CB5AD2D">
      <w:pPr>
        <w:pStyle w:val="115"/>
        <w:ind w:firstLine="480"/>
      </w:pPr>
      <w:r>
        <w:rPr>
          <w:rFonts w:hint="eastAsia"/>
        </w:rPr>
        <w:t xml:space="preserve">法定代表人签字或盖章                          </w:t>
      </w:r>
    </w:p>
    <w:p w14:paraId="53EF6238">
      <w:pPr>
        <w:pStyle w:val="115"/>
        <w:ind w:firstLine="480"/>
      </w:pPr>
      <w:r>
        <w:rPr>
          <w:rFonts w:hint="eastAsia"/>
        </w:rPr>
        <w:t xml:space="preserve">被授权人签字                            </w:t>
      </w:r>
    </w:p>
    <w:p w14:paraId="0DE846AF">
      <w:pPr>
        <w:pStyle w:val="115"/>
        <w:ind w:firstLine="480"/>
      </w:pPr>
      <w:r>
        <w:rPr>
          <w:rFonts w:hint="eastAsia"/>
        </w:rPr>
        <w:t xml:space="preserve">投标人名称（公章）                       </w:t>
      </w:r>
    </w:p>
    <w:p w14:paraId="04526A7A">
      <w:pPr>
        <w:spacing w:line="460" w:lineRule="exact"/>
        <w:ind w:firstLine="5520" w:firstLineChars="2300"/>
        <w:rPr>
          <w:rFonts w:hint="eastAsia" w:ascii="宋体" w:hAnsi="宋体"/>
          <w:sz w:val="24"/>
        </w:rPr>
      </w:pPr>
      <w:r>
        <w:rPr>
          <w:rFonts w:hint="eastAsia" w:ascii="宋体" w:hAnsi="宋体"/>
          <w:sz w:val="24"/>
        </w:rPr>
        <w:t>年</w:t>
      </w:r>
      <w:r>
        <w:rPr>
          <w:rFonts w:hint="eastAsia" w:ascii="宋体" w:hAnsi="宋体"/>
          <w:sz w:val="24"/>
          <w:lang w:val="en-US" w:eastAsia="zh-CN"/>
        </w:rPr>
        <w:t xml:space="preserve">   </w:t>
      </w:r>
      <w:r>
        <w:rPr>
          <w:rFonts w:hint="eastAsia" w:ascii="宋体" w:hAnsi="宋体"/>
          <w:sz w:val="24"/>
        </w:rPr>
        <w:t>月</w:t>
      </w:r>
      <w:r>
        <w:rPr>
          <w:rFonts w:hint="eastAsia" w:ascii="宋体" w:hAnsi="宋体"/>
          <w:sz w:val="24"/>
          <w:lang w:val="en-US" w:eastAsia="zh-CN"/>
        </w:rPr>
        <w:t xml:space="preserve">   </w:t>
      </w:r>
      <w:r>
        <w:rPr>
          <w:rFonts w:hint="eastAsia" w:ascii="宋体" w:hAnsi="宋体"/>
          <w:sz w:val="24"/>
        </w:rPr>
        <w:t>日</w:t>
      </w:r>
    </w:p>
    <w:p w14:paraId="231E96B9">
      <w:pPr>
        <w:rPr>
          <w:rFonts w:hint="eastAsia" w:ascii="宋体" w:hAnsi="宋体"/>
          <w:sz w:val="24"/>
        </w:rPr>
      </w:pPr>
      <w:r>
        <w:rPr>
          <w:rFonts w:hint="eastAsia" w:ascii="宋体" w:hAnsi="宋体"/>
          <w:sz w:val="24"/>
        </w:rPr>
        <w:br w:type="page"/>
      </w:r>
    </w:p>
    <w:p w14:paraId="671365FC">
      <w:pPr>
        <w:pStyle w:val="114"/>
        <w:jc w:val="left"/>
      </w:pPr>
      <w:r>
        <w:rPr>
          <w:rFonts w:hint="eastAsia"/>
        </w:rPr>
        <w:t>格式</w:t>
      </w:r>
      <w:r>
        <w:t>3</w:t>
      </w:r>
      <w:r>
        <w:rPr>
          <w:rFonts w:hint="eastAsia"/>
        </w:rPr>
        <w:t>开标一览表</w:t>
      </w:r>
    </w:p>
    <w:p w14:paraId="7DB3DEDE">
      <w:pPr>
        <w:pStyle w:val="115"/>
        <w:ind w:firstLine="482"/>
        <w:rPr>
          <w:b/>
        </w:rPr>
      </w:pPr>
      <w:r>
        <w:rPr>
          <w:rFonts w:hint="eastAsia"/>
          <w:b/>
        </w:rPr>
        <w:t>《开标一览表》单独封存，以备唱标使用</w:t>
      </w:r>
    </w:p>
    <w:p w14:paraId="5CA59A03">
      <w:pPr>
        <w:pStyle w:val="115"/>
        <w:ind w:firstLine="480"/>
      </w:pPr>
      <w:r>
        <w:rPr>
          <w:rFonts w:hint="eastAsia"/>
        </w:rPr>
        <w:t xml:space="preserve">项目名称：                                          招标编号：              </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1705"/>
        <w:gridCol w:w="960"/>
        <w:gridCol w:w="2552"/>
        <w:gridCol w:w="1238"/>
        <w:gridCol w:w="1267"/>
        <w:gridCol w:w="802"/>
      </w:tblGrid>
      <w:tr w14:paraId="023F1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14:paraId="1281DF45">
            <w:pPr>
              <w:pStyle w:val="116"/>
            </w:pPr>
            <w:r>
              <w:rPr>
                <w:rFonts w:hint="eastAsia"/>
              </w:rPr>
              <w:t>序号</w:t>
            </w:r>
          </w:p>
        </w:tc>
        <w:tc>
          <w:tcPr>
            <w:tcW w:w="1705" w:type="dxa"/>
            <w:tcBorders>
              <w:top w:val="single" w:color="auto" w:sz="4" w:space="0"/>
              <w:left w:val="single" w:color="auto" w:sz="4" w:space="0"/>
              <w:bottom w:val="single" w:color="auto" w:sz="4" w:space="0"/>
              <w:right w:val="single" w:color="auto" w:sz="4" w:space="0"/>
            </w:tcBorders>
            <w:vAlign w:val="center"/>
          </w:tcPr>
          <w:p w14:paraId="05D0E437">
            <w:pPr>
              <w:pStyle w:val="116"/>
            </w:pPr>
            <w:r>
              <w:rPr>
                <w:rFonts w:hint="eastAsia"/>
              </w:rPr>
              <w:t>货物名称</w:t>
            </w:r>
          </w:p>
        </w:tc>
        <w:tc>
          <w:tcPr>
            <w:tcW w:w="960" w:type="dxa"/>
            <w:tcBorders>
              <w:top w:val="single" w:color="auto" w:sz="4" w:space="0"/>
              <w:left w:val="single" w:color="auto" w:sz="4" w:space="0"/>
              <w:bottom w:val="single" w:color="auto" w:sz="4" w:space="0"/>
              <w:right w:val="single" w:color="auto" w:sz="4" w:space="0"/>
            </w:tcBorders>
            <w:vAlign w:val="center"/>
          </w:tcPr>
          <w:p w14:paraId="23B056D2">
            <w:pPr>
              <w:pStyle w:val="116"/>
            </w:pPr>
            <w:r>
              <w:rPr>
                <w:rFonts w:hint="eastAsia"/>
              </w:rPr>
              <w:t>数量</w:t>
            </w:r>
          </w:p>
        </w:tc>
        <w:tc>
          <w:tcPr>
            <w:tcW w:w="2552" w:type="dxa"/>
            <w:tcBorders>
              <w:top w:val="single" w:color="auto" w:sz="4" w:space="0"/>
              <w:left w:val="single" w:color="auto" w:sz="4" w:space="0"/>
              <w:bottom w:val="single" w:color="auto" w:sz="4" w:space="0"/>
              <w:right w:val="single" w:color="auto" w:sz="4" w:space="0"/>
            </w:tcBorders>
            <w:vAlign w:val="center"/>
          </w:tcPr>
          <w:p w14:paraId="6531BE62">
            <w:pPr>
              <w:pStyle w:val="116"/>
            </w:pPr>
            <w:r>
              <w:rPr>
                <w:rFonts w:hint="eastAsia"/>
              </w:rPr>
              <w:t>投标总价</w:t>
            </w:r>
          </w:p>
        </w:tc>
        <w:tc>
          <w:tcPr>
            <w:tcW w:w="1238" w:type="dxa"/>
            <w:tcBorders>
              <w:top w:val="single" w:color="auto" w:sz="4" w:space="0"/>
              <w:left w:val="single" w:color="auto" w:sz="4" w:space="0"/>
              <w:bottom w:val="single" w:color="auto" w:sz="4" w:space="0"/>
              <w:right w:val="single" w:color="auto" w:sz="4" w:space="0"/>
            </w:tcBorders>
            <w:vAlign w:val="center"/>
          </w:tcPr>
          <w:p w14:paraId="61E12E73">
            <w:pPr>
              <w:pStyle w:val="116"/>
            </w:pPr>
            <w:r>
              <w:rPr>
                <w:rFonts w:hint="eastAsia"/>
              </w:rPr>
              <w:t>质保期</w:t>
            </w:r>
          </w:p>
        </w:tc>
        <w:tc>
          <w:tcPr>
            <w:tcW w:w="1267" w:type="dxa"/>
            <w:tcBorders>
              <w:top w:val="single" w:color="auto" w:sz="4" w:space="0"/>
              <w:left w:val="single" w:color="auto" w:sz="4" w:space="0"/>
              <w:bottom w:val="single" w:color="auto" w:sz="4" w:space="0"/>
              <w:right w:val="single" w:color="auto" w:sz="4" w:space="0"/>
            </w:tcBorders>
            <w:vAlign w:val="center"/>
          </w:tcPr>
          <w:p w14:paraId="1008CECB">
            <w:pPr>
              <w:pStyle w:val="116"/>
            </w:pPr>
            <w:r>
              <w:rPr>
                <w:rFonts w:hint="eastAsia"/>
              </w:rPr>
              <w:t>交货及安装</w:t>
            </w:r>
          </w:p>
          <w:p w14:paraId="11D8CCB0">
            <w:pPr>
              <w:pStyle w:val="116"/>
            </w:pPr>
            <w:r>
              <w:rPr>
                <w:rFonts w:hint="eastAsia"/>
              </w:rPr>
              <w:t>时间</w:t>
            </w:r>
          </w:p>
        </w:tc>
        <w:tc>
          <w:tcPr>
            <w:tcW w:w="802" w:type="dxa"/>
            <w:tcBorders>
              <w:top w:val="single" w:color="auto" w:sz="4" w:space="0"/>
              <w:left w:val="single" w:color="auto" w:sz="4" w:space="0"/>
              <w:bottom w:val="single" w:color="auto" w:sz="4" w:space="0"/>
              <w:right w:val="single" w:color="auto" w:sz="4" w:space="0"/>
            </w:tcBorders>
            <w:vAlign w:val="center"/>
          </w:tcPr>
          <w:p w14:paraId="12DF927E">
            <w:pPr>
              <w:pStyle w:val="116"/>
            </w:pPr>
            <w:r>
              <w:rPr>
                <w:rFonts w:hint="eastAsia"/>
              </w:rPr>
              <w:t>备注</w:t>
            </w:r>
          </w:p>
        </w:tc>
      </w:tr>
      <w:tr w14:paraId="3704A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14:paraId="7F006F36">
            <w:pPr>
              <w:pStyle w:val="116"/>
            </w:pPr>
            <w:r>
              <w:t>1</w:t>
            </w:r>
          </w:p>
        </w:tc>
        <w:tc>
          <w:tcPr>
            <w:tcW w:w="1705" w:type="dxa"/>
            <w:tcBorders>
              <w:top w:val="single" w:color="auto" w:sz="4" w:space="0"/>
              <w:left w:val="single" w:color="auto" w:sz="4" w:space="0"/>
              <w:bottom w:val="single" w:color="auto" w:sz="4" w:space="0"/>
              <w:right w:val="single" w:color="auto" w:sz="4" w:space="0"/>
            </w:tcBorders>
            <w:vAlign w:val="center"/>
          </w:tcPr>
          <w:p w14:paraId="54A02641">
            <w:pPr>
              <w:pStyle w:val="116"/>
            </w:pPr>
          </w:p>
        </w:tc>
        <w:tc>
          <w:tcPr>
            <w:tcW w:w="960" w:type="dxa"/>
            <w:tcBorders>
              <w:top w:val="single" w:color="auto" w:sz="4" w:space="0"/>
              <w:left w:val="single" w:color="auto" w:sz="4" w:space="0"/>
              <w:bottom w:val="single" w:color="auto" w:sz="4" w:space="0"/>
              <w:right w:val="single" w:color="auto" w:sz="4" w:space="0"/>
            </w:tcBorders>
            <w:vAlign w:val="center"/>
          </w:tcPr>
          <w:p w14:paraId="2E6511E1">
            <w:pPr>
              <w:pStyle w:val="116"/>
            </w:pPr>
          </w:p>
        </w:tc>
        <w:tc>
          <w:tcPr>
            <w:tcW w:w="2552" w:type="dxa"/>
            <w:tcBorders>
              <w:top w:val="single" w:color="auto" w:sz="4" w:space="0"/>
              <w:left w:val="single" w:color="auto" w:sz="4" w:space="0"/>
              <w:bottom w:val="single" w:color="auto" w:sz="4" w:space="0"/>
              <w:right w:val="single" w:color="auto" w:sz="4" w:space="0"/>
            </w:tcBorders>
            <w:vAlign w:val="center"/>
          </w:tcPr>
          <w:p w14:paraId="20A95DF2">
            <w:pPr>
              <w:pStyle w:val="116"/>
            </w:pPr>
            <w:r>
              <w:rPr>
                <w:rFonts w:hint="eastAsia"/>
              </w:rPr>
              <w:t>小写：</w:t>
            </w:r>
          </w:p>
          <w:p w14:paraId="43A8209A">
            <w:pPr>
              <w:pStyle w:val="116"/>
            </w:pPr>
            <w:r>
              <w:rPr>
                <w:rFonts w:hint="eastAsia"/>
              </w:rPr>
              <w:t>大写：</w:t>
            </w:r>
          </w:p>
        </w:tc>
        <w:tc>
          <w:tcPr>
            <w:tcW w:w="1238" w:type="dxa"/>
            <w:tcBorders>
              <w:top w:val="single" w:color="auto" w:sz="4" w:space="0"/>
              <w:left w:val="single" w:color="auto" w:sz="4" w:space="0"/>
              <w:bottom w:val="single" w:color="auto" w:sz="4" w:space="0"/>
              <w:right w:val="single" w:color="auto" w:sz="4" w:space="0"/>
            </w:tcBorders>
            <w:vAlign w:val="center"/>
          </w:tcPr>
          <w:p w14:paraId="00420943">
            <w:pPr>
              <w:pStyle w:val="116"/>
            </w:pPr>
          </w:p>
        </w:tc>
        <w:tc>
          <w:tcPr>
            <w:tcW w:w="1267" w:type="dxa"/>
            <w:tcBorders>
              <w:top w:val="single" w:color="auto" w:sz="4" w:space="0"/>
              <w:left w:val="single" w:color="auto" w:sz="4" w:space="0"/>
              <w:bottom w:val="single" w:color="auto" w:sz="4" w:space="0"/>
              <w:right w:val="single" w:color="auto" w:sz="4" w:space="0"/>
            </w:tcBorders>
            <w:vAlign w:val="center"/>
          </w:tcPr>
          <w:p w14:paraId="6BA44DEA">
            <w:pPr>
              <w:pStyle w:val="116"/>
            </w:pPr>
          </w:p>
        </w:tc>
        <w:tc>
          <w:tcPr>
            <w:tcW w:w="802" w:type="dxa"/>
            <w:tcBorders>
              <w:top w:val="single" w:color="auto" w:sz="4" w:space="0"/>
              <w:left w:val="single" w:color="auto" w:sz="4" w:space="0"/>
              <w:bottom w:val="single" w:color="auto" w:sz="4" w:space="0"/>
              <w:right w:val="single" w:color="auto" w:sz="4" w:space="0"/>
            </w:tcBorders>
            <w:vAlign w:val="center"/>
          </w:tcPr>
          <w:p w14:paraId="3B864A6B">
            <w:pPr>
              <w:pStyle w:val="116"/>
            </w:pPr>
          </w:p>
        </w:tc>
      </w:tr>
    </w:tbl>
    <w:p w14:paraId="50FD2FDD">
      <w:pPr>
        <w:pStyle w:val="10"/>
        <w:spacing w:before="0"/>
        <w:rPr>
          <w:rFonts w:ascii="宋体" w:hAnsi="宋体" w:cs="Times New Roman"/>
        </w:rPr>
      </w:pPr>
    </w:p>
    <w:p w14:paraId="17F0682B">
      <w:pPr>
        <w:spacing w:line="400" w:lineRule="exact"/>
        <w:rPr>
          <w:rFonts w:ascii="宋体" w:hAnsi="宋体"/>
          <w:szCs w:val="21"/>
        </w:rPr>
      </w:pPr>
      <w:r>
        <w:rPr>
          <w:rFonts w:hint="eastAsia" w:ascii="宋体" w:hAnsi="宋体"/>
          <w:b/>
          <w:bCs/>
          <w:szCs w:val="21"/>
        </w:rPr>
        <w:t>注：</w:t>
      </w:r>
    </w:p>
    <w:p w14:paraId="34023FCF">
      <w:pPr>
        <w:spacing w:line="520" w:lineRule="exact"/>
        <w:rPr>
          <w:rFonts w:ascii="宋体" w:hAnsi="宋体"/>
          <w:b/>
          <w:bCs/>
          <w:szCs w:val="21"/>
        </w:rPr>
      </w:pPr>
      <w:r>
        <w:rPr>
          <w:rFonts w:hint="eastAsia" w:ascii="宋体" w:hAnsi="宋体"/>
          <w:b/>
          <w:bCs/>
          <w:szCs w:val="21"/>
        </w:rPr>
        <w:t>1、此表中的报价必须与相应的报价明细表中的报价一致。</w:t>
      </w:r>
    </w:p>
    <w:p w14:paraId="22C9AFDC">
      <w:pPr>
        <w:spacing w:line="300" w:lineRule="auto"/>
        <w:rPr>
          <w:rFonts w:ascii="宋体" w:hAnsi="宋体"/>
          <w:b/>
          <w:bCs/>
          <w:szCs w:val="21"/>
        </w:rPr>
      </w:pPr>
      <w:r>
        <w:rPr>
          <w:rFonts w:hint="eastAsia" w:ascii="宋体" w:hAnsi="宋体"/>
          <w:b/>
          <w:bCs/>
          <w:szCs w:val="21"/>
        </w:rPr>
        <w:t>2、此表在投递标书时请单独密封两份，否则不予唱标。</w:t>
      </w:r>
    </w:p>
    <w:p w14:paraId="637D7748">
      <w:pPr>
        <w:spacing w:line="660" w:lineRule="exact"/>
        <w:rPr>
          <w:rFonts w:ascii="宋体" w:hAnsi="宋体"/>
          <w:sz w:val="24"/>
        </w:rPr>
      </w:pPr>
    </w:p>
    <w:p w14:paraId="74804138">
      <w:pPr>
        <w:spacing w:line="660" w:lineRule="exact"/>
        <w:rPr>
          <w:rFonts w:ascii="宋体" w:hAnsi="宋体"/>
          <w:sz w:val="24"/>
        </w:rPr>
      </w:pPr>
      <w:r>
        <w:rPr>
          <w:rFonts w:hint="eastAsia" w:ascii="宋体" w:hAnsi="宋体"/>
          <w:sz w:val="24"/>
        </w:rPr>
        <w:t>投标人：（盖章）</w:t>
      </w:r>
    </w:p>
    <w:p w14:paraId="21EF3F02">
      <w:pPr>
        <w:spacing w:line="660" w:lineRule="exact"/>
        <w:rPr>
          <w:rFonts w:ascii="宋体" w:hAnsi="宋体"/>
          <w:sz w:val="24"/>
        </w:rPr>
      </w:pPr>
      <w:r>
        <w:rPr>
          <w:rFonts w:hint="eastAsia" w:ascii="宋体" w:hAnsi="宋体"/>
          <w:sz w:val="24"/>
        </w:rPr>
        <w:t>法定代表人（委托代理人）：（签字）</w:t>
      </w:r>
    </w:p>
    <w:p w14:paraId="6419D0F2">
      <w:pPr>
        <w:spacing w:line="660" w:lineRule="exact"/>
        <w:rPr>
          <w:rFonts w:hint="eastAsia" w:ascii="宋体" w:hAnsi="宋体"/>
          <w:sz w:val="24"/>
        </w:rPr>
      </w:pPr>
      <w:r>
        <w:rPr>
          <w:rFonts w:hint="eastAsia" w:ascii="宋体" w:hAnsi="宋体"/>
          <w:sz w:val="24"/>
        </w:rPr>
        <w:t>日  期：</w:t>
      </w:r>
      <w:r>
        <w:rPr>
          <w:rFonts w:hint="eastAsia" w:ascii="宋体" w:hAnsi="宋体"/>
          <w:sz w:val="24"/>
          <w:lang w:val="en-US" w:eastAsia="zh-CN"/>
        </w:rPr>
        <w:t xml:space="preserve">    </w:t>
      </w:r>
      <w:r>
        <w:rPr>
          <w:rFonts w:hint="eastAsia" w:ascii="宋体" w:hAnsi="宋体"/>
          <w:sz w:val="24"/>
        </w:rPr>
        <w:t>年</w:t>
      </w:r>
      <w:r>
        <w:rPr>
          <w:rFonts w:hint="eastAsia" w:ascii="宋体" w:hAnsi="宋体"/>
          <w:sz w:val="24"/>
          <w:lang w:val="en-US" w:eastAsia="zh-CN"/>
        </w:rPr>
        <w:t xml:space="preserve">   </w:t>
      </w:r>
      <w:r>
        <w:rPr>
          <w:rFonts w:hint="eastAsia" w:ascii="宋体" w:hAnsi="宋体"/>
          <w:sz w:val="24"/>
        </w:rPr>
        <w:t>月</w:t>
      </w:r>
      <w:r>
        <w:rPr>
          <w:rFonts w:hint="eastAsia" w:ascii="宋体" w:hAnsi="宋体"/>
          <w:sz w:val="24"/>
          <w:lang w:val="en-US" w:eastAsia="zh-CN"/>
        </w:rPr>
        <w:t xml:space="preserve">   </w:t>
      </w:r>
      <w:r>
        <w:rPr>
          <w:rFonts w:hint="eastAsia" w:ascii="宋体" w:hAnsi="宋体"/>
          <w:sz w:val="24"/>
        </w:rPr>
        <w:t>日</w:t>
      </w:r>
    </w:p>
    <w:p w14:paraId="4290FE0B">
      <w:pPr>
        <w:rPr>
          <w:rFonts w:hint="eastAsia" w:ascii="宋体" w:hAnsi="宋体"/>
          <w:sz w:val="24"/>
        </w:rPr>
      </w:pPr>
      <w:r>
        <w:rPr>
          <w:rFonts w:hint="eastAsia" w:ascii="宋体" w:hAnsi="宋体"/>
          <w:sz w:val="24"/>
        </w:rPr>
        <w:br w:type="page"/>
      </w:r>
    </w:p>
    <w:p w14:paraId="67D3182B">
      <w:pPr>
        <w:pStyle w:val="114"/>
        <w:ind w:firstLine="0" w:firstLineChars="0"/>
        <w:rPr>
          <w:rFonts w:ascii="宋体" w:hAnsi="宋体"/>
        </w:rPr>
      </w:pPr>
      <w:r>
        <w:rPr>
          <w:rFonts w:hint="eastAsia"/>
        </w:rPr>
        <w:t>格式</w:t>
      </w:r>
      <w:r>
        <w:rPr>
          <w:rFonts w:hint="eastAsia"/>
          <w:highlight w:val="none"/>
        </w:rPr>
        <w:t>4</w:t>
      </w:r>
      <w:r>
        <w:rPr>
          <w:rFonts w:hint="eastAsia" w:ascii="宋体" w:hAnsi="宋体"/>
          <w:highlight w:val="none"/>
        </w:rPr>
        <w:t xml:space="preserve"> 投标报价明细表：</w:t>
      </w:r>
    </w:p>
    <w:p w14:paraId="4742070C">
      <w:pPr>
        <w:spacing w:line="660" w:lineRule="exact"/>
        <w:rPr>
          <w:rFonts w:ascii="宋体" w:hAnsi="宋体"/>
          <w:sz w:val="24"/>
        </w:rPr>
      </w:pPr>
      <w:r>
        <w:rPr>
          <w:rFonts w:hint="eastAsia" w:ascii="宋体" w:hAnsi="宋体"/>
          <w:sz w:val="24"/>
        </w:rPr>
        <w:t>项目名称：                                                   招标编号：</w:t>
      </w:r>
    </w:p>
    <w:tbl>
      <w:tblPr>
        <w:tblStyle w:val="31"/>
        <w:tblW w:w="9071"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02"/>
        <w:gridCol w:w="1060"/>
        <w:gridCol w:w="1389"/>
        <w:gridCol w:w="992"/>
        <w:gridCol w:w="1137"/>
        <w:gridCol w:w="664"/>
        <w:gridCol w:w="541"/>
        <w:gridCol w:w="1370"/>
        <w:gridCol w:w="1316"/>
      </w:tblGrid>
      <w:tr w14:paraId="745FB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050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DB350F0">
            <w:pPr>
              <w:keepNext w:val="0"/>
              <w:keepLines w:val="0"/>
              <w:widowControl/>
              <w:suppressLineNumbers w:val="0"/>
              <w:jc w:val="right"/>
              <w:textAlignment w:val="center"/>
              <w:rPr>
                <w:rFonts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材料部分                                                                  单位：元</w:t>
            </w:r>
          </w:p>
        </w:tc>
      </w:tr>
      <w:tr w14:paraId="6439F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0DC85">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序号</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6CE87">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材料名称</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2B042">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型号/规格</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5A4AA">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材质</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EB0AE">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单价（元）</w:t>
            </w:r>
          </w:p>
        </w:tc>
        <w:tc>
          <w:tcPr>
            <w:tcW w:w="12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3973D4">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预计数量</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CD78F">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合计（元）</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EE88A">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备注</w:t>
            </w:r>
          </w:p>
        </w:tc>
      </w:tr>
      <w:tr w14:paraId="047D5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CD20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FBBE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管道</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3A2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φ48*3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2802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304不锈钢</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535C3">
            <w:pPr>
              <w:jc w:val="center"/>
              <w:rPr>
                <w:rFonts w:hint="eastAsia" w:ascii="等线" w:hAnsi="等线" w:eastAsia="等线" w:cs="等线"/>
                <w:i w:val="0"/>
                <w:iCs w:val="0"/>
                <w:color w:val="000000"/>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43C7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120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10B2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B7C09">
            <w:pPr>
              <w:jc w:val="center"/>
              <w:rPr>
                <w:rFonts w:hint="eastAsia" w:ascii="宋体" w:hAnsi="宋体" w:eastAsia="宋体" w:cs="宋体"/>
                <w:i w:val="0"/>
                <w:iCs w:val="0"/>
                <w:color w:val="000000"/>
                <w:sz w:val="24"/>
                <w:szCs w:val="24"/>
                <w:u w:val="none"/>
              </w:rPr>
            </w:pP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D012D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以单价为准，使用数量为预估用量。</w:t>
            </w:r>
          </w:p>
        </w:tc>
      </w:tr>
      <w:tr w14:paraId="52F38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BDDF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BDA24">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管道</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5627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φ34*3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5335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304不锈钢</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9B88B">
            <w:pPr>
              <w:jc w:val="center"/>
              <w:rPr>
                <w:rFonts w:hint="eastAsia" w:ascii="等线" w:hAnsi="等线" w:eastAsia="等线" w:cs="等线"/>
                <w:i w:val="0"/>
                <w:iCs w:val="0"/>
                <w:color w:val="000000"/>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C54E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190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2B4F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81859">
            <w:pPr>
              <w:jc w:val="center"/>
              <w:rPr>
                <w:rFonts w:hint="eastAsia" w:ascii="宋体" w:hAnsi="宋体" w:eastAsia="宋体" w:cs="宋体"/>
                <w:i w:val="0"/>
                <w:iCs w:val="0"/>
                <w:color w:val="000000"/>
                <w:sz w:val="24"/>
                <w:szCs w:val="24"/>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37F2E9">
            <w:pPr>
              <w:jc w:val="center"/>
              <w:rPr>
                <w:rFonts w:hint="eastAsia" w:ascii="等线" w:hAnsi="等线" w:eastAsia="等线" w:cs="等线"/>
                <w:i w:val="0"/>
                <w:iCs w:val="0"/>
                <w:color w:val="000000"/>
                <w:sz w:val="22"/>
                <w:szCs w:val="22"/>
                <w:u w:val="none"/>
              </w:rPr>
            </w:pPr>
          </w:p>
        </w:tc>
      </w:tr>
      <w:tr w14:paraId="6BEE2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CEC2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5367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管道</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1B7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φ10*3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4ED1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304不锈钢</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35B8C">
            <w:pPr>
              <w:jc w:val="center"/>
              <w:rPr>
                <w:rFonts w:hint="eastAsia" w:ascii="等线" w:hAnsi="等线" w:eastAsia="等线" w:cs="等线"/>
                <w:i w:val="0"/>
                <w:iCs w:val="0"/>
                <w:color w:val="000000"/>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CBFC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35</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D9F4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92AAE">
            <w:pPr>
              <w:jc w:val="center"/>
              <w:rPr>
                <w:rFonts w:hint="eastAsia" w:ascii="宋体" w:hAnsi="宋体" w:eastAsia="宋体" w:cs="宋体"/>
                <w:i w:val="0"/>
                <w:iCs w:val="0"/>
                <w:color w:val="000000"/>
                <w:sz w:val="24"/>
                <w:szCs w:val="24"/>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71F775">
            <w:pPr>
              <w:jc w:val="center"/>
              <w:rPr>
                <w:rFonts w:hint="eastAsia" w:ascii="等线" w:hAnsi="等线" w:eastAsia="等线" w:cs="等线"/>
                <w:i w:val="0"/>
                <w:iCs w:val="0"/>
                <w:color w:val="000000"/>
                <w:sz w:val="22"/>
                <w:szCs w:val="22"/>
                <w:u w:val="none"/>
              </w:rPr>
            </w:pPr>
          </w:p>
        </w:tc>
      </w:tr>
      <w:tr w14:paraId="66857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7EE8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39588">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弯头</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EF03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DN48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B878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304不锈钢</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8185B">
            <w:pPr>
              <w:jc w:val="center"/>
              <w:rPr>
                <w:rFonts w:hint="eastAsia" w:ascii="等线" w:hAnsi="等线" w:eastAsia="等线" w:cs="等线"/>
                <w:i w:val="0"/>
                <w:iCs w:val="0"/>
                <w:color w:val="000000"/>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B0A2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4C00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B8961">
            <w:pPr>
              <w:jc w:val="center"/>
              <w:rPr>
                <w:rFonts w:hint="eastAsia" w:ascii="宋体" w:hAnsi="宋体" w:eastAsia="宋体" w:cs="宋体"/>
                <w:i w:val="0"/>
                <w:iCs w:val="0"/>
                <w:color w:val="000000"/>
                <w:sz w:val="24"/>
                <w:szCs w:val="24"/>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5BFD0D">
            <w:pPr>
              <w:jc w:val="center"/>
              <w:rPr>
                <w:rFonts w:hint="eastAsia" w:ascii="等线" w:hAnsi="等线" w:eastAsia="等线" w:cs="等线"/>
                <w:i w:val="0"/>
                <w:iCs w:val="0"/>
                <w:color w:val="000000"/>
                <w:sz w:val="22"/>
                <w:szCs w:val="22"/>
                <w:u w:val="none"/>
              </w:rPr>
            </w:pPr>
          </w:p>
        </w:tc>
      </w:tr>
      <w:tr w14:paraId="3422A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C313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880BF">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弯头</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1524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DN34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2524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304不锈钢</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8E1BE">
            <w:pPr>
              <w:jc w:val="center"/>
              <w:rPr>
                <w:rFonts w:hint="eastAsia" w:ascii="等线" w:hAnsi="等线" w:eastAsia="等线" w:cs="等线"/>
                <w:i w:val="0"/>
                <w:iCs w:val="0"/>
                <w:color w:val="000000"/>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AADF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818A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A04BE">
            <w:pPr>
              <w:jc w:val="center"/>
              <w:rPr>
                <w:rFonts w:hint="eastAsia" w:ascii="宋体" w:hAnsi="宋体" w:eastAsia="宋体" w:cs="宋体"/>
                <w:i w:val="0"/>
                <w:iCs w:val="0"/>
                <w:color w:val="000000"/>
                <w:sz w:val="24"/>
                <w:szCs w:val="24"/>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6AA92A">
            <w:pPr>
              <w:jc w:val="center"/>
              <w:rPr>
                <w:rFonts w:hint="eastAsia" w:ascii="等线" w:hAnsi="等线" w:eastAsia="等线" w:cs="等线"/>
                <w:i w:val="0"/>
                <w:iCs w:val="0"/>
                <w:color w:val="000000"/>
                <w:sz w:val="22"/>
                <w:szCs w:val="22"/>
                <w:u w:val="none"/>
              </w:rPr>
            </w:pPr>
          </w:p>
        </w:tc>
      </w:tr>
      <w:tr w14:paraId="5854D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4999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3BDD7">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三通</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9927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DN48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0F37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304不锈钢</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5E029">
            <w:pPr>
              <w:jc w:val="center"/>
              <w:rPr>
                <w:rFonts w:hint="eastAsia" w:ascii="等线" w:hAnsi="等线" w:eastAsia="等线" w:cs="等线"/>
                <w:i w:val="0"/>
                <w:iCs w:val="0"/>
                <w:color w:val="000000"/>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089F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9B83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639BB">
            <w:pPr>
              <w:jc w:val="center"/>
              <w:rPr>
                <w:rFonts w:hint="eastAsia" w:ascii="宋体" w:hAnsi="宋体" w:eastAsia="宋体" w:cs="宋体"/>
                <w:i w:val="0"/>
                <w:iCs w:val="0"/>
                <w:color w:val="000000"/>
                <w:sz w:val="24"/>
                <w:szCs w:val="24"/>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F8C495">
            <w:pPr>
              <w:jc w:val="center"/>
              <w:rPr>
                <w:rFonts w:hint="eastAsia" w:ascii="等线" w:hAnsi="等线" w:eastAsia="等线" w:cs="等线"/>
                <w:i w:val="0"/>
                <w:iCs w:val="0"/>
                <w:color w:val="000000"/>
                <w:sz w:val="22"/>
                <w:szCs w:val="22"/>
                <w:u w:val="none"/>
              </w:rPr>
            </w:pPr>
          </w:p>
        </w:tc>
      </w:tr>
      <w:tr w14:paraId="0FDDA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31F1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C3226">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三通</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F2B9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DN34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72FE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304不锈钢</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BCB59">
            <w:pPr>
              <w:jc w:val="center"/>
              <w:rPr>
                <w:rFonts w:hint="eastAsia" w:ascii="等线" w:hAnsi="等线" w:eastAsia="等线" w:cs="等线"/>
                <w:i w:val="0"/>
                <w:iCs w:val="0"/>
                <w:color w:val="000000"/>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F22D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0B5C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E8C67">
            <w:pPr>
              <w:jc w:val="center"/>
              <w:rPr>
                <w:rFonts w:hint="eastAsia" w:ascii="宋体" w:hAnsi="宋体" w:eastAsia="宋体" w:cs="宋体"/>
                <w:i w:val="0"/>
                <w:iCs w:val="0"/>
                <w:color w:val="000000"/>
                <w:sz w:val="24"/>
                <w:szCs w:val="24"/>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6ACF21">
            <w:pPr>
              <w:jc w:val="center"/>
              <w:rPr>
                <w:rFonts w:hint="eastAsia" w:ascii="等线" w:hAnsi="等线" w:eastAsia="等线" w:cs="等线"/>
                <w:i w:val="0"/>
                <w:iCs w:val="0"/>
                <w:color w:val="000000"/>
                <w:sz w:val="22"/>
                <w:szCs w:val="22"/>
                <w:u w:val="none"/>
              </w:rPr>
            </w:pPr>
          </w:p>
        </w:tc>
      </w:tr>
      <w:tr w14:paraId="18F88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64CA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C187F">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封头</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0643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DN48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A946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304不锈钢</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A35CC">
            <w:pPr>
              <w:jc w:val="center"/>
              <w:rPr>
                <w:rFonts w:hint="eastAsia" w:ascii="等线" w:hAnsi="等线" w:eastAsia="等线" w:cs="等线"/>
                <w:i w:val="0"/>
                <w:iCs w:val="0"/>
                <w:color w:val="000000"/>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4920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B77E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A7945">
            <w:pPr>
              <w:jc w:val="center"/>
              <w:rPr>
                <w:rFonts w:hint="eastAsia" w:ascii="宋体" w:hAnsi="宋体" w:eastAsia="宋体" w:cs="宋体"/>
                <w:i w:val="0"/>
                <w:iCs w:val="0"/>
                <w:color w:val="000000"/>
                <w:sz w:val="24"/>
                <w:szCs w:val="24"/>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0776C6">
            <w:pPr>
              <w:jc w:val="center"/>
              <w:rPr>
                <w:rFonts w:hint="eastAsia" w:ascii="等线" w:hAnsi="等线" w:eastAsia="等线" w:cs="等线"/>
                <w:i w:val="0"/>
                <w:iCs w:val="0"/>
                <w:color w:val="000000"/>
                <w:sz w:val="22"/>
                <w:szCs w:val="22"/>
                <w:u w:val="none"/>
              </w:rPr>
            </w:pPr>
          </w:p>
        </w:tc>
      </w:tr>
      <w:tr w14:paraId="6D701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A5BA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C9D32">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封头</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E19B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DN34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2458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304不锈钢</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13BC0">
            <w:pPr>
              <w:jc w:val="center"/>
              <w:rPr>
                <w:rFonts w:hint="eastAsia" w:ascii="等线" w:hAnsi="等线" w:eastAsia="等线" w:cs="等线"/>
                <w:i w:val="0"/>
                <w:iCs w:val="0"/>
                <w:color w:val="000000"/>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ECB2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8DC9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5CE9E">
            <w:pPr>
              <w:jc w:val="center"/>
              <w:rPr>
                <w:rFonts w:hint="eastAsia" w:ascii="宋体" w:hAnsi="宋体" w:eastAsia="宋体" w:cs="宋体"/>
                <w:i w:val="0"/>
                <w:iCs w:val="0"/>
                <w:color w:val="000000"/>
                <w:sz w:val="24"/>
                <w:szCs w:val="24"/>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6E3571">
            <w:pPr>
              <w:jc w:val="center"/>
              <w:rPr>
                <w:rFonts w:hint="eastAsia" w:ascii="等线" w:hAnsi="等线" w:eastAsia="等线" w:cs="等线"/>
                <w:i w:val="0"/>
                <w:iCs w:val="0"/>
                <w:color w:val="000000"/>
                <w:sz w:val="22"/>
                <w:szCs w:val="22"/>
                <w:u w:val="none"/>
              </w:rPr>
            </w:pPr>
          </w:p>
        </w:tc>
      </w:tr>
      <w:tr w14:paraId="35B84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C1A3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DD860">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活接头</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FC06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DN48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1FED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304不锈钢</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9B29E">
            <w:pPr>
              <w:jc w:val="center"/>
              <w:rPr>
                <w:rFonts w:hint="eastAsia" w:ascii="等线" w:hAnsi="等线" w:eastAsia="等线" w:cs="等线"/>
                <w:i w:val="0"/>
                <w:iCs w:val="0"/>
                <w:color w:val="000000"/>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965D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63B8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9C0E5">
            <w:pPr>
              <w:jc w:val="center"/>
              <w:rPr>
                <w:rFonts w:hint="eastAsia" w:ascii="宋体" w:hAnsi="宋体" w:eastAsia="宋体" w:cs="宋体"/>
                <w:i w:val="0"/>
                <w:iCs w:val="0"/>
                <w:color w:val="000000"/>
                <w:sz w:val="24"/>
                <w:szCs w:val="24"/>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86ABC2">
            <w:pPr>
              <w:jc w:val="center"/>
              <w:rPr>
                <w:rFonts w:hint="eastAsia" w:ascii="等线" w:hAnsi="等线" w:eastAsia="等线" w:cs="等线"/>
                <w:i w:val="0"/>
                <w:iCs w:val="0"/>
                <w:color w:val="000000"/>
                <w:sz w:val="22"/>
                <w:szCs w:val="22"/>
                <w:u w:val="none"/>
              </w:rPr>
            </w:pPr>
          </w:p>
        </w:tc>
      </w:tr>
      <w:tr w14:paraId="221CA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2E04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11</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B8E50">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活接头</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65E3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DN34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5A88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304不锈钢</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BBC37">
            <w:pPr>
              <w:jc w:val="center"/>
              <w:rPr>
                <w:rFonts w:hint="eastAsia" w:ascii="等线" w:hAnsi="等线" w:eastAsia="等线" w:cs="等线"/>
                <w:i w:val="0"/>
                <w:iCs w:val="0"/>
                <w:color w:val="000000"/>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FFC5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715E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D83C1">
            <w:pPr>
              <w:jc w:val="center"/>
              <w:rPr>
                <w:rFonts w:hint="eastAsia" w:ascii="宋体" w:hAnsi="宋体" w:eastAsia="宋体" w:cs="宋体"/>
                <w:i w:val="0"/>
                <w:iCs w:val="0"/>
                <w:color w:val="000000"/>
                <w:sz w:val="24"/>
                <w:szCs w:val="24"/>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A78C23">
            <w:pPr>
              <w:jc w:val="center"/>
              <w:rPr>
                <w:rFonts w:hint="eastAsia" w:ascii="等线" w:hAnsi="等线" w:eastAsia="等线" w:cs="等线"/>
                <w:i w:val="0"/>
                <w:iCs w:val="0"/>
                <w:color w:val="000000"/>
                <w:sz w:val="22"/>
                <w:szCs w:val="22"/>
                <w:u w:val="none"/>
              </w:rPr>
            </w:pPr>
          </w:p>
        </w:tc>
      </w:tr>
      <w:tr w14:paraId="34CC8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9687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12</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B85F">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球阀</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7755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DN10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0920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304不锈钢</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5AB55">
            <w:pPr>
              <w:jc w:val="center"/>
              <w:rPr>
                <w:rFonts w:hint="eastAsia" w:ascii="等线" w:hAnsi="等线" w:eastAsia="等线" w:cs="等线"/>
                <w:i w:val="0"/>
                <w:iCs w:val="0"/>
                <w:color w:val="000000"/>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DAB3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F0F6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6C774">
            <w:pPr>
              <w:jc w:val="center"/>
              <w:rPr>
                <w:rFonts w:hint="eastAsia" w:ascii="宋体" w:hAnsi="宋体" w:eastAsia="宋体" w:cs="宋体"/>
                <w:i w:val="0"/>
                <w:iCs w:val="0"/>
                <w:color w:val="000000"/>
                <w:sz w:val="24"/>
                <w:szCs w:val="24"/>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17AF2A">
            <w:pPr>
              <w:jc w:val="center"/>
              <w:rPr>
                <w:rFonts w:hint="eastAsia" w:ascii="等线" w:hAnsi="等线" w:eastAsia="等线" w:cs="等线"/>
                <w:i w:val="0"/>
                <w:iCs w:val="0"/>
                <w:color w:val="000000"/>
                <w:sz w:val="22"/>
                <w:szCs w:val="22"/>
                <w:u w:val="none"/>
              </w:rPr>
            </w:pPr>
          </w:p>
        </w:tc>
      </w:tr>
      <w:tr w14:paraId="37002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A9A3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13</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CEE1A">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球阀</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096B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DN34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1986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304不锈钢</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5BADA">
            <w:pPr>
              <w:jc w:val="center"/>
              <w:rPr>
                <w:rFonts w:hint="eastAsia" w:ascii="等线" w:hAnsi="等线" w:eastAsia="等线" w:cs="等线"/>
                <w:i w:val="0"/>
                <w:iCs w:val="0"/>
                <w:color w:val="000000"/>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3626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F5A2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526DB">
            <w:pPr>
              <w:jc w:val="center"/>
              <w:rPr>
                <w:rFonts w:hint="eastAsia" w:ascii="宋体" w:hAnsi="宋体" w:eastAsia="宋体" w:cs="宋体"/>
                <w:i w:val="0"/>
                <w:iCs w:val="0"/>
                <w:color w:val="000000"/>
                <w:sz w:val="24"/>
                <w:szCs w:val="24"/>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1C0AAD">
            <w:pPr>
              <w:jc w:val="center"/>
              <w:rPr>
                <w:rFonts w:hint="eastAsia" w:ascii="等线" w:hAnsi="等线" w:eastAsia="等线" w:cs="等线"/>
                <w:i w:val="0"/>
                <w:iCs w:val="0"/>
                <w:color w:val="000000"/>
                <w:sz w:val="22"/>
                <w:szCs w:val="22"/>
                <w:u w:val="none"/>
              </w:rPr>
            </w:pPr>
          </w:p>
        </w:tc>
      </w:tr>
      <w:tr w14:paraId="2F059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D21D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14</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6C655">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球阀</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8306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DN48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0273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304不锈钢</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923A3">
            <w:pPr>
              <w:jc w:val="center"/>
              <w:rPr>
                <w:rFonts w:hint="eastAsia" w:ascii="等线" w:hAnsi="等线" w:eastAsia="等线" w:cs="等线"/>
                <w:i w:val="0"/>
                <w:iCs w:val="0"/>
                <w:color w:val="000000"/>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451F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1A5C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D395D">
            <w:pPr>
              <w:jc w:val="center"/>
              <w:rPr>
                <w:rFonts w:hint="eastAsia" w:ascii="宋体" w:hAnsi="宋体" w:eastAsia="宋体" w:cs="宋体"/>
                <w:i w:val="0"/>
                <w:iCs w:val="0"/>
                <w:color w:val="000000"/>
                <w:sz w:val="24"/>
                <w:szCs w:val="24"/>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5CDDDE">
            <w:pPr>
              <w:jc w:val="center"/>
              <w:rPr>
                <w:rFonts w:hint="eastAsia" w:ascii="等线" w:hAnsi="等线" w:eastAsia="等线" w:cs="等线"/>
                <w:i w:val="0"/>
                <w:iCs w:val="0"/>
                <w:color w:val="000000"/>
                <w:sz w:val="22"/>
                <w:szCs w:val="22"/>
                <w:u w:val="none"/>
              </w:rPr>
            </w:pPr>
          </w:p>
        </w:tc>
      </w:tr>
      <w:tr w14:paraId="5D6A4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045D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15</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2CE04">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单向阀</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9AB5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DN34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45A4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304不锈钢</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682CC">
            <w:pPr>
              <w:jc w:val="center"/>
              <w:rPr>
                <w:rFonts w:hint="eastAsia" w:ascii="等线" w:hAnsi="等线" w:eastAsia="等线" w:cs="等线"/>
                <w:i w:val="0"/>
                <w:iCs w:val="0"/>
                <w:color w:val="000000"/>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B046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879F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7DD45">
            <w:pPr>
              <w:jc w:val="center"/>
              <w:rPr>
                <w:rFonts w:hint="eastAsia" w:ascii="宋体" w:hAnsi="宋体" w:eastAsia="宋体" w:cs="宋体"/>
                <w:i w:val="0"/>
                <w:iCs w:val="0"/>
                <w:color w:val="000000"/>
                <w:sz w:val="24"/>
                <w:szCs w:val="24"/>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AE2DF1">
            <w:pPr>
              <w:jc w:val="center"/>
              <w:rPr>
                <w:rFonts w:hint="eastAsia" w:ascii="等线" w:hAnsi="等线" w:eastAsia="等线" w:cs="等线"/>
                <w:i w:val="0"/>
                <w:iCs w:val="0"/>
                <w:color w:val="000000"/>
                <w:sz w:val="22"/>
                <w:szCs w:val="22"/>
                <w:u w:val="none"/>
              </w:rPr>
            </w:pPr>
          </w:p>
        </w:tc>
      </w:tr>
      <w:tr w14:paraId="5CE34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 w:hRule="atLeast"/>
        </w:trPr>
        <w:tc>
          <w:tcPr>
            <w:tcW w:w="675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A30ABD2">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小计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47111">
            <w:pPr>
              <w:jc w:val="center"/>
              <w:rPr>
                <w:rFonts w:hint="eastAsia" w:ascii="等线" w:hAnsi="等线" w:eastAsia="等线" w:cs="等线"/>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DA4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8A2F8">
            <w:pPr>
              <w:jc w:val="center"/>
              <w:rPr>
                <w:rFonts w:hint="eastAsia" w:ascii="等线" w:hAnsi="等线" w:eastAsia="等线" w:cs="等线"/>
                <w:b/>
                <w:bCs/>
                <w:i w:val="0"/>
                <w:iCs w:val="0"/>
                <w:color w:val="000000"/>
                <w:sz w:val="22"/>
                <w:szCs w:val="22"/>
                <w:u w:val="none"/>
              </w:rPr>
            </w:pPr>
          </w:p>
        </w:tc>
      </w:tr>
      <w:tr w14:paraId="1F613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 w:hRule="atLeast"/>
        </w:trPr>
        <w:tc>
          <w:tcPr>
            <w:tcW w:w="1050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85C13A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其他费用</w:t>
            </w:r>
          </w:p>
        </w:tc>
      </w:tr>
      <w:tr w14:paraId="76B34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2E9F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序号</w:t>
            </w:r>
          </w:p>
        </w:tc>
        <w:tc>
          <w:tcPr>
            <w:tcW w:w="41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E9A7D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项目</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6CE0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单价（元）</w:t>
            </w:r>
          </w:p>
        </w:tc>
        <w:tc>
          <w:tcPr>
            <w:tcW w:w="12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C73E3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数量</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CA91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合计（元）</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6C1D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备注</w:t>
            </w:r>
          </w:p>
        </w:tc>
      </w:tr>
      <w:tr w14:paraId="4C665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0508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41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FE755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（周期炉及连续炉的甲醇、丙烷管道拆除、安装）人工费</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4C54C">
            <w:pPr>
              <w:jc w:val="center"/>
              <w:rPr>
                <w:rFonts w:hint="eastAsia" w:ascii="等线" w:hAnsi="等线" w:eastAsia="等线" w:cs="等线"/>
                <w:i w:val="0"/>
                <w:iCs w:val="0"/>
                <w:color w:val="000000"/>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B91C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35</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188E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人/天</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1DD34">
            <w:pPr>
              <w:jc w:val="center"/>
              <w:rPr>
                <w:rFonts w:hint="eastAsia" w:ascii="等线" w:hAnsi="等线" w:eastAsia="等线" w:cs="等线"/>
                <w:i w:val="0"/>
                <w:iCs w:val="0"/>
                <w:color w:val="000000"/>
                <w:sz w:val="22"/>
                <w:szCs w:val="22"/>
                <w:u w:val="none"/>
              </w:rPr>
            </w:pP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EABC8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以单价为准，使用数量为预估用量。</w:t>
            </w:r>
          </w:p>
        </w:tc>
      </w:tr>
      <w:tr w14:paraId="65B20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4ECA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41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BC9FD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升降平台租赁费</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093CE">
            <w:pPr>
              <w:jc w:val="center"/>
              <w:rPr>
                <w:rFonts w:hint="eastAsia" w:ascii="等线" w:hAnsi="等线" w:eastAsia="等线" w:cs="等线"/>
                <w:i w:val="0"/>
                <w:iCs w:val="0"/>
                <w:color w:val="000000"/>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CB89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18</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E692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台次</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E2378">
            <w:pPr>
              <w:jc w:val="center"/>
              <w:rPr>
                <w:rFonts w:hint="eastAsia" w:ascii="等线" w:hAnsi="等线" w:eastAsia="等线" w:cs="等线"/>
                <w:i w:val="0"/>
                <w:iCs w:val="0"/>
                <w:color w:val="000000"/>
                <w:sz w:val="22"/>
                <w:szCs w:val="22"/>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6D4291">
            <w:pPr>
              <w:jc w:val="center"/>
              <w:rPr>
                <w:rFonts w:hint="eastAsia" w:ascii="等线" w:hAnsi="等线" w:eastAsia="等线" w:cs="等线"/>
                <w:i w:val="0"/>
                <w:iCs w:val="0"/>
                <w:color w:val="000000"/>
                <w:sz w:val="22"/>
                <w:szCs w:val="22"/>
                <w:u w:val="none"/>
              </w:rPr>
            </w:pPr>
          </w:p>
        </w:tc>
      </w:tr>
      <w:tr w14:paraId="0D6C5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 w:hRule="atLeast"/>
        </w:trPr>
        <w:tc>
          <w:tcPr>
            <w:tcW w:w="734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FFBADF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小计（元）</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3E4E6">
            <w:pPr>
              <w:jc w:val="center"/>
              <w:rPr>
                <w:rFonts w:hint="eastAsia" w:ascii="等线" w:hAnsi="等线" w:eastAsia="等线" w:cs="等线"/>
                <w:i w:val="0"/>
                <w:iCs w:val="0"/>
                <w:color w:val="000000"/>
                <w:sz w:val="22"/>
                <w:szCs w:val="22"/>
                <w:u w:val="none"/>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0A514">
            <w:pPr>
              <w:jc w:val="center"/>
              <w:rPr>
                <w:rFonts w:hint="eastAsia" w:ascii="等线" w:hAnsi="等线" w:eastAsia="等线" w:cs="等线"/>
                <w:i w:val="0"/>
                <w:iCs w:val="0"/>
                <w:color w:val="000000"/>
                <w:sz w:val="22"/>
                <w:szCs w:val="22"/>
                <w:u w:val="none"/>
              </w:rPr>
            </w:pPr>
          </w:p>
        </w:tc>
      </w:tr>
      <w:tr w14:paraId="128AA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 w:hRule="atLeast"/>
        </w:trPr>
        <w:tc>
          <w:tcPr>
            <w:tcW w:w="734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C83D87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未税合计（元）</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84BFB">
            <w:pPr>
              <w:jc w:val="center"/>
              <w:rPr>
                <w:rFonts w:hint="eastAsia" w:ascii="等线" w:hAnsi="等线" w:eastAsia="等线" w:cs="等线"/>
                <w:i w:val="0"/>
                <w:iCs w:val="0"/>
                <w:color w:val="000000"/>
                <w:sz w:val="22"/>
                <w:szCs w:val="22"/>
                <w:u w:val="none"/>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1D9A0">
            <w:pPr>
              <w:jc w:val="center"/>
              <w:rPr>
                <w:rFonts w:hint="eastAsia" w:ascii="等线" w:hAnsi="等线" w:eastAsia="等线" w:cs="等线"/>
                <w:i w:val="0"/>
                <w:iCs w:val="0"/>
                <w:color w:val="000000"/>
                <w:sz w:val="22"/>
                <w:szCs w:val="22"/>
                <w:u w:val="none"/>
              </w:rPr>
            </w:pPr>
          </w:p>
        </w:tc>
      </w:tr>
      <w:tr w14:paraId="5B823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 w:hRule="atLeast"/>
        </w:trPr>
        <w:tc>
          <w:tcPr>
            <w:tcW w:w="605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42BF8B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税费（元）</w:t>
            </w:r>
          </w:p>
        </w:tc>
        <w:tc>
          <w:tcPr>
            <w:tcW w:w="12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A90C6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13%</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E4081">
            <w:pPr>
              <w:jc w:val="center"/>
              <w:rPr>
                <w:rFonts w:hint="eastAsia" w:ascii="等线" w:hAnsi="等线" w:eastAsia="等线" w:cs="等线"/>
                <w:i w:val="0"/>
                <w:iCs w:val="0"/>
                <w:color w:val="000000"/>
                <w:sz w:val="22"/>
                <w:szCs w:val="22"/>
                <w:u w:val="none"/>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4CFF4">
            <w:pPr>
              <w:jc w:val="center"/>
              <w:rPr>
                <w:rFonts w:hint="eastAsia" w:ascii="等线" w:hAnsi="等线" w:eastAsia="等线" w:cs="等线"/>
                <w:i w:val="0"/>
                <w:iCs w:val="0"/>
                <w:color w:val="000000"/>
                <w:sz w:val="22"/>
                <w:szCs w:val="22"/>
                <w:u w:val="none"/>
              </w:rPr>
            </w:pPr>
          </w:p>
        </w:tc>
      </w:tr>
      <w:tr w14:paraId="23C0A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 w:hRule="atLeast"/>
        </w:trPr>
        <w:tc>
          <w:tcPr>
            <w:tcW w:w="734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F85EB3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总计（元）</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4F874">
            <w:pPr>
              <w:jc w:val="center"/>
              <w:rPr>
                <w:rFonts w:hint="eastAsia" w:ascii="等线" w:hAnsi="等线" w:eastAsia="等线" w:cs="等线"/>
                <w:i w:val="0"/>
                <w:iCs w:val="0"/>
                <w:color w:val="000000"/>
                <w:sz w:val="22"/>
                <w:szCs w:val="22"/>
                <w:u w:val="none"/>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9092A">
            <w:pPr>
              <w:jc w:val="center"/>
              <w:rPr>
                <w:rFonts w:hint="eastAsia" w:ascii="等线" w:hAnsi="等线" w:eastAsia="等线" w:cs="等线"/>
                <w:i w:val="0"/>
                <w:iCs w:val="0"/>
                <w:color w:val="000000"/>
                <w:sz w:val="22"/>
                <w:szCs w:val="22"/>
                <w:u w:val="none"/>
              </w:rPr>
            </w:pPr>
          </w:p>
        </w:tc>
      </w:tr>
    </w:tbl>
    <w:p w14:paraId="6085530D">
      <w:pPr>
        <w:keepNext/>
        <w:keepLines/>
        <w:outlineLvl w:val="2"/>
        <w:rPr>
          <w:rFonts w:hint="eastAsia"/>
          <w:b/>
          <w:bCs/>
          <w:color w:val="000000"/>
          <w:sz w:val="24"/>
        </w:rPr>
      </w:pPr>
    </w:p>
    <w:p w14:paraId="45EE1A79">
      <w:pPr>
        <w:rPr>
          <w:rFonts w:hint="eastAsia"/>
          <w:b/>
          <w:bCs/>
          <w:color w:val="000000"/>
          <w:sz w:val="24"/>
        </w:rPr>
      </w:pPr>
      <w:r>
        <w:rPr>
          <w:rFonts w:hint="eastAsia"/>
          <w:b/>
          <w:bCs/>
          <w:color w:val="000000"/>
          <w:sz w:val="24"/>
        </w:rPr>
        <w:br w:type="page"/>
      </w:r>
    </w:p>
    <w:p w14:paraId="23ACC21A">
      <w:pPr>
        <w:rPr>
          <w:b/>
          <w:bCs/>
          <w:color w:val="000000"/>
          <w:sz w:val="24"/>
        </w:rPr>
      </w:pPr>
      <w:r>
        <w:rPr>
          <w:rFonts w:hint="eastAsia"/>
          <w:b/>
          <w:bCs/>
          <w:color w:val="000000"/>
          <w:sz w:val="24"/>
        </w:rPr>
        <w:t>格式</w:t>
      </w:r>
      <w:r>
        <w:rPr>
          <w:rFonts w:hint="eastAsia"/>
          <w:b/>
          <w:bCs/>
          <w:color w:val="000000"/>
          <w:sz w:val="24"/>
          <w:lang w:val="en-US" w:eastAsia="zh-CN"/>
        </w:rPr>
        <w:t>5</w:t>
      </w:r>
      <w:r>
        <w:rPr>
          <w:b/>
          <w:bCs/>
          <w:color w:val="000000"/>
          <w:sz w:val="24"/>
        </w:rPr>
        <w:t xml:space="preserve"> </w:t>
      </w:r>
      <w:r>
        <w:rPr>
          <w:rFonts w:hint="eastAsia"/>
          <w:b/>
          <w:bCs/>
          <w:color w:val="000000"/>
          <w:sz w:val="24"/>
        </w:rPr>
        <w:t>商务条款偏离表</w:t>
      </w:r>
    </w:p>
    <w:p w14:paraId="64E8BA3A"/>
    <w:tbl>
      <w:tblPr>
        <w:tblStyle w:val="3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92"/>
        <w:gridCol w:w="2947"/>
        <w:gridCol w:w="2957"/>
        <w:gridCol w:w="1686"/>
      </w:tblGrid>
      <w:tr w14:paraId="5740AE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692" w:type="dxa"/>
            <w:tcBorders>
              <w:top w:val="single" w:color="auto" w:sz="4" w:space="0"/>
              <w:left w:val="single" w:color="auto" w:sz="4" w:space="0"/>
              <w:bottom w:val="single" w:color="auto" w:sz="4" w:space="0"/>
              <w:right w:val="single" w:color="auto" w:sz="4" w:space="0"/>
            </w:tcBorders>
            <w:vAlign w:val="center"/>
          </w:tcPr>
          <w:p w14:paraId="36C9CA65">
            <w:pPr>
              <w:jc w:val="center"/>
              <w:rPr>
                <w:b/>
              </w:rPr>
            </w:pPr>
            <w:r>
              <w:rPr>
                <w:rFonts w:hint="eastAsia" w:ascii="宋体" w:hAnsi="宋体" w:cs="宋体"/>
                <w:b/>
              </w:rPr>
              <w:t>项目</w:t>
            </w:r>
          </w:p>
        </w:tc>
        <w:tc>
          <w:tcPr>
            <w:tcW w:w="2947" w:type="dxa"/>
            <w:tcBorders>
              <w:top w:val="single" w:color="auto" w:sz="4" w:space="0"/>
              <w:left w:val="single" w:color="auto" w:sz="4" w:space="0"/>
              <w:bottom w:val="single" w:color="auto" w:sz="4" w:space="0"/>
              <w:right w:val="single" w:color="auto" w:sz="4" w:space="0"/>
            </w:tcBorders>
            <w:vAlign w:val="center"/>
          </w:tcPr>
          <w:p w14:paraId="52C96EFC">
            <w:pPr>
              <w:jc w:val="center"/>
              <w:rPr>
                <w:b/>
              </w:rPr>
            </w:pPr>
            <w:r>
              <w:rPr>
                <w:rFonts w:hint="eastAsia" w:ascii="宋体" w:hAnsi="宋体" w:cs="宋体"/>
                <w:b/>
              </w:rPr>
              <w:t>招标文件要求</w:t>
            </w:r>
          </w:p>
        </w:tc>
        <w:tc>
          <w:tcPr>
            <w:tcW w:w="2957" w:type="dxa"/>
            <w:tcBorders>
              <w:top w:val="single" w:color="auto" w:sz="4" w:space="0"/>
              <w:left w:val="single" w:color="auto" w:sz="4" w:space="0"/>
              <w:bottom w:val="single" w:color="auto" w:sz="4" w:space="0"/>
              <w:right w:val="single" w:color="auto" w:sz="4" w:space="0"/>
            </w:tcBorders>
            <w:vAlign w:val="center"/>
          </w:tcPr>
          <w:p w14:paraId="48E7DBBE">
            <w:pPr>
              <w:jc w:val="center"/>
              <w:rPr>
                <w:b/>
              </w:rPr>
            </w:pPr>
            <w:r>
              <w:rPr>
                <w:rFonts w:hint="eastAsia" w:ascii="宋体" w:hAnsi="宋体" w:cs="宋体"/>
                <w:b/>
              </w:rPr>
              <w:t>响应规格</w:t>
            </w:r>
          </w:p>
        </w:tc>
        <w:tc>
          <w:tcPr>
            <w:tcW w:w="1686" w:type="dxa"/>
            <w:tcBorders>
              <w:top w:val="single" w:color="auto" w:sz="4" w:space="0"/>
              <w:left w:val="single" w:color="auto" w:sz="4" w:space="0"/>
              <w:bottom w:val="single" w:color="auto" w:sz="4" w:space="0"/>
              <w:right w:val="single" w:color="auto" w:sz="4" w:space="0"/>
            </w:tcBorders>
            <w:vAlign w:val="center"/>
          </w:tcPr>
          <w:p w14:paraId="148D6D76">
            <w:pPr>
              <w:jc w:val="center"/>
              <w:rPr>
                <w:b/>
              </w:rPr>
            </w:pPr>
            <w:r>
              <w:rPr>
                <w:rFonts w:hint="eastAsia" w:ascii="宋体" w:hAnsi="宋体" w:cs="宋体"/>
                <w:b/>
              </w:rPr>
              <w:t>是否偏离</w:t>
            </w:r>
          </w:p>
          <w:p w14:paraId="291BD54E">
            <w:pPr>
              <w:jc w:val="center"/>
              <w:rPr>
                <w:b/>
              </w:rPr>
            </w:pPr>
            <w:r>
              <w:rPr>
                <w:rFonts w:hint="eastAsia" w:ascii="宋体" w:hAnsi="宋体" w:cs="宋体"/>
                <w:b/>
              </w:rPr>
              <w:t>（提供说明）</w:t>
            </w:r>
          </w:p>
        </w:tc>
      </w:tr>
      <w:tr w14:paraId="6C717C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692" w:type="dxa"/>
            <w:tcBorders>
              <w:top w:val="single" w:color="auto" w:sz="4" w:space="0"/>
              <w:left w:val="single" w:color="auto" w:sz="4" w:space="0"/>
              <w:bottom w:val="single" w:color="auto" w:sz="4" w:space="0"/>
              <w:right w:val="single" w:color="auto" w:sz="4" w:space="0"/>
            </w:tcBorders>
            <w:vAlign w:val="center"/>
          </w:tcPr>
          <w:p w14:paraId="43A0C208">
            <w:pPr>
              <w:jc w:val="center"/>
              <w:rPr>
                <w:b/>
              </w:rPr>
            </w:pPr>
            <w:r>
              <w:rPr>
                <w:rFonts w:hint="eastAsia" w:ascii="宋体" w:hAnsi="宋体" w:cs="宋体"/>
                <w:b/>
              </w:rPr>
              <w:t>质保期</w:t>
            </w:r>
          </w:p>
        </w:tc>
        <w:tc>
          <w:tcPr>
            <w:tcW w:w="2947" w:type="dxa"/>
            <w:tcBorders>
              <w:top w:val="single" w:color="auto" w:sz="4" w:space="0"/>
              <w:left w:val="single" w:color="auto" w:sz="4" w:space="0"/>
              <w:bottom w:val="single" w:color="auto" w:sz="4" w:space="0"/>
              <w:right w:val="single" w:color="auto" w:sz="4" w:space="0"/>
            </w:tcBorders>
            <w:vAlign w:val="center"/>
          </w:tcPr>
          <w:p w14:paraId="33C49C10">
            <w:pPr>
              <w:jc w:val="center"/>
              <w:rPr>
                <w:b/>
                <w:szCs w:val="21"/>
              </w:rPr>
            </w:pPr>
          </w:p>
        </w:tc>
        <w:tc>
          <w:tcPr>
            <w:tcW w:w="2957" w:type="dxa"/>
            <w:tcBorders>
              <w:top w:val="single" w:color="auto" w:sz="4" w:space="0"/>
              <w:left w:val="single" w:color="auto" w:sz="4" w:space="0"/>
              <w:bottom w:val="single" w:color="auto" w:sz="4" w:space="0"/>
              <w:right w:val="single" w:color="auto" w:sz="4" w:space="0"/>
            </w:tcBorders>
            <w:vAlign w:val="center"/>
          </w:tcPr>
          <w:p w14:paraId="4BE1C718">
            <w:pPr>
              <w:jc w:val="center"/>
              <w:rPr>
                <w:b/>
                <w:szCs w:val="21"/>
              </w:rPr>
            </w:pPr>
          </w:p>
        </w:tc>
        <w:tc>
          <w:tcPr>
            <w:tcW w:w="1686" w:type="dxa"/>
            <w:tcBorders>
              <w:top w:val="single" w:color="auto" w:sz="4" w:space="0"/>
              <w:left w:val="single" w:color="auto" w:sz="4" w:space="0"/>
              <w:bottom w:val="single" w:color="auto" w:sz="4" w:space="0"/>
              <w:right w:val="single" w:color="auto" w:sz="4" w:space="0"/>
            </w:tcBorders>
            <w:vAlign w:val="center"/>
          </w:tcPr>
          <w:p w14:paraId="51E6BB1A">
            <w:pPr>
              <w:jc w:val="center"/>
              <w:rPr>
                <w:b/>
              </w:rPr>
            </w:pPr>
          </w:p>
        </w:tc>
      </w:tr>
      <w:tr w14:paraId="7D4CBF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692" w:type="dxa"/>
            <w:tcBorders>
              <w:top w:val="single" w:color="auto" w:sz="4" w:space="0"/>
              <w:left w:val="single" w:color="auto" w:sz="4" w:space="0"/>
              <w:bottom w:val="single" w:color="auto" w:sz="4" w:space="0"/>
              <w:right w:val="single" w:color="auto" w:sz="4" w:space="0"/>
            </w:tcBorders>
            <w:vAlign w:val="center"/>
          </w:tcPr>
          <w:p w14:paraId="6097EC41">
            <w:pPr>
              <w:jc w:val="center"/>
              <w:rPr>
                <w:b/>
              </w:rPr>
            </w:pPr>
            <w:r>
              <w:rPr>
                <w:rFonts w:hint="eastAsia" w:ascii="宋体" w:hAnsi="宋体" w:cs="宋体"/>
                <w:b/>
              </w:rPr>
              <w:t>交货时间及地点</w:t>
            </w:r>
          </w:p>
        </w:tc>
        <w:tc>
          <w:tcPr>
            <w:tcW w:w="2947" w:type="dxa"/>
            <w:tcBorders>
              <w:top w:val="single" w:color="auto" w:sz="4" w:space="0"/>
              <w:left w:val="single" w:color="auto" w:sz="4" w:space="0"/>
              <w:bottom w:val="single" w:color="auto" w:sz="4" w:space="0"/>
              <w:right w:val="single" w:color="auto" w:sz="4" w:space="0"/>
            </w:tcBorders>
            <w:vAlign w:val="center"/>
          </w:tcPr>
          <w:p w14:paraId="49D04E7F">
            <w:pPr>
              <w:jc w:val="center"/>
              <w:rPr>
                <w:b/>
                <w:szCs w:val="21"/>
              </w:rPr>
            </w:pPr>
          </w:p>
        </w:tc>
        <w:tc>
          <w:tcPr>
            <w:tcW w:w="2957" w:type="dxa"/>
            <w:tcBorders>
              <w:top w:val="single" w:color="auto" w:sz="4" w:space="0"/>
              <w:left w:val="single" w:color="auto" w:sz="4" w:space="0"/>
              <w:bottom w:val="single" w:color="auto" w:sz="4" w:space="0"/>
              <w:right w:val="single" w:color="auto" w:sz="4" w:space="0"/>
            </w:tcBorders>
            <w:vAlign w:val="center"/>
          </w:tcPr>
          <w:p w14:paraId="08BD62F9">
            <w:pPr>
              <w:jc w:val="center"/>
              <w:rPr>
                <w:b/>
                <w:szCs w:val="21"/>
              </w:rPr>
            </w:pPr>
          </w:p>
        </w:tc>
        <w:tc>
          <w:tcPr>
            <w:tcW w:w="1686" w:type="dxa"/>
            <w:tcBorders>
              <w:top w:val="single" w:color="auto" w:sz="4" w:space="0"/>
              <w:left w:val="single" w:color="auto" w:sz="4" w:space="0"/>
              <w:bottom w:val="single" w:color="auto" w:sz="4" w:space="0"/>
              <w:right w:val="single" w:color="auto" w:sz="4" w:space="0"/>
            </w:tcBorders>
            <w:vAlign w:val="center"/>
          </w:tcPr>
          <w:p w14:paraId="6DF1E8B3">
            <w:pPr>
              <w:jc w:val="center"/>
              <w:rPr>
                <w:b/>
                <w:szCs w:val="21"/>
              </w:rPr>
            </w:pPr>
          </w:p>
        </w:tc>
      </w:tr>
      <w:tr w14:paraId="31B8D8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692" w:type="dxa"/>
            <w:tcBorders>
              <w:top w:val="single" w:color="auto" w:sz="4" w:space="0"/>
              <w:left w:val="single" w:color="auto" w:sz="4" w:space="0"/>
              <w:bottom w:val="single" w:color="auto" w:sz="4" w:space="0"/>
              <w:right w:val="single" w:color="auto" w:sz="4" w:space="0"/>
            </w:tcBorders>
            <w:vAlign w:val="center"/>
          </w:tcPr>
          <w:p w14:paraId="60A75D75">
            <w:pPr>
              <w:jc w:val="center"/>
              <w:rPr>
                <w:b/>
              </w:rPr>
            </w:pPr>
            <w:r>
              <w:rPr>
                <w:rFonts w:hint="eastAsia" w:ascii="宋体" w:hAnsi="宋体" w:cs="宋体"/>
                <w:b/>
              </w:rPr>
              <w:t>付款条件</w:t>
            </w:r>
          </w:p>
        </w:tc>
        <w:tc>
          <w:tcPr>
            <w:tcW w:w="2947" w:type="dxa"/>
            <w:tcBorders>
              <w:top w:val="single" w:color="auto" w:sz="4" w:space="0"/>
              <w:left w:val="single" w:color="auto" w:sz="4" w:space="0"/>
              <w:bottom w:val="single" w:color="auto" w:sz="4" w:space="0"/>
              <w:right w:val="single" w:color="auto" w:sz="4" w:space="0"/>
            </w:tcBorders>
          </w:tcPr>
          <w:p w14:paraId="23F1469D">
            <w:pPr>
              <w:jc w:val="center"/>
              <w:rPr>
                <w:b/>
                <w:szCs w:val="21"/>
              </w:rPr>
            </w:pPr>
          </w:p>
        </w:tc>
        <w:tc>
          <w:tcPr>
            <w:tcW w:w="2957" w:type="dxa"/>
            <w:tcBorders>
              <w:top w:val="single" w:color="auto" w:sz="4" w:space="0"/>
              <w:left w:val="single" w:color="auto" w:sz="4" w:space="0"/>
              <w:bottom w:val="single" w:color="auto" w:sz="4" w:space="0"/>
              <w:right w:val="single" w:color="auto" w:sz="4" w:space="0"/>
            </w:tcBorders>
          </w:tcPr>
          <w:p w14:paraId="19082410">
            <w:pPr>
              <w:jc w:val="center"/>
              <w:rPr>
                <w:b/>
                <w:szCs w:val="21"/>
              </w:rPr>
            </w:pPr>
          </w:p>
        </w:tc>
        <w:tc>
          <w:tcPr>
            <w:tcW w:w="1686" w:type="dxa"/>
            <w:tcBorders>
              <w:top w:val="single" w:color="auto" w:sz="4" w:space="0"/>
              <w:left w:val="single" w:color="auto" w:sz="4" w:space="0"/>
              <w:bottom w:val="single" w:color="auto" w:sz="4" w:space="0"/>
              <w:right w:val="single" w:color="auto" w:sz="4" w:space="0"/>
            </w:tcBorders>
            <w:vAlign w:val="center"/>
          </w:tcPr>
          <w:p w14:paraId="7FB817A2">
            <w:pPr>
              <w:jc w:val="center"/>
              <w:rPr>
                <w:b/>
              </w:rPr>
            </w:pPr>
          </w:p>
        </w:tc>
      </w:tr>
      <w:tr w14:paraId="59A928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692" w:type="dxa"/>
            <w:tcBorders>
              <w:top w:val="single" w:color="auto" w:sz="4" w:space="0"/>
              <w:left w:val="single" w:color="auto" w:sz="4" w:space="0"/>
              <w:bottom w:val="single" w:color="auto" w:sz="4" w:space="0"/>
              <w:right w:val="single" w:color="auto" w:sz="4" w:space="0"/>
            </w:tcBorders>
            <w:vAlign w:val="center"/>
          </w:tcPr>
          <w:p w14:paraId="7C87A145">
            <w:pPr>
              <w:jc w:val="center"/>
              <w:rPr>
                <w:b/>
              </w:rPr>
            </w:pPr>
            <w:r>
              <w:rPr>
                <w:rFonts w:hint="eastAsia" w:ascii="宋体" w:hAnsi="宋体" w:cs="宋体"/>
                <w:b/>
              </w:rPr>
              <w:t>技术服务要求</w:t>
            </w:r>
          </w:p>
        </w:tc>
        <w:tc>
          <w:tcPr>
            <w:tcW w:w="2947" w:type="dxa"/>
            <w:tcBorders>
              <w:top w:val="single" w:color="auto" w:sz="4" w:space="0"/>
              <w:left w:val="single" w:color="auto" w:sz="4" w:space="0"/>
              <w:bottom w:val="single" w:color="auto" w:sz="4" w:space="0"/>
              <w:right w:val="single" w:color="auto" w:sz="4" w:space="0"/>
            </w:tcBorders>
            <w:vAlign w:val="center"/>
          </w:tcPr>
          <w:p w14:paraId="4853C65B">
            <w:pPr>
              <w:jc w:val="center"/>
              <w:rPr>
                <w:b/>
                <w:szCs w:val="21"/>
              </w:rPr>
            </w:pPr>
          </w:p>
        </w:tc>
        <w:tc>
          <w:tcPr>
            <w:tcW w:w="2957" w:type="dxa"/>
            <w:tcBorders>
              <w:top w:val="single" w:color="auto" w:sz="4" w:space="0"/>
              <w:left w:val="single" w:color="auto" w:sz="4" w:space="0"/>
              <w:bottom w:val="single" w:color="auto" w:sz="4" w:space="0"/>
              <w:right w:val="single" w:color="auto" w:sz="4" w:space="0"/>
            </w:tcBorders>
            <w:vAlign w:val="center"/>
          </w:tcPr>
          <w:p w14:paraId="6DCE62BC">
            <w:pPr>
              <w:jc w:val="center"/>
              <w:rPr>
                <w:b/>
                <w:szCs w:val="21"/>
              </w:rPr>
            </w:pPr>
          </w:p>
        </w:tc>
        <w:tc>
          <w:tcPr>
            <w:tcW w:w="1686" w:type="dxa"/>
            <w:tcBorders>
              <w:top w:val="single" w:color="auto" w:sz="4" w:space="0"/>
              <w:left w:val="single" w:color="auto" w:sz="4" w:space="0"/>
              <w:bottom w:val="single" w:color="auto" w:sz="4" w:space="0"/>
              <w:right w:val="single" w:color="auto" w:sz="4" w:space="0"/>
            </w:tcBorders>
            <w:vAlign w:val="center"/>
          </w:tcPr>
          <w:p w14:paraId="2687C686">
            <w:pPr>
              <w:jc w:val="center"/>
              <w:rPr>
                <w:b/>
                <w:szCs w:val="21"/>
              </w:rPr>
            </w:pPr>
          </w:p>
          <w:p w14:paraId="377B9049">
            <w:pPr>
              <w:jc w:val="center"/>
              <w:rPr>
                <w:b/>
                <w:szCs w:val="21"/>
              </w:rPr>
            </w:pPr>
          </w:p>
          <w:p w14:paraId="6C8E54F9">
            <w:pPr>
              <w:jc w:val="center"/>
              <w:rPr>
                <w:b/>
                <w:szCs w:val="21"/>
              </w:rPr>
            </w:pPr>
          </w:p>
          <w:p w14:paraId="6B992D30">
            <w:pPr>
              <w:jc w:val="center"/>
              <w:rPr>
                <w:b/>
                <w:szCs w:val="21"/>
              </w:rPr>
            </w:pPr>
          </w:p>
          <w:p w14:paraId="0BE50CB3">
            <w:pPr>
              <w:jc w:val="center"/>
              <w:rPr>
                <w:b/>
                <w:szCs w:val="21"/>
              </w:rPr>
            </w:pPr>
          </w:p>
          <w:p w14:paraId="5ECA4CDB">
            <w:pPr>
              <w:jc w:val="center"/>
              <w:rPr>
                <w:b/>
                <w:szCs w:val="21"/>
              </w:rPr>
            </w:pPr>
          </w:p>
          <w:p w14:paraId="0614B666">
            <w:pPr>
              <w:jc w:val="center"/>
              <w:rPr>
                <w:b/>
                <w:szCs w:val="21"/>
              </w:rPr>
            </w:pPr>
          </w:p>
          <w:p w14:paraId="7329BBE1">
            <w:pPr>
              <w:jc w:val="center"/>
              <w:rPr>
                <w:b/>
                <w:szCs w:val="21"/>
              </w:rPr>
            </w:pPr>
          </w:p>
          <w:p w14:paraId="37CE360D">
            <w:pPr>
              <w:jc w:val="center"/>
              <w:rPr>
                <w:b/>
                <w:szCs w:val="21"/>
              </w:rPr>
            </w:pPr>
          </w:p>
          <w:p w14:paraId="3FDA625C">
            <w:pPr>
              <w:jc w:val="center"/>
              <w:rPr>
                <w:b/>
                <w:szCs w:val="21"/>
              </w:rPr>
            </w:pPr>
          </w:p>
          <w:p w14:paraId="59FA4C05">
            <w:pPr>
              <w:jc w:val="center"/>
              <w:rPr>
                <w:b/>
                <w:szCs w:val="21"/>
              </w:rPr>
            </w:pPr>
          </w:p>
          <w:p w14:paraId="11630D20">
            <w:pPr>
              <w:jc w:val="center"/>
              <w:rPr>
                <w:b/>
                <w:szCs w:val="21"/>
              </w:rPr>
            </w:pPr>
          </w:p>
          <w:p w14:paraId="2014962E">
            <w:pPr>
              <w:jc w:val="center"/>
              <w:rPr>
                <w:b/>
                <w:szCs w:val="21"/>
              </w:rPr>
            </w:pPr>
          </w:p>
          <w:p w14:paraId="392B63E6">
            <w:pPr>
              <w:jc w:val="center"/>
              <w:rPr>
                <w:b/>
                <w:szCs w:val="21"/>
              </w:rPr>
            </w:pPr>
          </w:p>
          <w:p w14:paraId="391A5B6B">
            <w:pPr>
              <w:jc w:val="center"/>
              <w:rPr>
                <w:b/>
                <w:szCs w:val="21"/>
              </w:rPr>
            </w:pPr>
          </w:p>
          <w:p w14:paraId="0FF8C495">
            <w:pPr>
              <w:jc w:val="center"/>
              <w:rPr>
                <w:b/>
                <w:szCs w:val="21"/>
              </w:rPr>
            </w:pPr>
          </w:p>
          <w:p w14:paraId="7B91CE52">
            <w:pPr>
              <w:jc w:val="center"/>
              <w:rPr>
                <w:b/>
              </w:rPr>
            </w:pPr>
            <w:r>
              <w:rPr>
                <w:rFonts w:hint="eastAsia" w:ascii="宋体" w:hAnsi="宋体" w:cs="宋体"/>
                <w:b/>
                <w:szCs w:val="21"/>
              </w:rPr>
              <w:t>无偏离</w:t>
            </w:r>
          </w:p>
        </w:tc>
      </w:tr>
      <w:tr w14:paraId="037A06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692" w:type="dxa"/>
            <w:tcBorders>
              <w:top w:val="single" w:color="auto" w:sz="4" w:space="0"/>
              <w:left w:val="single" w:color="auto" w:sz="4" w:space="0"/>
              <w:bottom w:val="single" w:color="auto" w:sz="4" w:space="0"/>
              <w:right w:val="single" w:color="auto" w:sz="4" w:space="0"/>
            </w:tcBorders>
            <w:vAlign w:val="center"/>
          </w:tcPr>
          <w:p w14:paraId="2BDFA6C6">
            <w:pPr>
              <w:jc w:val="center"/>
              <w:rPr>
                <w:b/>
              </w:rPr>
            </w:pPr>
            <w:r>
              <w:rPr>
                <w:rFonts w:hint="eastAsia" w:ascii="宋体" w:hAnsi="宋体" w:cs="宋体"/>
                <w:b/>
              </w:rPr>
              <w:t>备品备件及耗材等要求</w:t>
            </w:r>
          </w:p>
        </w:tc>
        <w:tc>
          <w:tcPr>
            <w:tcW w:w="2947" w:type="dxa"/>
            <w:tcBorders>
              <w:top w:val="single" w:color="auto" w:sz="4" w:space="0"/>
              <w:left w:val="single" w:color="auto" w:sz="4" w:space="0"/>
              <w:bottom w:val="single" w:color="auto" w:sz="4" w:space="0"/>
              <w:right w:val="single" w:color="auto" w:sz="4" w:space="0"/>
            </w:tcBorders>
            <w:vAlign w:val="center"/>
          </w:tcPr>
          <w:p w14:paraId="6AF6E576">
            <w:pPr>
              <w:jc w:val="center"/>
              <w:rPr>
                <w:b/>
              </w:rPr>
            </w:pPr>
            <w:r>
              <w:rPr>
                <w:rFonts w:hint="eastAsia" w:ascii="宋体" w:hAnsi="宋体" w:cs="宋体"/>
                <w:b/>
              </w:rPr>
              <w:t>无</w:t>
            </w:r>
          </w:p>
        </w:tc>
        <w:tc>
          <w:tcPr>
            <w:tcW w:w="2957" w:type="dxa"/>
            <w:tcBorders>
              <w:top w:val="single" w:color="auto" w:sz="4" w:space="0"/>
              <w:left w:val="single" w:color="auto" w:sz="4" w:space="0"/>
              <w:bottom w:val="single" w:color="auto" w:sz="4" w:space="0"/>
              <w:right w:val="single" w:color="auto" w:sz="4" w:space="0"/>
            </w:tcBorders>
            <w:vAlign w:val="center"/>
          </w:tcPr>
          <w:p w14:paraId="42E7C671">
            <w:pPr>
              <w:jc w:val="center"/>
              <w:rPr>
                <w:b/>
              </w:rPr>
            </w:pPr>
            <w:r>
              <w:rPr>
                <w:rFonts w:hint="eastAsia" w:ascii="宋体" w:hAnsi="宋体" w:cs="宋体"/>
                <w:b/>
              </w:rPr>
              <w:t>无</w:t>
            </w:r>
          </w:p>
        </w:tc>
        <w:tc>
          <w:tcPr>
            <w:tcW w:w="1686" w:type="dxa"/>
            <w:tcBorders>
              <w:top w:val="single" w:color="auto" w:sz="4" w:space="0"/>
              <w:left w:val="single" w:color="auto" w:sz="4" w:space="0"/>
              <w:bottom w:val="single" w:color="auto" w:sz="4" w:space="0"/>
              <w:right w:val="single" w:color="auto" w:sz="4" w:space="0"/>
            </w:tcBorders>
            <w:vAlign w:val="center"/>
          </w:tcPr>
          <w:p w14:paraId="25623027">
            <w:pPr>
              <w:jc w:val="center"/>
              <w:rPr>
                <w:b/>
              </w:rPr>
            </w:pPr>
            <w:r>
              <w:rPr>
                <w:rFonts w:hint="eastAsia" w:ascii="宋体" w:hAnsi="宋体" w:cs="宋体"/>
                <w:b/>
              </w:rPr>
              <w:t>无</w:t>
            </w:r>
          </w:p>
        </w:tc>
      </w:tr>
    </w:tbl>
    <w:p w14:paraId="1F689BC0">
      <w:pPr>
        <w:spacing w:line="360" w:lineRule="auto"/>
        <w:ind w:firstLine="480" w:firstLineChars="200"/>
        <w:rPr>
          <w:rFonts w:ascii="宋体" w:hAnsi="宋体"/>
          <w:color w:val="000000"/>
          <w:sz w:val="24"/>
        </w:rPr>
      </w:pPr>
      <w:r>
        <w:rPr>
          <w:rFonts w:hint="eastAsia" w:ascii="宋体" w:hAnsi="宋体"/>
          <w:color w:val="000000"/>
          <w:sz w:val="24"/>
        </w:rPr>
        <w:t>投标人名称：                   授权代表签字：            日期：</w:t>
      </w:r>
    </w:p>
    <w:p w14:paraId="0C4F5954">
      <w:pPr>
        <w:spacing w:line="360" w:lineRule="auto"/>
        <w:ind w:firstLine="480" w:firstLineChars="200"/>
        <w:rPr>
          <w:rFonts w:hint="eastAsia" w:ascii="宋体" w:hAnsi="宋体"/>
          <w:color w:val="000000"/>
          <w:sz w:val="24"/>
        </w:rPr>
      </w:pPr>
      <w:r>
        <w:rPr>
          <w:rFonts w:hint="eastAsia" w:ascii="宋体" w:hAnsi="宋体"/>
          <w:color w:val="000000"/>
          <w:sz w:val="24"/>
        </w:rPr>
        <w:t>注：为避免歧义，无偏离也应要提报该表，并注明“无”字。如无该表则即使在其它部分已反映，将也被视为“无偏离”。</w:t>
      </w:r>
    </w:p>
    <w:p w14:paraId="00E4E057">
      <w:pPr>
        <w:rPr>
          <w:rFonts w:hint="eastAsia" w:ascii="宋体" w:hAnsi="宋体"/>
          <w:color w:val="000000"/>
          <w:sz w:val="24"/>
        </w:rPr>
      </w:pPr>
      <w:r>
        <w:rPr>
          <w:rFonts w:hint="eastAsia" w:ascii="宋体" w:hAnsi="宋体"/>
          <w:color w:val="000000"/>
          <w:sz w:val="24"/>
        </w:rPr>
        <w:br w:type="page"/>
      </w:r>
    </w:p>
    <w:p w14:paraId="46663018">
      <w:pPr>
        <w:pStyle w:val="114"/>
        <w:ind w:left="0" w:leftChars="0" w:firstLine="0" w:firstLineChars="0"/>
      </w:pPr>
      <w:r>
        <w:rPr>
          <w:rFonts w:hint="eastAsia" w:cs="宋体"/>
          <w:bCs/>
          <w:color w:val="auto"/>
          <w:sz w:val="21"/>
          <w:szCs w:val="20"/>
        </w:rPr>
        <w:t>格式6</w:t>
      </w:r>
      <w:r>
        <w:rPr>
          <w:rFonts w:hint="eastAsia"/>
        </w:rPr>
        <w:t>技术规格偏离表</w:t>
      </w:r>
    </w:p>
    <w:p w14:paraId="58743814">
      <w:pPr>
        <w:pStyle w:val="115"/>
        <w:ind w:firstLine="480"/>
      </w:pPr>
      <w:r>
        <w:rPr>
          <w:rFonts w:hint="eastAsia"/>
        </w:rPr>
        <w:t xml:space="preserve">项目名称：                                           招标编号：              </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4"/>
        <w:gridCol w:w="3535"/>
        <w:gridCol w:w="2475"/>
        <w:gridCol w:w="1648"/>
      </w:tblGrid>
      <w:tr w14:paraId="63FB2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624" w:type="dxa"/>
            <w:tcBorders>
              <w:top w:val="single" w:color="auto" w:sz="4" w:space="0"/>
              <w:left w:val="single" w:color="auto" w:sz="4" w:space="0"/>
              <w:bottom w:val="single" w:color="auto" w:sz="4" w:space="0"/>
              <w:right w:val="single" w:color="auto" w:sz="4" w:space="0"/>
            </w:tcBorders>
            <w:vAlign w:val="center"/>
          </w:tcPr>
          <w:p w14:paraId="16FC3AFD">
            <w:pPr>
              <w:pStyle w:val="116"/>
            </w:pPr>
            <w:r>
              <w:rPr>
                <w:rFonts w:hint="eastAsia" w:ascii="宋体" w:hAnsi="宋体" w:cs="宋体"/>
              </w:rPr>
              <w:t>序号</w:t>
            </w:r>
          </w:p>
        </w:tc>
        <w:tc>
          <w:tcPr>
            <w:tcW w:w="3535" w:type="dxa"/>
            <w:tcBorders>
              <w:top w:val="single" w:color="auto" w:sz="4" w:space="0"/>
              <w:left w:val="single" w:color="auto" w:sz="4" w:space="0"/>
              <w:bottom w:val="single" w:color="auto" w:sz="4" w:space="0"/>
              <w:right w:val="single" w:color="auto" w:sz="4" w:space="0"/>
            </w:tcBorders>
            <w:vAlign w:val="center"/>
          </w:tcPr>
          <w:p w14:paraId="3D5EBAB6">
            <w:pPr>
              <w:pStyle w:val="116"/>
            </w:pPr>
            <w:r>
              <w:rPr>
                <w:rFonts w:hint="eastAsia" w:ascii="宋体" w:hAnsi="宋体" w:cs="宋体"/>
              </w:rPr>
              <w:t>招标要求</w:t>
            </w:r>
          </w:p>
        </w:tc>
        <w:tc>
          <w:tcPr>
            <w:tcW w:w="2475" w:type="dxa"/>
            <w:tcBorders>
              <w:top w:val="single" w:color="auto" w:sz="4" w:space="0"/>
              <w:left w:val="single" w:color="auto" w:sz="4" w:space="0"/>
              <w:bottom w:val="single" w:color="auto" w:sz="4" w:space="0"/>
              <w:right w:val="single" w:color="auto" w:sz="4" w:space="0"/>
            </w:tcBorders>
            <w:vAlign w:val="center"/>
          </w:tcPr>
          <w:p w14:paraId="72D4E709">
            <w:pPr>
              <w:pStyle w:val="116"/>
            </w:pPr>
            <w:r>
              <w:rPr>
                <w:rFonts w:hint="eastAsia" w:ascii="宋体" w:hAnsi="宋体" w:cs="宋体"/>
              </w:rPr>
              <w:t>响应规格</w:t>
            </w:r>
          </w:p>
        </w:tc>
        <w:tc>
          <w:tcPr>
            <w:tcW w:w="1648" w:type="dxa"/>
            <w:tcBorders>
              <w:top w:val="single" w:color="auto" w:sz="4" w:space="0"/>
              <w:left w:val="single" w:color="auto" w:sz="4" w:space="0"/>
              <w:bottom w:val="single" w:color="auto" w:sz="4" w:space="0"/>
              <w:right w:val="single" w:color="auto" w:sz="4" w:space="0"/>
            </w:tcBorders>
            <w:vAlign w:val="center"/>
          </w:tcPr>
          <w:p w14:paraId="7F811BC0">
            <w:pPr>
              <w:pStyle w:val="116"/>
            </w:pPr>
            <w:r>
              <w:rPr>
                <w:rFonts w:hint="eastAsia" w:ascii="宋体" w:hAnsi="宋体" w:cs="宋体"/>
              </w:rPr>
              <w:t>是否偏离</w:t>
            </w:r>
          </w:p>
        </w:tc>
      </w:tr>
      <w:tr w14:paraId="44796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624" w:type="dxa"/>
            <w:tcBorders>
              <w:top w:val="single" w:color="auto" w:sz="4" w:space="0"/>
              <w:left w:val="single" w:color="auto" w:sz="4" w:space="0"/>
              <w:bottom w:val="single" w:color="auto" w:sz="4" w:space="0"/>
              <w:right w:val="single" w:color="auto" w:sz="4" w:space="0"/>
            </w:tcBorders>
          </w:tcPr>
          <w:p w14:paraId="43DF7EA5">
            <w:pPr>
              <w:pStyle w:val="116"/>
              <w:rPr>
                <w:sz w:val="24"/>
              </w:rPr>
            </w:pPr>
          </w:p>
        </w:tc>
        <w:tc>
          <w:tcPr>
            <w:tcW w:w="3535" w:type="dxa"/>
            <w:tcBorders>
              <w:top w:val="single" w:color="auto" w:sz="4" w:space="0"/>
              <w:left w:val="single" w:color="auto" w:sz="4" w:space="0"/>
              <w:bottom w:val="single" w:color="auto" w:sz="4" w:space="0"/>
              <w:right w:val="single" w:color="auto" w:sz="4" w:space="0"/>
            </w:tcBorders>
          </w:tcPr>
          <w:p w14:paraId="780CBACF">
            <w:pPr>
              <w:pStyle w:val="116"/>
              <w:rPr>
                <w:sz w:val="24"/>
              </w:rPr>
            </w:pPr>
          </w:p>
        </w:tc>
        <w:tc>
          <w:tcPr>
            <w:tcW w:w="2475" w:type="dxa"/>
            <w:tcBorders>
              <w:top w:val="single" w:color="auto" w:sz="4" w:space="0"/>
              <w:left w:val="single" w:color="auto" w:sz="4" w:space="0"/>
              <w:bottom w:val="single" w:color="auto" w:sz="4" w:space="0"/>
              <w:right w:val="single" w:color="auto" w:sz="4" w:space="0"/>
            </w:tcBorders>
          </w:tcPr>
          <w:p w14:paraId="049E67F6">
            <w:pPr>
              <w:pStyle w:val="116"/>
              <w:rPr>
                <w:sz w:val="24"/>
              </w:rPr>
            </w:pPr>
          </w:p>
        </w:tc>
        <w:tc>
          <w:tcPr>
            <w:tcW w:w="1648" w:type="dxa"/>
            <w:tcBorders>
              <w:top w:val="single" w:color="auto" w:sz="4" w:space="0"/>
              <w:left w:val="single" w:color="auto" w:sz="4" w:space="0"/>
              <w:bottom w:val="single" w:color="auto" w:sz="4" w:space="0"/>
              <w:right w:val="single" w:color="auto" w:sz="4" w:space="0"/>
            </w:tcBorders>
          </w:tcPr>
          <w:p w14:paraId="48F5600F">
            <w:pPr>
              <w:pStyle w:val="116"/>
              <w:rPr>
                <w:sz w:val="24"/>
              </w:rPr>
            </w:pPr>
          </w:p>
        </w:tc>
      </w:tr>
      <w:tr w14:paraId="0CC07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624" w:type="dxa"/>
            <w:tcBorders>
              <w:top w:val="single" w:color="auto" w:sz="4" w:space="0"/>
              <w:left w:val="single" w:color="auto" w:sz="4" w:space="0"/>
              <w:bottom w:val="single" w:color="auto" w:sz="4" w:space="0"/>
              <w:right w:val="single" w:color="auto" w:sz="4" w:space="0"/>
            </w:tcBorders>
          </w:tcPr>
          <w:p w14:paraId="1F47E0E9">
            <w:pPr>
              <w:pStyle w:val="116"/>
              <w:rPr>
                <w:sz w:val="24"/>
              </w:rPr>
            </w:pPr>
          </w:p>
        </w:tc>
        <w:tc>
          <w:tcPr>
            <w:tcW w:w="3535" w:type="dxa"/>
            <w:tcBorders>
              <w:top w:val="single" w:color="auto" w:sz="4" w:space="0"/>
              <w:left w:val="single" w:color="auto" w:sz="4" w:space="0"/>
              <w:bottom w:val="single" w:color="auto" w:sz="4" w:space="0"/>
              <w:right w:val="single" w:color="auto" w:sz="4" w:space="0"/>
            </w:tcBorders>
          </w:tcPr>
          <w:p w14:paraId="2B52968D">
            <w:pPr>
              <w:pStyle w:val="116"/>
              <w:rPr>
                <w:sz w:val="24"/>
              </w:rPr>
            </w:pPr>
          </w:p>
        </w:tc>
        <w:tc>
          <w:tcPr>
            <w:tcW w:w="2475" w:type="dxa"/>
            <w:tcBorders>
              <w:top w:val="single" w:color="auto" w:sz="4" w:space="0"/>
              <w:left w:val="single" w:color="auto" w:sz="4" w:space="0"/>
              <w:bottom w:val="single" w:color="auto" w:sz="4" w:space="0"/>
              <w:right w:val="single" w:color="auto" w:sz="4" w:space="0"/>
            </w:tcBorders>
          </w:tcPr>
          <w:p w14:paraId="311DA7AF">
            <w:pPr>
              <w:pStyle w:val="116"/>
              <w:rPr>
                <w:sz w:val="24"/>
              </w:rPr>
            </w:pPr>
          </w:p>
        </w:tc>
        <w:tc>
          <w:tcPr>
            <w:tcW w:w="1648" w:type="dxa"/>
            <w:tcBorders>
              <w:top w:val="single" w:color="auto" w:sz="4" w:space="0"/>
              <w:left w:val="single" w:color="auto" w:sz="4" w:space="0"/>
              <w:bottom w:val="single" w:color="auto" w:sz="4" w:space="0"/>
              <w:right w:val="single" w:color="auto" w:sz="4" w:space="0"/>
            </w:tcBorders>
          </w:tcPr>
          <w:p w14:paraId="0552F3ED">
            <w:pPr>
              <w:pStyle w:val="116"/>
              <w:rPr>
                <w:sz w:val="24"/>
              </w:rPr>
            </w:pPr>
          </w:p>
        </w:tc>
      </w:tr>
      <w:tr w14:paraId="503A0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624" w:type="dxa"/>
            <w:tcBorders>
              <w:top w:val="single" w:color="auto" w:sz="4" w:space="0"/>
              <w:left w:val="single" w:color="auto" w:sz="4" w:space="0"/>
              <w:bottom w:val="single" w:color="auto" w:sz="4" w:space="0"/>
              <w:right w:val="single" w:color="auto" w:sz="4" w:space="0"/>
            </w:tcBorders>
          </w:tcPr>
          <w:p w14:paraId="1E683DBC">
            <w:pPr>
              <w:pStyle w:val="116"/>
              <w:rPr>
                <w:sz w:val="24"/>
              </w:rPr>
            </w:pPr>
          </w:p>
        </w:tc>
        <w:tc>
          <w:tcPr>
            <w:tcW w:w="3535" w:type="dxa"/>
            <w:tcBorders>
              <w:top w:val="single" w:color="auto" w:sz="4" w:space="0"/>
              <w:left w:val="single" w:color="auto" w:sz="4" w:space="0"/>
              <w:bottom w:val="single" w:color="auto" w:sz="4" w:space="0"/>
              <w:right w:val="single" w:color="auto" w:sz="4" w:space="0"/>
            </w:tcBorders>
          </w:tcPr>
          <w:p w14:paraId="1556D2AA">
            <w:pPr>
              <w:pStyle w:val="116"/>
              <w:rPr>
                <w:sz w:val="24"/>
              </w:rPr>
            </w:pPr>
          </w:p>
        </w:tc>
        <w:tc>
          <w:tcPr>
            <w:tcW w:w="2475" w:type="dxa"/>
            <w:tcBorders>
              <w:top w:val="single" w:color="auto" w:sz="4" w:space="0"/>
              <w:left w:val="single" w:color="auto" w:sz="4" w:space="0"/>
              <w:bottom w:val="single" w:color="auto" w:sz="4" w:space="0"/>
              <w:right w:val="single" w:color="auto" w:sz="4" w:space="0"/>
            </w:tcBorders>
          </w:tcPr>
          <w:p w14:paraId="6C44EC95">
            <w:pPr>
              <w:pStyle w:val="116"/>
              <w:rPr>
                <w:sz w:val="24"/>
              </w:rPr>
            </w:pPr>
          </w:p>
        </w:tc>
        <w:tc>
          <w:tcPr>
            <w:tcW w:w="1648" w:type="dxa"/>
            <w:tcBorders>
              <w:top w:val="single" w:color="auto" w:sz="4" w:space="0"/>
              <w:left w:val="single" w:color="auto" w:sz="4" w:space="0"/>
              <w:bottom w:val="single" w:color="auto" w:sz="4" w:space="0"/>
              <w:right w:val="single" w:color="auto" w:sz="4" w:space="0"/>
            </w:tcBorders>
          </w:tcPr>
          <w:p w14:paraId="69183B7E">
            <w:pPr>
              <w:pStyle w:val="116"/>
              <w:rPr>
                <w:sz w:val="24"/>
              </w:rPr>
            </w:pPr>
          </w:p>
        </w:tc>
      </w:tr>
      <w:tr w14:paraId="7EDFA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jc w:val="center"/>
        </w:trPr>
        <w:tc>
          <w:tcPr>
            <w:tcW w:w="1624" w:type="dxa"/>
            <w:tcBorders>
              <w:top w:val="single" w:color="auto" w:sz="4" w:space="0"/>
              <w:left w:val="single" w:color="auto" w:sz="4" w:space="0"/>
              <w:bottom w:val="single" w:color="auto" w:sz="4" w:space="0"/>
              <w:right w:val="single" w:color="auto" w:sz="4" w:space="0"/>
            </w:tcBorders>
          </w:tcPr>
          <w:p w14:paraId="7A0FD7A1">
            <w:pPr>
              <w:pStyle w:val="116"/>
              <w:rPr>
                <w:sz w:val="24"/>
              </w:rPr>
            </w:pPr>
          </w:p>
        </w:tc>
        <w:tc>
          <w:tcPr>
            <w:tcW w:w="3535" w:type="dxa"/>
            <w:tcBorders>
              <w:top w:val="single" w:color="auto" w:sz="4" w:space="0"/>
              <w:left w:val="single" w:color="auto" w:sz="4" w:space="0"/>
              <w:bottom w:val="single" w:color="auto" w:sz="4" w:space="0"/>
              <w:right w:val="single" w:color="auto" w:sz="4" w:space="0"/>
            </w:tcBorders>
          </w:tcPr>
          <w:p w14:paraId="37D3FE9A">
            <w:pPr>
              <w:pStyle w:val="116"/>
              <w:rPr>
                <w:sz w:val="24"/>
              </w:rPr>
            </w:pPr>
          </w:p>
        </w:tc>
        <w:tc>
          <w:tcPr>
            <w:tcW w:w="2475" w:type="dxa"/>
            <w:tcBorders>
              <w:top w:val="single" w:color="auto" w:sz="4" w:space="0"/>
              <w:left w:val="single" w:color="auto" w:sz="4" w:space="0"/>
              <w:bottom w:val="single" w:color="auto" w:sz="4" w:space="0"/>
              <w:right w:val="single" w:color="auto" w:sz="4" w:space="0"/>
            </w:tcBorders>
          </w:tcPr>
          <w:p w14:paraId="6DCBEE87">
            <w:pPr>
              <w:pStyle w:val="116"/>
              <w:rPr>
                <w:sz w:val="24"/>
              </w:rPr>
            </w:pPr>
          </w:p>
        </w:tc>
        <w:tc>
          <w:tcPr>
            <w:tcW w:w="1648" w:type="dxa"/>
            <w:tcBorders>
              <w:top w:val="single" w:color="auto" w:sz="4" w:space="0"/>
              <w:left w:val="single" w:color="auto" w:sz="4" w:space="0"/>
              <w:bottom w:val="single" w:color="auto" w:sz="4" w:space="0"/>
              <w:right w:val="single" w:color="auto" w:sz="4" w:space="0"/>
            </w:tcBorders>
          </w:tcPr>
          <w:p w14:paraId="18D5B611">
            <w:pPr>
              <w:pStyle w:val="116"/>
              <w:rPr>
                <w:sz w:val="24"/>
              </w:rPr>
            </w:pPr>
          </w:p>
        </w:tc>
      </w:tr>
      <w:tr w14:paraId="1A457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624" w:type="dxa"/>
            <w:tcBorders>
              <w:top w:val="single" w:color="auto" w:sz="4" w:space="0"/>
              <w:left w:val="single" w:color="auto" w:sz="4" w:space="0"/>
              <w:bottom w:val="single" w:color="auto" w:sz="4" w:space="0"/>
              <w:right w:val="single" w:color="auto" w:sz="4" w:space="0"/>
            </w:tcBorders>
          </w:tcPr>
          <w:p w14:paraId="183A4256">
            <w:pPr>
              <w:pStyle w:val="116"/>
              <w:rPr>
                <w:sz w:val="24"/>
              </w:rPr>
            </w:pPr>
          </w:p>
        </w:tc>
        <w:tc>
          <w:tcPr>
            <w:tcW w:w="3535" w:type="dxa"/>
            <w:tcBorders>
              <w:top w:val="single" w:color="auto" w:sz="4" w:space="0"/>
              <w:left w:val="single" w:color="auto" w:sz="4" w:space="0"/>
              <w:bottom w:val="single" w:color="auto" w:sz="4" w:space="0"/>
              <w:right w:val="single" w:color="auto" w:sz="4" w:space="0"/>
            </w:tcBorders>
          </w:tcPr>
          <w:p w14:paraId="601A4CA5">
            <w:pPr>
              <w:pStyle w:val="116"/>
              <w:rPr>
                <w:sz w:val="24"/>
              </w:rPr>
            </w:pPr>
          </w:p>
        </w:tc>
        <w:tc>
          <w:tcPr>
            <w:tcW w:w="2475" w:type="dxa"/>
            <w:tcBorders>
              <w:top w:val="single" w:color="auto" w:sz="4" w:space="0"/>
              <w:left w:val="single" w:color="auto" w:sz="4" w:space="0"/>
              <w:bottom w:val="single" w:color="auto" w:sz="4" w:space="0"/>
              <w:right w:val="single" w:color="auto" w:sz="4" w:space="0"/>
            </w:tcBorders>
          </w:tcPr>
          <w:p w14:paraId="28ADF279">
            <w:pPr>
              <w:pStyle w:val="116"/>
              <w:rPr>
                <w:sz w:val="24"/>
              </w:rPr>
            </w:pPr>
          </w:p>
        </w:tc>
        <w:tc>
          <w:tcPr>
            <w:tcW w:w="1648" w:type="dxa"/>
            <w:tcBorders>
              <w:top w:val="single" w:color="auto" w:sz="4" w:space="0"/>
              <w:left w:val="single" w:color="auto" w:sz="4" w:space="0"/>
              <w:bottom w:val="single" w:color="auto" w:sz="4" w:space="0"/>
              <w:right w:val="single" w:color="auto" w:sz="4" w:space="0"/>
            </w:tcBorders>
          </w:tcPr>
          <w:p w14:paraId="5517DFC6">
            <w:pPr>
              <w:pStyle w:val="116"/>
              <w:rPr>
                <w:sz w:val="24"/>
              </w:rPr>
            </w:pPr>
          </w:p>
        </w:tc>
      </w:tr>
      <w:tr w14:paraId="7901E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624" w:type="dxa"/>
            <w:tcBorders>
              <w:top w:val="single" w:color="auto" w:sz="4" w:space="0"/>
              <w:left w:val="single" w:color="auto" w:sz="4" w:space="0"/>
              <w:bottom w:val="single" w:color="auto" w:sz="4" w:space="0"/>
              <w:right w:val="single" w:color="auto" w:sz="4" w:space="0"/>
            </w:tcBorders>
          </w:tcPr>
          <w:p w14:paraId="521E2905">
            <w:pPr>
              <w:pStyle w:val="116"/>
              <w:rPr>
                <w:sz w:val="24"/>
              </w:rPr>
            </w:pPr>
          </w:p>
        </w:tc>
        <w:tc>
          <w:tcPr>
            <w:tcW w:w="3535" w:type="dxa"/>
            <w:tcBorders>
              <w:top w:val="single" w:color="auto" w:sz="4" w:space="0"/>
              <w:left w:val="single" w:color="auto" w:sz="4" w:space="0"/>
              <w:bottom w:val="single" w:color="auto" w:sz="4" w:space="0"/>
              <w:right w:val="single" w:color="auto" w:sz="4" w:space="0"/>
            </w:tcBorders>
          </w:tcPr>
          <w:p w14:paraId="31DBF991">
            <w:pPr>
              <w:pStyle w:val="116"/>
              <w:rPr>
                <w:sz w:val="24"/>
              </w:rPr>
            </w:pPr>
          </w:p>
        </w:tc>
        <w:tc>
          <w:tcPr>
            <w:tcW w:w="2475" w:type="dxa"/>
            <w:tcBorders>
              <w:top w:val="single" w:color="auto" w:sz="4" w:space="0"/>
              <w:left w:val="single" w:color="auto" w:sz="4" w:space="0"/>
              <w:bottom w:val="single" w:color="auto" w:sz="4" w:space="0"/>
              <w:right w:val="single" w:color="auto" w:sz="4" w:space="0"/>
            </w:tcBorders>
          </w:tcPr>
          <w:p w14:paraId="63247454">
            <w:pPr>
              <w:pStyle w:val="116"/>
              <w:rPr>
                <w:sz w:val="24"/>
              </w:rPr>
            </w:pPr>
          </w:p>
        </w:tc>
        <w:tc>
          <w:tcPr>
            <w:tcW w:w="1648" w:type="dxa"/>
            <w:tcBorders>
              <w:top w:val="single" w:color="auto" w:sz="4" w:space="0"/>
              <w:left w:val="single" w:color="auto" w:sz="4" w:space="0"/>
              <w:bottom w:val="single" w:color="auto" w:sz="4" w:space="0"/>
              <w:right w:val="single" w:color="auto" w:sz="4" w:space="0"/>
            </w:tcBorders>
          </w:tcPr>
          <w:p w14:paraId="6B454F12">
            <w:pPr>
              <w:pStyle w:val="116"/>
              <w:rPr>
                <w:sz w:val="24"/>
              </w:rPr>
            </w:pPr>
          </w:p>
        </w:tc>
      </w:tr>
      <w:tr w14:paraId="120AF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624" w:type="dxa"/>
            <w:tcBorders>
              <w:top w:val="single" w:color="auto" w:sz="4" w:space="0"/>
              <w:left w:val="single" w:color="auto" w:sz="4" w:space="0"/>
              <w:bottom w:val="single" w:color="auto" w:sz="4" w:space="0"/>
              <w:right w:val="single" w:color="auto" w:sz="4" w:space="0"/>
            </w:tcBorders>
          </w:tcPr>
          <w:p w14:paraId="7F2C924F">
            <w:pPr>
              <w:pStyle w:val="116"/>
              <w:rPr>
                <w:sz w:val="24"/>
              </w:rPr>
            </w:pPr>
          </w:p>
        </w:tc>
        <w:tc>
          <w:tcPr>
            <w:tcW w:w="3535" w:type="dxa"/>
            <w:tcBorders>
              <w:top w:val="single" w:color="auto" w:sz="4" w:space="0"/>
              <w:left w:val="single" w:color="auto" w:sz="4" w:space="0"/>
              <w:bottom w:val="single" w:color="auto" w:sz="4" w:space="0"/>
              <w:right w:val="single" w:color="auto" w:sz="4" w:space="0"/>
            </w:tcBorders>
          </w:tcPr>
          <w:p w14:paraId="2342153E">
            <w:pPr>
              <w:pStyle w:val="116"/>
              <w:rPr>
                <w:sz w:val="24"/>
              </w:rPr>
            </w:pPr>
          </w:p>
        </w:tc>
        <w:tc>
          <w:tcPr>
            <w:tcW w:w="2475" w:type="dxa"/>
            <w:tcBorders>
              <w:top w:val="single" w:color="auto" w:sz="4" w:space="0"/>
              <w:left w:val="single" w:color="auto" w:sz="4" w:space="0"/>
              <w:bottom w:val="single" w:color="auto" w:sz="4" w:space="0"/>
              <w:right w:val="single" w:color="auto" w:sz="4" w:space="0"/>
            </w:tcBorders>
          </w:tcPr>
          <w:p w14:paraId="4C0F6186">
            <w:pPr>
              <w:pStyle w:val="116"/>
              <w:rPr>
                <w:sz w:val="24"/>
              </w:rPr>
            </w:pPr>
          </w:p>
        </w:tc>
        <w:tc>
          <w:tcPr>
            <w:tcW w:w="1648" w:type="dxa"/>
            <w:tcBorders>
              <w:top w:val="single" w:color="auto" w:sz="4" w:space="0"/>
              <w:left w:val="single" w:color="auto" w:sz="4" w:space="0"/>
              <w:bottom w:val="single" w:color="auto" w:sz="4" w:space="0"/>
              <w:right w:val="single" w:color="auto" w:sz="4" w:space="0"/>
            </w:tcBorders>
          </w:tcPr>
          <w:p w14:paraId="36BE7152">
            <w:pPr>
              <w:pStyle w:val="116"/>
              <w:rPr>
                <w:sz w:val="24"/>
              </w:rPr>
            </w:pPr>
          </w:p>
        </w:tc>
      </w:tr>
      <w:tr w14:paraId="572F2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624" w:type="dxa"/>
            <w:tcBorders>
              <w:top w:val="single" w:color="auto" w:sz="4" w:space="0"/>
              <w:left w:val="single" w:color="auto" w:sz="4" w:space="0"/>
              <w:bottom w:val="single" w:color="auto" w:sz="4" w:space="0"/>
              <w:right w:val="single" w:color="auto" w:sz="4" w:space="0"/>
            </w:tcBorders>
          </w:tcPr>
          <w:p w14:paraId="1976807E">
            <w:pPr>
              <w:pStyle w:val="116"/>
              <w:rPr>
                <w:sz w:val="24"/>
              </w:rPr>
            </w:pPr>
          </w:p>
        </w:tc>
        <w:tc>
          <w:tcPr>
            <w:tcW w:w="3535" w:type="dxa"/>
            <w:tcBorders>
              <w:top w:val="single" w:color="auto" w:sz="4" w:space="0"/>
              <w:left w:val="single" w:color="auto" w:sz="4" w:space="0"/>
              <w:bottom w:val="single" w:color="auto" w:sz="4" w:space="0"/>
              <w:right w:val="single" w:color="auto" w:sz="4" w:space="0"/>
            </w:tcBorders>
          </w:tcPr>
          <w:p w14:paraId="71914C55">
            <w:pPr>
              <w:pStyle w:val="116"/>
              <w:rPr>
                <w:sz w:val="24"/>
              </w:rPr>
            </w:pPr>
          </w:p>
        </w:tc>
        <w:tc>
          <w:tcPr>
            <w:tcW w:w="2475" w:type="dxa"/>
            <w:tcBorders>
              <w:top w:val="single" w:color="auto" w:sz="4" w:space="0"/>
              <w:left w:val="single" w:color="auto" w:sz="4" w:space="0"/>
              <w:bottom w:val="single" w:color="auto" w:sz="4" w:space="0"/>
              <w:right w:val="single" w:color="auto" w:sz="4" w:space="0"/>
            </w:tcBorders>
          </w:tcPr>
          <w:p w14:paraId="74A7976F">
            <w:pPr>
              <w:pStyle w:val="116"/>
              <w:rPr>
                <w:sz w:val="24"/>
              </w:rPr>
            </w:pPr>
          </w:p>
        </w:tc>
        <w:tc>
          <w:tcPr>
            <w:tcW w:w="1648" w:type="dxa"/>
            <w:tcBorders>
              <w:top w:val="single" w:color="auto" w:sz="4" w:space="0"/>
              <w:left w:val="single" w:color="auto" w:sz="4" w:space="0"/>
              <w:bottom w:val="single" w:color="auto" w:sz="4" w:space="0"/>
              <w:right w:val="single" w:color="auto" w:sz="4" w:space="0"/>
            </w:tcBorders>
          </w:tcPr>
          <w:p w14:paraId="5C72DACD">
            <w:pPr>
              <w:pStyle w:val="116"/>
              <w:rPr>
                <w:sz w:val="24"/>
              </w:rPr>
            </w:pPr>
          </w:p>
        </w:tc>
      </w:tr>
      <w:tr w14:paraId="4319E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624" w:type="dxa"/>
            <w:tcBorders>
              <w:top w:val="single" w:color="auto" w:sz="4" w:space="0"/>
              <w:left w:val="single" w:color="auto" w:sz="4" w:space="0"/>
              <w:bottom w:val="single" w:color="auto" w:sz="4" w:space="0"/>
              <w:right w:val="single" w:color="auto" w:sz="4" w:space="0"/>
            </w:tcBorders>
          </w:tcPr>
          <w:p w14:paraId="42F5A6D1">
            <w:pPr>
              <w:pStyle w:val="116"/>
              <w:rPr>
                <w:sz w:val="24"/>
              </w:rPr>
            </w:pPr>
          </w:p>
        </w:tc>
        <w:tc>
          <w:tcPr>
            <w:tcW w:w="3535" w:type="dxa"/>
            <w:tcBorders>
              <w:top w:val="single" w:color="auto" w:sz="4" w:space="0"/>
              <w:left w:val="single" w:color="auto" w:sz="4" w:space="0"/>
              <w:bottom w:val="single" w:color="auto" w:sz="4" w:space="0"/>
              <w:right w:val="single" w:color="auto" w:sz="4" w:space="0"/>
            </w:tcBorders>
          </w:tcPr>
          <w:p w14:paraId="369313E9">
            <w:pPr>
              <w:pStyle w:val="116"/>
              <w:rPr>
                <w:sz w:val="24"/>
              </w:rPr>
            </w:pPr>
          </w:p>
        </w:tc>
        <w:tc>
          <w:tcPr>
            <w:tcW w:w="2475" w:type="dxa"/>
            <w:tcBorders>
              <w:top w:val="single" w:color="auto" w:sz="4" w:space="0"/>
              <w:left w:val="single" w:color="auto" w:sz="4" w:space="0"/>
              <w:bottom w:val="single" w:color="auto" w:sz="4" w:space="0"/>
              <w:right w:val="single" w:color="auto" w:sz="4" w:space="0"/>
            </w:tcBorders>
          </w:tcPr>
          <w:p w14:paraId="30AD355A">
            <w:pPr>
              <w:pStyle w:val="116"/>
              <w:rPr>
                <w:sz w:val="24"/>
              </w:rPr>
            </w:pPr>
          </w:p>
        </w:tc>
        <w:tc>
          <w:tcPr>
            <w:tcW w:w="1648" w:type="dxa"/>
            <w:tcBorders>
              <w:top w:val="single" w:color="auto" w:sz="4" w:space="0"/>
              <w:left w:val="single" w:color="auto" w:sz="4" w:space="0"/>
              <w:bottom w:val="single" w:color="auto" w:sz="4" w:space="0"/>
              <w:right w:val="single" w:color="auto" w:sz="4" w:space="0"/>
            </w:tcBorders>
          </w:tcPr>
          <w:p w14:paraId="7A923CE6">
            <w:pPr>
              <w:pStyle w:val="116"/>
              <w:rPr>
                <w:sz w:val="24"/>
              </w:rPr>
            </w:pPr>
          </w:p>
        </w:tc>
      </w:tr>
      <w:tr w14:paraId="06493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624" w:type="dxa"/>
            <w:tcBorders>
              <w:top w:val="single" w:color="auto" w:sz="4" w:space="0"/>
              <w:left w:val="single" w:color="auto" w:sz="4" w:space="0"/>
              <w:bottom w:val="single" w:color="auto" w:sz="4" w:space="0"/>
              <w:right w:val="single" w:color="auto" w:sz="4" w:space="0"/>
            </w:tcBorders>
          </w:tcPr>
          <w:p w14:paraId="2AD3C6D6">
            <w:pPr>
              <w:pStyle w:val="116"/>
              <w:rPr>
                <w:sz w:val="24"/>
              </w:rPr>
            </w:pPr>
          </w:p>
        </w:tc>
        <w:tc>
          <w:tcPr>
            <w:tcW w:w="3535" w:type="dxa"/>
            <w:tcBorders>
              <w:top w:val="single" w:color="auto" w:sz="4" w:space="0"/>
              <w:left w:val="single" w:color="auto" w:sz="4" w:space="0"/>
              <w:bottom w:val="single" w:color="auto" w:sz="4" w:space="0"/>
              <w:right w:val="single" w:color="auto" w:sz="4" w:space="0"/>
            </w:tcBorders>
          </w:tcPr>
          <w:p w14:paraId="40028A04">
            <w:pPr>
              <w:pStyle w:val="116"/>
              <w:rPr>
                <w:sz w:val="24"/>
              </w:rPr>
            </w:pPr>
          </w:p>
        </w:tc>
        <w:tc>
          <w:tcPr>
            <w:tcW w:w="2475" w:type="dxa"/>
            <w:tcBorders>
              <w:top w:val="single" w:color="auto" w:sz="4" w:space="0"/>
              <w:left w:val="single" w:color="auto" w:sz="4" w:space="0"/>
              <w:bottom w:val="single" w:color="auto" w:sz="4" w:space="0"/>
              <w:right w:val="single" w:color="auto" w:sz="4" w:space="0"/>
            </w:tcBorders>
          </w:tcPr>
          <w:p w14:paraId="580ABE1A">
            <w:pPr>
              <w:pStyle w:val="116"/>
              <w:rPr>
                <w:sz w:val="24"/>
              </w:rPr>
            </w:pPr>
          </w:p>
        </w:tc>
        <w:tc>
          <w:tcPr>
            <w:tcW w:w="1648" w:type="dxa"/>
            <w:tcBorders>
              <w:top w:val="single" w:color="auto" w:sz="4" w:space="0"/>
              <w:left w:val="single" w:color="auto" w:sz="4" w:space="0"/>
              <w:bottom w:val="single" w:color="auto" w:sz="4" w:space="0"/>
              <w:right w:val="single" w:color="auto" w:sz="4" w:space="0"/>
            </w:tcBorders>
          </w:tcPr>
          <w:p w14:paraId="2CCDAB22">
            <w:pPr>
              <w:pStyle w:val="116"/>
              <w:rPr>
                <w:sz w:val="24"/>
              </w:rPr>
            </w:pPr>
          </w:p>
        </w:tc>
      </w:tr>
      <w:tr w14:paraId="67039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624" w:type="dxa"/>
            <w:tcBorders>
              <w:top w:val="single" w:color="auto" w:sz="4" w:space="0"/>
              <w:left w:val="single" w:color="auto" w:sz="4" w:space="0"/>
              <w:bottom w:val="single" w:color="auto" w:sz="4" w:space="0"/>
              <w:right w:val="single" w:color="auto" w:sz="4" w:space="0"/>
            </w:tcBorders>
          </w:tcPr>
          <w:p w14:paraId="378C60ED">
            <w:pPr>
              <w:pStyle w:val="116"/>
              <w:rPr>
                <w:sz w:val="24"/>
              </w:rPr>
            </w:pPr>
          </w:p>
        </w:tc>
        <w:tc>
          <w:tcPr>
            <w:tcW w:w="3535" w:type="dxa"/>
            <w:tcBorders>
              <w:top w:val="single" w:color="auto" w:sz="4" w:space="0"/>
              <w:left w:val="single" w:color="auto" w:sz="4" w:space="0"/>
              <w:bottom w:val="single" w:color="auto" w:sz="4" w:space="0"/>
              <w:right w:val="single" w:color="auto" w:sz="4" w:space="0"/>
            </w:tcBorders>
          </w:tcPr>
          <w:p w14:paraId="15EC907E">
            <w:pPr>
              <w:pStyle w:val="116"/>
              <w:rPr>
                <w:sz w:val="24"/>
              </w:rPr>
            </w:pPr>
          </w:p>
        </w:tc>
        <w:tc>
          <w:tcPr>
            <w:tcW w:w="2475" w:type="dxa"/>
            <w:tcBorders>
              <w:top w:val="single" w:color="auto" w:sz="4" w:space="0"/>
              <w:left w:val="single" w:color="auto" w:sz="4" w:space="0"/>
              <w:bottom w:val="single" w:color="auto" w:sz="4" w:space="0"/>
              <w:right w:val="single" w:color="auto" w:sz="4" w:space="0"/>
            </w:tcBorders>
          </w:tcPr>
          <w:p w14:paraId="2B60DF4F">
            <w:pPr>
              <w:pStyle w:val="116"/>
              <w:rPr>
                <w:sz w:val="24"/>
              </w:rPr>
            </w:pPr>
          </w:p>
        </w:tc>
        <w:tc>
          <w:tcPr>
            <w:tcW w:w="1648" w:type="dxa"/>
            <w:tcBorders>
              <w:top w:val="single" w:color="auto" w:sz="4" w:space="0"/>
              <w:left w:val="single" w:color="auto" w:sz="4" w:space="0"/>
              <w:bottom w:val="single" w:color="auto" w:sz="4" w:space="0"/>
              <w:right w:val="single" w:color="auto" w:sz="4" w:space="0"/>
            </w:tcBorders>
          </w:tcPr>
          <w:p w14:paraId="7D74D0B9">
            <w:pPr>
              <w:pStyle w:val="116"/>
              <w:rPr>
                <w:sz w:val="24"/>
              </w:rPr>
            </w:pPr>
          </w:p>
        </w:tc>
      </w:tr>
      <w:tr w14:paraId="163FD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624" w:type="dxa"/>
            <w:tcBorders>
              <w:top w:val="single" w:color="auto" w:sz="4" w:space="0"/>
              <w:left w:val="single" w:color="auto" w:sz="4" w:space="0"/>
              <w:bottom w:val="single" w:color="auto" w:sz="4" w:space="0"/>
              <w:right w:val="single" w:color="auto" w:sz="4" w:space="0"/>
            </w:tcBorders>
          </w:tcPr>
          <w:p w14:paraId="41BCE600">
            <w:pPr>
              <w:pStyle w:val="116"/>
              <w:rPr>
                <w:sz w:val="24"/>
              </w:rPr>
            </w:pPr>
          </w:p>
        </w:tc>
        <w:tc>
          <w:tcPr>
            <w:tcW w:w="3535" w:type="dxa"/>
            <w:tcBorders>
              <w:top w:val="single" w:color="auto" w:sz="4" w:space="0"/>
              <w:left w:val="single" w:color="auto" w:sz="4" w:space="0"/>
              <w:bottom w:val="single" w:color="auto" w:sz="4" w:space="0"/>
              <w:right w:val="single" w:color="auto" w:sz="4" w:space="0"/>
            </w:tcBorders>
          </w:tcPr>
          <w:p w14:paraId="062140AD">
            <w:pPr>
              <w:pStyle w:val="116"/>
              <w:rPr>
                <w:sz w:val="24"/>
              </w:rPr>
            </w:pPr>
          </w:p>
        </w:tc>
        <w:tc>
          <w:tcPr>
            <w:tcW w:w="2475" w:type="dxa"/>
            <w:tcBorders>
              <w:top w:val="single" w:color="auto" w:sz="4" w:space="0"/>
              <w:left w:val="single" w:color="auto" w:sz="4" w:space="0"/>
              <w:bottom w:val="single" w:color="auto" w:sz="4" w:space="0"/>
              <w:right w:val="single" w:color="auto" w:sz="4" w:space="0"/>
            </w:tcBorders>
          </w:tcPr>
          <w:p w14:paraId="44B90F9A">
            <w:pPr>
              <w:pStyle w:val="116"/>
              <w:rPr>
                <w:sz w:val="24"/>
              </w:rPr>
            </w:pPr>
          </w:p>
        </w:tc>
        <w:tc>
          <w:tcPr>
            <w:tcW w:w="1648" w:type="dxa"/>
            <w:tcBorders>
              <w:top w:val="single" w:color="auto" w:sz="4" w:space="0"/>
              <w:left w:val="single" w:color="auto" w:sz="4" w:space="0"/>
              <w:bottom w:val="single" w:color="auto" w:sz="4" w:space="0"/>
              <w:right w:val="single" w:color="auto" w:sz="4" w:space="0"/>
            </w:tcBorders>
          </w:tcPr>
          <w:p w14:paraId="35E01396">
            <w:pPr>
              <w:pStyle w:val="116"/>
              <w:rPr>
                <w:sz w:val="24"/>
              </w:rPr>
            </w:pPr>
          </w:p>
        </w:tc>
      </w:tr>
      <w:tr w14:paraId="21D90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624" w:type="dxa"/>
            <w:tcBorders>
              <w:top w:val="single" w:color="auto" w:sz="4" w:space="0"/>
              <w:left w:val="single" w:color="auto" w:sz="4" w:space="0"/>
              <w:bottom w:val="single" w:color="auto" w:sz="4" w:space="0"/>
              <w:right w:val="single" w:color="auto" w:sz="4" w:space="0"/>
            </w:tcBorders>
          </w:tcPr>
          <w:p w14:paraId="0016C0E0">
            <w:pPr>
              <w:pStyle w:val="116"/>
              <w:rPr>
                <w:sz w:val="24"/>
              </w:rPr>
            </w:pPr>
          </w:p>
        </w:tc>
        <w:tc>
          <w:tcPr>
            <w:tcW w:w="3535" w:type="dxa"/>
            <w:tcBorders>
              <w:top w:val="single" w:color="auto" w:sz="4" w:space="0"/>
              <w:left w:val="single" w:color="auto" w:sz="4" w:space="0"/>
              <w:bottom w:val="single" w:color="auto" w:sz="4" w:space="0"/>
              <w:right w:val="single" w:color="auto" w:sz="4" w:space="0"/>
            </w:tcBorders>
          </w:tcPr>
          <w:p w14:paraId="2FA41C3A">
            <w:pPr>
              <w:pStyle w:val="116"/>
              <w:rPr>
                <w:sz w:val="24"/>
              </w:rPr>
            </w:pPr>
          </w:p>
        </w:tc>
        <w:tc>
          <w:tcPr>
            <w:tcW w:w="2475" w:type="dxa"/>
            <w:tcBorders>
              <w:top w:val="single" w:color="auto" w:sz="4" w:space="0"/>
              <w:left w:val="single" w:color="auto" w:sz="4" w:space="0"/>
              <w:bottom w:val="single" w:color="auto" w:sz="4" w:space="0"/>
              <w:right w:val="single" w:color="auto" w:sz="4" w:space="0"/>
            </w:tcBorders>
          </w:tcPr>
          <w:p w14:paraId="71226749">
            <w:pPr>
              <w:pStyle w:val="116"/>
              <w:rPr>
                <w:sz w:val="24"/>
              </w:rPr>
            </w:pPr>
          </w:p>
        </w:tc>
        <w:tc>
          <w:tcPr>
            <w:tcW w:w="1648" w:type="dxa"/>
            <w:tcBorders>
              <w:top w:val="single" w:color="auto" w:sz="4" w:space="0"/>
              <w:left w:val="single" w:color="auto" w:sz="4" w:space="0"/>
              <w:bottom w:val="single" w:color="auto" w:sz="4" w:space="0"/>
              <w:right w:val="single" w:color="auto" w:sz="4" w:space="0"/>
            </w:tcBorders>
          </w:tcPr>
          <w:p w14:paraId="2E232691">
            <w:pPr>
              <w:pStyle w:val="116"/>
              <w:rPr>
                <w:sz w:val="24"/>
              </w:rPr>
            </w:pPr>
          </w:p>
        </w:tc>
      </w:tr>
      <w:tr w14:paraId="6AE51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624" w:type="dxa"/>
            <w:tcBorders>
              <w:top w:val="single" w:color="auto" w:sz="4" w:space="0"/>
              <w:left w:val="single" w:color="auto" w:sz="4" w:space="0"/>
              <w:bottom w:val="single" w:color="auto" w:sz="4" w:space="0"/>
              <w:right w:val="single" w:color="auto" w:sz="4" w:space="0"/>
            </w:tcBorders>
          </w:tcPr>
          <w:p w14:paraId="75E0F486">
            <w:pPr>
              <w:pStyle w:val="116"/>
              <w:rPr>
                <w:sz w:val="24"/>
              </w:rPr>
            </w:pPr>
          </w:p>
        </w:tc>
        <w:tc>
          <w:tcPr>
            <w:tcW w:w="3535" w:type="dxa"/>
            <w:tcBorders>
              <w:top w:val="single" w:color="auto" w:sz="4" w:space="0"/>
              <w:left w:val="single" w:color="auto" w:sz="4" w:space="0"/>
              <w:bottom w:val="single" w:color="auto" w:sz="4" w:space="0"/>
              <w:right w:val="single" w:color="auto" w:sz="4" w:space="0"/>
            </w:tcBorders>
          </w:tcPr>
          <w:p w14:paraId="1C50B0F9">
            <w:pPr>
              <w:pStyle w:val="116"/>
              <w:rPr>
                <w:sz w:val="24"/>
              </w:rPr>
            </w:pPr>
          </w:p>
        </w:tc>
        <w:tc>
          <w:tcPr>
            <w:tcW w:w="2475" w:type="dxa"/>
            <w:tcBorders>
              <w:top w:val="single" w:color="auto" w:sz="4" w:space="0"/>
              <w:left w:val="single" w:color="auto" w:sz="4" w:space="0"/>
              <w:bottom w:val="single" w:color="auto" w:sz="4" w:space="0"/>
              <w:right w:val="single" w:color="auto" w:sz="4" w:space="0"/>
            </w:tcBorders>
          </w:tcPr>
          <w:p w14:paraId="214BCF62">
            <w:pPr>
              <w:pStyle w:val="116"/>
              <w:rPr>
                <w:sz w:val="24"/>
              </w:rPr>
            </w:pPr>
          </w:p>
        </w:tc>
        <w:tc>
          <w:tcPr>
            <w:tcW w:w="1648" w:type="dxa"/>
            <w:tcBorders>
              <w:top w:val="single" w:color="auto" w:sz="4" w:space="0"/>
              <w:left w:val="single" w:color="auto" w:sz="4" w:space="0"/>
              <w:bottom w:val="single" w:color="auto" w:sz="4" w:space="0"/>
              <w:right w:val="single" w:color="auto" w:sz="4" w:space="0"/>
            </w:tcBorders>
          </w:tcPr>
          <w:p w14:paraId="20636060">
            <w:pPr>
              <w:pStyle w:val="116"/>
              <w:rPr>
                <w:sz w:val="24"/>
              </w:rPr>
            </w:pPr>
          </w:p>
        </w:tc>
      </w:tr>
    </w:tbl>
    <w:p w14:paraId="1F694D7D">
      <w:pPr>
        <w:spacing w:line="660" w:lineRule="exact"/>
        <w:rPr>
          <w:rFonts w:ascii="宋体" w:hAnsi="宋体"/>
          <w:sz w:val="24"/>
        </w:rPr>
      </w:pPr>
      <w:r>
        <w:rPr>
          <w:rFonts w:hint="eastAsia" w:ascii="宋体" w:hAnsi="宋体"/>
          <w:sz w:val="24"/>
        </w:rPr>
        <w:t>投标人：（盖章）</w:t>
      </w:r>
    </w:p>
    <w:p w14:paraId="2A05B7F2">
      <w:pPr>
        <w:spacing w:line="660" w:lineRule="exact"/>
        <w:rPr>
          <w:rFonts w:hint="eastAsia" w:ascii="宋体" w:hAnsi="宋体"/>
          <w:sz w:val="24"/>
        </w:rPr>
      </w:pPr>
      <w:r>
        <w:rPr>
          <w:rFonts w:hint="eastAsia" w:ascii="宋体" w:hAnsi="宋体"/>
          <w:sz w:val="24"/>
        </w:rPr>
        <w:t>法定代表人（委托代理人）：（签字）</w:t>
      </w:r>
    </w:p>
    <w:p w14:paraId="2EB67D4B">
      <w:pPr>
        <w:rPr>
          <w:rFonts w:hint="eastAsia" w:ascii="宋体" w:hAnsi="宋体"/>
          <w:sz w:val="24"/>
        </w:rPr>
      </w:pPr>
      <w:r>
        <w:rPr>
          <w:rFonts w:hint="eastAsia" w:ascii="宋体" w:hAnsi="宋体"/>
          <w:sz w:val="24"/>
        </w:rPr>
        <w:br w:type="page"/>
      </w:r>
    </w:p>
    <w:p w14:paraId="3A3ED62C">
      <w:pPr>
        <w:pStyle w:val="114"/>
      </w:pPr>
      <w:r>
        <w:rPr>
          <w:rFonts w:hint="eastAsia"/>
        </w:rPr>
        <w:t>格式7服务承诺函</w:t>
      </w:r>
    </w:p>
    <w:p w14:paraId="665F46ED">
      <w:pPr>
        <w:spacing w:line="240" w:lineRule="exact"/>
        <w:jc w:val="center"/>
        <w:rPr>
          <w:rFonts w:ascii="宋体" w:hAnsi="宋体"/>
          <w:b/>
          <w:bCs/>
          <w:sz w:val="36"/>
        </w:rPr>
      </w:pPr>
    </w:p>
    <w:p w14:paraId="0C5E47ED">
      <w:pPr>
        <w:spacing w:line="360" w:lineRule="auto"/>
        <w:rPr>
          <w:rFonts w:ascii="宋体" w:hAnsi="宋体"/>
          <w:sz w:val="24"/>
        </w:rPr>
      </w:pPr>
      <w:r>
        <w:rPr>
          <w:rFonts w:hint="eastAsia" w:ascii="宋体" w:hAnsi="宋体"/>
          <w:sz w:val="24"/>
        </w:rPr>
        <w:t>项目名称：</w:t>
      </w:r>
    </w:p>
    <w:p w14:paraId="424C75E1">
      <w:pPr>
        <w:spacing w:line="360" w:lineRule="auto"/>
        <w:rPr>
          <w:rFonts w:ascii="宋体" w:hAnsi="宋体"/>
          <w:b/>
          <w:bCs/>
          <w:sz w:val="24"/>
        </w:rPr>
      </w:pPr>
      <w:r>
        <w:rPr>
          <w:rFonts w:hint="eastAsia" w:ascii="宋体" w:hAnsi="宋体"/>
          <w:b/>
          <w:bCs/>
          <w:sz w:val="24"/>
        </w:rPr>
        <w:t>中国重汽集团济南动力有限公司：</w:t>
      </w:r>
    </w:p>
    <w:p w14:paraId="031FDBCC">
      <w:pPr>
        <w:spacing w:line="360" w:lineRule="auto"/>
        <w:ind w:firstLine="480"/>
        <w:rPr>
          <w:rFonts w:ascii="宋体" w:hAnsi="宋体"/>
          <w:sz w:val="24"/>
        </w:rPr>
      </w:pPr>
      <w:r>
        <w:rPr>
          <w:rFonts w:hint="eastAsia" w:ascii="宋体" w:hAnsi="宋体"/>
          <w:sz w:val="24"/>
        </w:rPr>
        <w:t>我代表（投标单位名称）对中标合同产品的服务作如下承诺：</w:t>
      </w:r>
    </w:p>
    <w:p w14:paraId="483B927D">
      <w:pPr>
        <w:spacing w:line="360" w:lineRule="auto"/>
        <w:ind w:firstLine="480" w:firstLineChars="200"/>
        <w:rPr>
          <w:rFonts w:ascii="宋体" w:hAnsi="宋体"/>
          <w:sz w:val="24"/>
          <w:u w:val="single"/>
        </w:rPr>
      </w:pPr>
    </w:p>
    <w:p w14:paraId="4AC784D5">
      <w:pPr>
        <w:spacing w:line="360" w:lineRule="auto"/>
        <w:ind w:firstLine="480" w:firstLineChars="200"/>
        <w:rPr>
          <w:rFonts w:ascii="宋体" w:hAnsi="宋体"/>
          <w:sz w:val="24"/>
          <w:u w:val="single"/>
        </w:rPr>
      </w:pPr>
    </w:p>
    <w:p w14:paraId="22F824F8">
      <w:pPr>
        <w:spacing w:line="360" w:lineRule="auto"/>
        <w:ind w:firstLine="480" w:firstLineChars="200"/>
        <w:rPr>
          <w:rFonts w:ascii="宋体" w:hAnsi="宋体"/>
          <w:sz w:val="24"/>
          <w:u w:val="single"/>
        </w:rPr>
      </w:pPr>
    </w:p>
    <w:p w14:paraId="0FD890D6">
      <w:pPr>
        <w:spacing w:line="360" w:lineRule="auto"/>
        <w:ind w:firstLine="480" w:firstLineChars="200"/>
        <w:rPr>
          <w:rFonts w:ascii="宋体" w:hAnsi="宋体"/>
          <w:sz w:val="24"/>
          <w:u w:val="single"/>
        </w:rPr>
      </w:pPr>
    </w:p>
    <w:p w14:paraId="42E59623">
      <w:pPr>
        <w:spacing w:line="360" w:lineRule="auto"/>
        <w:ind w:firstLine="480" w:firstLineChars="200"/>
        <w:rPr>
          <w:rFonts w:ascii="宋体" w:hAnsi="宋体"/>
          <w:sz w:val="24"/>
          <w:u w:val="single"/>
        </w:rPr>
      </w:pPr>
    </w:p>
    <w:p w14:paraId="39BA3A2C">
      <w:pPr>
        <w:spacing w:line="360" w:lineRule="auto"/>
        <w:ind w:firstLine="480" w:firstLineChars="200"/>
        <w:rPr>
          <w:rFonts w:ascii="宋体" w:hAnsi="宋体"/>
          <w:sz w:val="24"/>
          <w:u w:val="single"/>
        </w:rPr>
      </w:pPr>
    </w:p>
    <w:p w14:paraId="65E80EC4">
      <w:pPr>
        <w:spacing w:line="360" w:lineRule="auto"/>
        <w:ind w:firstLine="480" w:firstLineChars="200"/>
        <w:rPr>
          <w:rFonts w:ascii="宋体" w:hAnsi="宋体"/>
          <w:sz w:val="24"/>
          <w:u w:val="single"/>
        </w:rPr>
      </w:pPr>
    </w:p>
    <w:p w14:paraId="71477901">
      <w:pPr>
        <w:spacing w:line="360" w:lineRule="auto"/>
        <w:ind w:firstLine="480" w:firstLineChars="200"/>
        <w:rPr>
          <w:rFonts w:ascii="宋体" w:hAnsi="宋体"/>
          <w:sz w:val="24"/>
          <w:u w:val="single"/>
        </w:rPr>
      </w:pPr>
    </w:p>
    <w:p w14:paraId="775791B1">
      <w:pPr>
        <w:spacing w:line="360" w:lineRule="auto"/>
        <w:ind w:firstLine="480" w:firstLineChars="200"/>
        <w:rPr>
          <w:rFonts w:ascii="宋体" w:hAnsi="宋体"/>
          <w:sz w:val="24"/>
          <w:u w:val="single"/>
        </w:rPr>
      </w:pPr>
    </w:p>
    <w:p w14:paraId="06943AFC">
      <w:pPr>
        <w:spacing w:line="360" w:lineRule="auto"/>
        <w:ind w:firstLine="480" w:firstLineChars="200"/>
        <w:rPr>
          <w:rFonts w:ascii="宋体" w:hAnsi="宋体"/>
          <w:sz w:val="24"/>
          <w:u w:val="single"/>
        </w:rPr>
      </w:pPr>
    </w:p>
    <w:p w14:paraId="2879E9E8">
      <w:pPr>
        <w:spacing w:line="360" w:lineRule="auto"/>
        <w:ind w:firstLine="480" w:firstLineChars="200"/>
        <w:rPr>
          <w:rFonts w:ascii="宋体" w:hAnsi="宋体"/>
          <w:sz w:val="24"/>
          <w:u w:val="single"/>
        </w:rPr>
      </w:pPr>
    </w:p>
    <w:p w14:paraId="5580195D">
      <w:pPr>
        <w:spacing w:line="360" w:lineRule="auto"/>
        <w:ind w:firstLine="480" w:firstLineChars="200"/>
        <w:rPr>
          <w:rFonts w:ascii="宋体" w:hAnsi="宋体"/>
          <w:sz w:val="24"/>
          <w:u w:val="single"/>
        </w:rPr>
      </w:pPr>
    </w:p>
    <w:p w14:paraId="7039E5D5">
      <w:pPr>
        <w:spacing w:line="360" w:lineRule="auto"/>
        <w:ind w:firstLine="480" w:firstLineChars="200"/>
        <w:rPr>
          <w:rFonts w:ascii="宋体" w:hAnsi="宋体"/>
          <w:sz w:val="24"/>
          <w:u w:val="single"/>
        </w:rPr>
      </w:pPr>
    </w:p>
    <w:p w14:paraId="1214BC2C">
      <w:pPr>
        <w:spacing w:line="360" w:lineRule="auto"/>
        <w:ind w:firstLine="480" w:firstLineChars="200"/>
        <w:rPr>
          <w:rFonts w:ascii="宋体" w:hAnsi="宋体"/>
          <w:sz w:val="24"/>
          <w:u w:val="single"/>
        </w:rPr>
      </w:pPr>
    </w:p>
    <w:p w14:paraId="0B09177F">
      <w:pPr>
        <w:spacing w:line="360" w:lineRule="auto"/>
        <w:ind w:firstLine="480" w:firstLineChars="200"/>
        <w:rPr>
          <w:rFonts w:ascii="宋体" w:hAnsi="宋体"/>
          <w:sz w:val="24"/>
          <w:u w:val="single"/>
        </w:rPr>
      </w:pPr>
    </w:p>
    <w:p w14:paraId="4932C9D3">
      <w:pPr>
        <w:spacing w:line="360" w:lineRule="auto"/>
        <w:ind w:firstLine="480" w:firstLineChars="200"/>
        <w:rPr>
          <w:rFonts w:ascii="宋体" w:hAnsi="宋体"/>
          <w:sz w:val="24"/>
          <w:u w:val="single"/>
        </w:rPr>
      </w:pPr>
    </w:p>
    <w:p w14:paraId="21BAEC8E">
      <w:pPr>
        <w:spacing w:line="360" w:lineRule="auto"/>
        <w:ind w:firstLine="480" w:firstLineChars="200"/>
        <w:rPr>
          <w:rFonts w:ascii="宋体" w:hAnsi="宋体"/>
          <w:sz w:val="24"/>
          <w:u w:val="single"/>
        </w:rPr>
      </w:pPr>
    </w:p>
    <w:p w14:paraId="48F16E39">
      <w:pPr>
        <w:spacing w:line="360" w:lineRule="auto"/>
        <w:ind w:firstLine="480" w:firstLineChars="200"/>
        <w:rPr>
          <w:rFonts w:ascii="宋体" w:hAnsi="宋体"/>
          <w:sz w:val="24"/>
          <w:u w:val="single"/>
        </w:rPr>
      </w:pPr>
    </w:p>
    <w:p w14:paraId="207479CF">
      <w:pPr>
        <w:pStyle w:val="115"/>
        <w:ind w:firstLine="480"/>
      </w:pPr>
      <w:r>
        <w:rPr>
          <w:rFonts w:hint="eastAsia"/>
        </w:rPr>
        <w:t>投标人：（盖章）</w:t>
      </w:r>
    </w:p>
    <w:p w14:paraId="731E983A">
      <w:pPr>
        <w:pStyle w:val="115"/>
        <w:ind w:firstLine="480"/>
      </w:pPr>
      <w:r>
        <w:rPr>
          <w:rFonts w:hint="eastAsia"/>
        </w:rPr>
        <w:t>法定代表人（委托代理人）：（签字）</w:t>
      </w:r>
    </w:p>
    <w:p w14:paraId="6CEED618">
      <w:pPr>
        <w:pStyle w:val="115"/>
        <w:ind w:firstLine="480"/>
      </w:pPr>
      <w:r>
        <w:rPr>
          <w:rFonts w:hint="eastAsia"/>
        </w:rPr>
        <w:t>日  期：       年    月    日</w:t>
      </w:r>
    </w:p>
    <w:p w14:paraId="234F7F3E">
      <w:pPr>
        <w:rPr>
          <w:rFonts w:hint="eastAsia"/>
        </w:rPr>
      </w:pPr>
      <w:r>
        <w:rPr>
          <w:rFonts w:hint="eastAsia"/>
        </w:rPr>
        <w:br w:type="page"/>
      </w:r>
    </w:p>
    <w:p w14:paraId="43D77DED">
      <w:pPr>
        <w:pStyle w:val="114"/>
      </w:pPr>
      <w:r>
        <w:rPr>
          <w:rFonts w:hint="eastAsia"/>
        </w:rPr>
        <w:t>格式8设备质量承诺函</w:t>
      </w:r>
    </w:p>
    <w:p w14:paraId="40AB772F">
      <w:pPr>
        <w:spacing w:line="240" w:lineRule="exact"/>
        <w:rPr>
          <w:rFonts w:ascii="宋体" w:hAnsi="宋体"/>
        </w:rPr>
      </w:pPr>
    </w:p>
    <w:p w14:paraId="5C9E8C5B">
      <w:pPr>
        <w:spacing w:line="360" w:lineRule="auto"/>
        <w:rPr>
          <w:rFonts w:ascii="宋体" w:hAnsi="宋体"/>
          <w:sz w:val="24"/>
          <w:u w:val="single"/>
        </w:rPr>
      </w:pPr>
      <w:r>
        <w:rPr>
          <w:rFonts w:hint="eastAsia" w:ascii="宋体" w:hAnsi="宋体"/>
          <w:sz w:val="24"/>
        </w:rPr>
        <w:t>项目名称:</w:t>
      </w:r>
    </w:p>
    <w:p w14:paraId="4A3D9254">
      <w:pPr>
        <w:spacing w:line="360" w:lineRule="auto"/>
        <w:rPr>
          <w:rFonts w:ascii="宋体" w:hAnsi="宋体"/>
          <w:b/>
          <w:bCs/>
          <w:sz w:val="24"/>
        </w:rPr>
      </w:pPr>
      <w:r>
        <w:rPr>
          <w:rFonts w:hint="eastAsia" w:ascii="宋体" w:hAnsi="宋体"/>
          <w:b/>
          <w:bCs/>
          <w:sz w:val="24"/>
        </w:rPr>
        <w:t>中国重汽集团济南动力有限公司：</w:t>
      </w:r>
    </w:p>
    <w:p w14:paraId="13DA605B">
      <w:pPr>
        <w:spacing w:line="360" w:lineRule="auto"/>
        <w:ind w:firstLine="480" w:firstLineChars="200"/>
        <w:rPr>
          <w:rFonts w:ascii="宋体" w:hAnsi="宋体"/>
          <w:sz w:val="24"/>
        </w:rPr>
      </w:pPr>
      <w:r>
        <w:rPr>
          <w:rFonts w:hint="eastAsia" w:ascii="宋体" w:hAnsi="宋体"/>
          <w:sz w:val="24"/>
        </w:rPr>
        <w:t>我代表(投标单位名称)为保证中标产品的质量特作如下承诺：</w:t>
      </w:r>
    </w:p>
    <w:p w14:paraId="6F195BDE">
      <w:pPr>
        <w:spacing w:line="360" w:lineRule="auto"/>
        <w:ind w:firstLine="480" w:firstLineChars="200"/>
        <w:rPr>
          <w:rFonts w:ascii="宋体" w:hAnsi="宋体"/>
          <w:sz w:val="24"/>
          <w:u w:val="single"/>
        </w:rPr>
      </w:pPr>
    </w:p>
    <w:p w14:paraId="76F9039F">
      <w:pPr>
        <w:spacing w:line="360" w:lineRule="auto"/>
        <w:ind w:firstLine="480" w:firstLineChars="200"/>
        <w:rPr>
          <w:rFonts w:ascii="宋体" w:hAnsi="宋体"/>
          <w:sz w:val="24"/>
          <w:u w:val="single"/>
        </w:rPr>
      </w:pPr>
    </w:p>
    <w:p w14:paraId="549FBC1E">
      <w:pPr>
        <w:spacing w:line="360" w:lineRule="auto"/>
        <w:ind w:firstLine="480" w:firstLineChars="200"/>
        <w:rPr>
          <w:rFonts w:ascii="宋体" w:hAnsi="宋体"/>
          <w:sz w:val="24"/>
          <w:u w:val="single"/>
        </w:rPr>
      </w:pPr>
    </w:p>
    <w:p w14:paraId="269D17F6">
      <w:pPr>
        <w:spacing w:line="360" w:lineRule="auto"/>
        <w:ind w:firstLine="480" w:firstLineChars="200"/>
        <w:rPr>
          <w:rFonts w:ascii="宋体" w:hAnsi="宋体"/>
          <w:sz w:val="24"/>
          <w:u w:val="single"/>
        </w:rPr>
      </w:pPr>
    </w:p>
    <w:p w14:paraId="6A165DD2">
      <w:pPr>
        <w:spacing w:line="360" w:lineRule="auto"/>
        <w:ind w:firstLine="480" w:firstLineChars="200"/>
        <w:rPr>
          <w:rFonts w:ascii="宋体" w:hAnsi="宋体"/>
          <w:sz w:val="24"/>
          <w:u w:val="single"/>
        </w:rPr>
      </w:pPr>
    </w:p>
    <w:p w14:paraId="1456F4D8">
      <w:pPr>
        <w:spacing w:line="360" w:lineRule="auto"/>
        <w:ind w:firstLine="480" w:firstLineChars="200"/>
        <w:rPr>
          <w:rFonts w:ascii="宋体" w:hAnsi="宋体"/>
          <w:sz w:val="24"/>
          <w:u w:val="single"/>
        </w:rPr>
      </w:pPr>
    </w:p>
    <w:p w14:paraId="14EAB6FE">
      <w:pPr>
        <w:spacing w:line="360" w:lineRule="auto"/>
        <w:ind w:firstLine="480" w:firstLineChars="200"/>
        <w:rPr>
          <w:rFonts w:ascii="宋体" w:hAnsi="宋体"/>
          <w:sz w:val="24"/>
          <w:u w:val="single"/>
        </w:rPr>
      </w:pPr>
    </w:p>
    <w:p w14:paraId="08E80B00">
      <w:pPr>
        <w:spacing w:line="360" w:lineRule="auto"/>
        <w:ind w:firstLine="480" w:firstLineChars="200"/>
        <w:rPr>
          <w:rFonts w:ascii="宋体" w:hAnsi="宋体"/>
          <w:sz w:val="24"/>
          <w:u w:val="single"/>
        </w:rPr>
      </w:pPr>
    </w:p>
    <w:p w14:paraId="3A14EB70">
      <w:pPr>
        <w:spacing w:line="360" w:lineRule="auto"/>
        <w:ind w:firstLine="480" w:firstLineChars="200"/>
        <w:rPr>
          <w:rFonts w:ascii="宋体" w:hAnsi="宋体"/>
          <w:sz w:val="24"/>
          <w:u w:val="single"/>
        </w:rPr>
      </w:pPr>
    </w:p>
    <w:p w14:paraId="1948A020">
      <w:pPr>
        <w:spacing w:line="360" w:lineRule="auto"/>
        <w:ind w:firstLine="480" w:firstLineChars="200"/>
        <w:rPr>
          <w:rFonts w:ascii="宋体" w:hAnsi="宋体"/>
          <w:sz w:val="24"/>
          <w:u w:val="single"/>
        </w:rPr>
      </w:pPr>
    </w:p>
    <w:p w14:paraId="0B0A0DB3">
      <w:pPr>
        <w:spacing w:line="360" w:lineRule="auto"/>
        <w:ind w:firstLine="480" w:firstLineChars="200"/>
        <w:rPr>
          <w:rFonts w:ascii="宋体" w:hAnsi="宋体"/>
          <w:sz w:val="24"/>
          <w:u w:val="single"/>
        </w:rPr>
      </w:pPr>
    </w:p>
    <w:p w14:paraId="15292424">
      <w:pPr>
        <w:spacing w:line="360" w:lineRule="auto"/>
        <w:ind w:firstLine="480" w:firstLineChars="200"/>
        <w:rPr>
          <w:rFonts w:ascii="宋体" w:hAnsi="宋体"/>
          <w:sz w:val="24"/>
          <w:u w:val="single"/>
        </w:rPr>
      </w:pPr>
    </w:p>
    <w:p w14:paraId="0C298F71">
      <w:pPr>
        <w:spacing w:line="360" w:lineRule="auto"/>
        <w:ind w:firstLine="480" w:firstLineChars="200"/>
        <w:rPr>
          <w:rFonts w:ascii="宋体" w:hAnsi="宋体"/>
          <w:sz w:val="24"/>
          <w:u w:val="single"/>
        </w:rPr>
      </w:pPr>
    </w:p>
    <w:p w14:paraId="588A1C48">
      <w:pPr>
        <w:spacing w:line="360" w:lineRule="auto"/>
        <w:ind w:firstLine="480" w:firstLineChars="200"/>
        <w:rPr>
          <w:rFonts w:ascii="宋体" w:hAnsi="宋体"/>
          <w:sz w:val="24"/>
          <w:u w:val="single"/>
        </w:rPr>
      </w:pPr>
    </w:p>
    <w:p w14:paraId="08C61262">
      <w:pPr>
        <w:spacing w:line="360" w:lineRule="auto"/>
        <w:ind w:firstLine="480" w:firstLineChars="200"/>
        <w:rPr>
          <w:rFonts w:ascii="宋体" w:hAnsi="宋体"/>
          <w:sz w:val="24"/>
          <w:u w:val="single"/>
        </w:rPr>
      </w:pPr>
    </w:p>
    <w:p w14:paraId="7F635238">
      <w:pPr>
        <w:spacing w:line="360" w:lineRule="auto"/>
        <w:ind w:firstLine="480" w:firstLineChars="200"/>
        <w:rPr>
          <w:rFonts w:ascii="宋体" w:hAnsi="宋体"/>
          <w:sz w:val="24"/>
          <w:u w:val="single"/>
        </w:rPr>
      </w:pPr>
    </w:p>
    <w:p w14:paraId="542571F7">
      <w:pPr>
        <w:spacing w:line="360" w:lineRule="auto"/>
        <w:ind w:firstLine="480" w:firstLineChars="200"/>
        <w:rPr>
          <w:rFonts w:ascii="宋体" w:hAnsi="宋体"/>
          <w:sz w:val="24"/>
          <w:u w:val="single"/>
        </w:rPr>
      </w:pPr>
    </w:p>
    <w:p w14:paraId="2B0DB639">
      <w:pPr>
        <w:spacing w:line="360" w:lineRule="auto"/>
        <w:ind w:firstLine="480" w:firstLineChars="200"/>
        <w:rPr>
          <w:rFonts w:ascii="宋体" w:hAnsi="宋体"/>
          <w:sz w:val="24"/>
          <w:u w:val="single"/>
        </w:rPr>
      </w:pPr>
    </w:p>
    <w:p w14:paraId="633A9787">
      <w:pPr>
        <w:spacing w:line="360" w:lineRule="auto"/>
        <w:ind w:left="480"/>
        <w:rPr>
          <w:rFonts w:ascii="宋体" w:hAnsi="宋体"/>
          <w:sz w:val="24"/>
        </w:rPr>
      </w:pPr>
    </w:p>
    <w:p w14:paraId="522C630E">
      <w:pPr>
        <w:spacing w:line="660" w:lineRule="exact"/>
        <w:rPr>
          <w:rFonts w:ascii="宋体" w:hAnsi="宋体"/>
          <w:sz w:val="24"/>
        </w:rPr>
      </w:pPr>
      <w:r>
        <w:rPr>
          <w:rFonts w:hint="eastAsia" w:ascii="宋体" w:hAnsi="宋体"/>
          <w:sz w:val="24"/>
        </w:rPr>
        <w:t>投标人：（盖章）</w:t>
      </w:r>
    </w:p>
    <w:p w14:paraId="02DC1E1F">
      <w:pPr>
        <w:spacing w:line="660" w:lineRule="exact"/>
        <w:rPr>
          <w:rFonts w:ascii="宋体" w:hAnsi="宋体"/>
          <w:sz w:val="24"/>
        </w:rPr>
      </w:pPr>
      <w:r>
        <w:rPr>
          <w:rFonts w:hint="eastAsia" w:ascii="宋体" w:hAnsi="宋体"/>
          <w:sz w:val="24"/>
        </w:rPr>
        <w:t>法定代表人（委托代理人）：（签字）</w:t>
      </w:r>
    </w:p>
    <w:p w14:paraId="59F15D4D">
      <w:pPr>
        <w:spacing w:line="660" w:lineRule="exact"/>
        <w:rPr>
          <w:rFonts w:ascii="宋体" w:hAnsi="宋体"/>
          <w:sz w:val="24"/>
        </w:rPr>
      </w:pPr>
      <w:r>
        <w:rPr>
          <w:rFonts w:hint="eastAsia" w:ascii="宋体" w:hAnsi="宋体"/>
          <w:sz w:val="24"/>
        </w:rPr>
        <w:t>日  期：年月日</w:t>
      </w:r>
    </w:p>
    <w:p w14:paraId="72447805">
      <w:pPr>
        <w:rPr>
          <w:rFonts w:hint="eastAsia"/>
        </w:rPr>
      </w:pPr>
      <w:r>
        <w:rPr>
          <w:rFonts w:hint="eastAsia"/>
        </w:rPr>
        <w:br w:type="page"/>
      </w:r>
    </w:p>
    <w:p w14:paraId="41156E7D">
      <w:pPr>
        <w:rPr>
          <w:rFonts w:hint="eastAsia" w:ascii="宋体" w:hAnsi="宋体" w:cs="宋体"/>
          <w:sz w:val="24"/>
        </w:rPr>
      </w:pPr>
    </w:p>
    <w:p w14:paraId="6AB989F7">
      <w:pPr>
        <w:rPr>
          <w:rFonts w:hint="eastAsia" w:ascii="宋体" w:hAnsi="宋体" w:cs="宋体"/>
          <w:sz w:val="24"/>
        </w:rPr>
      </w:pPr>
    </w:p>
    <w:p w14:paraId="55AC5414">
      <w:pPr>
        <w:keepNext/>
        <w:keepLines/>
        <w:outlineLvl w:val="2"/>
        <w:rPr>
          <w:b/>
          <w:bCs/>
          <w:color w:val="000000"/>
          <w:sz w:val="24"/>
        </w:rPr>
      </w:pPr>
      <w:r>
        <w:rPr>
          <w:rFonts w:hint="eastAsia"/>
          <w:b/>
          <w:bCs/>
          <w:color w:val="000000"/>
          <w:sz w:val="24"/>
        </w:rPr>
        <w:t>格式</w:t>
      </w:r>
      <w:r>
        <w:rPr>
          <w:rFonts w:hint="eastAsia"/>
          <w:b/>
          <w:bCs/>
          <w:color w:val="000000"/>
          <w:sz w:val="24"/>
          <w:lang w:val="en-US" w:eastAsia="zh-CN"/>
        </w:rPr>
        <w:t>9</w:t>
      </w:r>
      <w:r>
        <w:rPr>
          <w:b/>
          <w:bCs/>
          <w:color w:val="000000"/>
          <w:sz w:val="24"/>
        </w:rPr>
        <w:t xml:space="preserve"> </w:t>
      </w:r>
      <w:r>
        <w:rPr>
          <w:rFonts w:hint="eastAsia"/>
          <w:b/>
          <w:bCs/>
          <w:color w:val="000000"/>
          <w:sz w:val="24"/>
        </w:rPr>
        <w:t>投标声明</w:t>
      </w:r>
    </w:p>
    <w:p w14:paraId="2B79F30C">
      <w:pPr>
        <w:spacing w:line="360" w:lineRule="auto"/>
        <w:rPr>
          <w:rFonts w:ascii="宋体" w:hAnsi="宋体"/>
          <w:color w:val="000000"/>
          <w:sz w:val="24"/>
        </w:rPr>
      </w:pPr>
    </w:p>
    <w:p w14:paraId="28DA8F5B">
      <w:pPr>
        <w:ind w:firstLine="2853" w:firstLineChars="592"/>
        <w:rPr>
          <w:b/>
          <w:sz w:val="48"/>
          <w:szCs w:val="48"/>
        </w:rPr>
      </w:pPr>
      <w:r>
        <w:rPr>
          <w:rFonts w:hint="eastAsia"/>
          <w:b/>
          <w:sz w:val="48"/>
          <w:szCs w:val="48"/>
        </w:rPr>
        <w:t>声明</w:t>
      </w:r>
    </w:p>
    <w:p w14:paraId="7B71DDF4">
      <w:pPr>
        <w:rPr>
          <w:sz w:val="22"/>
        </w:rPr>
      </w:pPr>
    </w:p>
    <w:p w14:paraId="1D07C08A">
      <w:pPr>
        <w:rPr>
          <w:sz w:val="32"/>
          <w:szCs w:val="32"/>
        </w:rPr>
      </w:pPr>
      <w:r>
        <w:rPr>
          <w:rFonts w:hint="eastAsia"/>
          <w:sz w:val="32"/>
          <w:szCs w:val="32"/>
        </w:rPr>
        <w:t>致：中国重汽集团济南动力有限公司：</w:t>
      </w:r>
    </w:p>
    <w:p w14:paraId="6BFF1713">
      <w:pPr>
        <w:ind w:firstLine="640" w:firstLineChars="200"/>
        <w:rPr>
          <w:sz w:val="32"/>
          <w:szCs w:val="32"/>
        </w:rPr>
      </w:pPr>
      <w:r>
        <w:rPr>
          <w:rFonts w:hint="eastAsia"/>
          <w:sz w:val="32"/>
          <w:szCs w:val="32"/>
        </w:rPr>
        <w:t>本公司，统一社会信用代码：，现就本单位近三年（年——年）在商业交往、生产经营、合同履约、产品技术服务等方面诚信履行情况声明以下：</w:t>
      </w:r>
    </w:p>
    <w:p w14:paraId="7EC4B32B">
      <w:pPr>
        <w:rPr>
          <w:sz w:val="32"/>
          <w:szCs w:val="32"/>
        </w:rPr>
      </w:pPr>
      <w:r>
        <w:rPr>
          <w:sz w:val="32"/>
          <w:szCs w:val="32"/>
        </w:rPr>
        <w:t>1</w:t>
      </w:r>
      <w:r>
        <w:rPr>
          <w:rFonts w:hint="eastAsia"/>
          <w:sz w:val="32"/>
          <w:szCs w:val="32"/>
        </w:rPr>
        <w:t>、是否存在违法违纪情况：是</w:t>
      </w:r>
      <w:r>
        <w:rPr>
          <w:sz w:val="32"/>
          <w:szCs w:val="32"/>
        </w:rPr>
        <w:t xml:space="preserve"> / </w:t>
      </w:r>
      <w:r>
        <w:rPr>
          <w:rFonts w:hint="eastAsia"/>
          <w:sz w:val="32"/>
          <w:szCs w:val="32"/>
        </w:rPr>
        <w:t>否</w:t>
      </w:r>
    </w:p>
    <w:p w14:paraId="66131FB4">
      <w:pPr>
        <w:rPr>
          <w:sz w:val="32"/>
          <w:szCs w:val="32"/>
        </w:rPr>
      </w:pPr>
      <w:r>
        <w:rPr>
          <w:sz w:val="32"/>
          <w:szCs w:val="32"/>
        </w:rPr>
        <w:t>2</w:t>
      </w:r>
      <w:r>
        <w:rPr>
          <w:rFonts w:hint="eastAsia"/>
          <w:sz w:val="32"/>
          <w:szCs w:val="32"/>
        </w:rPr>
        <w:t>、是否存在主诉及被诉情况：是</w:t>
      </w:r>
      <w:r>
        <w:rPr>
          <w:sz w:val="32"/>
          <w:szCs w:val="32"/>
        </w:rPr>
        <w:t xml:space="preserve"> / </w:t>
      </w:r>
      <w:r>
        <w:rPr>
          <w:rFonts w:hint="eastAsia"/>
          <w:sz w:val="32"/>
          <w:szCs w:val="32"/>
        </w:rPr>
        <w:t>否</w:t>
      </w:r>
    </w:p>
    <w:p w14:paraId="39FA3577">
      <w:pPr>
        <w:rPr>
          <w:sz w:val="32"/>
          <w:szCs w:val="32"/>
        </w:rPr>
      </w:pPr>
      <w:r>
        <w:rPr>
          <w:sz w:val="32"/>
          <w:szCs w:val="32"/>
        </w:rPr>
        <w:t>3</w:t>
      </w:r>
      <w:r>
        <w:rPr>
          <w:rFonts w:hint="eastAsia"/>
          <w:sz w:val="32"/>
          <w:szCs w:val="32"/>
        </w:rPr>
        <w:t>、是否存在</w:t>
      </w:r>
      <w:r>
        <w:rPr>
          <w:sz w:val="32"/>
          <w:szCs w:val="32"/>
        </w:rPr>
        <w:t>10</w:t>
      </w:r>
      <w:r>
        <w:rPr>
          <w:rFonts w:hint="eastAsia"/>
          <w:sz w:val="32"/>
          <w:szCs w:val="32"/>
        </w:rPr>
        <w:t>万元以上经济纠纷：是</w:t>
      </w:r>
      <w:r>
        <w:rPr>
          <w:sz w:val="32"/>
          <w:szCs w:val="32"/>
        </w:rPr>
        <w:t xml:space="preserve"> / </w:t>
      </w:r>
      <w:r>
        <w:rPr>
          <w:rFonts w:hint="eastAsia"/>
          <w:sz w:val="32"/>
          <w:szCs w:val="32"/>
        </w:rPr>
        <w:t>否</w:t>
      </w:r>
    </w:p>
    <w:p w14:paraId="14BA074B">
      <w:pPr>
        <w:rPr>
          <w:sz w:val="32"/>
          <w:szCs w:val="32"/>
        </w:rPr>
      </w:pPr>
      <w:r>
        <w:rPr>
          <w:rFonts w:hint="eastAsia"/>
          <w:sz w:val="32"/>
          <w:szCs w:val="32"/>
        </w:rPr>
        <w:t>（如有以上情况，分别列出明细，说明情况）</w:t>
      </w:r>
    </w:p>
    <w:p w14:paraId="69BD9A31">
      <w:pPr>
        <w:rPr>
          <w:sz w:val="32"/>
          <w:szCs w:val="32"/>
        </w:rPr>
      </w:pPr>
    </w:p>
    <w:p w14:paraId="49ACF8C4">
      <w:pPr>
        <w:rPr>
          <w:sz w:val="32"/>
          <w:szCs w:val="32"/>
        </w:rPr>
      </w:pPr>
      <w:r>
        <w:rPr>
          <w:rFonts w:hint="eastAsia"/>
          <w:sz w:val="32"/>
          <w:szCs w:val="32"/>
        </w:rPr>
        <w:t>特此声明！</w:t>
      </w:r>
    </w:p>
    <w:p w14:paraId="542F6A96">
      <w:pPr>
        <w:rPr>
          <w:sz w:val="32"/>
          <w:szCs w:val="32"/>
        </w:rPr>
      </w:pPr>
    </w:p>
    <w:p w14:paraId="6544DD41">
      <w:pPr>
        <w:rPr>
          <w:sz w:val="32"/>
          <w:szCs w:val="32"/>
        </w:rPr>
      </w:pPr>
    </w:p>
    <w:p w14:paraId="063C031B">
      <w:pPr>
        <w:rPr>
          <w:sz w:val="32"/>
          <w:szCs w:val="32"/>
        </w:rPr>
      </w:pPr>
    </w:p>
    <w:p w14:paraId="0517C36F">
      <w:pPr>
        <w:rPr>
          <w:sz w:val="32"/>
          <w:szCs w:val="32"/>
        </w:rPr>
      </w:pPr>
      <w:r>
        <w:rPr>
          <w:rFonts w:hint="eastAsia"/>
          <w:sz w:val="32"/>
          <w:szCs w:val="32"/>
        </w:rPr>
        <w:t>投标单位：（盖章）</w:t>
      </w:r>
    </w:p>
    <w:p w14:paraId="450EF9E4">
      <w:pPr>
        <w:rPr>
          <w:sz w:val="32"/>
          <w:szCs w:val="32"/>
        </w:rPr>
      </w:pPr>
      <w:r>
        <w:rPr>
          <w:rFonts w:hint="eastAsia"/>
          <w:sz w:val="32"/>
          <w:szCs w:val="32"/>
        </w:rPr>
        <w:t>法定代表人（委托代理人）：（签字）</w:t>
      </w:r>
    </w:p>
    <w:p w14:paraId="5B417F4F">
      <w:pPr>
        <w:rPr>
          <w:rFonts w:hint="eastAsia"/>
          <w:sz w:val="32"/>
          <w:szCs w:val="32"/>
        </w:rPr>
      </w:pPr>
      <w:r>
        <w:rPr>
          <w:rFonts w:hint="eastAsia"/>
          <w:sz w:val="32"/>
          <w:szCs w:val="32"/>
        </w:rPr>
        <w:t>日期：年月日</w:t>
      </w:r>
    </w:p>
    <w:p w14:paraId="3ABA3E32">
      <w:pPr>
        <w:rPr>
          <w:rFonts w:hint="eastAsia"/>
          <w:sz w:val="32"/>
          <w:szCs w:val="32"/>
        </w:rPr>
      </w:pPr>
      <w:r>
        <w:rPr>
          <w:rFonts w:hint="eastAsia"/>
          <w:sz w:val="32"/>
          <w:szCs w:val="32"/>
        </w:rPr>
        <w:br w:type="page"/>
      </w:r>
    </w:p>
    <w:p w14:paraId="2C0EB8B2">
      <w:pPr>
        <w:rPr>
          <w:rFonts w:hint="default" w:eastAsia="黑体"/>
          <w:b/>
          <w:bCs/>
          <w:sz w:val="28"/>
          <w:lang w:val="en-US" w:eastAsia="zh-CN"/>
        </w:rPr>
      </w:pPr>
      <w:r>
        <w:rPr>
          <w:rFonts w:hint="eastAsia" w:eastAsia="黑体"/>
          <w:b/>
          <w:bCs/>
          <w:sz w:val="28"/>
        </w:rPr>
        <w:t>格式</w:t>
      </w:r>
      <w:r>
        <w:rPr>
          <w:rFonts w:hint="eastAsia" w:eastAsia="黑体"/>
          <w:b/>
          <w:bCs/>
          <w:sz w:val="28"/>
          <w:lang w:val="en-US" w:eastAsia="zh-CN"/>
        </w:rPr>
        <w:t>10</w:t>
      </w:r>
    </w:p>
    <w:p w14:paraId="206E2C20">
      <w:pPr>
        <w:rPr>
          <w:rFonts w:hint="eastAsia" w:ascii="宋体" w:hAnsi="宋体" w:eastAsia="宋体"/>
          <w:lang w:eastAsia="zh-CN"/>
        </w:rPr>
      </w:pPr>
      <w:r>
        <w:rPr>
          <w:rFonts w:hint="eastAsia" w:ascii="宋体" w:hAnsi="宋体"/>
        </w:rPr>
        <w:t>项目名称：</w:t>
      </w:r>
    </w:p>
    <w:p w14:paraId="3A7AACB4">
      <w:pPr>
        <w:pStyle w:val="15"/>
        <w:spacing w:line="360" w:lineRule="auto"/>
        <w:ind w:left="885" w:leftChars="-6" w:hanging="898" w:hangingChars="428"/>
        <w:rPr>
          <w:rFonts w:hAnsi="宋体"/>
          <w:szCs w:val="21"/>
        </w:rPr>
      </w:pPr>
      <w:r>
        <w:rPr>
          <w:rFonts w:hint="eastAsia" w:hAnsi="宋体"/>
          <w:szCs w:val="21"/>
        </w:rPr>
        <w:t>日期：  年   月   日</w:t>
      </w:r>
    </w:p>
    <w:p w14:paraId="33467DDC">
      <w:pPr>
        <w:jc w:val="center"/>
        <w:rPr>
          <w:rFonts w:eastAsia="黑体"/>
          <w:b/>
          <w:bCs/>
          <w:sz w:val="28"/>
        </w:rPr>
      </w:pPr>
      <w:r>
        <w:rPr>
          <w:rFonts w:hint="eastAsia" w:eastAsia="黑体"/>
          <w:b/>
          <w:bCs/>
          <w:sz w:val="28"/>
        </w:rPr>
        <w:t>投标保证金</w:t>
      </w:r>
      <w:r>
        <w:rPr>
          <w:rFonts w:hint="eastAsia" w:eastAsia="黑体"/>
          <w:b/>
          <w:bCs/>
          <w:sz w:val="28"/>
          <w:lang w:val="en-US" w:eastAsia="zh-CN"/>
        </w:rPr>
        <w:t>信息</w:t>
      </w:r>
      <w:r>
        <w:rPr>
          <w:rFonts w:hint="eastAsia" w:eastAsia="黑体"/>
          <w:b/>
          <w:bCs/>
          <w:sz w:val="28"/>
        </w:rPr>
        <w:t>表</w:t>
      </w:r>
    </w:p>
    <w:tbl>
      <w:tblPr>
        <w:tblStyle w:val="31"/>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79F8F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0E293DE5">
            <w:pPr>
              <w:pStyle w:val="15"/>
              <w:spacing w:line="360" w:lineRule="auto"/>
            </w:pPr>
            <w:r>
              <w:rPr>
                <w:rFonts w:hint="eastAsia"/>
              </w:rPr>
              <w:t>投标人单位名称：</w:t>
            </w:r>
          </w:p>
        </w:tc>
      </w:tr>
      <w:tr w14:paraId="617FC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A951508">
            <w:pPr>
              <w:pStyle w:val="15"/>
              <w:spacing w:line="360" w:lineRule="auto"/>
            </w:pPr>
            <w:r>
              <w:rPr>
                <w:rFonts w:hint="eastAsia"/>
              </w:rPr>
              <w:t>开户银行：</w:t>
            </w:r>
          </w:p>
        </w:tc>
      </w:tr>
      <w:tr w14:paraId="160F2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E577658">
            <w:pPr>
              <w:pStyle w:val="15"/>
              <w:spacing w:line="360" w:lineRule="auto"/>
            </w:pPr>
            <w:r>
              <w:rPr>
                <w:rFonts w:hint="eastAsia"/>
              </w:rPr>
              <w:t>开户银行行号：</w:t>
            </w:r>
          </w:p>
        </w:tc>
      </w:tr>
      <w:tr w14:paraId="27FCD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8EA5673">
            <w:pPr>
              <w:pStyle w:val="15"/>
              <w:spacing w:line="360" w:lineRule="auto"/>
            </w:pPr>
            <w:r>
              <w:rPr>
                <w:rFonts w:hint="eastAsia"/>
              </w:rPr>
              <w:t>户名：</w:t>
            </w:r>
          </w:p>
        </w:tc>
      </w:tr>
      <w:tr w14:paraId="594DE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1EE667F">
            <w:pPr>
              <w:pStyle w:val="15"/>
              <w:spacing w:line="360" w:lineRule="auto"/>
            </w:pPr>
            <w:r>
              <w:rPr>
                <w:rFonts w:hint="eastAsia"/>
              </w:rPr>
              <w:t>账号：</w:t>
            </w:r>
          </w:p>
        </w:tc>
      </w:tr>
      <w:tr w14:paraId="4774E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6AEE58A7">
            <w:pPr>
              <w:pStyle w:val="15"/>
              <w:spacing w:line="360" w:lineRule="auto"/>
            </w:pPr>
            <w:r>
              <w:rPr>
                <w:rFonts w:hint="eastAsia"/>
              </w:rPr>
              <w:t>纳税人识别号：</w:t>
            </w:r>
          </w:p>
        </w:tc>
      </w:tr>
    </w:tbl>
    <w:p w14:paraId="60D16479">
      <w:pPr>
        <w:pStyle w:val="15"/>
        <w:spacing w:line="360" w:lineRule="auto"/>
        <w:ind w:firstLine="240" w:firstLineChars="100"/>
        <w:rPr>
          <w:rFonts w:ascii="仿宋_GB2312" w:hAnsi="宋体" w:eastAsia="仿宋_GB2312"/>
          <w:sz w:val="24"/>
        </w:rPr>
      </w:pPr>
    </w:p>
    <w:p w14:paraId="3177EC0E">
      <w:pPr>
        <w:pStyle w:val="15"/>
        <w:spacing w:line="360" w:lineRule="auto"/>
        <w:ind w:firstLine="240" w:firstLineChars="100"/>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38705FB0">
      <w:pPr>
        <w:rPr>
          <w:rFonts w:hint="eastAsia" w:ascii="仿宋_GB2312" w:hAnsi="宋体" w:eastAsia="仿宋_GB2312"/>
          <w:sz w:val="24"/>
        </w:rPr>
      </w:pPr>
      <w:r>
        <w:rPr>
          <w:rFonts w:hint="eastAsia" w:ascii="仿宋_GB2312" w:hAnsi="宋体" w:eastAsia="仿宋_GB2312"/>
          <w:sz w:val="24"/>
        </w:rPr>
        <w:br w:type="page"/>
      </w:r>
    </w:p>
    <w:p w14:paraId="6288FEBA">
      <w:pPr>
        <w:pStyle w:val="15"/>
        <w:spacing w:line="360" w:lineRule="auto"/>
        <w:ind w:firstLine="281" w:firstLineChars="100"/>
        <w:rPr>
          <w:rFonts w:eastAsia="黑体"/>
          <w:b/>
          <w:bCs/>
          <w:sz w:val="28"/>
        </w:rPr>
      </w:pPr>
      <w:r>
        <w:rPr>
          <w:rFonts w:hint="eastAsia" w:eastAsia="黑体"/>
          <w:b/>
          <w:bCs/>
          <w:sz w:val="28"/>
        </w:rPr>
        <w:t>格式</w:t>
      </w:r>
      <w:r>
        <w:rPr>
          <w:rFonts w:hint="eastAsia" w:eastAsia="黑体"/>
          <w:b/>
          <w:bCs/>
          <w:sz w:val="28"/>
          <w:lang w:val="en-US" w:eastAsia="zh-CN"/>
        </w:rPr>
        <w:t>11</w:t>
      </w:r>
      <w:r>
        <w:rPr>
          <w:rFonts w:hint="eastAsia" w:eastAsia="黑体"/>
          <w:b/>
          <w:bCs/>
          <w:sz w:val="28"/>
        </w:rPr>
        <w:t xml:space="preserve"> </w:t>
      </w:r>
    </w:p>
    <w:p w14:paraId="04A05827">
      <w:pPr>
        <w:rPr>
          <w:rFonts w:hint="default" w:ascii="宋体" w:eastAsia="宋体"/>
          <w:lang w:val="en-US" w:eastAsia="zh-CN"/>
        </w:rPr>
      </w:pPr>
      <w:r>
        <w:rPr>
          <w:rFonts w:hint="eastAsia" w:ascii="宋体"/>
        </w:rPr>
        <w:t>项目名称：</w:t>
      </w:r>
    </w:p>
    <w:p w14:paraId="4787DCCC">
      <w:pPr>
        <w:pStyle w:val="15"/>
        <w:spacing w:line="360" w:lineRule="auto"/>
        <w:ind w:left="885" w:leftChars="-6" w:hanging="898" w:hangingChars="428"/>
        <w:rPr>
          <w:szCs w:val="21"/>
        </w:rPr>
      </w:pPr>
      <w:r>
        <w:rPr>
          <w:rFonts w:hint="eastAsia"/>
          <w:szCs w:val="21"/>
        </w:rPr>
        <w:t>日期：  年   月   日</w:t>
      </w:r>
    </w:p>
    <w:p w14:paraId="7AC2ECE0">
      <w:pPr>
        <w:jc w:val="center"/>
        <w:rPr>
          <w:rFonts w:eastAsia="黑体"/>
          <w:b/>
          <w:bCs/>
          <w:sz w:val="28"/>
        </w:rPr>
      </w:pPr>
      <w:r>
        <w:rPr>
          <w:rFonts w:hint="eastAsia" w:eastAsia="黑体"/>
          <w:b/>
          <w:bCs/>
          <w:sz w:val="28"/>
        </w:rPr>
        <w:t>企业情况、从业经历、服务承诺一览表</w:t>
      </w:r>
    </w:p>
    <w:p w14:paraId="3ACA710C">
      <w:pPr>
        <w:spacing w:line="400" w:lineRule="exact"/>
        <w:jc w:val="center"/>
        <w:rPr>
          <w:rFonts w:ascii="黑体" w:eastAsia="黑体"/>
          <w:sz w:val="30"/>
        </w:rPr>
      </w:pPr>
      <w:r>
        <w:rPr>
          <w:rFonts w:hint="eastAsia" w:ascii="黑体" w:eastAsia="黑体"/>
          <w:sz w:val="24"/>
        </w:rPr>
        <w:t>（模板仅供参考，项目需求单位根据项目实际情况自拟格式和内容）</w:t>
      </w:r>
    </w:p>
    <w:tbl>
      <w:tblPr>
        <w:tblStyle w:val="31"/>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37397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tcBorders>
              <w:top w:val="single" w:color="auto" w:sz="4" w:space="0"/>
              <w:left w:val="single" w:color="auto" w:sz="4" w:space="0"/>
              <w:bottom w:val="single" w:color="auto" w:sz="4" w:space="0"/>
              <w:right w:val="single" w:color="auto" w:sz="4" w:space="0"/>
            </w:tcBorders>
            <w:noWrap/>
            <w:vAlign w:val="center"/>
          </w:tcPr>
          <w:p w14:paraId="063CEDFA">
            <w:pPr>
              <w:jc w:val="center"/>
              <w:rPr>
                <w:rFonts w:ascii="宋体"/>
                <w:sz w:val="24"/>
              </w:rPr>
            </w:pPr>
            <w:r>
              <w:rPr>
                <w:rFonts w:hint="eastAsia" w:ascii="宋体"/>
                <w:sz w:val="24"/>
              </w:rPr>
              <w:t>企业情况</w:t>
            </w:r>
          </w:p>
        </w:tc>
      </w:tr>
      <w:tr w14:paraId="0513F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tcBorders>
              <w:top w:val="single" w:color="auto" w:sz="4" w:space="0"/>
              <w:left w:val="single" w:color="auto" w:sz="4" w:space="0"/>
              <w:bottom w:val="single" w:color="auto" w:sz="4" w:space="0"/>
              <w:right w:val="single" w:color="auto" w:sz="4" w:space="0"/>
            </w:tcBorders>
            <w:noWrap/>
            <w:vAlign w:val="center"/>
          </w:tcPr>
          <w:p w14:paraId="01CF1C98">
            <w:pPr>
              <w:jc w:val="center"/>
              <w:rPr>
                <w:rFonts w:ascii="宋体"/>
                <w:sz w:val="24"/>
              </w:rPr>
            </w:pPr>
            <w:r>
              <w:rPr>
                <w:rFonts w:hint="eastAsia" w:ascii="宋体"/>
                <w:sz w:val="24"/>
              </w:rPr>
              <w:t>公司名称</w:t>
            </w:r>
          </w:p>
        </w:tc>
        <w:tc>
          <w:tcPr>
            <w:tcW w:w="2269" w:type="dxa"/>
            <w:gridSpan w:val="4"/>
            <w:tcBorders>
              <w:top w:val="single" w:color="auto" w:sz="4" w:space="0"/>
              <w:left w:val="single" w:color="auto" w:sz="4" w:space="0"/>
              <w:bottom w:val="single" w:color="auto" w:sz="4" w:space="0"/>
              <w:right w:val="single" w:color="auto" w:sz="4" w:space="0"/>
            </w:tcBorders>
            <w:noWrap/>
            <w:vAlign w:val="center"/>
          </w:tcPr>
          <w:p w14:paraId="2EC9F89D">
            <w:pPr>
              <w:jc w:val="center"/>
              <w:rPr>
                <w:rFonts w:ascii="宋体"/>
                <w:sz w:val="24"/>
              </w:rPr>
            </w:pPr>
          </w:p>
        </w:tc>
        <w:tc>
          <w:tcPr>
            <w:tcW w:w="1276" w:type="dxa"/>
            <w:gridSpan w:val="3"/>
            <w:tcBorders>
              <w:top w:val="single" w:color="auto" w:sz="4" w:space="0"/>
              <w:left w:val="single" w:color="auto" w:sz="4" w:space="0"/>
              <w:bottom w:val="single" w:color="auto" w:sz="4" w:space="0"/>
              <w:right w:val="single" w:color="auto" w:sz="4" w:space="0"/>
            </w:tcBorders>
            <w:noWrap/>
            <w:vAlign w:val="center"/>
          </w:tcPr>
          <w:p w14:paraId="00F2D039">
            <w:pPr>
              <w:rPr>
                <w:rFonts w:ascii="宋体"/>
                <w:sz w:val="24"/>
              </w:rPr>
            </w:pPr>
            <w:r>
              <w:rPr>
                <w:rFonts w:hint="eastAsia" w:ascii="宋体"/>
                <w:sz w:val="24"/>
              </w:rPr>
              <w:t>成立时间</w:t>
            </w:r>
          </w:p>
        </w:tc>
        <w:tc>
          <w:tcPr>
            <w:tcW w:w="1400" w:type="dxa"/>
            <w:tcBorders>
              <w:top w:val="single" w:color="auto" w:sz="4" w:space="0"/>
              <w:left w:val="single" w:color="auto" w:sz="4" w:space="0"/>
              <w:bottom w:val="single" w:color="auto" w:sz="4" w:space="0"/>
              <w:right w:val="single" w:color="auto" w:sz="4" w:space="0"/>
            </w:tcBorders>
            <w:noWrap/>
            <w:vAlign w:val="center"/>
          </w:tcPr>
          <w:p w14:paraId="382A74EF">
            <w:pPr>
              <w:rPr>
                <w:rFonts w:ascii="宋体"/>
                <w:sz w:val="24"/>
              </w:rPr>
            </w:pPr>
          </w:p>
        </w:tc>
        <w:tc>
          <w:tcPr>
            <w:tcW w:w="1293" w:type="dxa"/>
            <w:tcBorders>
              <w:top w:val="single" w:color="auto" w:sz="4" w:space="0"/>
              <w:left w:val="single" w:color="auto" w:sz="4" w:space="0"/>
              <w:bottom w:val="single" w:color="auto" w:sz="4" w:space="0"/>
              <w:right w:val="single" w:color="auto" w:sz="4" w:space="0"/>
            </w:tcBorders>
            <w:noWrap/>
            <w:vAlign w:val="center"/>
          </w:tcPr>
          <w:p w14:paraId="678E64B9">
            <w:pPr>
              <w:rPr>
                <w:rFonts w:ascii="宋体"/>
                <w:sz w:val="24"/>
              </w:rPr>
            </w:pPr>
            <w:r>
              <w:rPr>
                <w:rFonts w:hint="eastAsia" w:ascii="宋体"/>
                <w:sz w:val="24"/>
              </w:rPr>
              <w:t>注册资本</w:t>
            </w:r>
          </w:p>
        </w:tc>
        <w:tc>
          <w:tcPr>
            <w:tcW w:w="2263" w:type="dxa"/>
            <w:gridSpan w:val="2"/>
            <w:tcBorders>
              <w:top w:val="single" w:color="auto" w:sz="4" w:space="0"/>
              <w:left w:val="single" w:color="auto" w:sz="4" w:space="0"/>
              <w:bottom w:val="single" w:color="auto" w:sz="4" w:space="0"/>
              <w:right w:val="single" w:color="auto" w:sz="4" w:space="0"/>
            </w:tcBorders>
            <w:noWrap/>
            <w:vAlign w:val="center"/>
          </w:tcPr>
          <w:p w14:paraId="17B52193">
            <w:pPr>
              <w:jc w:val="right"/>
              <w:rPr>
                <w:rFonts w:ascii="宋体"/>
                <w:sz w:val="24"/>
              </w:rPr>
            </w:pPr>
            <w:r>
              <w:rPr>
                <w:rFonts w:hint="eastAsia" w:ascii="宋体"/>
                <w:sz w:val="24"/>
              </w:rPr>
              <w:t>万元</w:t>
            </w:r>
          </w:p>
        </w:tc>
      </w:tr>
      <w:tr w14:paraId="2CB4F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tcBorders>
              <w:top w:val="single" w:color="auto" w:sz="4" w:space="0"/>
              <w:left w:val="single" w:color="auto" w:sz="4" w:space="0"/>
              <w:bottom w:val="single" w:color="auto" w:sz="4" w:space="0"/>
              <w:right w:val="single" w:color="auto" w:sz="4" w:space="0"/>
            </w:tcBorders>
            <w:noWrap/>
            <w:vAlign w:val="center"/>
          </w:tcPr>
          <w:p w14:paraId="24EF2F47">
            <w:pPr>
              <w:jc w:val="left"/>
              <w:rPr>
                <w:rFonts w:ascii="宋体"/>
                <w:sz w:val="24"/>
              </w:rPr>
            </w:pPr>
            <w:r>
              <w:rPr>
                <w:rFonts w:hint="eastAsia" w:ascii="宋体"/>
                <w:sz w:val="24"/>
              </w:rPr>
              <w:t>公司在册员工人数</w:t>
            </w:r>
          </w:p>
        </w:tc>
        <w:tc>
          <w:tcPr>
            <w:tcW w:w="1984" w:type="dxa"/>
            <w:gridSpan w:val="4"/>
            <w:tcBorders>
              <w:top w:val="single" w:color="auto" w:sz="4" w:space="0"/>
              <w:left w:val="single" w:color="auto" w:sz="4" w:space="0"/>
              <w:bottom w:val="single" w:color="auto" w:sz="4" w:space="0"/>
              <w:right w:val="single" w:color="auto" w:sz="4" w:space="0"/>
            </w:tcBorders>
            <w:noWrap/>
            <w:vAlign w:val="center"/>
          </w:tcPr>
          <w:p w14:paraId="1C2245DD">
            <w:pPr>
              <w:jc w:val="right"/>
              <w:rPr>
                <w:rFonts w:ascii="宋体"/>
                <w:sz w:val="24"/>
              </w:rPr>
            </w:pPr>
            <w:r>
              <w:rPr>
                <w:rFonts w:hint="eastAsia" w:ascii="宋体"/>
                <w:sz w:val="24"/>
              </w:rPr>
              <w:t>人</w:t>
            </w:r>
          </w:p>
        </w:tc>
        <w:tc>
          <w:tcPr>
            <w:tcW w:w="3970" w:type="dxa"/>
            <w:gridSpan w:val="4"/>
            <w:tcBorders>
              <w:top w:val="single" w:color="auto" w:sz="4" w:space="0"/>
              <w:left w:val="single" w:color="auto" w:sz="4" w:space="0"/>
              <w:bottom w:val="single" w:color="auto" w:sz="4" w:space="0"/>
              <w:right w:val="single" w:color="auto" w:sz="4" w:space="0"/>
            </w:tcBorders>
            <w:noWrap/>
            <w:vAlign w:val="center"/>
          </w:tcPr>
          <w:p w14:paraId="136BC379">
            <w:pPr>
              <w:rPr>
                <w:rFonts w:ascii="宋体"/>
                <w:sz w:val="24"/>
              </w:rPr>
            </w:pPr>
            <w:r>
              <w:rPr>
                <w:rFonts w:hint="eastAsia" w:ascii="宋体"/>
                <w:sz w:val="24"/>
              </w:rPr>
              <w:t>专业从事产品研发、生产的员工人数</w:t>
            </w:r>
          </w:p>
        </w:tc>
        <w:tc>
          <w:tcPr>
            <w:tcW w:w="1554" w:type="dxa"/>
            <w:tcBorders>
              <w:top w:val="single" w:color="auto" w:sz="4" w:space="0"/>
              <w:left w:val="single" w:color="auto" w:sz="4" w:space="0"/>
              <w:bottom w:val="single" w:color="auto" w:sz="4" w:space="0"/>
              <w:right w:val="single" w:color="auto" w:sz="4" w:space="0"/>
            </w:tcBorders>
            <w:noWrap/>
            <w:vAlign w:val="center"/>
          </w:tcPr>
          <w:p w14:paraId="3BBE64C8">
            <w:pPr>
              <w:jc w:val="right"/>
              <w:rPr>
                <w:rFonts w:ascii="宋体"/>
                <w:sz w:val="24"/>
              </w:rPr>
            </w:pPr>
            <w:r>
              <w:rPr>
                <w:rFonts w:hint="eastAsia" w:ascii="宋体"/>
                <w:sz w:val="24"/>
              </w:rPr>
              <w:t>人</w:t>
            </w:r>
          </w:p>
        </w:tc>
      </w:tr>
      <w:tr w14:paraId="57A6B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tcBorders>
              <w:top w:val="single" w:color="auto" w:sz="4" w:space="0"/>
              <w:left w:val="single" w:color="auto" w:sz="4" w:space="0"/>
              <w:bottom w:val="single" w:color="auto" w:sz="4" w:space="0"/>
              <w:right w:val="single" w:color="auto" w:sz="4" w:space="0"/>
            </w:tcBorders>
            <w:noWrap/>
            <w:vAlign w:val="center"/>
          </w:tcPr>
          <w:p w14:paraId="0383AA91">
            <w:pPr>
              <w:jc w:val="left"/>
              <w:rPr>
                <w:rFonts w:ascii="宋体"/>
                <w:sz w:val="24"/>
              </w:rPr>
            </w:pPr>
            <w:r>
              <w:rPr>
                <w:rFonts w:hint="eastAsia" w:ascii="宋体"/>
                <w:sz w:val="24"/>
              </w:rPr>
              <w:t>企业所通过的体系认证情况</w:t>
            </w:r>
          </w:p>
        </w:tc>
        <w:tc>
          <w:tcPr>
            <w:tcW w:w="6232" w:type="dxa"/>
            <w:gridSpan w:val="7"/>
            <w:tcBorders>
              <w:top w:val="single" w:color="auto" w:sz="4" w:space="0"/>
              <w:left w:val="single" w:color="auto" w:sz="4" w:space="0"/>
              <w:bottom w:val="single" w:color="auto" w:sz="4" w:space="0"/>
              <w:right w:val="single" w:color="auto" w:sz="4" w:space="0"/>
            </w:tcBorders>
            <w:noWrap/>
            <w:vAlign w:val="center"/>
          </w:tcPr>
          <w:p w14:paraId="2265E7DC">
            <w:pPr>
              <w:jc w:val="right"/>
              <w:rPr>
                <w:rFonts w:ascii="宋体"/>
                <w:sz w:val="24"/>
              </w:rPr>
            </w:pPr>
          </w:p>
        </w:tc>
      </w:tr>
      <w:tr w14:paraId="1E9FE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tcBorders>
              <w:top w:val="single" w:color="auto" w:sz="4" w:space="0"/>
              <w:left w:val="single" w:color="auto" w:sz="4" w:space="0"/>
              <w:bottom w:val="single" w:color="auto" w:sz="4" w:space="0"/>
              <w:right w:val="single" w:color="auto" w:sz="4" w:space="0"/>
            </w:tcBorders>
            <w:noWrap/>
            <w:vAlign w:val="center"/>
          </w:tcPr>
          <w:p w14:paraId="6CA86E96">
            <w:pPr>
              <w:jc w:val="center"/>
              <w:rPr>
                <w:rFonts w:ascii="宋体"/>
                <w:sz w:val="24"/>
              </w:rPr>
            </w:pPr>
            <w:r>
              <w:rPr>
                <w:rFonts w:hint="eastAsia" w:ascii="宋体"/>
                <w:sz w:val="24"/>
              </w:rPr>
              <w:t>公司现有主要研发、实验、生产设备</w:t>
            </w:r>
          </w:p>
        </w:tc>
        <w:tc>
          <w:tcPr>
            <w:tcW w:w="7493" w:type="dxa"/>
            <w:gridSpan w:val="8"/>
            <w:tcBorders>
              <w:top w:val="single" w:color="auto" w:sz="4" w:space="0"/>
              <w:left w:val="single" w:color="auto" w:sz="4" w:space="0"/>
              <w:bottom w:val="single" w:color="auto" w:sz="4" w:space="0"/>
              <w:right w:val="single" w:color="auto" w:sz="4" w:space="0"/>
            </w:tcBorders>
            <w:noWrap/>
            <w:vAlign w:val="center"/>
          </w:tcPr>
          <w:p w14:paraId="336DFC32">
            <w:pPr>
              <w:rPr>
                <w:rFonts w:ascii="宋体"/>
                <w:sz w:val="24"/>
              </w:rPr>
            </w:pPr>
          </w:p>
        </w:tc>
      </w:tr>
      <w:tr w14:paraId="5BFB8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tcBorders>
              <w:top w:val="single" w:color="auto" w:sz="4" w:space="0"/>
              <w:left w:val="single" w:color="auto" w:sz="4" w:space="0"/>
              <w:bottom w:val="single" w:color="auto" w:sz="4" w:space="0"/>
              <w:right w:val="single" w:color="auto" w:sz="4" w:space="0"/>
            </w:tcBorders>
            <w:noWrap/>
            <w:vAlign w:val="center"/>
          </w:tcPr>
          <w:p w14:paraId="6860FFC1">
            <w:pPr>
              <w:jc w:val="center"/>
              <w:rPr>
                <w:rFonts w:ascii="宋体"/>
                <w:sz w:val="24"/>
              </w:rPr>
            </w:pPr>
            <w:r>
              <w:rPr>
                <w:rFonts w:hint="eastAsia" w:ascii="宋体"/>
                <w:sz w:val="24"/>
              </w:rPr>
              <w:t>从业经历</w:t>
            </w:r>
          </w:p>
        </w:tc>
      </w:tr>
      <w:tr w14:paraId="681AE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tcBorders>
              <w:top w:val="single" w:color="auto" w:sz="4" w:space="0"/>
              <w:left w:val="single" w:color="auto" w:sz="4" w:space="0"/>
              <w:bottom w:val="single" w:color="auto" w:sz="4" w:space="0"/>
              <w:right w:val="single" w:color="auto" w:sz="4" w:space="0"/>
            </w:tcBorders>
            <w:noWrap/>
            <w:vAlign w:val="center"/>
          </w:tcPr>
          <w:p w14:paraId="0CEFFFB6">
            <w:pPr>
              <w:jc w:val="center"/>
              <w:rPr>
                <w:rFonts w:ascii="宋体"/>
                <w:sz w:val="24"/>
              </w:rPr>
            </w:pPr>
            <w:r>
              <w:rPr>
                <w:rFonts w:hint="eastAsia" w:ascii="宋体"/>
                <w:szCs w:val="21"/>
              </w:rPr>
              <w:t>正在或曾经从事过的项目名称</w:t>
            </w:r>
          </w:p>
        </w:tc>
        <w:tc>
          <w:tcPr>
            <w:tcW w:w="2649" w:type="dxa"/>
            <w:gridSpan w:val="3"/>
            <w:tcBorders>
              <w:top w:val="single" w:color="auto" w:sz="4" w:space="0"/>
              <w:left w:val="single" w:color="auto" w:sz="4" w:space="0"/>
              <w:bottom w:val="single" w:color="auto" w:sz="4" w:space="0"/>
              <w:right w:val="single" w:color="auto" w:sz="4" w:space="0"/>
            </w:tcBorders>
            <w:noWrap/>
            <w:vAlign w:val="center"/>
          </w:tcPr>
          <w:p w14:paraId="374C94AF">
            <w:pPr>
              <w:jc w:val="center"/>
              <w:rPr>
                <w:rFonts w:ascii="宋体"/>
                <w:sz w:val="24"/>
              </w:rPr>
            </w:pPr>
            <w:r>
              <w:rPr>
                <w:rFonts w:hint="eastAsia" w:ascii="宋体"/>
                <w:sz w:val="24"/>
              </w:rPr>
              <w:t>项目起止时间</w:t>
            </w:r>
          </w:p>
        </w:tc>
        <w:tc>
          <w:tcPr>
            <w:tcW w:w="3556" w:type="dxa"/>
            <w:gridSpan w:val="3"/>
            <w:tcBorders>
              <w:top w:val="single" w:color="auto" w:sz="4" w:space="0"/>
              <w:left w:val="single" w:color="auto" w:sz="4" w:space="0"/>
              <w:bottom w:val="single" w:color="auto" w:sz="4" w:space="0"/>
              <w:right w:val="single" w:color="auto" w:sz="4" w:space="0"/>
            </w:tcBorders>
            <w:noWrap/>
            <w:vAlign w:val="center"/>
          </w:tcPr>
          <w:p w14:paraId="5F585A7E">
            <w:pPr>
              <w:jc w:val="center"/>
              <w:rPr>
                <w:rFonts w:ascii="宋体"/>
                <w:sz w:val="24"/>
              </w:rPr>
            </w:pPr>
            <w:r>
              <w:rPr>
                <w:rFonts w:hint="eastAsia" w:ascii="宋体"/>
                <w:sz w:val="24"/>
              </w:rPr>
              <w:t>与投标人签订合同的单位名称</w:t>
            </w:r>
          </w:p>
        </w:tc>
      </w:tr>
      <w:tr w14:paraId="6996A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tcBorders>
              <w:top w:val="single" w:color="auto" w:sz="4" w:space="0"/>
              <w:left w:val="single" w:color="auto" w:sz="4" w:space="0"/>
              <w:bottom w:val="single" w:color="auto" w:sz="4" w:space="0"/>
              <w:right w:val="single" w:color="auto" w:sz="4" w:space="0"/>
            </w:tcBorders>
            <w:noWrap/>
            <w:vAlign w:val="center"/>
          </w:tcPr>
          <w:p w14:paraId="1F78CB69">
            <w:pPr>
              <w:jc w:val="center"/>
              <w:rPr>
                <w:rFonts w:ascii="宋体"/>
                <w:sz w:val="24"/>
              </w:rPr>
            </w:pPr>
          </w:p>
        </w:tc>
        <w:tc>
          <w:tcPr>
            <w:tcW w:w="2649" w:type="dxa"/>
            <w:gridSpan w:val="3"/>
            <w:tcBorders>
              <w:top w:val="single" w:color="auto" w:sz="4" w:space="0"/>
              <w:left w:val="single" w:color="auto" w:sz="4" w:space="0"/>
              <w:bottom w:val="single" w:color="auto" w:sz="4" w:space="0"/>
              <w:right w:val="single" w:color="auto" w:sz="4" w:space="0"/>
            </w:tcBorders>
            <w:noWrap/>
            <w:vAlign w:val="center"/>
          </w:tcPr>
          <w:p w14:paraId="7C10D37E">
            <w:pPr>
              <w:rPr>
                <w:rFonts w:ascii="宋体"/>
                <w:sz w:val="24"/>
              </w:rPr>
            </w:pPr>
          </w:p>
        </w:tc>
        <w:tc>
          <w:tcPr>
            <w:tcW w:w="3556" w:type="dxa"/>
            <w:gridSpan w:val="3"/>
            <w:tcBorders>
              <w:top w:val="single" w:color="auto" w:sz="4" w:space="0"/>
              <w:left w:val="single" w:color="auto" w:sz="4" w:space="0"/>
              <w:bottom w:val="single" w:color="auto" w:sz="4" w:space="0"/>
              <w:right w:val="single" w:color="auto" w:sz="4" w:space="0"/>
            </w:tcBorders>
            <w:noWrap/>
            <w:vAlign w:val="center"/>
          </w:tcPr>
          <w:p w14:paraId="73B67894">
            <w:pPr>
              <w:rPr>
                <w:rFonts w:ascii="宋体"/>
                <w:sz w:val="24"/>
              </w:rPr>
            </w:pPr>
          </w:p>
        </w:tc>
      </w:tr>
      <w:tr w14:paraId="2A6C4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tcBorders>
              <w:top w:val="single" w:color="auto" w:sz="4" w:space="0"/>
              <w:left w:val="single" w:color="auto" w:sz="4" w:space="0"/>
              <w:bottom w:val="single" w:color="auto" w:sz="4" w:space="0"/>
              <w:right w:val="single" w:color="auto" w:sz="4" w:space="0"/>
            </w:tcBorders>
            <w:noWrap/>
            <w:vAlign w:val="center"/>
          </w:tcPr>
          <w:p w14:paraId="36AC8C8F">
            <w:pPr>
              <w:jc w:val="center"/>
              <w:rPr>
                <w:rFonts w:ascii="宋体"/>
                <w:sz w:val="24"/>
              </w:rPr>
            </w:pPr>
          </w:p>
        </w:tc>
        <w:tc>
          <w:tcPr>
            <w:tcW w:w="2649" w:type="dxa"/>
            <w:gridSpan w:val="3"/>
            <w:tcBorders>
              <w:top w:val="single" w:color="auto" w:sz="4" w:space="0"/>
              <w:left w:val="single" w:color="auto" w:sz="4" w:space="0"/>
              <w:bottom w:val="single" w:color="auto" w:sz="4" w:space="0"/>
              <w:right w:val="single" w:color="auto" w:sz="4" w:space="0"/>
            </w:tcBorders>
            <w:noWrap/>
            <w:vAlign w:val="center"/>
          </w:tcPr>
          <w:p w14:paraId="509641A7">
            <w:pPr>
              <w:rPr>
                <w:rFonts w:ascii="宋体"/>
                <w:sz w:val="24"/>
              </w:rPr>
            </w:pPr>
          </w:p>
        </w:tc>
        <w:tc>
          <w:tcPr>
            <w:tcW w:w="3556" w:type="dxa"/>
            <w:gridSpan w:val="3"/>
            <w:tcBorders>
              <w:top w:val="single" w:color="auto" w:sz="4" w:space="0"/>
              <w:left w:val="single" w:color="auto" w:sz="4" w:space="0"/>
              <w:bottom w:val="single" w:color="auto" w:sz="4" w:space="0"/>
              <w:right w:val="single" w:color="auto" w:sz="4" w:space="0"/>
            </w:tcBorders>
            <w:noWrap/>
            <w:vAlign w:val="center"/>
          </w:tcPr>
          <w:p w14:paraId="1B8419B2">
            <w:pPr>
              <w:rPr>
                <w:rFonts w:ascii="宋体"/>
                <w:sz w:val="24"/>
              </w:rPr>
            </w:pPr>
          </w:p>
        </w:tc>
      </w:tr>
      <w:tr w14:paraId="6BBF8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tcBorders>
              <w:top w:val="single" w:color="auto" w:sz="4" w:space="0"/>
              <w:left w:val="single" w:color="auto" w:sz="4" w:space="0"/>
              <w:bottom w:val="single" w:color="auto" w:sz="4" w:space="0"/>
              <w:right w:val="single" w:color="auto" w:sz="4" w:space="0"/>
            </w:tcBorders>
            <w:noWrap/>
            <w:vAlign w:val="center"/>
          </w:tcPr>
          <w:p w14:paraId="2385F670">
            <w:pPr>
              <w:jc w:val="center"/>
              <w:rPr>
                <w:rFonts w:ascii="宋体"/>
                <w:sz w:val="24"/>
              </w:rPr>
            </w:pPr>
          </w:p>
        </w:tc>
        <w:tc>
          <w:tcPr>
            <w:tcW w:w="2649" w:type="dxa"/>
            <w:gridSpan w:val="3"/>
            <w:tcBorders>
              <w:top w:val="single" w:color="auto" w:sz="4" w:space="0"/>
              <w:left w:val="single" w:color="auto" w:sz="4" w:space="0"/>
              <w:bottom w:val="single" w:color="auto" w:sz="4" w:space="0"/>
              <w:right w:val="single" w:color="auto" w:sz="4" w:space="0"/>
            </w:tcBorders>
            <w:noWrap/>
            <w:vAlign w:val="center"/>
          </w:tcPr>
          <w:p w14:paraId="39E8296D">
            <w:pPr>
              <w:rPr>
                <w:rFonts w:ascii="宋体"/>
                <w:sz w:val="24"/>
              </w:rPr>
            </w:pPr>
          </w:p>
        </w:tc>
        <w:tc>
          <w:tcPr>
            <w:tcW w:w="3556" w:type="dxa"/>
            <w:gridSpan w:val="3"/>
            <w:tcBorders>
              <w:top w:val="single" w:color="auto" w:sz="4" w:space="0"/>
              <w:left w:val="single" w:color="auto" w:sz="4" w:space="0"/>
              <w:bottom w:val="single" w:color="auto" w:sz="4" w:space="0"/>
              <w:right w:val="single" w:color="auto" w:sz="4" w:space="0"/>
            </w:tcBorders>
            <w:noWrap/>
            <w:vAlign w:val="center"/>
          </w:tcPr>
          <w:p w14:paraId="322FD4D2">
            <w:pPr>
              <w:rPr>
                <w:rFonts w:ascii="宋体"/>
                <w:sz w:val="24"/>
              </w:rPr>
            </w:pPr>
          </w:p>
        </w:tc>
      </w:tr>
      <w:tr w14:paraId="38E82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tcBorders>
              <w:top w:val="single" w:color="auto" w:sz="4" w:space="0"/>
              <w:left w:val="single" w:color="auto" w:sz="4" w:space="0"/>
              <w:bottom w:val="single" w:color="auto" w:sz="4" w:space="0"/>
              <w:right w:val="single" w:color="auto" w:sz="4" w:space="0"/>
            </w:tcBorders>
            <w:noWrap/>
            <w:vAlign w:val="center"/>
          </w:tcPr>
          <w:p w14:paraId="06700DF6">
            <w:pPr>
              <w:jc w:val="center"/>
              <w:rPr>
                <w:rFonts w:ascii="宋体"/>
                <w:sz w:val="24"/>
              </w:rPr>
            </w:pPr>
          </w:p>
        </w:tc>
        <w:tc>
          <w:tcPr>
            <w:tcW w:w="2649" w:type="dxa"/>
            <w:gridSpan w:val="3"/>
            <w:tcBorders>
              <w:top w:val="single" w:color="auto" w:sz="4" w:space="0"/>
              <w:left w:val="single" w:color="auto" w:sz="4" w:space="0"/>
              <w:bottom w:val="single" w:color="auto" w:sz="4" w:space="0"/>
              <w:right w:val="single" w:color="auto" w:sz="4" w:space="0"/>
            </w:tcBorders>
            <w:noWrap/>
            <w:vAlign w:val="center"/>
          </w:tcPr>
          <w:p w14:paraId="178FF240">
            <w:pPr>
              <w:rPr>
                <w:rFonts w:ascii="宋体"/>
                <w:sz w:val="24"/>
              </w:rPr>
            </w:pPr>
          </w:p>
        </w:tc>
        <w:tc>
          <w:tcPr>
            <w:tcW w:w="3556" w:type="dxa"/>
            <w:gridSpan w:val="3"/>
            <w:tcBorders>
              <w:top w:val="single" w:color="auto" w:sz="4" w:space="0"/>
              <w:left w:val="single" w:color="auto" w:sz="4" w:space="0"/>
              <w:bottom w:val="single" w:color="auto" w:sz="4" w:space="0"/>
              <w:right w:val="single" w:color="auto" w:sz="4" w:space="0"/>
            </w:tcBorders>
            <w:noWrap/>
            <w:vAlign w:val="center"/>
          </w:tcPr>
          <w:p w14:paraId="48D60BCC">
            <w:pPr>
              <w:rPr>
                <w:rFonts w:ascii="宋体"/>
                <w:sz w:val="24"/>
              </w:rPr>
            </w:pPr>
          </w:p>
        </w:tc>
      </w:tr>
      <w:tr w14:paraId="595F0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tcBorders>
              <w:top w:val="single" w:color="auto" w:sz="4" w:space="0"/>
              <w:left w:val="single" w:color="auto" w:sz="4" w:space="0"/>
              <w:bottom w:val="single" w:color="auto" w:sz="4" w:space="0"/>
              <w:right w:val="single" w:color="auto" w:sz="4" w:space="0"/>
            </w:tcBorders>
            <w:noWrap/>
            <w:vAlign w:val="center"/>
          </w:tcPr>
          <w:p w14:paraId="459ED829">
            <w:pPr>
              <w:jc w:val="center"/>
              <w:rPr>
                <w:rFonts w:ascii="宋体"/>
                <w:sz w:val="24"/>
              </w:rPr>
            </w:pPr>
            <w:r>
              <w:rPr>
                <w:rFonts w:hint="eastAsia" w:ascii="宋体"/>
                <w:sz w:val="24"/>
              </w:rPr>
              <w:t>针对本招标项目的服务承诺</w:t>
            </w:r>
          </w:p>
        </w:tc>
      </w:tr>
      <w:tr w14:paraId="201B1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tcBorders>
              <w:top w:val="single" w:color="auto" w:sz="4" w:space="0"/>
              <w:left w:val="single" w:color="auto" w:sz="4" w:space="0"/>
              <w:bottom w:val="single" w:color="auto" w:sz="4" w:space="0"/>
              <w:right w:val="single" w:color="auto" w:sz="4" w:space="0"/>
            </w:tcBorders>
            <w:noWrap/>
            <w:vAlign w:val="center"/>
          </w:tcPr>
          <w:p w14:paraId="01A21B98">
            <w:pPr>
              <w:jc w:val="center"/>
              <w:rPr>
                <w:rFonts w:ascii="宋体"/>
                <w:sz w:val="24"/>
              </w:rPr>
            </w:pPr>
            <w:r>
              <w:rPr>
                <w:rFonts w:hint="eastAsia" w:ascii="宋体"/>
                <w:sz w:val="24"/>
              </w:rPr>
              <w:t>可为该项目配备人员、相关设备情况</w:t>
            </w:r>
          </w:p>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02D3C857">
            <w:pPr>
              <w:jc w:val="center"/>
              <w:rPr>
                <w:rFonts w:ascii="宋体"/>
                <w:sz w:val="24"/>
              </w:rPr>
            </w:pPr>
            <w:r>
              <w:rPr>
                <w:rFonts w:hint="eastAsia" w:ascii="宋体"/>
                <w:sz w:val="24"/>
              </w:rPr>
              <w:t>设计人员（名）</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2D60850F">
            <w:pPr>
              <w:jc w:val="center"/>
              <w:rPr>
                <w:rFonts w:ascii="宋体"/>
                <w:sz w:val="24"/>
              </w:rPr>
            </w:pPr>
          </w:p>
        </w:tc>
      </w:tr>
      <w:tr w14:paraId="09DF6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7A31EFD0"/>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5011D4C7">
            <w:pPr>
              <w:jc w:val="center"/>
              <w:rPr>
                <w:rFonts w:ascii="宋体"/>
                <w:sz w:val="24"/>
              </w:rPr>
            </w:pPr>
            <w:r>
              <w:rPr>
                <w:rFonts w:hint="eastAsia" w:ascii="宋体"/>
                <w:sz w:val="24"/>
              </w:rPr>
              <w:t>研发、实验设备（功能、型号、数量）</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2624077A">
            <w:pPr>
              <w:jc w:val="center"/>
              <w:rPr>
                <w:rFonts w:ascii="宋体"/>
                <w:sz w:val="24"/>
              </w:rPr>
            </w:pPr>
          </w:p>
        </w:tc>
      </w:tr>
      <w:tr w14:paraId="46C54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529AAC83"/>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3815798A">
            <w:pPr>
              <w:jc w:val="center"/>
              <w:rPr>
                <w:rFonts w:ascii="宋体"/>
                <w:sz w:val="24"/>
              </w:rPr>
            </w:pPr>
            <w:r>
              <w:rPr>
                <w:rFonts w:hint="eastAsia" w:ascii="宋体"/>
                <w:sz w:val="24"/>
              </w:rPr>
              <w:t>生产设备（功能、型号、数量）</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61AFFB0B">
            <w:pPr>
              <w:jc w:val="center"/>
              <w:rPr>
                <w:rFonts w:ascii="宋体"/>
                <w:sz w:val="24"/>
              </w:rPr>
            </w:pPr>
          </w:p>
        </w:tc>
      </w:tr>
      <w:tr w14:paraId="3EE2D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6CEF0D7F"/>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1D42208B">
            <w:pPr>
              <w:jc w:val="center"/>
              <w:rPr>
                <w:rFonts w:ascii="宋体"/>
                <w:sz w:val="24"/>
                <w:szCs w:val="24"/>
              </w:rPr>
            </w:pPr>
            <w:r>
              <w:rPr>
                <w:rFonts w:ascii="宋体"/>
                <w:sz w:val="24"/>
              </w:rPr>
              <w:t>……</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62090C78">
            <w:pPr>
              <w:jc w:val="center"/>
              <w:rPr>
                <w:rFonts w:ascii="宋体"/>
                <w:sz w:val="24"/>
              </w:rPr>
            </w:pPr>
          </w:p>
        </w:tc>
      </w:tr>
      <w:tr w14:paraId="2B167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0CE8530E"/>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1F615ECB">
            <w:pPr>
              <w:jc w:val="center"/>
              <w:rPr>
                <w:rFonts w:ascii="宋体"/>
                <w:sz w:val="24"/>
              </w:rPr>
            </w:pPr>
            <w:r>
              <w:rPr>
                <w:rFonts w:ascii="宋体"/>
                <w:sz w:val="24"/>
              </w:rPr>
              <w:t>……</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3AFBFDE2">
            <w:pPr>
              <w:jc w:val="center"/>
              <w:rPr>
                <w:rFonts w:ascii="宋体"/>
                <w:sz w:val="24"/>
              </w:rPr>
            </w:pPr>
          </w:p>
        </w:tc>
      </w:tr>
      <w:tr w14:paraId="10E30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tcBorders>
              <w:top w:val="single" w:color="auto" w:sz="4" w:space="0"/>
              <w:left w:val="single" w:color="auto" w:sz="4" w:space="0"/>
              <w:bottom w:val="single" w:color="auto" w:sz="4" w:space="0"/>
              <w:right w:val="single" w:color="auto" w:sz="4" w:space="0"/>
            </w:tcBorders>
            <w:noWrap/>
            <w:vAlign w:val="center"/>
          </w:tcPr>
          <w:p w14:paraId="11CE8E6E">
            <w:pPr>
              <w:jc w:val="center"/>
              <w:rPr>
                <w:rFonts w:ascii="宋体"/>
                <w:sz w:val="24"/>
              </w:rPr>
            </w:pPr>
            <w:r>
              <w:rPr>
                <w:rFonts w:hint="eastAsia" w:ascii="宋体"/>
                <w:sz w:val="24"/>
              </w:rPr>
              <w:t>其他</w:t>
            </w:r>
          </w:p>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68298C7D">
            <w:pPr>
              <w:jc w:val="center"/>
              <w:rPr>
                <w:rFonts w:ascii="宋体"/>
                <w:sz w:val="24"/>
              </w:rPr>
            </w:pPr>
            <w:r>
              <w:rPr>
                <w:rFonts w:ascii="宋体"/>
                <w:sz w:val="24"/>
              </w:rPr>
              <w:t>……</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41CBAAEC">
            <w:pPr>
              <w:jc w:val="center"/>
              <w:rPr>
                <w:rFonts w:ascii="宋体"/>
                <w:sz w:val="24"/>
              </w:rPr>
            </w:pPr>
          </w:p>
        </w:tc>
      </w:tr>
      <w:tr w14:paraId="09EB4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5007187D"/>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5023E6CE">
            <w:pPr>
              <w:jc w:val="center"/>
              <w:rPr>
                <w:rFonts w:ascii="宋体"/>
                <w:sz w:val="24"/>
              </w:rPr>
            </w:pPr>
            <w:r>
              <w:rPr>
                <w:rFonts w:ascii="宋体"/>
                <w:sz w:val="24"/>
              </w:rPr>
              <w:t>……</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7DBECD31">
            <w:pPr>
              <w:jc w:val="center"/>
              <w:rPr>
                <w:rFonts w:ascii="宋体"/>
                <w:sz w:val="24"/>
              </w:rPr>
            </w:pPr>
          </w:p>
        </w:tc>
      </w:tr>
    </w:tbl>
    <w:p w14:paraId="185C04CA">
      <w:pPr>
        <w:pStyle w:val="15"/>
        <w:spacing w:line="360" w:lineRule="auto"/>
        <w:rPr>
          <w:rFonts w:ascii="仿宋_GB2312" w:eastAsia="仿宋_GB2312"/>
          <w:sz w:val="24"/>
        </w:rPr>
      </w:pPr>
      <w:r>
        <w:rPr>
          <w:rFonts w:hint="eastAsia" w:ascii="仿宋_GB2312" w:eastAsia="仿宋_GB2312"/>
          <w:sz w:val="24"/>
        </w:rPr>
        <w:t>投标人名称（盖章）：              法定代表人或授权代表签字：</w:t>
      </w:r>
    </w:p>
    <w:p w14:paraId="3C570717">
      <w:pPr>
        <w:pStyle w:val="15"/>
        <w:spacing w:line="360" w:lineRule="auto"/>
        <w:ind w:firstLine="241" w:firstLineChars="100"/>
        <w:rPr>
          <w:b/>
          <w:sz w:val="24"/>
          <w:szCs w:val="24"/>
        </w:rPr>
      </w:pPr>
    </w:p>
    <w:p w14:paraId="471173CC">
      <w:pPr>
        <w:pStyle w:val="15"/>
        <w:spacing w:line="360" w:lineRule="auto"/>
        <w:ind w:left="669" w:leftChars="115" w:hanging="428" w:hangingChars="194"/>
        <w:rPr>
          <w:sz w:val="22"/>
        </w:rPr>
      </w:pPr>
      <w:r>
        <w:rPr>
          <w:rFonts w:hint="eastAsia"/>
          <w:b/>
          <w:sz w:val="22"/>
        </w:rPr>
        <w:t>注：</w:t>
      </w:r>
      <w:r>
        <w:rPr>
          <w:rFonts w:hint="eastAsia"/>
          <w:sz w:val="22"/>
        </w:rPr>
        <w:t>1.投标人为满足本招标项目之需，需实际配置的、包含但不限于上述设备、人员及其他条目；</w:t>
      </w:r>
    </w:p>
    <w:p w14:paraId="3C5A1E08">
      <w:pPr>
        <w:pStyle w:val="15"/>
        <w:numPr>
          <w:ilvl w:val="0"/>
          <w:numId w:val="33"/>
        </w:numPr>
        <w:spacing w:line="360" w:lineRule="auto"/>
        <w:ind w:left="661" w:leftChars="315"/>
      </w:pPr>
      <w:r>
        <w:rPr>
          <w:rFonts w:hint="eastAsia"/>
          <w:sz w:val="22"/>
        </w:rPr>
        <w:t>投标人可在上表内容基础上，酌情自行增加相关条目，以便更好的满足项目开展之需要。</w:t>
      </w:r>
    </w:p>
    <w:p w14:paraId="21A2BAFD">
      <w:pPr>
        <w:pStyle w:val="15"/>
        <w:numPr>
          <w:ilvl w:val="0"/>
          <w:numId w:val="0"/>
        </w:numPr>
        <w:spacing w:line="360" w:lineRule="auto"/>
        <w:ind w:leftChars="315"/>
      </w:pPr>
    </w:p>
    <w:bookmarkEnd w:id="48"/>
    <w:bookmarkEnd w:id="49"/>
    <w:p w14:paraId="3DF42693">
      <w:pPr>
        <w:pStyle w:val="74"/>
        <w:rPr>
          <w:rFonts w:hint="default" w:eastAsia="黑体"/>
          <w:lang w:val="en-US" w:eastAsia="zh-CN"/>
        </w:rPr>
      </w:pPr>
      <w:r>
        <w:rPr>
          <w:rFonts w:hint="eastAsia"/>
        </w:rPr>
        <w:t>第</w:t>
      </w:r>
      <w:r>
        <w:rPr>
          <w:rFonts w:hint="eastAsia"/>
          <w:lang w:val="en-US" w:eastAsia="zh-CN"/>
        </w:rPr>
        <w:t>五</w:t>
      </w:r>
      <w:r>
        <w:rPr>
          <w:rFonts w:hint="eastAsia"/>
        </w:rPr>
        <w:t>部分　</w:t>
      </w:r>
      <w:r>
        <w:rPr>
          <w:rFonts w:hint="eastAsia"/>
          <w:lang w:val="en-US" w:eastAsia="zh-CN"/>
        </w:rPr>
        <w:t>重汽e采通供应商使用说明</w:t>
      </w:r>
    </w:p>
    <w:p w14:paraId="7F7233A4">
      <w:pPr>
        <w:pStyle w:val="15"/>
        <w:outlineLvl w:val="2"/>
        <w:rPr>
          <w:rFonts w:hAnsi="宋体" w:eastAsia="宋体" w:cs="宋体"/>
          <w:b/>
          <w:bCs/>
          <w:color w:val="000000"/>
          <w:sz w:val="24"/>
          <w:szCs w:val="24"/>
        </w:rPr>
      </w:pPr>
      <w:r>
        <w:rPr>
          <w:rFonts w:hint="eastAsia" w:hAnsi="宋体" w:eastAsia="宋体" w:cs="宋体"/>
          <w:b/>
          <w:bCs/>
          <w:color w:val="000000"/>
          <w:sz w:val="24"/>
          <w:szCs w:val="24"/>
          <w:highlight w:val="green"/>
        </w:rPr>
        <w:t>附件</w:t>
      </w:r>
      <w:r>
        <w:rPr>
          <w:rFonts w:hint="eastAsia" w:hAnsi="宋体" w:eastAsia="宋体" w:cs="宋体"/>
          <w:b/>
          <w:bCs/>
          <w:color w:val="000000"/>
          <w:sz w:val="24"/>
          <w:szCs w:val="24"/>
        </w:rPr>
        <w:t xml:space="preserve">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0"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1"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2"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3" cstate="print"/>
                    <a:srcRect/>
                    <a:stretch>
                      <a:fillRect/>
                    </a:stretch>
                  </pic:blipFill>
                  <pic:spPr>
                    <a:xfrm>
                      <a:off x="0" y="0"/>
                      <a:ext cx="5760085" cy="2853055"/>
                    </a:xfrm>
                    <a:prstGeom prst="rect">
                      <a:avLst/>
                    </a:prstGeom>
                  </pic:spPr>
                </pic:pic>
              </a:graphicData>
            </a:graphic>
          </wp:inline>
        </w:drawing>
      </w:r>
    </w:p>
    <w:p w14:paraId="17346439">
      <w:pPr>
        <w:numPr>
          <w:ilvl w:val="0"/>
          <w:numId w:val="34"/>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15"/>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4" cstate="print"/>
                    <a:srcRect/>
                    <a:stretch>
                      <a:fillRect/>
                    </a:stretch>
                  </pic:blipFill>
                  <pic:spPr>
                    <a:xfrm>
                      <a:off x="0" y="0"/>
                      <a:ext cx="5760085" cy="2809875"/>
                    </a:xfrm>
                    <a:prstGeom prst="rect">
                      <a:avLst/>
                    </a:prstGeom>
                  </pic:spPr>
                </pic:pic>
              </a:graphicData>
            </a:graphic>
          </wp:inline>
        </w:drawing>
      </w:r>
    </w:p>
    <w:p w14:paraId="5F803865">
      <w:pPr>
        <w:pStyle w:val="15"/>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5" cstate="print"/>
                    <a:srcRect/>
                    <a:stretch>
                      <a:fillRect/>
                    </a:stretch>
                  </pic:blipFill>
                  <pic:spPr>
                    <a:xfrm>
                      <a:off x="0" y="0"/>
                      <a:ext cx="5760085" cy="2820035"/>
                    </a:xfrm>
                    <a:prstGeom prst="rect">
                      <a:avLst/>
                    </a:prstGeom>
                  </pic:spPr>
                </pic:pic>
              </a:graphicData>
            </a:graphic>
          </wp:inline>
        </w:drawing>
      </w:r>
    </w:p>
    <w:p w14:paraId="1B088E0A">
      <w:pPr>
        <w:pStyle w:val="15"/>
      </w:pPr>
    </w:p>
    <w:p w14:paraId="7AAAB53F">
      <w:pPr>
        <w:pStyle w:val="15"/>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w:t>
      </w:r>
      <w:r>
        <w:rPr>
          <w:rFonts w:hint="eastAsia" w:ascii="宋体" w:hAnsi="宋体" w:cs="宋体"/>
          <w:b/>
          <w:bCs/>
          <w:color w:val="000000"/>
          <w:sz w:val="24"/>
          <w:szCs w:val="28"/>
          <w:highlight w:val="none"/>
          <w:lang w:val="en-US" w:eastAsia="zh-CN"/>
        </w:rPr>
        <w:t>招标文件内容</w:t>
      </w:r>
      <w:r>
        <w:rPr>
          <w:rFonts w:hint="eastAsia" w:ascii="宋体" w:hAnsi="宋体" w:eastAsia="宋体" w:cs="宋体"/>
          <w:b/>
          <w:bCs/>
          <w:color w:val="000000"/>
          <w:sz w:val="24"/>
          <w:szCs w:val="28"/>
          <w:highlight w:val="none"/>
        </w:rPr>
        <w:t>；</w:t>
      </w:r>
    </w:p>
    <w:p w14:paraId="7A367765">
      <w:pPr>
        <w:pStyle w:val="15"/>
        <w:rPr>
          <w:highlight w:val="none"/>
        </w:rPr>
      </w:pPr>
      <w:r>
        <w:rPr>
          <w:rFonts w:hint="eastAsia" w:hAnsi="宋体" w:eastAsia="宋体" w:cs="宋体"/>
          <w:b/>
          <w:bCs/>
          <w:color w:val="000000"/>
          <w:sz w:val="24"/>
          <w:szCs w:val="28"/>
          <w:highlight w:val="none"/>
        </w:rPr>
        <w:t>2.配套能力“供货类别”填“</w:t>
      </w:r>
      <w:r>
        <w:rPr>
          <w:rFonts w:hint="eastAsia" w:hAnsi="宋体" w:eastAsia="宋体" w:cs="宋体"/>
          <w:b/>
          <w:bCs/>
          <w:color w:val="000000"/>
          <w:sz w:val="24"/>
          <w:szCs w:val="28"/>
          <w:highlight w:val="cyan"/>
        </w:rPr>
        <w:t>直管单位非生产招标 / 服务 / 设备设施维保</w:t>
      </w:r>
      <w:r>
        <w:rPr>
          <w:rFonts w:hint="eastAsia" w:hAnsi="宋体" w:eastAsia="宋体" w:cs="宋体"/>
          <w:b/>
          <w:bCs/>
          <w:color w:val="000000"/>
          <w:sz w:val="24"/>
          <w:szCs w:val="28"/>
          <w:highlight w:val="none"/>
        </w:rPr>
        <w:t>”，业务主管部门选择“</w:t>
      </w:r>
      <w:r>
        <w:rPr>
          <w:rFonts w:hint="eastAsia" w:hAnsi="宋体" w:eastAsia="宋体" w:cs="宋体"/>
          <w:b/>
          <w:bCs/>
          <w:color w:val="000000"/>
          <w:sz w:val="24"/>
          <w:szCs w:val="28"/>
          <w:highlight w:val="cyan"/>
        </w:rPr>
        <w:t>制造工程部</w:t>
      </w:r>
      <w:r>
        <w:rPr>
          <w:rFonts w:hint="eastAsia" w:hAnsi="宋体" w:eastAsia="宋体" w:cs="宋体"/>
          <w:b/>
          <w:bCs/>
          <w:color w:val="000000"/>
          <w:sz w:val="24"/>
          <w:szCs w:val="28"/>
          <w:highlight w:val="none"/>
        </w:rPr>
        <w:t>”。</w:t>
      </w:r>
    </w:p>
    <w:p w14:paraId="10E99157">
      <w:pPr>
        <w:pStyle w:val="15"/>
        <w:sectPr>
          <w:pgSz w:w="11906" w:h="16838"/>
          <w:pgMar w:top="1588" w:right="1418" w:bottom="1134" w:left="1418" w:header="851" w:footer="992" w:gutter="0"/>
          <w:cols w:space="720" w:num="1"/>
          <w:titlePg/>
          <w:docGrid w:type="lines" w:linePitch="312" w:charSpace="0"/>
        </w:sectPr>
      </w:pPr>
    </w:p>
    <w:p w14:paraId="75321FE7">
      <w:pPr>
        <w:pStyle w:val="15"/>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eastAsia="宋体" w:cs="宋体"/>
          <w:sz w:val="24"/>
          <w:szCs w:val="24"/>
        </w:rPr>
        <w:t>http</w:t>
      </w:r>
      <w:r>
        <w:rPr>
          <w:rStyle w:val="38"/>
          <w:rFonts w:hint="eastAsia" w:ascii="宋体" w:hAnsi="宋体" w:eastAsia="宋体" w:cs="宋体"/>
          <w:sz w:val="24"/>
          <w:szCs w:val="24"/>
          <w:lang w:val="en-US" w:eastAsia="zh-CN"/>
        </w:rPr>
        <w:t>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14:paraId="6DCAB955">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6"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7"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15"/>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18"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D4411E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19"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0"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203EB1C">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1" cstate="print"/>
                    <a:srcRect/>
                    <a:stretch>
                      <a:fillRect/>
                    </a:stretch>
                  </pic:blipFill>
                  <pic:spPr>
                    <a:xfrm>
                      <a:off x="0" y="0"/>
                      <a:ext cx="5760085" cy="1956435"/>
                    </a:xfrm>
                    <a:prstGeom prst="rect">
                      <a:avLst/>
                    </a:prstGeom>
                  </pic:spPr>
                </pic:pic>
              </a:graphicData>
            </a:graphic>
          </wp:inline>
        </w:drawing>
      </w:r>
    </w:p>
    <w:p w14:paraId="1BA320C9">
      <w:pPr>
        <w:pStyle w:val="15"/>
        <w:rPr>
          <w:rFonts w:hAnsi="宋体" w:eastAsia="宋体" w:cs="Times New Roman"/>
          <w:b/>
          <w:color w:val="000000"/>
          <w:sz w:val="24"/>
          <w:szCs w:val="24"/>
        </w:rPr>
      </w:pPr>
    </w:p>
    <w:p w14:paraId="380218D1">
      <w:pPr>
        <w:pStyle w:val="15"/>
        <w:rPr>
          <w:rFonts w:hAnsi="宋体" w:eastAsia="宋体" w:cs="Times New Roman"/>
          <w:b/>
          <w:color w:val="000000"/>
          <w:sz w:val="24"/>
          <w:szCs w:val="24"/>
        </w:rPr>
      </w:pPr>
    </w:p>
    <w:p w14:paraId="66308F9E">
      <w:pPr>
        <w:pStyle w:val="79"/>
        <w:rPr>
          <w:rFonts w:hint="default" w:hAnsi="宋体"/>
          <w:sz w:val="24"/>
          <w:lang w:val="en-US"/>
        </w:rPr>
      </w:pPr>
    </w:p>
    <w:p w14:paraId="644970C2">
      <w:pPr>
        <w:pStyle w:val="79"/>
        <w:rPr>
          <w:rFonts w:hint="default" w:hAnsi="宋体"/>
          <w:sz w:val="24"/>
          <w:lang w:val="en-US"/>
        </w:rPr>
      </w:pPr>
    </w:p>
    <w:p w14:paraId="75DBC275">
      <w:pPr>
        <w:pStyle w:val="79"/>
        <w:rPr>
          <w:rFonts w:hint="default" w:hAnsi="宋体"/>
          <w:sz w:val="24"/>
          <w:lang w:val="en-US"/>
        </w:rPr>
      </w:pPr>
    </w:p>
    <w:sectPr>
      <w:headerReference r:id="rId6" w:type="first"/>
      <w:footerReference r:id="rId7"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9"/>
      <w:framePr w:wrap="around" w:vAnchor="text" w:hAnchor="margin" w:xAlign="center" w:y="1"/>
      <w:rPr>
        <w:rStyle w:val="35"/>
      </w:rPr>
    </w:pPr>
    <w:r>
      <w:fldChar w:fldCharType="begin"/>
    </w:r>
    <w:r>
      <w:rPr>
        <w:rStyle w:val="35"/>
      </w:rPr>
      <w:instrText xml:space="preserve">PAGE  </w:instrText>
    </w:r>
    <w:r>
      <w:fldChar w:fldCharType="end"/>
    </w:r>
  </w:p>
  <w:p w14:paraId="7AD47F75">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9"/>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9"/>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93852671"/>
    <w:multiLevelType w:val="singleLevel"/>
    <w:tmpl w:val="93852671"/>
    <w:lvl w:ilvl="0" w:tentative="0">
      <w:start w:val="1"/>
      <w:numFmt w:val="decimal"/>
      <w:lvlText w:val="%1."/>
      <w:lvlJc w:val="left"/>
      <w:pPr>
        <w:ind w:left="425" w:hanging="425"/>
      </w:pPr>
      <w:rPr>
        <w:rFonts w:hint="default"/>
      </w:rPr>
    </w:lvl>
  </w:abstractNum>
  <w:abstractNum w:abstractNumId="2">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3">
    <w:nsid w:val="A344C351"/>
    <w:multiLevelType w:val="singleLevel"/>
    <w:tmpl w:val="A344C351"/>
    <w:lvl w:ilvl="0" w:tentative="0">
      <w:start w:val="1"/>
      <w:numFmt w:val="decimal"/>
      <w:lvlText w:val="%1."/>
      <w:lvlJc w:val="left"/>
      <w:pPr>
        <w:tabs>
          <w:tab w:val="left" w:pos="312"/>
        </w:tabs>
      </w:pPr>
    </w:lvl>
  </w:abstractNum>
  <w:abstractNum w:abstractNumId="4">
    <w:nsid w:val="B0980F3B"/>
    <w:multiLevelType w:val="singleLevel"/>
    <w:tmpl w:val="B0980F3B"/>
    <w:lvl w:ilvl="0" w:tentative="0">
      <w:start w:val="3"/>
      <w:numFmt w:val="chineseCounting"/>
      <w:suff w:val="nothing"/>
      <w:lvlText w:val="第%1部分　"/>
      <w:lvlJc w:val="left"/>
      <w:rPr>
        <w:rFonts w:hint="eastAsia"/>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D9A4530E"/>
    <w:multiLevelType w:val="singleLevel"/>
    <w:tmpl w:val="D9A4530E"/>
    <w:lvl w:ilvl="0" w:tentative="0">
      <w:start w:val="1"/>
      <w:numFmt w:val="decimal"/>
      <w:lvlText w:val="(%1)"/>
      <w:lvlJc w:val="left"/>
      <w:pPr>
        <w:ind w:left="425" w:hanging="425"/>
      </w:pPr>
      <w:rPr>
        <w:rFonts w:hint="default"/>
      </w:rPr>
    </w:lvl>
  </w:abstractNum>
  <w:abstractNum w:abstractNumId="9">
    <w:nsid w:val="DC3F8C8B"/>
    <w:multiLevelType w:val="singleLevel"/>
    <w:tmpl w:val="DC3F8C8B"/>
    <w:lvl w:ilvl="0" w:tentative="0">
      <w:start w:val="1"/>
      <w:numFmt w:val="decimal"/>
      <w:lvlText w:val="%1."/>
      <w:lvlJc w:val="left"/>
      <w:pPr>
        <w:ind w:left="425" w:hanging="425"/>
      </w:pPr>
      <w:rPr>
        <w:rFonts w:hint="default"/>
      </w:rPr>
    </w:lvl>
  </w:abstractNum>
  <w:abstractNum w:abstractNumId="10">
    <w:nsid w:val="00000003"/>
    <w:multiLevelType w:val="singleLevel"/>
    <w:tmpl w:val="00000003"/>
    <w:lvl w:ilvl="0" w:tentative="0">
      <w:start w:val="5"/>
      <w:numFmt w:val="decimal"/>
      <w:lvlText w:val="%1."/>
      <w:lvlJc w:val="left"/>
      <w:pPr>
        <w:tabs>
          <w:tab w:val="left" w:pos="312"/>
        </w:tabs>
      </w:pPr>
    </w:lvl>
  </w:abstractNum>
  <w:abstractNum w:abstractNumId="11">
    <w:nsid w:val="06882CE3"/>
    <w:multiLevelType w:val="multilevel"/>
    <w:tmpl w:val="06882CE3"/>
    <w:lvl w:ilvl="0" w:tentative="0">
      <w:start w:val="1"/>
      <w:numFmt w:val="decimal"/>
      <w:pStyle w:val="78"/>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2">
    <w:nsid w:val="074054F6"/>
    <w:multiLevelType w:val="multilevel"/>
    <w:tmpl w:val="074054F6"/>
    <w:lvl w:ilvl="0" w:tentative="0">
      <w:start w:val="1"/>
      <w:numFmt w:val="decimal"/>
      <w:pStyle w:val="40"/>
      <w:lvlText w:val="第%1章"/>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3">
    <w:nsid w:val="178D3D0E"/>
    <w:multiLevelType w:val="multilevel"/>
    <w:tmpl w:val="178D3D0E"/>
    <w:lvl w:ilvl="0" w:tentative="0">
      <w:start w:val="1"/>
      <w:numFmt w:val="bullet"/>
      <w:pStyle w:val="94"/>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4">
    <w:nsid w:val="1E7B065C"/>
    <w:multiLevelType w:val="multilevel"/>
    <w:tmpl w:val="1E7B065C"/>
    <w:lvl w:ilvl="0" w:tentative="0">
      <w:start w:val="1"/>
      <w:numFmt w:val="decimal"/>
      <w:pStyle w:val="99"/>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5">
    <w:nsid w:val="3954A2AD"/>
    <w:multiLevelType w:val="singleLevel"/>
    <w:tmpl w:val="3954A2AD"/>
    <w:lvl w:ilvl="0" w:tentative="0">
      <w:start w:val="1"/>
      <w:numFmt w:val="decimal"/>
      <w:suff w:val="nothing"/>
      <w:lvlText w:val="（%1）"/>
      <w:lvlJc w:val="left"/>
    </w:lvl>
  </w:abstractNum>
  <w:abstractNum w:abstractNumId="16">
    <w:nsid w:val="3BA67CF0"/>
    <w:multiLevelType w:val="singleLevel"/>
    <w:tmpl w:val="3BA67CF0"/>
    <w:lvl w:ilvl="0" w:tentative="0">
      <w:start w:val="2"/>
      <w:numFmt w:val="decimal"/>
      <w:lvlText w:val="%1."/>
      <w:lvlJc w:val="left"/>
      <w:pPr>
        <w:tabs>
          <w:tab w:val="left" w:pos="0"/>
        </w:tabs>
        <w:ind w:left="0" w:firstLine="0"/>
      </w:pPr>
    </w:lvl>
  </w:abstractNum>
  <w:abstractNum w:abstractNumId="17">
    <w:nsid w:val="3CF6EF77"/>
    <w:multiLevelType w:val="singleLevel"/>
    <w:tmpl w:val="3CF6EF77"/>
    <w:lvl w:ilvl="0" w:tentative="0">
      <w:start w:val="1"/>
      <w:numFmt w:val="decimal"/>
      <w:lvlText w:val="%1."/>
      <w:lvlJc w:val="left"/>
      <w:pPr>
        <w:ind w:left="425" w:hanging="425"/>
      </w:pPr>
      <w:rPr>
        <w:rFonts w:hint="default"/>
      </w:rPr>
    </w:lvl>
  </w:abstractNum>
  <w:abstractNum w:abstractNumId="18">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9">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520018B0"/>
    <w:multiLevelType w:val="multilevel"/>
    <w:tmpl w:val="520018B0"/>
    <w:lvl w:ilvl="0" w:tentative="0">
      <w:start w:val="1"/>
      <w:numFmt w:val="decimal"/>
      <w:pStyle w:val="77"/>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0F40FB"/>
    <w:multiLevelType w:val="multilevel"/>
    <w:tmpl w:val="560F40FB"/>
    <w:lvl w:ilvl="0" w:tentative="0">
      <w:start w:val="1"/>
      <w:numFmt w:val="lowerLetter"/>
      <w:pStyle w:val="104"/>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D20133"/>
    <w:multiLevelType w:val="multilevel"/>
    <w:tmpl w:val="56D20133"/>
    <w:lvl w:ilvl="0" w:tentative="0">
      <w:start w:val="1"/>
      <w:numFmt w:val="chineseCountingThousand"/>
      <w:pStyle w:val="76"/>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3">
    <w:nsid w:val="656A6EAE"/>
    <w:multiLevelType w:val="multilevel"/>
    <w:tmpl w:val="656A6EAE"/>
    <w:lvl w:ilvl="0" w:tentative="0">
      <w:start w:val="1"/>
      <w:numFmt w:val="chineseCountingThousand"/>
      <w:pStyle w:val="75"/>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4">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5">
    <w:nsid w:val="7CE20C09"/>
    <w:multiLevelType w:val="singleLevel"/>
    <w:tmpl w:val="7CE20C09"/>
    <w:lvl w:ilvl="0" w:tentative="0">
      <w:start w:val="1"/>
      <w:numFmt w:val="decimal"/>
      <w:lvlText w:val="%1."/>
      <w:lvlJc w:val="left"/>
      <w:pPr>
        <w:tabs>
          <w:tab w:val="left" w:pos="312"/>
        </w:tabs>
      </w:pPr>
    </w:lvl>
  </w:abstractNum>
  <w:num w:numId="1">
    <w:abstractNumId w:val="19"/>
  </w:num>
  <w:num w:numId="2">
    <w:abstractNumId w:val="12"/>
  </w:num>
  <w:num w:numId="3">
    <w:abstractNumId w:val="23"/>
  </w:num>
  <w:num w:numId="4">
    <w:abstractNumId w:val="22"/>
  </w:num>
  <w:num w:numId="5">
    <w:abstractNumId w:val="20"/>
  </w:num>
  <w:num w:numId="6">
    <w:abstractNumId w:val="11"/>
  </w:num>
  <w:num w:numId="7">
    <w:abstractNumId w:val="13"/>
  </w:num>
  <w:num w:numId="8">
    <w:abstractNumId w:val="14"/>
  </w:num>
  <w:num w:numId="9">
    <w:abstractNumId w:val="21"/>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5"/>
  </w:num>
  <w:num w:numId="19">
    <w:abstractNumId w:val="0"/>
  </w:num>
  <w:num w:numId="20">
    <w:abstractNumId w:val="1"/>
  </w:num>
  <w:num w:numId="21">
    <w:abstractNumId w:val="15"/>
  </w:num>
  <w:num w:numId="22">
    <w:abstractNumId w:val="24"/>
  </w:num>
  <w:num w:numId="23">
    <w:abstractNumId w:val="8"/>
  </w:num>
  <w:num w:numId="24">
    <w:abstractNumId w:val="25"/>
  </w:num>
  <w:num w:numId="25">
    <w:abstractNumId w:val="2"/>
  </w:num>
  <w:num w:numId="26">
    <w:abstractNumId w:val="6"/>
  </w:num>
  <w:num w:numId="27">
    <w:abstractNumId w:val="3"/>
  </w:num>
  <w:num w:numId="28">
    <w:abstractNumId w:val="9"/>
  </w:num>
  <w:num w:numId="29">
    <w:abstractNumId w:val="18"/>
  </w:num>
  <w:num w:numId="30">
    <w:abstractNumId w:val="17"/>
  </w:num>
  <w:num w:numId="31">
    <w:abstractNumId w:val="4"/>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0F7"/>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15FF"/>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3C6C9C"/>
    <w:rsid w:val="02447828"/>
    <w:rsid w:val="0256755B"/>
    <w:rsid w:val="02CC3DCA"/>
    <w:rsid w:val="02FB2420"/>
    <w:rsid w:val="02FE76EF"/>
    <w:rsid w:val="03343D40"/>
    <w:rsid w:val="03BA1683"/>
    <w:rsid w:val="03E72B61"/>
    <w:rsid w:val="03F033B0"/>
    <w:rsid w:val="04446205"/>
    <w:rsid w:val="04C30DDC"/>
    <w:rsid w:val="04E62E18"/>
    <w:rsid w:val="0543236E"/>
    <w:rsid w:val="057C1D39"/>
    <w:rsid w:val="05891259"/>
    <w:rsid w:val="05D332B5"/>
    <w:rsid w:val="05E76E48"/>
    <w:rsid w:val="068F128E"/>
    <w:rsid w:val="071D5E8F"/>
    <w:rsid w:val="08633479"/>
    <w:rsid w:val="0BBA4FFF"/>
    <w:rsid w:val="0C525237"/>
    <w:rsid w:val="0CB51572"/>
    <w:rsid w:val="0CFB1178"/>
    <w:rsid w:val="0E4D31E3"/>
    <w:rsid w:val="0E76345F"/>
    <w:rsid w:val="0F3330FE"/>
    <w:rsid w:val="0F7200CA"/>
    <w:rsid w:val="10DC2AA3"/>
    <w:rsid w:val="10FA7C8C"/>
    <w:rsid w:val="12EA7F78"/>
    <w:rsid w:val="130B198F"/>
    <w:rsid w:val="135A334F"/>
    <w:rsid w:val="13EA7490"/>
    <w:rsid w:val="145205A8"/>
    <w:rsid w:val="14F145DD"/>
    <w:rsid w:val="15AE4748"/>
    <w:rsid w:val="16A918E4"/>
    <w:rsid w:val="17D966D6"/>
    <w:rsid w:val="18952734"/>
    <w:rsid w:val="18BC4C00"/>
    <w:rsid w:val="198C1722"/>
    <w:rsid w:val="1A11228E"/>
    <w:rsid w:val="1A381F10"/>
    <w:rsid w:val="1ABF7F3C"/>
    <w:rsid w:val="1B6603B7"/>
    <w:rsid w:val="1B824429"/>
    <w:rsid w:val="1BC71D3B"/>
    <w:rsid w:val="1C59115B"/>
    <w:rsid w:val="1C8C02F2"/>
    <w:rsid w:val="1CD00D9F"/>
    <w:rsid w:val="1F4C2A16"/>
    <w:rsid w:val="1F5E5F75"/>
    <w:rsid w:val="1F672950"/>
    <w:rsid w:val="1FB23E60"/>
    <w:rsid w:val="20E64474"/>
    <w:rsid w:val="21F91F85"/>
    <w:rsid w:val="22A7378F"/>
    <w:rsid w:val="22C5630B"/>
    <w:rsid w:val="23EC0BA6"/>
    <w:rsid w:val="24701A48"/>
    <w:rsid w:val="25B508B9"/>
    <w:rsid w:val="25DC2738"/>
    <w:rsid w:val="268B0052"/>
    <w:rsid w:val="26FE1DEC"/>
    <w:rsid w:val="27743C90"/>
    <w:rsid w:val="27CC3FD4"/>
    <w:rsid w:val="28CD7CC8"/>
    <w:rsid w:val="28F214DC"/>
    <w:rsid w:val="29170019"/>
    <w:rsid w:val="292673D8"/>
    <w:rsid w:val="29B844D4"/>
    <w:rsid w:val="29CA2459"/>
    <w:rsid w:val="2ACD0453"/>
    <w:rsid w:val="2B0F6376"/>
    <w:rsid w:val="2B271A58"/>
    <w:rsid w:val="2B6304A7"/>
    <w:rsid w:val="2B8A0ED3"/>
    <w:rsid w:val="2BB138D1"/>
    <w:rsid w:val="2CF6734C"/>
    <w:rsid w:val="2D1F0EF7"/>
    <w:rsid w:val="2D2E5EBF"/>
    <w:rsid w:val="2D663463"/>
    <w:rsid w:val="2D6D1A79"/>
    <w:rsid w:val="2E204D3E"/>
    <w:rsid w:val="2E4E18AB"/>
    <w:rsid w:val="2E7C182D"/>
    <w:rsid w:val="2EF96EE4"/>
    <w:rsid w:val="30006BD5"/>
    <w:rsid w:val="30B31E99"/>
    <w:rsid w:val="32146967"/>
    <w:rsid w:val="32806C0C"/>
    <w:rsid w:val="32C06917"/>
    <w:rsid w:val="33304827"/>
    <w:rsid w:val="337E22EA"/>
    <w:rsid w:val="338439FE"/>
    <w:rsid w:val="34572B3B"/>
    <w:rsid w:val="3531037D"/>
    <w:rsid w:val="358D0F0B"/>
    <w:rsid w:val="35CF7EC5"/>
    <w:rsid w:val="36254FE4"/>
    <w:rsid w:val="36A55DE0"/>
    <w:rsid w:val="372F61E0"/>
    <w:rsid w:val="39322FCA"/>
    <w:rsid w:val="39DC4F34"/>
    <w:rsid w:val="3A0948D8"/>
    <w:rsid w:val="3AB90991"/>
    <w:rsid w:val="3ABB02C8"/>
    <w:rsid w:val="3B706131"/>
    <w:rsid w:val="3C681D8A"/>
    <w:rsid w:val="3D2008B6"/>
    <w:rsid w:val="3D29776B"/>
    <w:rsid w:val="3D4418C5"/>
    <w:rsid w:val="3DDD2303"/>
    <w:rsid w:val="3DFB03D8"/>
    <w:rsid w:val="3E6F041E"/>
    <w:rsid w:val="3FBB6674"/>
    <w:rsid w:val="3FCC6AD3"/>
    <w:rsid w:val="405D597D"/>
    <w:rsid w:val="4081341A"/>
    <w:rsid w:val="411C3143"/>
    <w:rsid w:val="41582A5C"/>
    <w:rsid w:val="41CC2DBB"/>
    <w:rsid w:val="4275481E"/>
    <w:rsid w:val="428B617A"/>
    <w:rsid w:val="433D7BDC"/>
    <w:rsid w:val="437E1813"/>
    <w:rsid w:val="43EF0FE2"/>
    <w:rsid w:val="44CA7C7F"/>
    <w:rsid w:val="44CE6E4A"/>
    <w:rsid w:val="45BD47FC"/>
    <w:rsid w:val="45CC5FB2"/>
    <w:rsid w:val="464529FA"/>
    <w:rsid w:val="46B75BA8"/>
    <w:rsid w:val="46DC75FC"/>
    <w:rsid w:val="487970CD"/>
    <w:rsid w:val="48C97955"/>
    <w:rsid w:val="48E24BBA"/>
    <w:rsid w:val="49184B37"/>
    <w:rsid w:val="492B6619"/>
    <w:rsid w:val="494F67AB"/>
    <w:rsid w:val="49880C8F"/>
    <w:rsid w:val="4A8561FD"/>
    <w:rsid w:val="4A8835F7"/>
    <w:rsid w:val="4B592E71"/>
    <w:rsid w:val="4CE74F4D"/>
    <w:rsid w:val="4CF539DF"/>
    <w:rsid w:val="4D2E0486"/>
    <w:rsid w:val="4D371A30"/>
    <w:rsid w:val="4DD45540"/>
    <w:rsid w:val="4DDA060D"/>
    <w:rsid w:val="4F195165"/>
    <w:rsid w:val="50615016"/>
    <w:rsid w:val="52650D16"/>
    <w:rsid w:val="526B3F2A"/>
    <w:rsid w:val="52B9239A"/>
    <w:rsid w:val="52FE4619"/>
    <w:rsid w:val="53422EDD"/>
    <w:rsid w:val="539D6365"/>
    <w:rsid w:val="53C34BA7"/>
    <w:rsid w:val="54510997"/>
    <w:rsid w:val="54BD78FD"/>
    <w:rsid w:val="552D196B"/>
    <w:rsid w:val="572A3CDF"/>
    <w:rsid w:val="576A5650"/>
    <w:rsid w:val="580C557C"/>
    <w:rsid w:val="58A86DDE"/>
    <w:rsid w:val="58C6010C"/>
    <w:rsid w:val="59154AD7"/>
    <w:rsid w:val="593D49CE"/>
    <w:rsid w:val="59CF4D9E"/>
    <w:rsid w:val="5A160C1F"/>
    <w:rsid w:val="5A9A35FE"/>
    <w:rsid w:val="5ADF548D"/>
    <w:rsid w:val="5C68504C"/>
    <w:rsid w:val="5C814A76"/>
    <w:rsid w:val="5CC42BB4"/>
    <w:rsid w:val="5D5C60B4"/>
    <w:rsid w:val="5E08087F"/>
    <w:rsid w:val="5E135BA1"/>
    <w:rsid w:val="5EB33411"/>
    <w:rsid w:val="5FD316B9"/>
    <w:rsid w:val="60031C46"/>
    <w:rsid w:val="60DD58EC"/>
    <w:rsid w:val="639826A5"/>
    <w:rsid w:val="63E1229E"/>
    <w:rsid w:val="63F04A69"/>
    <w:rsid w:val="642B176B"/>
    <w:rsid w:val="650E4ED0"/>
    <w:rsid w:val="652561BA"/>
    <w:rsid w:val="652811A1"/>
    <w:rsid w:val="66A50B1E"/>
    <w:rsid w:val="676C6322"/>
    <w:rsid w:val="67917B37"/>
    <w:rsid w:val="67B2063C"/>
    <w:rsid w:val="67C97AC3"/>
    <w:rsid w:val="67E30EC1"/>
    <w:rsid w:val="68534DEC"/>
    <w:rsid w:val="68CA77A4"/>
    <w:rsid w:val="68F3328F"/>
    <w:rsid w:val="695F613F"/>
    <w:rsid w:val="69620955"/>
    <w:rsid w:val="6A06480C"/>
    <w:rsid w:val="6A4E3B2B"/>
    <w:rsid w:val="6B481C3B"/>
    <w:rsid w:val="6B8E2D0B"/>
    <w:rsid w:val="6B99345E"/>
    <w:rsid w:val="6BF1329A"/>
    <w:rsid w:val="6C1331A3"/>
    <w:rsid w:val="6CA84BC1"/>
    <w:rsid w:val="6D3E4756"/>
    <w:rsid w:val="6D4370CE"/>
    <w:rsid w:val="6D940381"/>
    <w:rsid w:val="6E79600D"/>
    <w:rsid w:val="6F0E5A30"/>
    <w:rsid w:val="6FC523EB"/>
    <w:rsid w:val="700532A9"/>
    <w:rsid w:val="714D0F73"/>
    <w:rsid w:val="72895F2E"/>
    <w:rsid w:val="72C02EBE"/>
    <w:rsid w:val="72C507AD"/>
    <w:rsid w:val="72D028D8"/>
    <w:rsid w:val="73100ED3"/>
    <w:rsid w:val="732E0930"/>
    <w:rsid w:val="739C2B14"/>
    <w:rsid w:val="73FE6554"/>
    <w:rsid w:val="745D47C3"/>
    <w:rsid w:val="76AC3757"/>
    <w:rsid w:val="775E5C88"/>
    <w:rsid w:val="77E84083"/>
    <w:rsid w:val="78A51694"/>
    <w:rsid w:val="78E73A5B"/>
    <w:rsid w:val="79676168"/>
    <w:rsid w:val="7BB51BEE"/>
    <w:rsid w:val="7C2428D0"/>
    <w:rsid w:val="7CB93F8E"/>
    <w:rsid w:val="7CF66B46"/>
    <w:rsid w:val="7D1E1A15"/>
    <w:rsid w:val="7D276B1C"/>
    <w:rsid w:val="7D9341B1"/>
    <w:rsid w:val="7DBD28BA"/>
    <w:rsid w:val="7E755665"/>
    <w:rsid w:val="7F5F07EF"/>
    <w:rsid w:val="7FBD72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qFormat="1" w:uiPriority="0"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semiHidden="0"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70"/>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72"/>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6"/>
    <w:semiHidden/>
    <w:qFormat/>
    <w:uiPriority w:val="0"/>
    <w:pPr>
      <w:keepNext/>
      <w:keepLines/>
      <w:spacing w:line="416" w:lineRule="auto"/>
      <w:outlineLvl w:val="2"/>
    </w:pPr>
    <w:rPr>
      <w:b/>
      <w:bCs/>
      <w:sz w:val="32"/>
      <w:szCs w:val="32"/>
    </w:rPr>
  </w:style>
  <w:style w:type="paragraph" w:styleId="5">
    <w:name w:val="heading 4"/>
    <w:basedOn w:val="1"/>
    <w:next w:val="1"/>
    <w:link w:val="80"/>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81"/>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7"/>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6"/>
    <w:semiHidden/>
    <w:qFormat/>
    <w:uiPriority w:val="0"/>
    <w:pPr>
      <w:adjustRightInd w:val="0"/>
      <w:spacing w:line="312" w:lineRule="atLeast"/>
      <w:textAlignment w:val="baseline"/>
    </w:pPr>
    <w:rPr>
      <w:rFonts w:ascii="宋体"/>
      <w:kern w:val="0"/>
      <w:sz w:val="18"/>
      <w:szCs w:val="18"/>
    </w:rPr>
  </w:style>
  <w:style w:type="paragraph" w:styleId="10">
    <w:name w:val="toa heading"/>
    <w:basedOn w:val="1"/>
    <w:next w:val="1"/>
    <w:semiHidden/>
    <w:unhideWhenUsed/>
    <w:qFormat/>
    <w:uiPriority w:val="0"/>
    <w:pPr>
      <w:spacing w:before="120"/>
    </w:pPr>
    <w:rPr>
      <w:rFonts w:ascii="Arial" w:hAnsi="Arial" w:cs="Arial"/>
      <w:sz w:val="24"/>
    </w:rPr>
  </w:style>
  <w:style w:type="paragraph" w:styleId="11">
    <w:name w:val="annotation text"/>
    <w:basedOn w:val="1"/>
    <w:link w:val="48"/>
    <w:qFormat/>
    <w:uiPriority w:val="99"/>
    <w:pPr>
      <w:jc w:val="left"/>
    </w:pPr>
  </w:style>
  <w:style w:type="paragraph" w:styleId="12">
    <w:name w:val="Body Text"/>
    <w:basedOn w:val="1"/>
    <w:link w:val="44"/>
    <w:qFormat/>
    <w:uiPriority w:val="98"/>
    <w:rPr>
      <w:rFonts w:ascii="仿宋_GB2312" w:eastAsia="仿宋_GB2312"/>
      <w:sz w:val="32"/>
    </w:rPr>
  </w:style>
  <w:style w:type="paragraph" w:styleId="13">
    <w:name w:val="Body Text Indent"/>
    <w:basedOn w:val="1"/>
    <w:link w:val="51"/>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link w:val="53"/>
    <w:qFormat/>
    <w:uiPriority w:val="0"/>
    <w:rPr>
      <w:rFonts w:ascii="宋体" w:hAnsi="Courier New"/>
    </w:rPr>
  </w:style>
  <w:style w:type="paragraph" w:styleId="16">
    <w:name w:val="Date"/>
    <w:basedOn w:val="1"/>
    <w:next w:val="1"/>
    <w:link w:val="90"/>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9"/>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50"/>
    <w:semiHidden/>
    <w:qFormat/>
    <w:uiPriority w:val="0"/>
    <w:rPr>
      <w:sz w:val="18"/>
      <w:szCs w:val="18"/>
    </w:rPr>
  </w:style>
  <w:style w:type="paragraph" w:styleId="19">
    <w:name w:val="footer"/>
    <w:basedOn w:val="1"/>
    <w:link w:val="45"/>
    <w:semiHidden/>
    <w:qFormat/>
    <w:uiPriority w:val="0"/>
    <w:pPr>
      <w:tabs>
        <w:tab w:val="center" w:pos="4153"/>
        <w:tab w:val="right" w:pos="8306"/>
      </w:tabs>
      <w:snapToGrid w:val="0"/>
      <w:jc w:val="left"/>
    </w:pPr>
    <w:rPr>
      <w:sz w:val="18"/>
      <w:szCs w:val="18"/>
    </w:rPr>
  </w:style>
  <w:style w:type="paragraph" w:styleId="20">
    <w:name w:val="header"/>
    <w:basedOn w:val="1"/>
    <w:link w:val="55"/>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6"/>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11"/>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3"/>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1"/>
    <w:next w:val="11"/>
    <w:link w:val="56"/>
    <w:semiHidden/>
    <w:qFormat/>
    <w:uiPriority w:val="98"/>
    <w:rPr>
      <w:b/>
      <w:bCs/>
    </w:rPr>
  </w:style>
  <w:style w:type="paragraph" w:styleId="30">
    <w:name w:val="Body Text First Indent 2"/>
    <w:basedOn w:val="13"/>
    <w:next w:val="25"/>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qFormat/>
    <w:uiPriority w:val="99"/>
    <w:rPr>
      <w:rFonts w:cs="Times New Roman"/>
      <w:color w:val="1F4F88"/>
      <w:u w:val="none"/>
    </w:rPr>
  </w:style>
  <w:style w:type="character" w:styleId="39">
    <w:name w:val="annotation reference"/>
    <w:semiHidden/>
    <w:qFormat/>
    <w:uiPriority w:val="98"/>
    <w:rPr>
      <w:sz w:val="21"/>
      <w:szCs w:val="21"/>
    </w:rPr>
  </w:style>
  <w:style w:type="paragraph" w:customStyle="1" w:styleId="40">
    <w:name w:val="Style1"/>
    <w:next w:val="41"/>
    <w:autoRedefine/>
    <w:qFormat/>
    <w:uiPriority w:val="0"/>
    <w:pPr>
      <w:numPr>
        <w:ilvl w:val="0"/>
        <w:numId w:val="2"/>
      </w:numPr>
      <w:tabs>
        <w:tab w:val="left" w:pos="720"/>
        <w:tab w:val="left" w:pos="1616"/>
        <w:tab w:val="left" w:pos="1914"/>
        <w:tab w:val="left" w:pos="2162"/>
        <w:tab w:val="left" w:pos="2411"/>
        <w:tab w:val="left" w:pos="2880"/>
        <w:tab w:val="left" w:pos="3600"/>
        <w:tab w:val="left" w:pos="3685"/>
        <w:tab w:val="left" w:pos="4320"/>
        <w:tab w:val="right" w:pos="4536"/>
        <w:tab w:val="left" w:pos="4819"/>
        <w:tab w:val="left" w:pos="5040"/>
        <w:tab w:val="left" w:pos="5760"/>
        <w:tab w:val="left" w:pos="5952"/>
        <w:tab w:val="left" w:pos="6480"/>
        <w:tab w:val="left" w:pos="7177"/>
        <w:tab w:val="left" w:pos="7920"/>
        <w:tab w:val="left" w:pos="8220"/>
        <w:tab w:val="left" w:pos="864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line="360" w:lineRule="auto"/>
      <w:jc w:val="center"/>
    </w:pPr>
    <w:rPr>
      <w:rFonts w:ascii="Times New Roman" w:hAnsi="Times New Roman" w:eastAsia="宋体" w:cs="Times New Roman"/>
      <w:b/>
      <w:kern w:val="24"/>
      <w:sz w:val="24"/>
      <w:lang w:val="en-GB" w:eastAsia="zh-CN" w:bidi="ar-SA"/>
    </w:rPr>
  </w:style>
  <w:style w:type="paragraph" w:customStyle="1" w:styleId="41">
    <w:name w:val="*正文"/>
    <w:basedOn w:val="1"/>
    <w:autoRedefine/>
    <w:qFormat/>
    <w:uiPriority w:val="0"/>
    <w:pPr>
      <w:ind w:firstLine="200" w:firstLineChars="200"/>
    </w:pPr>
    <w:rPr>
      <w:rFonts w:ascii="宋体" w:hAnsi="宋体"/>
    </w:rPr>
  </w:style>
  <w:style w:type="character" w:customStyle="1" w:styleId="42">
    <w:name w:val="Char Char3"/>
    <w:semiHidden/>
    <w:qFormat/>
    <w:uiPriority w:val="98"/>
    <w:rPr>
      <w:rFonts w:ascii="宋体" w:hAnsi="Courier New" w:eastAsia="宋体"/>
      <w:kern w:val="2"/>
      <w:sz w:val="21"/>
      <w:lang w:val="en-US" w:eastAsia="zh-CN" w:bidi="ar-SA"/>
    </w:rPr>
  </w:style>
  <w:style w:type="character" w:customStyle="1" w:styleId="43">
    <w:name w:val="纯文本 Char"/>
    <w:semiHidden/>
    <w:qFormat/>
    <w:uiPriority w:val="98"/>
    <w:rPr>
      <w:rFonts w:ascii="宋体" w:hAnsi="Courier New" w:eastAsia="宋体"/>
      <w:kern w:val="2"/>
      <w:sz w:val="21"/>
      <w:lang w:val="en-US" w:eastAsia="zh-CN" w:bidi="ar-SA"/>
    </w:rPr>
  </w:style>
  <w:style w:type="character" w:customStyle="1" w:styleId="44">
    <w:name w:val="正文文本 字符"/>
    <w:link w:val="12"/>
    <w:semiHidden/>
    <w:qFormat/>
    <w:uiPriority w:val="98"/>
    <w:rPr>
      <w:rFonts w:ascii="仿宋_GB2312" w:eastAsia="仿宋_GB2312"/>
      <w:kern w:val="2"/>
      <w:sz w:val="32"/>
    </w:rPr>
  </w:style>
  <w:style w:type="character" w:customStyle="1" w:styleId="45">
    <w:name w:val="页脚 字符"/>
    <w:link w:val="19"/>
    <w:semiHidden/>
    <w:qFormat/>
    <w:uiPriority w:val="0"/>
    <w:rPr>
      <w:kern w:val="2"/>
      <w:sz w:val="18"/>
      <w:szCs w:val="18"/>
    </w:rPr>
  </w:style>
  <w:style w:type="character" w:customStyle="1" w:styleId="46">
    <w:name w:val="标题 3 字符"/>
    <w:link w:val="4"/>
    <w:semiHidden/>
    <w:qFormat/>
    <w:uiPriority w:val="0"/>
    <w:rPr>
      <w:b/>
      <w:bCs/>
      <w:kern w:val="2"/>
      <w:sz w:val="32"/>
      <w:szCs w:val="32"/>
    </w:rPr>
  </w:style>
  <w:style w:type="character" w:customStyle="1" w:styleId="47">
    <w:name w:val="正文文本 Char"/>
    <w:semiHidden/>
    <w:qFormat/>
    <w:uiPriority w:val="98"/>
    <w:rPr>
      <w:rFonts w:ascii="仿宋_GB2312" w:eastAsia="仿宋_GB2312"/>
      <w:kern w:val="2"/>
      <w:sz w:val="32"/>
    </w:rPr>
  </w:style>
  <w:style w:type="character" w:customStyle="1" w:styleId="48">
    <w:name w:val="批注文字 字符"/>
    <w:link w:val="11"/>
    <w:qFormat/>
    <w:uiPriority w:val="99"/>
    <w:rPr>
      <w:kern w:val="2"/>
      <w:sz w:val="21"/>
    </w:rPr>
  </w:style>
  <w:style w:type="character" w:customStyle="1" w:styleId="49">
    <w:name w:val="apple-converted-space"/>
    <w:basedOn w:val="33"/>
    <w:semiHidden/>
    <w:qFormat/>
    <w:uiPriority w:val="98"/>
  </w:style>
  <w:style w:type="character" w:customStyle="1" w:styleId="50">
    <w:name w:val="批注框文本 字符"/>
    <w:link w:val="18"/>
    <w:semiHidden/>
    <w:qFormat/>
    <w:uiPriority w:val="98"/>
    <w:rPr>
      <w:kern w:val="2"/>
      <w:sz w:val="18"/>
      <w:szCs w:val="18"/>
    </w:rPr>
  </w:style>
  <w:style w:type="character" w:customStyle="1" w:styleId="51">
    <w:name w:val="正文文本缩进 字符"/>
    <w:link w:val="13"/>
    <w:semiHidden/>
    <w:qFormat/>
    <w:uiPriority w:val="0"/>
    <w:rPr>
      <w:rFonts w:ascii="Calibri" w:hAnsi="Calibri"/>
      <w:kern w:val="2"/>
      <w:sz w:val="21"/>
      <w:szCs w:val="22"/>
    </w:rPr>
  </w:style>
  <w:style w:type="character" w:customStyle="1" w:styleId="52">
    <w:name w:val="Char Char5"/>
    <w:semiHidden/>
    <w:qFormat/>
    <w:uiPriority w:val="98"/>
    <w:rPr>
      <w:rFonts w:ascii="宋体" w:hAnsi="Courier New" w:eastAsia="宋体"/>
      <w:kern w:val="2"/>
      <w:sz w:val="21"/>
      <w:lang w:val="en-US" w:eastAsia="zh-CN" w:bidi="ar-SA"/>
    </w:rPr>
  </w:style>
  <w:style w:type="character" w:customStyle="1" w:styleId="53">
    <w:name w:val="纯文本 字符1"/>
    <w:link w:val="15"/>
    <w:semiHidden/>
    <w:qFormat/>
    <w:uiPriority w:val="0"/>
    <w:rPr>
      <w:rFonts w:ascii="宋体" w:hAnsi="Courier New"/>
      <w:kern w:val="2"/>
      <w:sz w:val="21"/>
    </w:rPr>
  </w:style>
  <w:style w:type="character" w:customStyle="1" w:styleId="54">
    <w:name w:val="纯文本 字符"/>
    <w:semiHidden/>
    <w:qFormat/>
    <w:uiPriority w:val="98"/>
    <w:rPr>
      <w:rFonts w:ascii="宋体" w:hAnsi="Courier New" w:eastAsia="宋体"/>
    </w:rPr>
  </w:style>
  <w:style w:type="character" w:customStyle="1" w:styleId="55">
    <w:name w:val="页眉 字符"/>
    <w:link w:val="20"/>
    <w:semiHidden/>
    <w:qFormat/>
    <w:uiPriority w:val="0"/>
    <w:rPr>
      <w:kern w:val="2"/>
      <w:sz w:val="18"/>
      <w:szCs w:val="18"/>
    </w:rPr>
  </w:style>
  <w:style w:type="character" w:customStyle="1" w:styleId="56">
    <w:name w:val="批注主题 字符"/>
    <w:link w:val="29"/>
    <w:semiHidden/>
    <w:qFormat/>
    <w:uiPriority w:val="98"/>
    <w:rPr>
      <w:b/>
      <w:bCs/>
      <w:kern w:val="2"/>
      <w:sz w:val="21"/>
    </w:rPr>
  </w:style>
  <w:style w:type="character" w:customStyle="1" w:styleId="57">
    <w:name w:val="Char Char2"/>
    <w:semiHidden/>
    <w:qFormat/>
    <w:uiPriority w:val="98"/>
    <w:rPr>
      <w:rFonts w:ascii="宋体" w:hAnsi="Courier New" w:cs="宋体"/>
      <w:kern w:val="2"/>
      <w:sz w:val="21"/>
      <w:szCs w:val="21"/>
    </w:rPr>
  </w:style>
  <w:style w:type="character" w:customStyle="1" w:styleId="58">
    <w:name w:val="HTML Markup"/>
    <w:semiHidden/>
    <w:qFormat/>
    <w:uiPriority w:val="98"/>
    <w:rPr>
      <w:vanish/>
      <w:color w:val="FF0000"/>
    </w:rPr>
  </w:style>
  <w:style w:type="character" w:customStyle="1" w:styleId="59">
    <w:name w:val="纯文本 Char3"/>
    <w:semiHidden/>
    <w:qFormat/>
    <w:uiPriority w:val="98"/>
    <w:rPr>
      <w:rFonts w:ascii="宋体" w:hAnsi="Courier New" w:eastAsia="宋体"/>
      <w:kern w:val="2"/>
      <w:sz w:val="21"/>
      <w:lang w:val="en-US" w:eastAsia="zh-CN" w:bidi="ar-SA"/>
    </w:rPr>
  </w:style>
  <w:style w:type="character" w:customStyle="1" w:styleId="60">
    <w:name w:val="正文文本缩进 Char"/>
    <w:link w:val="61"/>
    <w:semiHidden/>
    <w:qFormat/>
    <w:uiPriority w:val="98"/>
    <w:rPr>
      <w:kern w:val="2"/>
      <w:sz w:val="21"/>
    </w:rPr>
  </w:style>
  <w:style w:type="paragraph" w:customStyle="1" w:styleId="61">
    <w:name w:val="正文文本缩进1"/>
    <w:basedOn w:val="1"/>
    <w:link w:val="60"/>
    <w:semiHidden/>
    <w:qFormat/>
    <w:uiPriority w:val="98"/>
    <w:pPr>
      <w:spacing w:after="120"/>
      <w:ind w:left="420" w:leftChars="200"/>
    </w:pPr>
  </w:style>
  <w:style w:type="paragraph" w:customStyle="1" w:styleId="62">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3">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4">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5">
    <w:name w:val="List Paragraph"/>
    <w:basedOn w:val="1"/>
    <w:semiHidden/>
    <w:qFormat/>
    <w:uiPriority w:val="98"/>
    <w:pPr>
      <w:ind w:firstLine="420" w:firstLineChars="200"/>
    </w:pPr>
    <w:rPr>
      <w:rFonts w:ascii="Calibri" w:hAnsi="Calibri"/>
      <w:szCs w:val="22"/>
    </w:rPr>
  </w:style>
  <w:style w:type="paragraph" w:customStyle="1" w:styleId="66">
    <w:name w:val="列出段落1"/>
    <w:basedOn w:val="1"/>
    <w:semiHidden/>
    <w:qFormat/>
    <w:uiPriority w:val="98"/>
    <w:pPr>
      <w:ind w:firstLine="420" w:firstLineChars="200"/>
    </w:pPr>
    <w:rPr>
      <w:rFonts w:ascii="Calibri" w:hAnsi="Calibri"/>
      <w:szCs w:val="22"/>
    </w:rPr>
  </w:style>
  <w:style w:type="paragraph" w:customStyle="1" w:styleId="67">
    <w:name w:val="二级列表 Char"/>
    <w:basedOn w:val="1"/>
    <w:semiHidden/>
    <w:qFormat/>
    <w:uiPriority w:val="98"/>
    <w:rPr>
      <w:rFonts w:ascii="Calibri" w:hAnsi="Calibri"/>
    </w:rPr>
  </w:style>
  <w:style w:type="paragraph" w:customStyle="1" w:styleId="68">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9">
    <w:name w:val="style61"/>
    <w:semiHidden/>
    <w:qFormat/>
    <w:uiPriority w:val="98"/>
  </w:style>
  <w:style w:type="character" w:customStyle="1" w:styleId="70">
    <w:name w:val="标题 1 字符"/>
    <w:basedOn w:val="33"/>
    <w:link w:val="2"/>
    <w:semiHidden/>
    <w:qFormat/>
    <w:uiPriority w:val="0"/>
    <w:rPr>
      <w:b/>
      <w:bCs/>
      <w:kern w:val="44"/>
      <w:sz w:val="44"/>
      <w:szCs w:val="44"/>
    </w:rPr>
  </w:style>
  <w:style w:type="paragraph" w:customStyle="1" w:styleId="71">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2">
    <w:name w:val="标题 2 字符"/>
    <w:basedOn w:val="33"/>
    <w:link w:val="3"/>
    <w:semiHidden/>
    <w:qFormat/>
    <w:uiPriority w:val="0"/>
    <w:rPr>
      <w:rFonts w:asciiTheme="majorHAnsi" w:hAnsiTheme="majorHAnsi" w:eastAsiaTheme="majorEastAsia" w:cstheme="majorBidi"/>
      <w:b/>
      <w:bCs/>
      <w:kern w:val="2"/>
      <w:sz w:val="32"/>
      <w:szCs w:val="32"/>
    </w:rPr>
  </w:style>
  <w:style w:type="character" w:customStyle="1" w:styleId="73">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4">
    <w:name w:val="章节"/>
    <w:basedOn w:val="15"/>
    <w:qFormat/>
    <w:uiPriority w:val="0"/>
    <w:pPr>
      <w:spacing w:line="360" w:lineRule="auto"/>
      <w:jc w:val="center"/>
      <w:outlineLvl w:val="0"/>
    </w:pPr>
    <w:rPr>
      <w:rFonts w:ascii="黑体" w:eastAsia="黑体"/>
      <w:b/>
      <w:bCs/>
      <w:sz w:val="36"/>
      <w:szCs w:val="36"/>
    </w:rPr>
  </w:style>
  <w:style w:type="paragraph" w:customStyle="1" w:styleId="75">
    <w:name w:val="一级标题"/>
    <w:basedOn w:val="15"/>
    <w:qFormat/>
    <w:uiPriority w:val="1"/>
    <w:pPr>
      <w:numPr>
        <w:ilvl w:val="0"/>
        <w:numId w:val="3"/>
      </w:numPr>
      <w:spacing w:line="360" w:lineRule="auto"/>
      <w:ind w:left="420"/>
      <w:outlineLvl w:val="1"/>
    </w:pPr>
    <w:rPr>
      <w:rFonts w:ascii="黑体" w:eastAsia="黑体"/>
      <w:b/>
      <w:bCs/>
      <w:sz w:val="28"/>
    </w:rPr>
  </w:style>
  <w:style w:type="paragraph" w:customStyle="1" w:styleId="76">
    <w:name w:val="（二）级标题"/>
    <w:basedOn w:val="15"/>
    <w:qFormat/>
    <w:uiPriority w:val="2"/>
    <w:pPr>
      <w:numPr>
        <w:ilvl w:val="0"/>
        <w:numId w:val="4"/>
      </w:numPr>
      <w:spacing w:line="360" w:lineRule="auto"/>
      <w:outlineLvl w:val="2"/>
    </w:pPr>
    <w:rPr>
      <w:b/>
    </w:rPr>
  </w:style>
  <w:style w:type="paragraph" w:customStyle="1" w:styleId="77">
    <w:name w:val="3级标题"/>
    <w:basedOn w:val="15"/>
    <w:link w:val="105"/>
    <w:qFormat/>
    <w:uiPriority w:val="3"/>
    <w:pPr>
      <w:numPr>
        <w:ilvl w:val="0"/>
        <w:numId w:val="5"/>
      </w:numPr>
      <w:spacing w:line="360" w:lineRule="auto"/>
      <w:outlineLvl w:val="3"/>
    </w:pPr>
    <w:rPr>
      <w:b/>
    </w:rPr>
  </w:style>
  <w:style w:type="paragraph" w:customStyle="1" w:styleId="78">
    <w:name w:val="（4）级标题"/>
    <w:basedOn w:val="15"/>
    <w:qFormat/>
    <w:uiPriority w:val="8"/>
    <w:pPr>
      <w:numPr>
        <w:ilvl w:val="0"/>
        <w:numId w:val="6"/>
      </w:numPr>
      <w:spacing w:line="360" w:lineRule="auto"/>
      <w:outlineLvl w:val="4"/>
    </w:pPr>
  </w:style>
  <w:style w:type="paragraph" w:customStyle="1" w:styleId="79">
    <w:name w:val="标书正文"/>
    <w:basedOn w:val="15"/>
    <w:link w:val="100"/>
    <w:qFormat/>
    <w:uiPriority w:val="9"/>
    <w:pPr>
      <w:spacing w:line="360" w:lineRule="auto"/>
      <w:jc w:val="left"/>
    </w:pPr>
  </w:style>
  <w:style w:type="character" w:customStyle="1" w:styleId="80">
    <w:name w:val="标题 4 字符"/>
    <w:basedOn w:val="33"/>
    <w:link w:val="5"/>
    <w:semiHidden/>
    <w:qFormat/>
    <w:uiPriority w:val="0"/>
    <w:rPr>
      <w:rFonts w:ascii="Arial" w:hAnsi="Arial"/>
      <w:b/>
      <w:bCs/>
      <w:kern w:val="2"/>
      <w:sz w:val="21"/>
      <w:szCs w:val="28"/>
    </w:rPr>
  </w:style>
  <w:style w:type="character" w:customStyle="1" w:styleId="81">
    <w:name w:val="标题 5 字符"/>
    <w:basedOn w:val="33"/>
    <w:link w:val="6"/>
    <w:semiHidden/>
    <w:qFormat/>
    <w:uiPriority w:val="0"/>
    <w:rPr>
      <w:rFonts w:ascii="宋体" w:hAnsi="宋体"/>
      <w:bCs/>
      <w:iCs/>
      <w:color w:val="000000"/>
      <w:sz w:val="28"/>
      <w:szCs w:val="28"/>
    </w:rPr>
  </w:style>
  <w:style w:type="paragraph" w:customStyle="1" w:styleId="82">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3">
    <w:name w:val="case31"/>
    <w:qFormat/>
    <w:uiPriority w:val="0"/>
    <w:rPr>
      <w:rFonts w:hint="default" w:ascii="ˎ̥" w:hAnsi="ˎ̥"/>
      <w:sz w:val="21"/>
      <w:szCs w:val="21"/>
    </w:rPr>
  </w:style>
  <w:style w:type="character" w:customStyle="1" w:styleId="84">
    <w:name w:val="标题 2 Char"/>
    <w:qFormat/>
    <w:uiPriority w:val="0"/>
    <w:rPr>
      <w:rFonts w:ascii="宋体" w:hAnsi="宋体"/>
      <w:bCs/>
      <w:sz w:val="24"/>
      <w:szCs w:val="32"/>
    </w:rPr>
  </w:style>
  <w:style w:type="character" w:customStyle="1" w:styleId="85">
    <w:name w:val="标题 Char"/>
    <w:qFormat/>
    <w:uiPriority w:val="0"/>
    <w:rPr>
      <w:rFonts w:ascii="宋体" w:hAnsi="宋体" w:cs="Times New Roman"/>
      <w:b/>
      <w:bCs/>
      <w:sz w:val="24"/>
      <w:szCs w:val="32"/>
    </w:rPr>
  </w:style>
  <w:style w:type="character" w:customStyle="1" w:styleId="86">
    <w:name w:val="正文文本缩进 3 字符"/>
    <w:basedOn w:val="33"/>
    <w:link w:val="23"/>
    <w:semiHidden/>
    <w:qFormat/>
    <w:uiPriority w:val="0"/>
    <w:rPr>
      <w:rFonts w:ascii="宋体" w:hAnsi="宋体"/>
      <w:color w:val="FF0000"/>
      <w:kern w:val="2"/>
      <w:sz w:val="24"/>
      <w:szCs w:val="24"/>
    </w:rPr>
  </w:style>
  <w:style w:type="paragraph" w:customStyle="1" w:styleId="87">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8">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9">
    <w:name w:val="正文文本缩进 2 字符"/>
    <w:basedOn w:val="33"/>
    <w:link w:val="17"/>
    <w:semiHidden/>
    <w:qFormat/>
    <w:uiPriority w:val="0"/>
    <w:rPr>
      <w:sz w:val="24"/>
    </w:rPr>
  </w:style>
  <w:style w:type="character" w:customStyle="1" w:styleId="90">
    <w:name w:val="日期 字符"/>
    <w:basedOn w:val="33"/>
    <w:link w:val="16"/>
    <w:semiHidden/>
    <w:qFormat/>
    <w:uiPriority w:val="0"/>
    <w:rPr>
      <w:sz w:val="24"/>
    </w:rPr>
  </w:style>
  <w:style w:type="paragraph" w:customStyle="1" w:styleId="91">
    <w:name w:val="Char1 Char Char Char Char Char Char"/>
    <w:basedOn w:val="1"/>
    <w:qFormat/>
    <w:uiPriority w:val="0"/>
    <w:rPr>
      <w:rFonts w:ascii="Tahoma" w:hAnsi="Tahoma"/>
      <w:sz w:val="24"/>
    </w:rPr>
  </w:style>
  <w:style w:type="paragraph" w:customStyle="1" w:styleId="92">
    <w:name w:val="样式1"/>
    <w:basedOn w:val="1"/>
    <w:qFormat/>
    <w:uiPriority w:val="0"/>
    <w:pPr>
      <w:adjustRightInd w:val="0"/>
      <w:spacing w:line="420" w:lineRule="auto"/>
      <w:jc w:val="center"/>
      <w:textAlignment w:val="baseline"/>
    </w:pPr>
    <w:rPr>
      <w:rFonts w:ascii="宋体"/>
      <w:kern w:val="0"/>
      <w:sz w:val="24"/>
    </w:rPr>
  </w:style>
  <w:style w:type="paragraph" w:customStyle="1" w:styleId="93">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4">
    <w:name w:val="general normal"/>
    <w:basedOn w:val="1"/>
    <w:qFormat/>
    <w:uiPriority w:val="0"/>
    <w:pPr>
      <w:widowControl/>
      <w:numPr>
        <w:ilvl w:val="0"/>
        <w:numId w:val="7"/>
      </w:numPr>
      <w:spacing w:before="120" w:after="120" w:line="360" w:lineRule="auto"/>
    </w:pPr>
    <w:rPr>
      <w:rFonts w:ascii="Arial" w:hAnsi="Arial"/>
      <w:kern w:val="0"/>
      <w:sz w:val="24"/>
      <w:szCs w:val="24"/>
    </w:rPr>
  </w:style>
  <w:style w:type="character" w:customStyle="1" w:styleId="95">
    <w:name w:val="文档结构图 字符"/>
    <w:basedOn w:val="33"/>
    <w:semiHidden/>
    <w:qFormat/>
    <w:uiPriority w:val="98"/>
    <w:rPr>
      <w:rFonts w:ascii="Microsoft YaHei UI" w:eastAsia="Microsoft YaHei UI"/>
      <w:kern w:val="2"/>
      <w:sz w:val="18"/>
      <w:szCs w:val="18"/>
    </w:rPr>
  </w:style>
  <w:style w:type="character" w:customStyle="1" w:styleId="96">
    <w:name w:val="文档结构图 字符1"/>
    <w:basedOn w:val="33"/>
    <w:link w:val="9"/>
    <w:semiHidden/>
    <w:qFormat/>
    <w:uiPriority w:val="0"/>
    <w:rPr>
      <w:rFonts w:ascii="宋体"/>
      <w:sz w:val="18"/>
      <w:szCs w:val="18"/>
    </w:rPr>
  </w:style>
  <w:style w:type="paragraph" w:customStyle="1" w:styleId="97">
    <w:name w:val="表格"/>
    <w:basedOn w:val="1"/>
    <w:link w:val="98"/>
    <w:qFormat/>
    <w:uiPriority w:val="10"/>
    <w:rPr>
      <w:rFonts w:ascii="宋体" w:hAnsi="宋体"/>
      <w:szCs w:val="30"/>
    </w:rPr>
  </w:style>
  <w:style w:type="character" w:customStyle="1" w:styleId="98">
    <w:name w:val="表格 字符"/>
    <w:basedOn w:val="33"/>
    <w:link w:val="97"/>
    <w:qFormat/>
    <w:uiPriority w:val="10"/>
    <w:rPr>
      <w:rFonts w:ascii="宋体" w:hAnsi="宋体"/>
      <w:kern w:val="2"/>
      <w:sz w:val="21"/>
      <w:szCs w:val="30"/>
    </w:rPr>
  </w:style>
  <w:style w:type="paragraph" w:customStyle="1" w:styleId="99">
    <w:name w:val="5）级标题"/>
    <w:basedOn w:val="79"/>
    <w:link w:val="101"/>
    <w:qFormat/>
    <w:uiPriority w:val="11"/>
    <w:pPr>
      <w:numPr>
        <w:ilvl w:val="0"/>
        <w:numId w:val="8"/>
      </w:numPr>
      <w:ind w:firstLine="0"/>
    </w:pPr>
  </w:style>
  <w:style w:type="character" w:customStyle="1" w:styleId="100">
    <w:name w:val="标书正文 字符"/>
    <w:basedOn w:val="53"/>
    <w:link w:val="79"/>
    <w:qFormat/>
    <w:uiPriority w:val="9"/>
    <w:rPr>
      <w:rFonts w:ascii="宋体" w:hAnsi="Courier New"/>
      <w:kern w:val="2"/>
      <w:sz w:val="21"/>
    </w:rPr>
  </w:style>
  <w:style w:type="character" w:customStyle="1" w:styleId="101">
    <w:name w:val="5）级标题 字符"/>
    <w:basedOn w:val="100"/>
    <w:link w:val="99"/>
    <w:qFormat/>
    <w:uiPriority w:val="11"/>
    <w:rPr>
      <w:rFonts w:ascii="宋体" w:hAnsi="Courier New"/>
      <w:kern w:val="2"/>
      <w:sz w:val="21"/>
    </w:rPr>
  </w:style>
  <w:style w:type="paragraph" w:customStyle="1" w:styleId="102">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3">
    <w:name w:val="Subtle Emphasis"/>
    <w:basedOn w:val="33"/>
    <w:qFormat/>
    <w:uiPriority w:val="19"/>
    <w:rPr>
      <w:rFonts w:eastAsia="宋体"/>
      <w:i/>
      <w:iCs/>
      <w:color w:val="auto"/>
      <w:sz w:val="21"/>
    </w:rPr>
  </w:style>
  <w:style w:type="paragraph" w:customStyle="1" w:styleId="104">
    <w:name w:val="⑥级标题"/>
    <w:basedOn w:val="77"/>
    <w:link w:val="106"/>
    <w:qFormat/>
    <w:uiPriority w:val="12"/>
    <w:pPr>
      <w:numPr>
        <w:numId w:val="9"/>
      </w:numPr>
    </w:pPr>
  </w:style>
  <w:style w:type="character" w:customStyle="1" w:styleId="105">
    <w:name w:val="3级标题 字符"/>
    <w:basedOn w:val="53"/>
    <w:link w:val="77"/>
    <w:qFormat/>
    <w:uiPriority w:val="3"/>
    <w:rPr>
      <w:rFonts w:ascii="宋体" w:hAnsi="Courier New"/>
      <w:b/>
      <w:kern w:val="2"/>
      <w:sz w:val="21"/>
    </w:rPr>
  </w:style>
  <w:style w:type="character" w:customStyle="1" w:styleId="106">
    <w:name w:val="⑥级标题 字符"/>
    <w:basedOn w:val="105"/>
    <w:link w:val="104"/>
    <w:qFormat/>
    <w:uiPriority w:val="12"/>
    <w:rPr>
      <w:rFonts w:ascii="宋体" w:hAnsi="Courier New"/>
      <w:kern w:val="2"/>
      <w:sz w:val="21"/>
    </w:rPr>
  </w:style>
  <w:style w:type="character" w:customStyle="1" w:styleId="107">
    <w:name w:val="电子邮件签名 字符"/>
    <w:link w:val="7"/>
    <w:semiHidden/>
    <w:qFormat/>
    <w:locked/>
    <w:uiPriority w:val="99"/>
    <w:rPr>
      <w:sz w:val="21"/>
      <w:szCs w:val="21"/>
    </w:rPr>
  </w:style>
  <w:style w:type="character" w:customStyle="1" w:styleId="108">
    <w:name w:val="电子邮件签名 字符1"/>
    <w:basedOn w:val="33"/>
    <w:semiHidden/>
    <w:qFormat/>
    <w:uiPriority w:val="98"/>
    <w:rPr>
      <w:rFonts w:ascii="Times New Roman" w:hAnsi="Times New Roman"/>
      <w:kern w:val="2"/>
      <w:sz w:val="21"/>
    </w:rPr>
  </w:style>
  <w:style w:type="character" w:customStyle="1" w:styleId="109">
    <w:name w:val="HR正文 Char"/>
    <w:link w:val="110"/>
    <w:qFormat/>
    <w:uiPriority w:val="0"/>
    <w:rPr>
      <w:kern w:val="2"/>
      <w:sz w:val="24"/>
      <w:szCs w:val="24"/>
    </w:rPr>
  </w:style>
  <w:style w:type="paragraph" w:customStyle="1" w:styleId="110">
    <w:name w:val="HR正文"/>
    <w:basedOn w:val="1"/>
    <w:link w:val="109"/>
    <w:qFormat/>
    <w:uiPriority w:val="0"/>
    <w:pPr>
      <w:spacing w:line="300" w:lineRule="auto"/>
      <w:ind w:firstLine="200" w:firstLineChars="200"/>
    </w:pPr>
    <w:rPr>
      <w:rFonts w:ascii="Calibri" w:hAnsi="Calibri"/>
      <w:sz w:val="24"/>
      <w:szCs w:val="24"/>
    </w:rPr>
  </w:style>
  <w:style w:type="character" w:customStyle="1" w:styleId="111">
    <w:name w:val="信息标题 字符"/>
    <w:link w:val="26"/>
    <w:semiHidden/>
    <w:qFormat/>
    <w:locked/>
    <w:uiPriority w:val="99"/>
    <w:rPr>
      <w:rFonts w:ascii="Cambria" w:hAnsi="Cambria" w:cs="Cambria"/>
      <w:sz w:val="24"/>
      <w:szCs w:val="24"/>
      <w:shd w:val="pct20" w:color="auto" w:fill="auto"/>
    </w:rPr>
  </w:style>
  <w:style w:type="character" w:customStyle="1" w:styleId="112">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3">
    <w:name w:val="页眉 Char1"/>
    <w:semiHidden/>
    <w:qFormat/>
    <w:locked/>
    <w:uiPriority w:val="0"/>
    <w:rPr>
      <w:rFonts w:ascii="Calibri" w:hAnsi="Calibri"/>
      <w:sz w:val="18"/>
      <w:szCs w:val="18"/>
    </w:rPr>
  </w:style>
  <w:style w:type="paragraph" w:customStyle="1" w:styleId="114">
    <w:name w:val="标书三级标题"/>
    <w:basedOn w:val="4"/>
    <w:qFormat/>
    <w:uiPriority w:val="0"/>
    <w:pPr>
      <w:spacing w:before="0" w:after="0" w:line="240" w:lineRule="auto"/>
      <w:ind w:firstLine="482" w:firstLineChars="200"/>
    </w:pPr>
    <w:rPr>
      <w:color w:val="000000"/>
      <w:sz w:val="24"/>
    </w:rPr>
  </w:style>
  <w:style w:type="paragraph" w:customStyle="1" w:styleId="115">
    <w:name w:val="标书正文格式"/>
    <w:basedOn w:val="15"/>
    <w:qFormat/>
    <w:uiPriority w:val="0"/>
    <w:pPr>
      <w:spacing w:line="360" w:lineRule="auto"/>
      <w:ind w:firstLine="200" w:firstLineChars="200"/>
    </w:pPr>
    <w:rPr>
      <w:rFonts w:hAnsi="宋体"/>
      <w:color w:val="000000"/>
      <w:sz w:val="24"/>
    </w:rPr>
  </w:style>
  <w:style w:type="paragraph" w:customStyle="1" w:styleId="116">
    <w:name w:val="标书表格"/>
    <w:basedOn w:val="1"/>
    <w:qFormat/>
    <w:uiPriority w:val="0"/>
    <w:pPr>
      <w:jc w:val="center"/>
    </w:pPr>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Hewlett-Packard Company</Company>
  <Pages>39</Pages>
  <Words>2856</Words>
  <Characters>3075</Characters>
  <Lines>127</Lines>
  <Paragraphs>35</Paragraphs>
  <TotalTime>10</TotalTime>
  <ScaleCrop>false</ScaleCrop>
  <LinksUpToDate>false</LinksUpToDate>
  <CharactersWithSpaces>3095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wosyh</cp:lastModifiedBy>
  <cp:lastPrinted>2020-06-28T02:28:00Z</cp:lastPrinted>
  <dcterms:modified xsi:type="dcterms:W3CDTF">2025-11-27T01:31:39Z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eyJoZGlkIjoiNDE1M2QwOGQyZTlkOTk1YTk3ZGYwNjRmMTMwNWQ1MjEiLCJ1c2VySWQiOiIyOTIxNzE2NzgifQ==</vt:lpwstr>
  </property>
</Properties>
</file>