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6"/>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中国重汽集团济南动力有限公司成型厂锻件清理</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FSCZB2025110067</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highlight w:val="none"/>
        </w:rPr>
      </w:pPr>
      <w:r>
        <w:rPr>
          <w:rFonts w:hint="eastAsia" w:ascii="宋体" w:hAnsi="宋体"/>
          <w:sz w:val="28"/>
          <w:szCs w:val="28"/>
        </w:rPr>
        <w:t>招 标 人：</w:t>
      </w:r>
      <w:r>
        <w:rPr>
          <w:rFonts w:hint="eastAsia" w:ascii="宋体" w:hAnsi="宋体"/>
          <w:sz w:val="28"/>
          <w:szCs w:val="28"/>
          <w:highlight w:val="none"/>
        </w:rPr>
        <w:t>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w:t>
      </w:r>
      <w:r>
        <w:rPr>
          <w:rFonts w:hint="eastAsia" w:ascii="宋体" w:hAnsi="宋体"/>
          <w:sz w:val="28"/>
          <w:szCs w:val="28"/>
          <w:u w:val="single"/>
        </w:rPr>
        <w:t>月</w:t>
      </w:r>
    </w:p>
    <w:p w14:paraId="76078C9D">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showingPlcHdr/>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6617A57C">
          <w:pPr>
            <w:pStyle w:val="20"/>
          </w:pPr>
          <w:r>
            <w:rPr>
              <w:rFonts w:hint="eastAsia" w:ascii="Times New Roman" w:hAnsi="Times New Roman" w:cs="Times New Roman"/>
              <w:color w:val="auto"/>
              <w:kern w:val="2"/>
              <w:sz w:val="21"/>
              <w:szCs w:val="20"/>
              <w:lang w:val="zh-CN"/>
            </w:rPr>
            <w:t xml:space="preserve">     </w:t>
          </w:r>
        </w:p>
      </w:sdtContent>
    </w:sdt>
    <w:p w14:paraId="582BF911">
      <w:pPr>
        <w:pStyle w:val="14"/>
        <w:tabs>
          <w:tab w:val="left" w:pos="2940"/>
        </w:tabs>
        <w:spacing w:line="360" w:lineRule="auto"/>
      </w:pPr>
      <w:r>
        <w:tab/>
      </w:r>
    </w:p>
    <w:p w14:paraId="29FEE1FC">
      <w:pPr>
        <w:pStyle w:val="14"/>
        <w:spacing w:line="360" w:lineRule="auto"/>
        <w:jc w:val="center"/>
      </w:pPr>
    </w:p>
    <w:p w14:paraId="62244AB4">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3"/>
      </w:pPr>
      <w:bookmarkStart w:id="0" w:name="_Toc47976587"/>
      <w:bookmarkStart w:id="1" w:name="_Toc7104"/>
      <w:r>
        <w:rPr>
          <w:rFonts w:hint="eastAsia"/>
        </w:rPr>
        <w:t>招标公告</w:t>
      </w:r>
      <w:bookmarkEnd w:id="0"/>
      <w:bookmarkEnd w:id="1"/>
    </w:p>
    <w:p w14:paraId="5953C7BF">
      <w:pPr>
        <w:pStyle w:val="73"/>
        <w:rPr>
          <w:rFonts w:hint="eastAsia"/>
          <w:sz w:val="28"/>
        </w:rPr>
      </w:pPr>
      <w:bookmarkStart w:id="2" w:name="_Toc32474"/>
      <w:r>
        <w:rPr>
          <w:rFonts w:hint="eastAsia"/>
          <w:sz w:val="28"/>
          <w:highlight w:val="none"/>
          <w:u w:val="single"/>
          <w:lang w:val="en-US" w:eastAsia="zh-CN"/>
        </w:rPr>
        <w:t>锻件清理</w:t>
      </w:r>
      <w:r>
        <w:rPr>
          <w:rFonts w:hint="eastAsia"/>
          <w:sz w:val="28"/>
          <w:highlight w:val="none"/>
          <w:u w:val="none"/>
          <w:lang w:val="en-US" w:eastAsia="zh-CN"/>
        </w:rPr>
        <w:t>项目</w:t>
      </w:r>
      <w:r>
        <w:rPr>
          <w:rFonts w:hint="eastAsia"/>
          <w:sz w:val="28"/>
        </w:rPr>
        <w:t>招标公告</w:t>
      </w:r>
      <w:bookmarkEnd w:id="2"/>
    </w:p>
    <w:p w14:paraId="3B867C39">
      <w:pPr>
        <w:pStyle w:val="73"/>
        <w:rPr>
          <w:rFonts w:hint="eastAsia"/>
        </w:rPr>
      </w:pPr>
    </w:p>
    <w:p w14:paraId="2A47C58A">
      <w:pPr>
        <w:pStyle w:val="74"/>
      </w:pPr>
      <w:bookmarkStart w:id="3" w:name="_Toc47976588"/>
      <w:r>
        <w:rPr>
          <w:rFonts w:hint="eastAsia"/>
        </w:rPr>
        <w:t>项目名称及项目编号</w:t>
      </w:r>
      <w:bookmarkEnd w:id="3"/>
    </w:p>
    <w:p w14:paraId="1E71F649">
      <w:pPr>
        <w:pStyle w:val="75"/>
        <w:rPr>
          <w:highlight w:val="none"/>
        </w:rPr>
      </w:pPr>
      <w:r>
        <w:rPr>
          <w:rFonts w:hint="eastAsia"/>
          <w:highlight w:val="none"/>
        </w:rPr>
        <w:t>项目名称：</w:t>
      </w:r>
      <w:r>
        <w:rPr>
          <w:rFonts w:hint="eastAsia"/>
          <w:highlight w:val="none"/>
          <w:lang w:val="en-US" w:eastAsia="zh-CN"/>
        </w:rPr>
        <w:t>锻件清理</w:t>
      </w:r>
    </w:p>
    <w:p w14:paraId="15020D03">
      <w:pPr>
        <w:pStyle w:val="75"/>
      </w:pPr>
      <w:r>
        <w:rPr>
          <w:rFonts w:hint="eastAsia"/>
        </w:rPr>
        <w:t>项目编号：</w:t>
      </w:r>
      <w:r>
        <w:rPr>
          <w:rFonts w:hint="eastAsia"/>
          <w:highlight w:val="none"/>
          <w:lang w:val="en-US" w:eastAsia="zh-CN"/>
        </w:rPr>
        <w:t>FSCZB2025110067</w:t>
      </w:r>
    </w:p>
    <w:p w14:paraId="0AB9F24D">
      <w:pPr>
        <w:pStyle w:val="74"/>
      </w:pPr>
      <w:bookmarkStart w:id="4" w:name="_Toc47976589"/>
      <w:r>
        <w:rPr>
          <w:rFonts w:hint="eastAsia"/>
          <w:lang w:val="en-US" w:eastAsia="zh-CN"/>
        </w:rPr>
        <w:t>项目概况</w:t>
      </w:r>
      <w:r>
        <w:rPr>
          <w:rFonts w:hint="eastAsia"/>
        </w:rPr>
        <w:t>及招标形式</w:t>
      </w:r>
      <w:bookmarkEnd w:id="4"/>
    </w:p>
    <w:p w14:paraId="7FF37269">
      <w:pPr>
        <w:pStyle w:val="75"/>
        <w:numPr>
          <w:ilvl w:val="0"/>
          <w:numId w:val="10"/>
        </w:numPr>
        <w:rPr>
          <w:highlight w:val="none"/>
        </w:rPr>
      </w:pPr>
      <w:r>
        <w:rPr>
          <w:rFonts w:hint="eastAsia"/>
        </w:rPr>
        <w:t>招标内容：</w:t>
      </w:r>
      <w:r>
        <w:rPr>
          <w:rFonts w:hint="eastAsia"/>
          <w:highlight w:val="none"/>
          <w:lang w:val="en-US" w:eastAsia="zh-CN"/>
        </w:rPr>
        <w:t>热处理部锻件产品清理的热处理窑上下件、抛丸、人工清磨、校直、探伤上下件等工序。包含曲轴、前轴、转向节、半轴、凸轮轴等产品。具体内容及要求详见招标文件。</w:t>
      </w:r>
    </w:p>
    <w:p w14:paraId="4EC58B63">
      <w:pPr>
        <w:pStyle w:val="75"/>
      </w:pPr>
      <w:r>
        <w:rPr>
          <w:rFonts w:hint="eastAsia"/>
        </w:rPr>
        <w:t>招标形式：</w:t>
      </w:r>
      <w:r>
        <w:rPr>
          <w:rFonts w:hint="eastAsia"/>
          <w:highlight w:val="none"/>
          <w:lang w:val="en-US" w:eastAsia="zh-CN"/>
        </w:rPr>
        <w:t>公开招标</w:t>
      </w:r>
    </w:p>
    <w:p w14:paraId="0B813421">
      <w:pPr>
        <w:pStyle w:val="74"/>
        <w:rPr>
          <w:highlight w:val="none"/>
        </w:rPr>
      </w:pPr>
      <w:bookmarkStart w:id="5" w:name="_Toc47976590"/>
      <w:r>
        <w:rPr>
          <w:rFonts w:hint="eastAsia"/>
          <w:highlight w:val="none"/>
        </w:rPr>
        <w:t>投标人资格要求</w:t>
      </w:r>
      <w:bookmarkEnd w:id="5"/>
    </w:p>
    <w:p w14:paraId="41703A27">
      <w:pPr>
        <w:pStyle w:val="75"/>
        <w:numPr>
          <w:ilvl w:val="0"/>
          <w:numId w:val="11"/>
        </w:numPr>
        <w:bidi w:val="0"/>
        <w:rPr>
          <w:rFonts w:hint="eastAsia"/>
          <w:highlight w:val="none"/>
          <w:lang w:val="en-US" w:eastAsia="zh-CN"/>
        </w:rPr>
      </w:pPr>
      <w:r>
        <w:rPr>
          <w:rFonts w:hint="eastAsia"/>
          <w:highlight w:val="none"/>
          <w:lang w:val="en-US" w:eastAsia="zh-CN"/>
        </w:rPr>
        <w:t>投标人条件</w:t>
      </w:r>
    </w:p>
    <w:p w14:paraId="196CD23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公司成立三年及以上（以营业执照成立日期到开公司成立三年及以上（以营业执照成立日期到开标当日满三年为准，如投标方公司成立未满三年,但实力、业绩、能力处于行业前列，资质审核无误后，可参与投标），近三年内在经营活动中无与本项目有关的违法及重大违规情况。营业执照必须具有相关业务资质，（经营范围需包含下列项其一：有色金属铸造；锻件冶金制品制造；金属表面处理及热处理加工；喷涂加工；汽车零部件及配件制造；机械零件、零部件加工等）；投标人注册资金不得低于项目的报价上限；并在人员、设备、资金等方面具有承担本项目的能力；具有质量体系ISO9001及以上认证证书，业务范围需包含所投外包项目工序。</w:t>
      </w:r>
    </w:p>
    <w:p w14:paraId="2A39BB9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投标人必须是独立法人机构，具有独立承担民事责任能力，注册资本符合项目要求，原则上投标人注册资金不得低于项目标的额或不低于500万元；投标人注册资金不符条件但确属优秀的，经项目实施单位和业务主管部门负责人会签后，可接受其投标；</w:t>
      </w:r>
    </w:p>
    <w:p w14:paraId="49CE35D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满足技术、质量、资金等要求，财务状况良好、经营稳定，具有全面履约的能力，能提供相关信用等级和完税证明；具有相类似生产业务经验、技术先进、规模较大、人员充足、无质量问题、声誉良好的服务方；</w:t>
      </w:r>
    </w:p>
    <w:p w14:paraId="103BE4A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1.4在社会上和重汽集团内的其它招标过程中没有不良行为记录；</w:t>
      </w:r>
    </w:p>
    <w:p w14:paraId="352F048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1.5外包方不得以任何理由将已承包项目以任何形式转包给其他单位；</w:t>
      </w:r>
    </w:p>
    <w:p w14:paraId="0B96802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1.6不接受联合体承包；</w:t>
      </w:r>
    </w:p>
    <w:p w14:paraId="4C7E0B2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1.7具有健全的财务会计制度，财务状况和市场行为良好。没有处于被有权机关吊销营业执照、吊销资质、停业整顿、取消外包资格以及财产被接管、冻结或进入破产程序等。</w:t>
      </w:r>
    </w:p>
    <w:p w14:paraId="53A0C87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1.8满足技术、质量、资金等要求，近三年财务报表财务状况良好，经营稳定，具有全面履约的能力，能提供相关信用等级和完税证明；</w:t>
      </w:r>
    </w:p>
    <w:p w14:paraId="36669A2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1.9在“国家企业信用信息公示系统”、“中国执行信息公开网”、“信用中国”、“天眼查”“裁判文书网”等信息平台中，无行政处罚及失信记录等信息；</w:t>
      </w:r>
    </w:p>
    <w:p w14:paraId="10E7E5D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1.10无招标违规、谎报年度报告信息、提供虚假资质资料等行为或其他行政处罚记录；</w:t>
      </w:r>
    </w:p>
    <w:p w14:paraId="5F7FFF7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1.11没有被重汽集团列入黑名单；</w:t>
      </w:r>
    </w:p>
    <w:p w14:paraId="17B4341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1.12外包方的直接或间接股东、法定代表人、董事、监事、高管非重汽员工及其亲属；</w:t>
      </w:r>
    </w:p>
    <w:p w14:paraId="043973F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1.13投标人在向招标人出示投标保证金缴纳凭证后方可进行投标。</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1.14法律法规对合格外包方的其它要求、规定。</w:t>
      </w:r>
    </w:p>
    <w:p w14:paraId="7A940CFE">
      <w:pPr>
        <w:pStyle w:val="75"/>
        <w:numPr>
          <w:ilvl w:val="0"/>
          <w:numId w:val="11"/>
        </w:numPr>
        <w:bidi w:val="0"/>
        <w:rPr>
          <w:rFonts w:hint="eastAsia"/>
          <w:highlight w:val="none"/>
          <w:lang w:val="en-US" w:eastAsia="zh-CN"/>
        </w:rPr>
      </w:pPr>
      <w:r>
        <w:rPr>
          <w:rFonts w:hint="eastAsia"/>
          <w:highlight w:val="none"/>
          <w:lang w:val="en-US" w:eastAsia="zh-CN"/>
        </w:rPr>
        <w:t>资质文件组成</w:t>
      </w:r>
    </w:p>
    <w:p w14:paraId="3CFF310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2.1企业简介；</w:t>
      </w:r>
    </w:p>
    <w:p w14:paraId="42879C9E">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2.2投标人须提供具有统一社会信用代码的新版营业执照副本原件及复印件（加盖公章）；</w:t>
      </w:r>
    </w:p>
    <w:p w14:paraId="36C2AF0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2.3法定代表人参加投标的，需提供法定代表人身份证复印件；派授权人参加投标的，需提供法定代表人授权委托书及被授权人身份证复印件（加盖公章、</w:t>
      </w:r>
      <w:r>
        <w:rPr>
          <w:rFonts w:hint="eastAsia"/>
          <w:highlight w:val="none"/>
          <w:lang w:val="en-US" w:eastAsia="zh-CN"/>
        </w:rPr>
        <w:t>格式4</w:t>
      </w:r>
      <w:r>
        <w:rPr>
          <w:rFonts w:hint="eastAsia"/>
          <w:lang w:val="en-US" w:eastAsia="zh-CN"/>
        </w:rPr>
        <w:t>）；</w:t>
      </w:r>
    </w:p>
    <w:p w14:paraId="64A690A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 xml:space="preserve">2.4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5EC763D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2.5企业最近半年完税证明、信用证明材料（征信报告）；年度纳税信用评价信息（可从电子税务局查询截图，需加盖公章）；</w:t>
      </w:r>
    </w:p>
    <w:p w14:paraId="523DA07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2.6企业对外担保说明（写明贵单位对外有无对外担保和质押业务，需加盖公章）。</w:t>
      </w:r>
    </w:p>
    <w:p w14:paraId="689255F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2.7投标人在“国家企业信用信息公示系统”、“中国执行信息公开网”、“信用中国”、“天眼查”“裁判文书网”等信息平台中，无与招标项目相关的重大行政处罚及失信记录等信息；（加盖公章）</w:t>
      </w:r>
    </w:p>
    <w:p w14:paraId="6752BF1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2.8投标人近三年内在经营活动中无与本项目有关的违法及重大违规情况或被列入招标人“黑名单”证明（加盖公章）。</w:t>
      </w:r>
    </w:p>
    <w:p w14:paraId="5D2CE2D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2.9投标方的直接或间接股东、法定代表人、董事、监事、高管非重汽员工及其亲属的证明（加盖公章）。</w:t>
      </w:r>
    </w:p>
    <w:p w14:paraId="00F3BCB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2.10承诺函，对本次投标项目质量、供货及服务等做出承诺（加盖公章）。</w:t>
      </w:r>
    </w:p>
    <w:p w14:paraId="50DA4FA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2.11投标人类似业绩证明（加盖公章）。</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2.12投标人《投标保证金缴纳凭证》证明及投标保证金退付表（加盖公章、</w:t>
      </w:r>
      <w:r>
        <w:rPr>
          <w:rFonts w:hint="eastAsia"/>
          <w:highlight w:val="none"/>
          <w:lang w:val="en-US" w:eastAsia="zh-CN"/>
        </w:rPr>
        <w:t>格式5）</w:t>
      </w:r>
      <w:r>
        <w:rPr>
          <w:rFonts w:hint="eastAsia"/>
          <w:lang w:val="en-US" w:eastAsia="zh-CN"/>
        </w:rPr>
        <w:t>。</w:t>
      </w:r>
    </w:p>
    <w:p w14:paraId="76B97D53">
      <w:pPr>
        <w:pStyle w:val="74"/>
        <w:rPr>
          <w:highlight w:val="none"/>
        </w:rPr>
      </w:pPr>
      <w:bookmarkStart w:id="6" w:name="_Toc47976591"/>
      <w:r>
        <w:rPr>
          <w:rFonts w:hint="eastAsia"/>
          <w:highlight w:val="none"/>
        </w:rPr>
        <w:t>报名及招标文件的获取</w:t>
      </w:r>
      <w:bookmarkEnd w:id="6"/>
    </w:p>
    <w:p w14:paraId="485CA7D6">
      <w:pPr>
        <w:pStyle w:val="75"/>
        <w:numPr>
          <w:ilvl w:val="0"/>
          <w:numId w:val="12"/>
        </w:numPr>
        <w:bidi w:val="0"/>
        <w:rPr>
          <w:rFonts w:hint="eastAsia"/>
          <w:lang w:val="en-US" w:eastAsia="zh-CN"/>
        </w:rPr>
      </w:pPr>
      <w:r>
        <w:rPr>
          <w:rFonts w:hint="eastAsia"/>
          <w:lang w:val="en-US" w:eastAsia="zh-CN"/>
        </w:rPr>
        <w:t>应标报名截止时间</w:t>
      </w:r>
      <w:r>
        <w:rPr>
          <w:rFonts w:hint="eastAsia"/>
          <w:highlight w:val="none"/>
          <w:lang w:val="en-US" w:eastAsia="zh-CN"/>
        </w:rPr>
        <w:t>：2025年11月25日16:00</w:t>
      </w:r>
    </w:p>
    <w:p w14:paraId="40DCF92F">
      <w:pPr>
        <w:pStyle w:val="75"/>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5"/>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2.1-2.12</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eastAsia="宋体" w:cs="宋体"/>
          <w:b/>
          <w:bCs/>
          <w:highlight w:val="yellow"/>
          <w:lang w:eastAsia="zh-CN"/>
        </w:rPr>
        <w:t>E采通系统中近三年财务数据信息更新</w:t>
      </w:r>
      <w:r>
        <w:rPr>
          <w:rFonts w:hint="eastAsia"/>
          <w:b/>
          <w:bCs/>
          <w:lang w:val="en-US" w:eastAsia="zh-CN"/>
        </w:rPr>
        <w:t>及应标操作，注册审核需2-4日，应标截止时间精确到秒，逾期将无法应标。请自行掌握时间，避免无法应标。</w:t>
      </w:r>
    </w:p>
    <w:p w14:paraId="4509C0DA">
      <w:pPr>
        <w:pStyle w:val="74"/>
        <w:rPr>
          <w:highlight w:val="none"/>
        </w:rPr>
      </w:pPr>
      <w:bookmarkStart w:id="7" w:name="_Toc47976592"/>
      <w:r>
        <w:rPr>
          <w:rFonts w:hint="eastAsia"/>
          <w:highlight w:val="none"/>
        </w:rPr>
        <w:t>投标文件的递交</w:t>
      </w:r>
      <w:bookmarkEnd w:id="7"/>
    </w:p>
    <w:p w14:paraId="7FBD455B">
      <w:pPr>
        <w:pStyle w:val="75"/>
        <w:numPr>
          <w:ilvl w:val="0"/>
          <w:numId w:val="13"/>
        </w:numPr>
        <w:bidi w:val="0"/>
        <w:rPr>
          <w:rFonts w:hint="eastAsia"/>
          <w:lang w:val="en-US" w:eastAsia="zh-CN"/>
        </w:rPr>
      </w:pPr>
      <w:r>
        <w:rPr>
          <w:rFonts w:hint="eastAsia"/>
          <w:lang w:val="en-US" w:eastAsia="zh-CN"/>
        </w:rPr>
        <w:t>投标截止时间：</w:t>
      </w:r>
      <w:r>
        <w:rPr>
          <w:rFonts w:hint="eastAsia"/>
          <w:highlight w:val="none"/>
          <w:lang w:val="en-US" w:eastAsia="zh-CN"/>
        </w:rPr>
        <w:t>2025年12月9日9:00（北京时间）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5"/>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《投标文件（资质标）》、《投标文件（技术标）》、《投标文件（商务标）》（开标一览表）</w:t>
      </w:r>
      <w:r>
        <w:rPr>
          <w:rFonts w:hint="eastAsia"/>
          <w:lang w:val="en-US" w:eastAsia="zh-CN"/>
        </w:rPr>
        <w:t>文件组成，共计3个文件。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《投标文件（资质标）》一个文件（里面是全部资质投标书），投标文件（技术标）》一个文件（里面是全部技术投标书）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5"/>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14:paraId="27B65ABD">
      <w:pPr>
        <w:pStyle w:val="74"/>
        <w:rPr>
          <w:highlight w:val="none"/>
        </w:rPr>
      </w:pPr>
      <w:r>
        <w:rPr>
          <w:rFonts w:hint="eastAsia"/>
          <w:highlight w:val="none"/>
          <w:lang w:val="en-US" w:eastAsia="zh-CN"/>
        </w:rPr>
        <w:t>开标时间和地点</w:t>
      </w:r>
    </w:p>
    <w:p w14:paraId="114306E8">
      <w:pPr>
        <w:pStyle w:val="75"/>
        <w:numPr>
          <w:ilvl w:val="0"/>
          <w:numId w:val="14"/>
        </w:numPr>
        <w:bidi w:val="0"/>
        <w:rPr>
          <w:rFonts w:hint="default"/>
          <w:highlight w:val="none"/>
          <w:lang w:val="en-US" w:eastAsia="zh-CN"/>
        </w:rPr>
      </w:pPr>
      <w:r>
        <w:rPr>
          <w:rFonts w:hint="eastAsia"/>
          <w:highlight w:val="none"/>
          <w:lang w:val="en-US" w:eastAsia="zh-CN"/>
        </w:rPr>
        <w:t>开标时间：2025年12月9日9:00（北京时间）（若有变动，另行通知）</w:t>
      </w:r>
    </w:p>
    <w:p w14:paraId="1EEA171A">
      <w:pPr>
        <w:pStyle w:val="75"/>
        <w:bidi w:val="0"/>
        <w:rPr>
          <w:rFonts w:hint="default"/>
          <w:highlight w:val="none"/>
          <w:lang w:val="en-US" w:eastAsia="zh-CN"/>
        </w:rPr>
      </w:pPr>
      <w:r>
        <w:rPr>
          <w:rFonts w:hint="eastAsia"/>
          <w:highlight w:val="none"/>
          <w:lang w:val="en-US" w:eastAsia="zh-CN"/>
        </w:rPr>
        <w:t>开标地点：重汽科技大厦（待定）</w:t>
      </w:r>
    </w:p>
    <w:p w14:paraId="07A26660">
      <w:pPr>
        <w:pStyle w:val="75"/>
        <w:bidi w:val="0"/>
        <w:rPr>
          <w:rFonts w:hint="default"/>
          <w:highlight w:val="none"/>
          <w:lang w:val="en-US" w:eastAsia="zh-CN"/>
        </w:rPr>
      </w:pPr>
      <w:r>
        <w:rPr>
          <w:rFonts w:hint="eastAsia"/>
          <w:highlight w:val="none"/>
          <w:lang w:val="en-US" w:eastAsia="zh-CN"/>
        </w:rPr>
        <w:t>开标方式：原则上来现场参与开标。如因特殊情况无法现场参与，需在开标前三日，通知招标人，由招标人创建视频链接，并在报名结束后统一通知。</w:t>
      </w:r>
    </w:p>
    <w:p w14:paraId="22385406">
      <w:pPr>
        <w:pStyle w:val="74"/>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中国重汽官网、山东省阳光采购服务平台</w:t>
      </w:r>
      <w:r>
        <w:rPr>
          <w:rFonts w:hint="eastAsia"/>
          <w:b/>
          <w:bCs/>
        </w:rPr>
        <w:t>等公开媒体上发布。</w:t>
      </w:r>
    </w:p>
    <w:p w14:paraId="65FC2213">
      <w:pPr>
        <w:pStyle w:val="74"/>
        <w:rPr>
          <w:highlight w:val="none"/>
        </w:rPr>
      </w:pPr>
      <w:bookmarkStart w:id="9" w:name="_Toc47976594"/>
      <w:r>
        <w:rPr>
          <w:rFonts w:hint="eastAsia"/>
          <w:highlight w:val="none"/>
        </w:rPr>
        <w:t>联系方式</w:t>
      </w:r>
      <w:bookmarkEnd w:id="9"/>
    </w:p>
    <w:p w14:paraId="42E108E9">
      <w:pPr>
        <w:pStyle w:val="75"/>
        <w:numPr>
          <w:ilvl w:val="0"/>
          <w:numId w:val="15"/>
        </w:numPr>
        <w:bidi w:val="0"/>
        <w:rPr>
          <w:rFonts w:hint="default"/>
          <w:highlight w:val="none"/>
          <w:lang w:val="en-US" w:eastAsia="zh-CN"/>
        </w:rPr>
      </w:pPr>
      <w:r>
        <w:rPr>
          <w:rFonts w:hint="eastAsia"/>
          <w:lang w:val="en-US" w:eastAsia="zh-CN"/>
        </w:rPr>
        <w:t>招标人名称：</w:t>
      </w:r>
      <w:r>
        <w:rPr>
          <w:rFonts w:hint="eastAsia"/>
          <w:highlight w:val="none"/>
          <w:lang w:val="en-US" w:eastAsia="zh-CN"/>
        </w:rPr>
        <w:t>中国重汽集团济南动力有限公司</w:t>
      </w:r>
    </w:p>
    <w:p w14:paraId="6C22F13D">
      <w:pPr>
        <w:pStyle w:val="75"/>
        <w:numPr>
          <w:ilvl w:val="0"/>
          <w:numId w:val="15"/>
        </w:numPr>
        <w:bidi w:val="0"/>
        <w:rPr>
          <w:rFonts w:hint="default"/>
          <w:lang w:val="en-US" w:eastAsia="zh-CN"/>
        </w:rPr>
      </w:pPr>
      <w:r>
        <w:rPr>
          <w:rFonts w:hint="eastAsia"/>
          <w:lang w:val="en-US" w:eastAsia="zh-CN"/>
        </w:rPr>
        <w:t>商务联系人：袁晖/17860605118; 邮箱：yuanhui@sinotruk.com</w:t>
      </w:r>
    </w:p>
    <w:p w14:paraId="67A3FFAC">
      <w:pPr>
        <w:pStyle w:val="75"/>
        <w:numPr>
          <w:ilvl w:val="0"/>
          <w:numId w:val="4"/>
        </w:numPr>
        <w:bidi w:val="0"/>
        <w:rPr>
          <w:rFonts w:hint="default"/>
          <w:highlight w:val="none"/>
          <w:lang w:val="en-US" w:eastAsia="zh-CN"/>
        </w:rPr>
      </w:pPr>
      <w:r>
        <w:rPr>
          <w:rFonts w:hint="eastAsia"/>
          <w:lang w:val="en-US" w:eastAsia="zh-CN"/>
        </w:rPr>
        <w:t>技术联系人：</w:t>
      </w:r>
      <w:r>
        <w:rPr>
          <w:rFonts w:hint="eastAsia"/>
          <w:highlight w:val="none"/>
          <w:lang w:val="en-US" w:eastAsia="zh-CN"/>
        </w:rPr>
        <w:t>冯凯/13181700975； 邮箱：</w:t>
      </w:r>
      <w:r>
        <w:rPr>
          <w:rFonts w:hint="eastAsia"/>
          <w:highlight w:val="none"/>
          <w:lang w:val="en-US" w:eastAsia="zh-CN"/>
        </w:rPr>
        <w:fldChar w:fldCharType="begin"/>
      </w:r>
      <w:r>
        <w:rPr>
          <w:rFonts w:hint="eastAsia"/>
          <w:highlight w:val="none"/>
          <w:lang w:val="en-US" w:eastAsia="zh-CN"/>
        </w:rPr>
        <w:instrText xml:space="preserve"> HYPERLINK "mailto:fengkai@sinotruk.com" </w:instrText>
      </w:r>
      <w:r>
        <w:rPr>
          <w:rFonts w:hint="eastAsia"/>
          <w:highlight w:val="none"/>
          <w:lang w:val="en-US" w:eastAsia="zh-CN"/>
        </w:rPr>
        <w:fldChar w:fldCharType="separate"/>
      </w:r>
      <w:r>
        <w:rPr>
          <w:rStyle w:val="37"/>
          <w:rFonts w:hint="eastAsia"/>
          <w:highlight w:val="none"/>
          <w:lang w:val="en-US" w:eastAsia="zh-CN"/>
        </w:rPr>
        <w:t>fengkai@sinotruk.com</w:t>
      </w:r>
      <w:r>
        <w:rPr>
          <w:rFonts w:hint="eastAsia"/>
          <w:highlight w:val="none"/>
          <w:lang w:val="en-US" w:eastAsia="zh-CN"/>
        </w:rPr>
        <w:fldChar w:fldCharType="end"/>
      </w:r>
    </w:p>
    <w:p w14:paraId="49E7B0BA">
      <w:pPr>
        <w:pStyle w:val="75"/>
        <w:numPr>
          <w:ilvl w:val="0"/>
          <w:numId w:val="0"/>
        </w:numPr>
        <w:bidi w:val="0"/>
        <w:ind w:left="710" w:leftChars="0"/>
        <w:rPr>
          <w:rFonts w:hint="default"/>
          <w:highlight w:val="none"/>
          <w:lang w:val="en-US" w:eastAsia="zh-CN"/>
        </w:rPr>
      </w:pPr>
      <w:r>
        <w:rPr>
          <w:rFonts w:hint="eastAsia"/>
          <w:highlight w:val="none"/>
          <w:lang w:val="en-US" w:eastAsia="zh-CN"/>
        </w:rPr>
        <w:t xml:space="preserve">                吕宁/15153108236； 邮箱：</w:t>
      </w:r>
      <w:r>
        <w:rPr>
          <w:rFonts w:hint="eastAsia"/>
          <w:highlight w:val="none"/>
          <w:lang w:val="en-US" w:eastAsia="zh-CN"/>
        </w:rPr>
        <w:fldChar w:fldCharType="begin"/>
      </w:r>
      <w:r>
        <w:rPr>
          <w:rFonts w:hint="eastAsia"/>
          <w:highlight w:val="none"/>
          <w:lang w:val="en-US" w:eastAsia="zh-CN"/>
        </w:rPr>
        <w:instrText xml:space="preserve"> HYPERLINK "mailto:fengkai@sinotruk.com" </w:instrText>
      </w:r>
      <w:r>
        <w:rPr>
          <w:rFonts w:hint="eastAsia"/>
          <w:highlight w:val="none"/>
          <w:lang w:val="en-US" w:eastAsia="zh-CN"/>
        </w:rPr>
        <w:fldChar w:fldCharType="separate"/>
      </w:r>
      <w:r>
        <w:rPr>
          <w:rStyle w:val="37"/>
          <w:rFonts w:hint="eastAsia"/>
          <w:highlight w:val="none"/>
          <w:lang w:val="en-US" w:eastAsia="zh-CN"/>
        </w:rPr>
        <w:t>lvning1@sinotruk.com</w:t>
      </w:r>
      <w:r>
        <w:rPr>
          <w:rFonts w:hint="eastAsia"/>
          <w:highlight w:val="none"/>
          <w:lang w:val="en-US" w:eastAsia="zh-CN"/>
        </w:rPr>
        <w:fldChar w:fldCharType="end"/>
      </w:r>
    </w:p>
    <w:p w14:paraId="5F538BD8">
      <w:pPr>
        <w:pStyle w:val="78"/>
      </w:pPr>
    </w:p>
    <w:p w14:paraId="04C96706">
      <w:pPr>
        <w:pStyle w:val="78"/>
      </w:pPr>
    </w:p>
    <w:p w14:paraId="66E78465">
      <w:pPr>
        <w:pStyle w:val="78"/>
      </w:pPr>
    </w:p>
    <w:p w14:paraId="4750E13A">
      <w:pPr>
        <w:pStyle w:val="78"/>
      </w:pPr>
    </w:p>
    <w:p w14:paraId="7966E34C">
      <w:pPr>
        <w:pStyle w:val="78"/>
      </w:pPr>
    </w:p>
    <w:p w14:paraId="09D628D1">
      <w:pPr>
        <w:pStyle w:val="78"/>
      </w:pPr>
    </w:p>
    <w:p w14:paraId="17BAA61E">
      <w:pPr>
        <w:pStyle w:val="78"/>
      </w:pPr>
    </w:p>
    <w:p w14:paraId="609A0FB9">
      <w:pPr>
        <w:pStyle w:val="78"/>
      </w:pPr>
    </w:p>
    <w:p w14:paraId="034FA34E">
      <w:pPr>
        <w:pStyle w:val="78"/>
      </w:pPr>
    </w:p>
    <w:p w14:paraId="4721DD0E">
      <w:pPr>
        <w:pStyle w:val="78"/>
      </w:pPr>
    </w:p>
    <w:p w14:paraId="3BEF20B2">
      <w:pPr>
        <w:pStyle w:val="78"/>
      </w:pPr>
    </w:p>
    <w:p w14:paraId="4374050F">
      <w:pPr>
        <w:pStyle w:val="78"/>
      </w:pPr>
    </w:p>
    <w:p w14:paraId="3D820EEC">
      <w:pPr>
        <w:pStyle w:val="73"/>
      </w:pPr>
      <w:bookmarkStart w:id="10" w:name="_Toc47976595"/>
      <w:bookmarkStart w:id="11" w:name="_Toc7753"/>
      <w:r>
        <w:rPr>
          <w:rFonts w:hint="eastAsia"/>
        </w:rPr>
        <w:t>第一部分  投标人须知</w:t>
      </w:r>
      <w:bookmarkEnd w:id="10"/>
      <w:bookmarkEnd w:id="11"/>
    </w:p>
    <w:p w14:paraId="418340FC">
      <w:pPr>
        <w:pStyle w:val="74"/>
        <w:numPr>
          <w:ilvl w:val="0"/>
          <w:numId w:val="16"/>
        </w:numPr>
        <w:ind w:left="420"/>
        <w:jc w:val="left"/>
      </w:pPr>
      <w:bookmarkStart w:id="12" w:name="_Toc47976596"/>
      <w:r>
        <w:rPr>
          <w:rFonts w:hint="eastAsia"/>
        </w:rPr>
        <w:t>项目介绍</w:t>
      </w:r>
      <w:bookmarkEnd w:id="12"/>
    </w:p>
    <w:p w14:paraId="6360E7CD">
      <w:pPr>
        <w:pStyle w:val="78"/>
        <w:numPr>
          <w:ilvl w:val="0"/>
          <w:numId w:val="17"/>
        </w:numPr>
        <w:ind w:left="425" w:leftChars="0" w:hanging="425" w:firstLineChars="0"/>
      </w:pPr>
      <w:r>
        <w:rPr>
          <w:rFonts w:hint="eastAsia"/>
        </w:rPr>
        <w:t>项目名称：</w:t>
      </w:r>
      <w:r>
        <w:rPr>
          <w:rFonts w:hint="eastAsia"/>
          <w:highlight w:val="none"/>
          <w:lang w:val="en-US" w:eastAsia="zh-CN"/>
        </w:rPr>
        <w:t>锻件清理</w:t>
      </w:r>
    </w:p>
    <w:p w14:paraId="17A97EAA">
      <w:pPr>
        <w:pStyle w:val="78"/>
        <w:numPr>
          <w:ilvl w:val="0"/>
          <w:numId w:val="17"/>
        </w:numPr>
        <w:ind w:left="425" w:leftChars="0" w:hanging="425" w:firstLineChars="0"/>
      </w:pPr>
      <w:r>
        <w:rPr>
          <w:rFonts w:hint="eastAsia"/>
        </w:rPr>
        <w:t>项目编号：</w:t>
      </w:r>
      <w:r>
        <w:rPr>
          <w:rFonts w:hint="eastAsia"/>
          <w:highlight w:val="none"/>
          <w:lang w:val="en-US" w:eastAsia="zh-CN"/>
        </w:rPr>
        <w:t>FSCZB2025110067</w:t>
      </w:r>
    </w:p>
    <w:p w14:paraId="5C6CF568">
      <w:pPr>
        <w:pStyle w:val="78"/>
        <w:numPr>
          <w:ilvl w:val="0"/>
          <w:numId w:val="17"/>
        </w:numPr>
        <w:ind w:left="425" w:leftChars="0" w:hanging="425" w:firstLineChars="0"/>
      </w:pPr>
      <w:r>
        <w:rPr>
          <w:rFonts w:hint="eastAsia"/>
        </w:rPr>
        <w:t>招标形式：</w:t>
      </w:r>
      <w:bookmarkStart w:id="13" w:name="_Toc47112482"/>
      <w:r>
        <w:rPr>
          <w:rFonts w:hint="eastAsia"/>
          <w:highlight w:val="none"/>
          <w:lang w:val="en-US" w:eastAsia="zh-CN"/>
        </w:rPr>
        <w:t>公开招标</w:t>
      </w:r>
    </w:p>
    <w:p w14:paraId="742B3A80">
      <w:pPr>
        <w:pStyle w:val="78"/>
        <w:numPr>
          <w:ilvl w:val="0"/>
          <w:numId w:val="17"/>
        </w:numPr>
        <w:ind w:left="425" w:leftChars="0" w:hanging="425" w:firstLineChars="0"/>
        <w:rPr>
          <w:highlight w:val="none"/>
        </w:rPr>
      </w:pPr>
      <w:r>
        <w:rPr>
          <w:rFonts w:hint="eastAsia"/>
          <w:highlight w:val="none"/>
          <w:lang w:val="en-US" w:eastAsia="zh-CN"/>
        </w:rPr>
        <w:t>招标内容：</w:t>
      </w:r>
    </w:p>
    <w:p w14:paraId="787A568A">
      <w:pPr>
        <w:spacing w:line="360" w:lineRule="auto"/>
        <w:ind w:firstLine="420" w:firstLineChars="20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本项目为</w:t>
      </w:r>
      <w:r>
        <w:rPr>
          <w:rFonts w:hint="eastAsia" w:ascii="仿宋_GB2312" w:hAnsi="仿宋_GB2312" w:eastAsia="仿宋_GB2312" w:cs="仿宋_GB2312"/>
          <w:sz w:val="21"/>
          <w:szCs w:val="21"/>
          <w:lang w:val="en-US" w:eastAsia="zh-CN"/>
        </w:rPr>
        <w:t>济南成型厂生产业务外包锻件清理</w:t>
      </w:r>
      <w:r>
        <w:rPr>
          <w:rFonts w:hint="eastAsia" w:ascii="仿宋_GB2312" w:hAnsi="仿宋_GB2312" w:eastAsia="仿宋_GB2312" w:cs="仿宋_GB2312"/>
          <w:sz w:val="21"/>
          <w:szCs w:val="21"/>
          <w:lang w:eastAsia="zh-CN"/>
        </w:rPr>
        <w:t>项目</w:t>
      </w:r>
      <w:r>
        <w:rPr>
          <w:rFonts w:hint="eastAsia" w:ascii="仿宋_GB2312" w:hAnsi="仿宋_GB2312" w:eastAsia="仿宋_GB2312" w:cs="仿宋_GB2312"/>
          <w:sz w:val="21"/>
          <w:szCs w:val="21"/>
        </w:rPr>
        <w:t>，根据项目所涉及</w:t>
      </w:r>
      <w:r>
        <w:rPr>
          <w:rFonts w:hint="eastAsia" w:ascii="仿宋_GB2312" w:hAnsi="仿宋_GB2312" w:eastAsia="仿宋_GB2312" w:cs="仿宋_GB2312"/>
          <w:sz w:val="21"/>
          <w:szCs w:val="21"/>
          <w:lang w:val="en-US" w:eastAsia="zh-CN"/>
        </w:rPr>
        <w:t>工序</w:t>
      </w:r>
      <w:r>
        <w:rPr>
          <w:rFonts w:hint="eastAsia" w:ascii="仿宋_GB2312" w:hAnsi="仿宋_GB2312" w:eastAsia="仿宋_GB2312" w:cs="仿宋_GB2312"/>
          <w:sz w:val="21"/>
          <w:szCs w:val="21"/>
        </w:rPr>
        <w:t>分类及内容明细如下：</w:t>
      </w:r>
    </w:p>
    <w:tbl>
      <w:tblPr>
        <w:tblStyle w:val="30"/>
        <w:tblW w:w="10108" w:type="dxa"/>
        <w:tblInd w:w="-87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1"/>
        <w:gridCol w:w="820"/>
        <w:gridCol w:w="4869"/>
        <w:gridCol w:w="750"/>
        <w:gridCol w:w="727"/>
        <w:gridCol w:w="727"/>
        <w:gridCol w:w="1304"/>
      </w:tblGrid>
      <w:tr w14:paraId="0B056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3DD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外包工序名称</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3077">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地点</w:t>
            </w:r>
          </w:p>
        </w:tc>
        <w:tc>
          <w:tcPr>
            <w:tcW w:w="4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C23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外包工序说明</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F24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招标方式</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AFD2">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工序人员</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3FB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标的额（万元、不含税）</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0DFA">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备注</w:t>
            </w:r>
          </w:p>
        </w:tc>
      </w:tr>
      <w:tr w14:paraId="46FEA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2" w:hRule="atLeast"/>
        </w:trPr>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FAC0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锻件清理</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E24BB5">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热处理部</w:t>
            </w:r>
          </w:p>
        </w:tc>
        <w:tc>
          <w:tcPr>
            <w:tcW w:w="4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02B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热处理上下件：将锻件产品装入、卸下热处理窑悬挂吊钩上（注：包括更换不同产品的吊具）。包含（曲轴、前轴、转向节、中小件等锻件所有产品）。</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E5D9F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公开招标</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E19B68">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72</w:t>
            </w: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EAED62">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941.1886</w:t>
            </w:r>
          </w:p>
        </w:tc>
        <w:tc>
          <w:tcPr>
            <w:tcW w:w="13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2D16D3">
            <w:pPr>
              <w:jc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A级：中标方需自备不低于15GN抛丸机一台及设备的维修维护、备件</w:t>
            </w:r>
          </w:p>
        </w:tc>
      </w:tr>
      <w:tr w14:paraId="7E390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59FB0">
            <w:pPr>
              <w:jc w:val="center"/>
              <w:rPr>
                <w:rFonts w:hint="eastAsia" w:ascii="宋体" w:hAnsi="宋体" w:eastAsia="宋体" w:cs="宋体"/>
                <w:i w:val="0"/>
                <w:iCs w:val="0"/>
                <w:color w:val="auto"/>
                <w:sz w:val="20"/>
                <w:szCs w:val="20"/>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4DD1E">
            <w:pPr>
              <w:jc w:val="center"/>
              <w:rPr>
                <w:rFonts w:hint="eastAsia" w:ascii="宋体" w:hAnsi="宋体" w:eastAsia="宋体" w:cs="宋体"/>
                <w:i w:val="0"/>
                <w:iCs w:val="0"/>
                <w:color w:val="auto"/>
                <w:sz w:val="20"/>
                <w:szCs w:val="20"/>
                <w:u w:val="none"/>
              </w:rPr>
            </w:pPr>
          </w:p>
        </w:tc>
        <w:tc>
          <w:tcPr>
            <w:tcW w:w="4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2339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校直：将锻件装、卸入校直机工位进行校直，后装箱码放整齐。包含（凸轮轴、半轴、贯通轴等锻件产品）。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729C3">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735B5">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2C2A5">
            <w:pPr>
              <w:jc w:val="center"/>
              <w:rPr>
                <w:rFonts w:hint="eastAsia" w:ascii="宋体" w:hAnsi="宋体" w:eastAsia="宋体" w:cs="宋体"/>
                <w:i w:val="0"/>
                <w:iCs w:val="0"/>
                <w:color w:val="auto"/>
                <w:sz w:val="20"/>
                <w:szCs w:val="20"/>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FB5D0">
            <w:pPr>
              <w:jc w:val="center"/>
              <w:rPr>
                <w:rFonts w:hint="eastAsia" w:ascii="宋体" w:hAnsi="宋体" w:eastAsia="宋体" w:cs="宋体"/>
                <w:i w:val="0"/>
                <w:iCs w:val="0"/>
                <w:color w:val="auto"/>
                <w:sz w:val="20"/>
                <w:szCs w:val="20"/>
                <w:u w:val="none"/>
              </w:rPr>
            </w:pPr>
          </w:p>
        </w:tc>
      </w:tr>
      <w:tr w14:paraId="07124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77B98">
            <w:pPr>
              <w:jc w:val="center"/>
              <w:rPr>
                <w:rFonts w:hint="eastAsia" w:ascii="宋体" w:hAnsi="宋体" w:eastAsia="宋体" w:cs="宋体"/>
                <w:i w:val="0"/>
                <w:iCs w:val="0"/>
                <w:color w:val="auto"/>
                <w:sz w:val="20"/>
                <w:szCs w:val="20"/>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A8E3D">
            <w:pPr>
              <w:jc w:val="center"/>
              <w:rPr>
                <w:rFonts w:hint="eastAsia" w:ascii="宋体" w:hAnsi="宋体" w:eastAsia="宋体" w:cs="宋体"/>
                <w:i w:val="0"/>
                <w:iCs w:val="0"/>
                <w:color w:val="auto"/>
                <w:sz w:val="20"/>
                <w:szCs w:val="20"/>
                <w:u w:val="none"/>
              </w:rPr>
            </w:pPr>
          </w:p>
        </w:tc>
        <w:tc>
          <w:tcPr>
            <w:tcW w:w="4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B88C">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探伤：探伤机上、下件。包含（前轴等锻件产品）。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42A1B">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F64F7">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5B4D5">
            <w:pPr>
              <w:jc w:val="center"/>
              <w:rPr>
                <w:rFonts w:hint="eastAsia" w:ascii="宋体" w:hAnsi="宋体" w:eastAsia="宋体" w:cs="宋体"/>
                <w:i w:val="0"/>
                <w:iCs w:val="0"/>
                <w:color w:val="auto"/>
                <w:sz w:val="20"/>
                <w:szCs w:val="20"/>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F271A">
            <w:pPr>
              <w:jc w:val="center"/>
              <w:rPr>
                <w:rFonts w:hint="eastAsia" w:ascii="宋体" w:hAnsi="宋体" w:eastAsia="宋体" w:cs="宋体"/>
                <w:i w:val="0"/>
                <w:iCs w:val="0"/>
                <w:color w:val="auto"/>
                <w:sz w:val="20"/>
                <w:szCs w:val="20"/>
                <w:u w:val="none"/>
              </w:rPr>
            </w:pPr>
          </w:p>
        </w:tc>
      </w:tr>
      <w:tr w14:paraId="25BAD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9240B">
            <w:pPr>
              <w:jc w:val="center"/>
              <w:rPr>
                <w:rFonts w:hint="eastAsia" w:ascii="宋体" w:hAnsi="宋体" w:eastAsia="宋体" w:cs="宋体"/>
                <w:i w:val="0"/>
                <w:iCs w:val="0"/>
                <w:color w:val="auto"/>
                <w:sz w:val="20"/>
                <w:szCs w:val="20"/>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73E1F">
            <w:pPr>
              <w:jc w:val="center"/>
              <w:rPr>
                <w:rFonts w:hint="eastAsia" w:ascii="宋体" w:hAnsi="宋体" w:eastAsia="宋体" w:cs="宋体"/>
                <w:i w:val="0"/>
                <w:iCs w:val="0"/>
                <w:color w:val="auto"/>
                <w:sz w:val="20"/>
                <w:szCs w:val="20"/>
                <w:u w:val="none"/>
              </w:rPr>
            </w:pPr>
          </w:p>
        </w:tc>
        <w:tc>
          <w:tcPr>
            <w:tcW w:w="4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FA23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装箱码放：中、小件的装箱和码放。包含（转向节、中小件等锻件所有产品）。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C95AA">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DDC54">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515D3">
            <w:pPr>
              <w:jc w:val="center"/>
              <w:rPr>
                <w:rFonts w:hint="eastAsia" w:ascii="宋体" w:hAnsi="宋体" w:eastAsia="宋体" w:cs="宋体"/>
                <w:i w:val="0"/>
                <w:iCs w:val="0"/>
                <w:color w:val="auto"/>
                <w:sz w:val="20"/>
                <w:szCs w:val="20"/>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5A3E8">
            <w:pPr>
              <w:jc w:val="center"/>
              <w:rPr>
                <w:rFonts w:hint="eastAsia" w:ascii="宋体" w:hAnsi="宋体" w:eastAsia="宋体" w:cs="宋体"/>
                <w:i w:val="0"/>
                <w:iCs w:val="0"/>
                <w:color w:val="auto"/>
                <w:sz w:val="20"/>
                <w:szCs w:val="20"/>
                <w:u w:val="none"/>
              </w:rPr>
            </w:pPr>
          </w:p>
        </w:tc>
      </w:tr>
      <w:tr w14:paraId="73308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FDB3A">
            <w:pPr>
              <w:jc w:val="center"/>
              <w:rPr>
                <w:rFonts w:hint="eastAsia" w:ascii="宋体" w:hAnsi="宋体" w:eastAsia="宋体" w:cs="宋体"/>
                <w:i w:val="0"/>
                <w:iCs w:val="0"/>
                <w:color w:val="auto"/>
                <w:sz w:val="20"/>
                <w:szCs w:val="20"/>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7B97B">
            <w:pPr>
              <w:jc w:val="center"/>
              <w:rPr>
                <w:rFonts w:hint="eastAsia" w:ascii="宋体" w:hAnsi="宋体" w:eastAsia="宋体" w:cs="宋体"/>
                <w:i w:val="0"/>
                <w:iCs w:val="0"/>
                <w:color w:val="auto"/>
                <w:sz w:val="20"/>
                <w:szCs w:val="20"/>
                <w:u w:val="none"/>
              </w:rPr>
            </w:pPr>
          </w:p>
        </w:tc>
        <w:tc>
          <w:tcPr>
            <w:tcW w:w="4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099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抛丸：抛丸后锻件应露出金属光泽（厂内：抛丸机操作、上、下件、设备维修、备件）。包含（曲轴、前轴、转向节、中小件等锻件所有产品）。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B0300">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9A0B1">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AF085">
            <w:pPr>
              <w:jc w:val="center"/>
              <w:rPr>
                <w:rFonts w:hint="eastAsia" w:ascii="宋体" w:hAnsi="宋体" w:eastAsia="宋体" w:cs="宋体"/>
                <w:i w:val="0"/>
                <w:iCs w:val="0"/>
                <w:color w:val="auto"/>
                <w:sz w:val="20"/>
                <w:szCs w:val="20"/>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3875D">
            <w:pPr>
              <w:jc w:val="center"/>
              <w:rPr>
                <w:rFonts w:hint="eastAsia" w:ascii="宋体" w:hAnsi="宋体" w:eastAsia="宋体" w:cs="宋体"/>
                <w:i w:val="0"/>
                <w:iCs w:val="0"/>
                <w:color w:val="auto"/>
                <w:sz w:val="20"/>
                <w:szCs w:val="20"/>
                <w:u w:val="none"/>
              </w:rPr>
            </w:pPr>
          </w:p>
        </w:tc>
      </w:tr>
      <w:tr w14:paraId="140E1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F25A9">
            <w:pPr>
              <w:jc w:val="center"/>
              <w:rPr>
                <w:rFonts w:hint="eastAsia" w:ascii="宋体" w:hAnsi="宋体" w:eastAsia="宋体" w:cs="宋体"/>
                <w:i w:val="0"/>
                <w:iCs w:val="0"/>
                <w:color w:val="auto"/>
                <w:sz w:val="20"/>
                <w:szCs w:val="20"/>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8739B">
            <w:pPr>
              <w:jc w:val="center"/>
              <w:rPr>
                <w:rFonts w:hint="eastAsia" w:ascii="宋体" w:hAnsi="宋体" w:eastAsia="宋体" w:cs="宋体"/>
                <w:i w:val="0"/>
                <w:iCs w:val="0"/>
                <w:color w:val="auto"/>
                <w:sz w:val="20"/>
                <w:szCs w:val="20"/>
                <w:u w:val="none"/>
              </w:rPr>
            </w:pPr>
          </w:p>
        </w:tc>
        <w:tc>
          <w:tcPr>
            <w:tcW w:w="4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036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库存产品的返修，包括清磨、抛丸、激光除锈等。包含（曲轴、前轴、转向节、中小件等锻件所有产品）。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BD302">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A9E42">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15592">
            <w:pPr>
              <w:jc w:val="center"/>
              <w:rPr>
                <w:rFonts w:hint="eastAsia" w:ascii="宋体" w:hAnsi="宋体" w:eastAsia="宋体" w:cs="宋体"/>
                <w:i w:val="0"/>
                <w:iCs w:val="0"/>
                <w:color w:val="auto"/>
                <w:sz w:val="20"/>
                <w:szCs w:val="20"/>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97281">
            <w:pPr>
              <w:jc w:val="center"/>
              <w:rPr>
                <w:rFonts w:hint="eastAsia" w:ascii="宋体" w:hAnsi="宋体" w:eastAsia="宋体" w:cs="宋体"/>
                <w:i w:val="0"/>
                <w:iCs w:val="0"/>
                <w:color w:val="auto"/>
                <w:sz w:val="20"/>
                <w:szCs w:val="20"/>
                <w:u w:val="none"/>
              </w:rPr>
            </w:pPr>
          </w:p>
        </w:tc>
      </w:tr>
      <w:tr w14:paraId="27929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694E7">
            <w:pPr>
              <w:jc w:val="center"/>
              <w:rPr>
                <w:rFonts w:hint="eastAsia" w:ascii="宋体" w:hAnsi="宋体" w:eastAsia="宋体" w:cs="宋体"/>
                <w:i w:val="0"/>
                <w:iCs w:val="0"/>
                <w:color w:val="auto"/>
                <w:sz w:val="20"/>
                <w:szCs w:val="20"/>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E13C4">
            <w:pPr>
              <w:jc w:val="center"/>
              <w:rPr>
                <w:rFonts w:hint="eastAsia" w:ascii="宋体" w:hAnsi="宋体" w:eastAsia="宋体" w:cs="宋体"/>
                <w:i w:val="0"/>
                <w:iCs w:val="0"/>
                <w:color w:val="auto"/>
                <w:sz w:val="20"/>
                <w:szCs w:val="20"/>
                <w:u w:val="none"/>
              </w:rPr>
            </w:pPr>
          </w:p>
        </w:tc>
        <w:tc>
          <w:tcPr>
            <w:tcW w:w="4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03A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防锈：锻件入库前表面喷涂防锈液。包含（曲轴、前轴、转向节、中小件等锻件所有产品）。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E8FD6">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825D8">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7271D">
            <w:pPr>
              <w:jc w:val="center"/>
              <w:rPr>
                <w:rFonts w:hint="eastAsia" w:ascii="宋体" w:hAnsi="宋体" w:eastAsia="宋体" w:cs="宋体"/>
                <w:i w:val="0"/>
                <w:iCs w:val="0"/>
                <w:color w:val="auto"/>
                <w:sz w:val="20"/>
                <w:szCs w:val="20"/>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55712">
            <w:pPr>
              <w:jc w:val="center"/>
              <w:rPr>
                <w:rFonts w:hint="eastAsia" w:ascii="宋体" w:hAnsi="宋体" w:eastAsia="宋体" w:cs="宋体"/>
                <w:i w:val="0"/>
                <w:iCs w:val="0"/>
                <w:color w:val="auto"/>
                <w:sz w:val="20"/>
                <w:szCs w:val="20"/>
                <w:u w:val="none"/>
              </w:rPr>
            </w:pPr>
          </w:p>
        </w:tc>
      </w:tr>
      <w:tr w14:paraId="40B67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FEA98">
            <w:pPr>
              <w:jc w:val="center"/>
              <w:rPr>
                <w:rFonts w:hint="eastAsia" w:ascii="宋体" w:hAnsi="宋体" w:eastAsia="宋体" w:cs="宋体"/>
                <w:i w:val="0"/>
                <w:iCs w:val="0"/>
                <w:color w:val="auto"/>
                <w:sz w:val="20"/>
                <w:szCs w:val="20"/>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4A4EA">
            <w:pPr>
              <w:jc w:val="center"/>
              <w:rPr>
                <w:rFonts w:hint="eastAsia" w:ascii="宋体" w:hAnsi="宋体" w:eastAsia="宋体" w:cs="宋体"/>
                <w:i w:val="0"/>
                <w:iCs w:val="0"/>
                <w:color w:val="auto"/>
                <w:sz w:val="20"/>
                <w:szCs w:val="20"/>
                <w:u w:val="none"/>
              </w:rPr>
            </w:pPr>
          </w:p>
        </w:tc>
        <w:tc>
          <w:tcPr>
            <w:tcW w:w="48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9CA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人工精修：锻件锻成后清磨产品的毛边缝隙及高点；探伤后清磨：清磨裂纹。包含（前轴、曲轴、转向节、中小件等锻件所有产品）。</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9ECE6">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7C48F">
            <w:pPr>
              <w:jc w:val="center"/>
              <w:rPr>
                <w:rFonts w:hint="eastAsia" w:ascii="宋体" w:hAnsi="宋体" w:eastAsia="宋体" w:cs="宋体"/>
                <w:i w:val="0"/>
                <w:iCs w:val="0"/>
                <w:color w:val="auto"/>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DA266">
            <w:pPr>
              <w:jc w:val="center"/>
              <w:rPr>
                <w:rFonts w:hint="eastAsia" w:ascii="宋体" w:hAnsi="宋体" w:eastAsia="宋体" w:cs="宋体"/>
                <w:i w:val="0"/>
                <w:iCs w:val="0"/>
                <w:color w:val="auto"/>
                <w:sz w:val="20"/>
                <w:szCs w:val="20"/>
                <w:u w:val="none"/>
              </w:rPr>
            </w:pPr>
          </w:p>
        </w:tc>
        <w:tc>
          <w:tcPr>
            <w:tcW w:w="1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2A1E3">
            <w:pPr>
              <w:jc w:val="center"/>
              <w:rPr>
                <w:rFonts w:hint="eastAsia" w:ascii="宋体" w:hAnsi="宋体" w:eastAsia="宋体" w:cs="宋体"/>
                <w:i w:val="0"/>
                <w:iCs w:val="0"/>
                <w:color w:val="auto"/>
                <w:sz w:val="20"/>
                <w:szCs w:val="20"/>
                <w:u w:val="none"/>
              </w:rPr>
            </w:pPr>
          </w:p>
        </w:tc>
      </w:tr>
    </w:tbl>
    <w:p w14:paraId="05D4E914">
      <w:pPr>
        <w:spacing w:line="360" w:lineRule="auto"/>
        <w:ind w:firstLine="480" w:firstLineChars="200"/>
        <w:jc w:val="left"/>
        <w:rPr>
          <w:rFonts w:hint="eastAsia" w:ascii="仿宋_GB2312" w:hAnsi="仿宋_GB2312" w:eastAsia="仿宋_GB2312" w:cs="仿宋_GB2312"/>
          <w:sz w:val="24"/>
          <w:szCs w:val="24"/>
        </w:rPr>
      </w:pPr>
    </w:p>
    <w:p w14:paraId="0D5281CB">
      <w:pPr>
        <w:spacing w:line="360" w:lineRule="auto"/>
        <w:ind w:firstLine="420" w:firstLineChars="20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①</w:t>
      </w:r>
      <w:r>
        <w:rPr>
          <w:rFonts w:hint="eastAsia" w:ascii="仿宋_GB2312" w:hAnsi="仿宋_GB2312" w:eastAsia="仿宋_GB2312" w:cs="仿宋_GB2312"/>
          <w:b/>
          <w:bCs/>
          <w:sz w:val="21"/>
          <w:szCs w:val="21"/>
        </w:rPr>
        <w:t>开标一览表</w:t>
      </w:r>
      <w:r>
        <w:rPr>
          <w:rFonts w:hint="eastAsia" w:ascii="仿宋_GB2312" w:hAnsi="仿宋_GB2312" w:eastAsia="仿宋_GB2312" w:cs="仿宋_GB2312"/>
          <w:b/>
          <w:sz w:val="21"/>
          <w:szCs w:val="21"/>
        </w:rPr>
        <w:t xml:space="preserve"> </w:t>
      </w:r>
    </w:p>
    <w:tbl>
      <w:tblPr>
        <w:tblStyle w:val="30"/>
        <w:tblpPr w:leftFromText="180" w:rightFromText="180" w:vertAnchor="text" w:horzAnchor="page" w:tblpX="900" w:tblpY="467"/>
        <w:tblOverlap w:val="never"/>
        <w:tblW w:w="101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7"/>
        <w:gridCol w:w="865"/>
        <w:gridCol w:w="969"/>
        <w:gridCol w:w="647"/>
        <w:gridCol w:w="600"/>
        <w:gridCol w:w="715"/>
        <w:gridCol w:w="1061"/>
        <w:gridCol w:w="1074"/>
        <w:gridCol w:w="623"/>
        <w:gridCol w:w="505"/>
        <w:gridCol w:w="949"/>
        <w:gridCol w:w="830"/>
        <w:gridCol w:w="714"/>
      </w:tblGrid>
      <w:tr w14:paraId="7A6BA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 w:hRule="atLeast"/>
        </w:trPr>
        <w:tc>
          <w:tcPr>
            <w:tcW w:w="10129" w:type="dxa"/>
            <w:gridSpan w:val="13"/>
            <w:tcBorders>
              <w:top w:val="nil"/>
              <w:left w:val="nil"/>
              <w:bottom w:val="nil"/>
              <w:right w:val="nil"/>
            </w:tcBorders>
            <w:shd w:val="clear" w:color="auto" w:fill="auto"/>
            <w:vAlign w:val="center"/>
          </w:tcPr>
          <w:p w14:paraId="7D92045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中国重汽集团济南动力有限公司成型厂</w:t>
            </w:r>
          </w:p>
        </w:tc>
      </w:tr>
      <w:tr w14:paraId="06BD2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10129" w:type="dxa"/>
            <w:gridSpan w:val="13"/>
            <w:tcBorders>
              <w:top w:val="nil"/>
              <w:left w:val="nil"/>
              <w:bottom w:val="nil"/>
              <w:right w:val="nil"/>
            </w:tcBorders>
            <w:shd w:val="clear" w:color="auto" w:fill="auto"/>
            <w:vAlign w:val="center"/>
          </w:tcPr>
          <w:p w14:paraId="32A06EA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2026年生产业务外包价格报价单</w:t>
            </w:r>
          </w:p>
        </w:tc>
      </w:tr>
      <w:tr w14:paraId="4C62D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10129" w:type="dxa"/>
            <w:gridSpan w:val="13"/>
            <w:tcBorders>
              <w:top w:val="nil"/>
              <w:left w:val="nil"/>
              <w:bottom w:val="nil"/>
              <w:right w:val="nil"/>
            </w:tcBorders>
            <w:shd w:val="clear" w:color="auto" w:fill="auto"/>
            <w:vAlign w:val="center"/>
          </w:tcPr>
          <w:p w14:paraId="7F9D2C6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项目名称：锻件清理                                                                                  </w:t>
            </w:r>
          </w:p>
        </w:tc>
      </w:tr>
      <w:tr w14:paraId="5CB76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10129" w:type="dxa"/>
            <w:gridSpan w:val="13"/>
            <w:tcBorders>
              <w:top w:val="nil"/>
              <w:left w:val="nil"/>
              <w:bottom w:val="nil"/>
              <w:right w:val="nil"/>
            </w:tcBorders>
            <w:shd w:val="clear" w:color="auto" w:fill="auto"/>
            <w:vAlign w:val="center"/>
          </w:tcPr>
          <w:p w14:paraId="5E77274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供方名称：</w:t>
            </w:r>
          </w:p>
        </w:tc>
      </w:tr>
      <w:tr w14:paraId="2DAC2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51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658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工序名称</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1A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w:t>
            </w:r>
          </w:p>
        </w:tc>
        <w:tc>
          <w:tcPr>
            <w:tcW w:w="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58D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6C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9A4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业务量</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D0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指导价未税总价</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8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指导价含税总价</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51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B31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C8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报价未税总价</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213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报价含税总价</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7D3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价格差</w:t>
            </w:r>
          </w:p>
        </w:tc>
      </w:tr>
      <w:tr w14:paraId="26AE1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2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F4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D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BE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8.94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BC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FB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33445.78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59D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299005.27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D8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337875.96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9CF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3E4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B5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28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9C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-8.94</w:t>
            </w:r>
          </w:p>
        </w:tc>
      </w:tr>
      <w:tr w14:paraId="4DDDE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63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E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F8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4A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0.93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EBB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C1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634321.00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B49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589918.53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2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666607.94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CA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C7D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687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D5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4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-0.93</w:t>
            </w:r>
          </w:p>
        </w:tc>
      </w:tr>
      <w:tr w14:paraId="14A4A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2A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F9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7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凸轮轴类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F8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0.26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196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4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175713.00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27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45685.38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A0E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51624.48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B6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2F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F9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643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37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-0.26</w:t>
            </w:r>
          </w:p>
        </w:tc>
      </w:tr>
      <w:tr w14:paraId="59F50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D0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F8F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1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差速器盖类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6D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0.51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94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8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70291.00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C6A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35848.41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E51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40508.70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A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6F4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0C6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C5C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-0.51</w:t>
            </w:r>
          </w:p>
        </w:tc>
      </w:tr>
      <w:tr w14:paraId="3BD58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3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3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2D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半轴类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7E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0.42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FA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D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36469.00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0B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15316.98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1D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17308.19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0F4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4F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F2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951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CC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-0.42</w:t>
            </w:r>
          </w:p>
        </w:tc>
      </w:tr>
      <w:tr w14:paraId="60A8F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8D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47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26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输入轴类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7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0.24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317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E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157.00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36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37.68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7B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42.58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69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032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8D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782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7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-0.24</w:t>
            </w:r>
          </w:p>
        </w:tc>
      </w:tr>
      <w:tr w14:paraId="7045C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5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68C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21C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输出轴类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9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0.62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5B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05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662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0.62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596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0.70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4D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B7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60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58E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940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-0.62</w:t>
            </w:r>
          </w:p>
        </w:tc>
      </w:tr>
      <w:tr w14:paraId="02758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A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FA8C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A66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21差速器半壳类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06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0.57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DB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CBE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5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0.57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46F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0.64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AFC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35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76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12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52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-0.57</w:t>
            </w:r>
          </w:p>
        </w:tc>
      </w:tr>
      <w:tr w14:paraId="4B78E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9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926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D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F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0.38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01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288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C0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0.38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4D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0.43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916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84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18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20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B2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-0.38</w:t>
            </w:r>
          </w:p>
        </w:tc>
      </w:tr>
      <w:tr w14:paraId="31F5B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5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42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CD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主动锥齿轮类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F9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0.67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0DD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A29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78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0.67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9A8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0.76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28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B9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B9D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0A9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089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-0.67</w:t>
            </w:r>
          </w:p>
        </w:tc>
      </w:tr>
      <w:tr w14:paraId="25391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FF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E0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C1B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从动锥齿轮类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E8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1.14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A2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20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AF0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1.14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CD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1.29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F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A47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53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7E2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401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r>
      <w:tr w14:paraId="15A06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A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49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B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花键类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2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0.99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4F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40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77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0.99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3F3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1.12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1E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844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634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E87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4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-0.99</w:t>
            </w:r>
          </w:p>
        </w:tc>
      </w:tr>
      <w:tr w14:paraId="23F31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9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59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E2D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贯通轴类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C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0.42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C6A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7D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7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0.42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96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0.47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F6C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71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D20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DB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D7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-0.42</w:t>
            </w:r>
          </w:p>
        </w:tc>
      </w:tr>
      <w:tr w14:paraId="38EE2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14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4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D7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平衡轴类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F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8.55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72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6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254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8.55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EB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9.66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19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81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454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C1B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20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-8.55</w:t>
            </w:r>
          </w:p>
        </w:tc>
      </w:tr>
      <w:tr w14:paraId="21AC2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A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89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热处理上卸料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C48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轴承座类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5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1.22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ED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F7C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15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1.22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00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1.38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A2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31F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9E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9AF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E7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r>
      <w:tr w14:paraId="0B41F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3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44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校直</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E3C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6F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24.80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67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C80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2C5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24.80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69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28.02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331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82D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AC4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C0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CB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w:t>
            </w:r>
          </w:p>
        </w:tc>
      </w:tr>
      <w:tr w14:paraId="291DC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D3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E2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校直</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E5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半轴类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09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2.52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86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B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36469.00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C6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91901.88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3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103849.12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DA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05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63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ED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E7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r>
      <w:tr w14:paraId="79520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0C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78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校直</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F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凸轮轴类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DF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0.68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66B6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57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175713.00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2AE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119484.84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BD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135017.87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E1E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75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3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0B2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6E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-0.68</w:t>
            </w:r>
          </w:p>
        </w:tc>
      </w:tr>
      <w:tr w14:paraId="5FD0D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D4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57E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校直</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AC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贯通轴</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9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1.93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E4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4C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05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1.93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EF4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2.18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DC9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EA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6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E5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8DD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w:t>
            </w:r>
          </w:p>
        </w:tc>
      </w:tr>
      <w:tr w14:paraId="48A70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E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A1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探伤上卸料</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39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E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2.10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F4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4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317161.00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AF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666038.10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3C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752623.05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961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A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DF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203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8FB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r>
      <w:tr w14:paraId="40D35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221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31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落地转向节装箱</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78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46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2D8C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D9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A0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0F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E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56D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AE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56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5C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44F9A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82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 </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DAD7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装箱</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CC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差速器盖类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B1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6F1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DC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586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CA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D77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C8F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94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F9B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1F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61B95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0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 </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5FC3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装箱</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68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输入轴类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C55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358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E77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6E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305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B39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5EB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4F8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943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37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45A52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16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 </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9D47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装箱</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CDD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输出轴类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22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2E7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86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0B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0A80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25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F0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C1C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E5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2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5738F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060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 </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EF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装箱</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DA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21差速器半壳类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07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3FD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13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274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A94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2A5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29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81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DC6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C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5A296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7E7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26 </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CF5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装箱</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1CB8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副轴类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451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A9B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328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2D8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CFD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35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7C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8F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298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86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67E72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2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 </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1B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装箱</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538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主动锥齿轮类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7C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7B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84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8C7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C8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9BC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8C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B1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A9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2E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0261A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A2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 </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9D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装箱</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6D4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从动锥齿轮类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FD3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1BC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88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65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ED1A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4E5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C5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79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CEE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344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0A39E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A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 </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2F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装箱</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B83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花键类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D77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58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F8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179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6BBD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E6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FF6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2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51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08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4A3AD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0C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 </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1D7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装箱</w:t>
            </w:r>
          </w:p>
        </w:tc>
        <w:tc>
          <w:tcPr>
            <w:tcW w:w="9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8FA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贯通轴类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F8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EE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78A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09F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08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E07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F4D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077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AF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D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0E4BA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CE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7E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08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凸轮轴类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C4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783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8E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1056.03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ED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7022.60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E8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7935.54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06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76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C6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ED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49E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15D4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5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69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1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差速器盖类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3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58C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4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1865.56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F1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12405.97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59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14018.75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91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B39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BF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B7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6F4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1C7D6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94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2C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D1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半轴类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C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79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AC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690.03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5F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4588.70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07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5185.23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9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BB4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F1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78D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618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7157B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61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34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9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A6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输入轴类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A3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EF3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B1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1.94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14C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12.90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BD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14.58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70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63D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C5A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2F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34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10A78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4E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35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EA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346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输出轴类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E56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0CD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4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163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656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FEC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205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A02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6DF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30E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03EB0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AA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E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4E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21差速器半壳类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1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2C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326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C6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5C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673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EC0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EFE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390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9B7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29ABE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329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37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3B4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E30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4DA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D7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F72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FC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906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30D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0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3E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B59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1E2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2C8B8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7A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38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BB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F00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主动锥齿轮类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2F6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672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A78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5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83C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3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BD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3A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65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8D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50537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9C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39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9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C90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从动锥齿轮类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89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8DC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0AC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CF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CBA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6B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CBB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BCD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D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7E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50C49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1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367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4C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花键类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90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F3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1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0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67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0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A8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C39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9F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6F0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02689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73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F5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503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贯通轴类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E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2E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EF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88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35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D25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B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F88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135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C4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553F4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B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5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78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推力杆支架类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8E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124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F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AB5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219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A5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ADB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26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76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32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28F11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3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43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F0E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F0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轴承座类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DA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7C4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1F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DD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E02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B7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8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D0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E2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17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78A61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A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44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FA7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码放</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AC9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十字轴类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5D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6F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611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C56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3D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E2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8A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D0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EBD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4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-6.65</w:t>
            </w:r>
          </w:p>
        </w:tc>
      </w:tr>
      <w:tr w14:paraId="15871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F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45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03A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01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前轴类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59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37.30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B9A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70C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33445.78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9CD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1247527.59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9D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1409706.18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91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47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0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A49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EC3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-37.3</w:t>
            </w:r>
          </w:p>
        </w:tc>
      </w:tr>
      <w:tr w14:paraId="015B2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3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3CF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A1F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DDC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CC2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0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19988.62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26C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799544.80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092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903485.62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B21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8D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472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2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70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14:paraId="4630E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C0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47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FE1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C0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曲轴类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FD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41.00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554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AE9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11603.82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5B4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475756.62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64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537604.98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A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E39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A3F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E5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82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r>
      <w:tr w14:paraId="38A3F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A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48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50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D9D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支撑轴类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85A3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69.92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13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E4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17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69.92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E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79.01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BB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10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D37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4E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CA1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-69.92</w:t>
            </w:r>
          </w:p>
        </w:tc>
      </w:tr>
      <w:tr w14:paraId="7844B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2E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49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0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二次抛丸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5A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前轴类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2B10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26.20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96F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5B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3BE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26.20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FE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29.61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D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AE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47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9CA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28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w:t>
            </w:r>
          </w:p>
        </w:tc>
      </w:tr>
      <w:tr w14:paraId="510A0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E3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621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二次抛丸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3A8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F79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36.58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95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02E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F2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36.58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A3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41.34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D6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7E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714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04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73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-36.58</w:t>
            </w:r>
          </w:p>
        </w:tc>
      </w:tr>
      <w:tr w14:paraId="2D743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8E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51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5E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二次抛丸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2D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曲轴类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E94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33.37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8ED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AB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11603.82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79A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387219.47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C71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437558.00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849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70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E37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62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C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-33.37</w:t>
            </w:r>
          </w:p>
        </w:tc>
      </w:tr>
      <w:tr w14:paraId="75B77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D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52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4EE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F77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凸轮轴</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1EF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F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9DF9C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3168.09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C97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131697.50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6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148818.18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E17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745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247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B8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9A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1D6E6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A0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53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EE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FD1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差速器盖</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61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270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B76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1865.56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47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74622.40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5E9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84323.31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4F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20C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AA1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037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D49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21928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92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54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63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1A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半轴</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A94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412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CDF3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690.03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402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28684.55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1B5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32413.54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48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DF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DC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5A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54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304E4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12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55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98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B3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输入轴</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336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6A6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07C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1.94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B50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80.65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999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91.13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D16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E5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78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7B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88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0BABC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C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56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1B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A30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输出轴</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33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469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5C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37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C85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46.97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B94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F2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D8E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4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1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6C6A4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54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57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9CC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E9D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21差速器半壳</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5EF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4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5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38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FE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46.97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08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578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CE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F3B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7F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08074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70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58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8B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A5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副轴</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5E4B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741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70D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0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2FF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46.97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6A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41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728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25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7E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0D837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0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59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B1A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F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主动锥齿轮</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489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79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EC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BD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45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46.97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EC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1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47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8F7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E0E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27D8C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5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BD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C2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从动锥齿轮</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2FB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4F4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09F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5E7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87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46.97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850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9C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6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7F3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C65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50209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E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68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07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花键</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8472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804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25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BD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CD7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46.97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26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CC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92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EA5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0AD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32A4D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24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AF6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C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贯通轴</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290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F7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33B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CAC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22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46.97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E6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1C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0C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A52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32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4CD64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1B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63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98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FD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轴头</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32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FF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AA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40.02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6B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1663.63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0A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1879.90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3F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14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3C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6F2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EE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6AA30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29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64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C1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6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弯梁</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BD4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505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4E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198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285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46.97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D13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EEB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8A9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21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86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18C37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0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65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51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47B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平衡轴</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E12F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6D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37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464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83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46.97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759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052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226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E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33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-41.57</w:t>
            </w:r>
          </w:p>
        </w:tc>
      </w:tr>
      <w:tr w14:paraId="58B1A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B5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4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E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推力杆支架</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D5B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9E2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61F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051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336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46.97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E7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EA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0DD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A0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80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3DBEE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F0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67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EE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66D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轴承座</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F5AD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9C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658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F0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D4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46.97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F6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2FB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B7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1C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923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5F64C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D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68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95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FA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十字轴</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EC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A0F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2A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74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5CA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46.97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1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25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78E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D3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30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4D596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C7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69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E6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E0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座壳</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27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964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34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9.91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F3D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411.96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F7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465.51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4F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5F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8F8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F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D3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2A748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2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70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F4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AB9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84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41.57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DE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4E5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6.36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08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264.39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1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298.76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CE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DD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6C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2F5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4AA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r>
      <w:tr w14:paraId="2C556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21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71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0B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激光除锈</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26C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前轴类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F9F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F48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3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561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C60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11.30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04E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C68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E5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CCD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3C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35AE3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92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72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021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激光除锈</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D5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CC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7.16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4C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799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D19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7.16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3A1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8.09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2D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74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70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93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E7E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-7.16</w:t>
            </w:r>
          </w:p>
        </w:tc>
      </w:tr>
      <w:tr w14:paraId="21E3C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30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73 </w:t>
            </w:r>
          </w:p>
        </w:tc>
        <w:tc>
          <w:tcPr>
            <w:tcW w:w="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ED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激光除锈</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E3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曲轴类</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E8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12.30 </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5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9C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DE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12.30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873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13.90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BDF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539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85B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F2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36C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r>
      <w:tr w14:paraId="14C2C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AD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74 </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5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清磨裂纹</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BA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C9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29.00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9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40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33445.78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C6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969927.62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31F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1096018.21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C7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B4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F72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AB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B5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14:paraId="3FF94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EC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 </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4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清磨裂纹</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A2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E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34.00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6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7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19988.62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5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679613.08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261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767962.78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EC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CC9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A34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299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32B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r>
      <w:tr w14:paraId="5E2AB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F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76 </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31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清磨裂纹</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5E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曲轴类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F34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69.00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2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5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11603.82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7C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800663.58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63B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904749.85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70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AF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00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C01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091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r>
      <w:tr w14:paraId="39AE3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FF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77 </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F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清磨毛刺</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345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曲轴类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8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105.00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04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5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11603.82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0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1218401.10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E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1376793.24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D03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DA0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E7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170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D6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r>
      <w:tr w14:paraId="3D7B1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5F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78 </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FC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转向节探伤前清磨</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83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8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112.00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A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3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4216.80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C9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472281.60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EF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533678.21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82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00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9E5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040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AC3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r>
      <w:tr w14:paraId="2E226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8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79 </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2A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转向节热前清磨裂纹</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57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1D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110.00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0C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A1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2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110.00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1EA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124.30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F31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C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445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06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B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r>
      <w:tr w14:paraId="45D4A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23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 </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29E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热前清磨折纹（转向节）</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7DC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84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4.04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A2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2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B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4.04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C9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4.57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3B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F64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DE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1E9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2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-4.04</w:t>
            </w:r>
          </w:p>
        </w:tc>
      </w:tr>
      <w:tr w14:paraId="7F4DC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3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81 </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78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转向节气割毛边</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929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B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11.40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B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19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E1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11.40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0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12.88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CB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F0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9A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13E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AC5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r>
      <w:tr w14:paraId="60131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24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82 </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DE6D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转向节清磨残留毛边</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5AA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转向节类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B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22.80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B7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CE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8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22.80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29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25.76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25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68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BB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D7B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6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r>
      <w:tr w14:paraId="214ED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8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83 </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F41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清磨毛边 </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53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差速器壳类</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67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19.00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B6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B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1865.56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F35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35445.64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BC6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40053.57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F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A68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AE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4B5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68B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r>
      <w:tr w14:paraId="7ED53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DE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84 </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EF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清磨裂纹 </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48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半轴</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B4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45.00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AFB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ACC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55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45.00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A3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50.85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A5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F1C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F1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AD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AF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r>
      <w:tr w14:paraId="3334C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6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85 </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FDE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清磨裂纹 </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AB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座壳</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B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CA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B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9.91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C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495.50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CD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559.92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155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D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7E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0B4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D8B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14:paraId="412A6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F6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86 </w:t>
            </w:r>
          </w:p>
        </w:tc>
        <w:tc>
          <w:tcPr>
            <w:tcW w:w="8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8DD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清磨裂纹 </w:t>
            </w: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AC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框架</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91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 </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F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94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6.36 </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03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318.00 </w:t>
            </w: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F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359.34 </w:t>
            </w: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8C9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E3D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541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BFC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8C3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14:paraId="2AFA3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4373"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682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1061"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6B64B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9212915.45 </w:t>
            </w:r>
          </w:p>
        </w:tc>
        <w:tc>
          <w:tcPr>
            <w:tcW w:w="10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5A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10410594.46</w:t>
            </w:r>
          </w:p>
        </w:tc>
        <w:tc>
          <w:tcPr>
            <w:tcW w:w="6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BF2517">
            <w:pPr>
              <w:jc w:val="center"/>
              <w:rPr>
                <w:rFonts w:hint="eastAsia" w:ascii="宋体" w:hAnsi="宋体" w:eastAsia="宋体" w:cs="宋体"/>
                <w:i w:val="0"/>
                <w:iCs w:val="0"/>
                <w:color w:val="000000"/>
                <w:sz w:val="20"/>
                <w:szCs w:val="20"/>
                <w:u w:val="none"/>
              </w:rPr>
            </w:pPr>
          </w:p>
        </w:tc>
        <w:tc>
          <w:tcPr>
            <w:tcW w:w="5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D9140A">
            <w:pPr>
              <w:jc w:val="center"/>
              <w:rPr>
                <w:rFonts w:hint="eastAsia" w:ascii="宋体" w:hAnsi="宋体" w:eastAsia="宋体" w:cs="宋体"/>
                <w:i w:val="0"/>
                <w:iCs w:val="0"/>
                <w:color w:val="000000"/>
                <w:sz w:val="20"/>
                <w:szCs w:val="20"/>
                <w:u w:val="none"/>
              </w:rPr>
            </w:pPr>
          </w:p>
        </w:tc>
        <w:tc>
          <w:tcPr>
            <w:tcW w:w="949"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3B43AE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F6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#DIV/0!</w:t>
            </w:r>
          </w:p>
        </w:tc>
        <w:tc>
          <w:tcPr>
            <w:tcW w:w="7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665AE">
            <w:pPr>
              <w:jc w:val="center"/>
              <w:rPr>
                <w:rFonts w:hint="eastAsia" w:ascii="宋体" w:hAnsi="宋体" w:eastAsia="宋体" w:cs="宋体"/>
                <w:i w:val="0"/>
                <w:iCs w:val="0"/>
                <w:color w:val="000000"/>
                <w:sz w:val="20"/>
                <w:szCs w:val="20"/>
                <w:u w:val="none"/>
              </w:rPr>
            </w:pPr>
          </w:p>
        </w:tc>
      </w:tr>
    </w:tbl>
    <w:p w14:paraId="2825619A">
      <w:pPr>
        <w:keepNext w:val="0"/>
        <w:keepLines w:val="0"/>
        <w:pageBreakBefore w:val="0"/>
        <w:kinsoku/>
        <w:wordWrap/>
        <w:overflowPunct/>
        <w:topLinePunct w:val="0"/>
        <w:autoSpaceDE/>
        <w:autoSpaceDN/>
        <w:bidi w:val="0"/>
        <w:adjustRightInd/>
        <w:snapToGrid/>
        <w:spacing w:line="312" w:lineRule="auto"/>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lang w:val="en-US" w:eastAsia="zh-CN"/>
        </w:rPr>
        <w:t>②</w:t>
      </w:r>
      <w:r>
        <w:rPr>
          <w:rFonts w:hint="eastAsia" w:ascii="仿宋_GB2312" w:hAnsi="仿宋_GB2312" w:eastAsia="仿宋_GB2312" w:cs="仿宋_GB2312"/>
          <w:bCs/>
          <w:sz w:val="21"/>
          <w:szCs w:val="21"/>
        </w:rPr>
        <w:t>投标报价</w:t>
      </w:r>
      <w:r>
        <w:rPr>
          <w:rFonts w:hint="eastAsia" w:ascii="仿宋_GB2312" w:hAnsi="仿宋_GB2312" w:eastAsia="仿宋_GB2312" w:cs="仿宋_GB2312"/>
          <w:sz w:val="21"/>
          <w:szCs w:val="21"/>
        </w:rPr>
        <w:t>包括：人工费用、社保费用、劳保费用、财务费用、管理费用、设备折旧费用等所有费用的总和。</w:t>
      </w:r>
    </w:p>
    <w:p w14:paraId="2EE46ED7">
      <w:pPr>
        <w:keepNext w:val="0"/>
        <w:keepLines w:val="0"/>
        <w:pageBreakBefore w:val="0"/>
        <w:numPr>
          <w:ilvl w:val="0"/>
          <w:numId w:val="0"/>
        </w:numPr>
        <w:shd w:val="clear" w:color="auto" w:fill="auto"/>
        <w:kinsoku/>
        <w:wordWrap/>
        <w:overflowPunct/>
        <w:topLinePunct w:val="0"/>
        <w:autoSpaceDE/>
        <w:autoSpaceDN/>
        <w:bidi w:val="0"/>
        <w:adjustRightInd/>
        <w:snapToGrid/>
        <w:spacing w:line="312" w:lineRule="auto"/>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en-US" w:eastAsia="zh-CN"/>
        </w:rPr>
        <w:t>③</w:t>
      </w:r>
      <w:r>
        <w:rPr>
          <w:rFonts w:hint="eastAsia" w:ascii="仿宋_GB2312" w:hAnsi="仿宋_GB2312" w:eastAsia="仿宋_GB2312" w:cs="仿宋_GB2312"/>
          <w:sz w:val="21"/>
          <w:szCs w:val="21"/>
          <w:highlight w:val="none"/>
        </w:rPr>
        <w:t>所有投标均以人民币报价</w:t>
      </w:r>
      <w:r>
        <w:rPr>
          <w:rFonts w:hint="eastAsia" w:ascii="仿宋_GB2312" w:hAnsi="仿宋_GB2312" w:eastAsia="仿宋_GB2312" w:cs="仿宋_GB2312"/>
          <w:sz w:val="21"/>
          <w:szCs w:val="21"/>
          <w:highlight w:val="none"/>
          <w:u w:val="single"/>
        </w:rPr>
        <w:t xml:space="preserve">    </w:t>
      </w:r>
      <w:r>
        <w:rPr>
          <w:rFonts w:hint="eastAsia" w:ascii="仿宋_GB2312" w:hAnsi="仿宋_GB2312" w:eastAsia="仿宋_GB2312" w:cs="仿宋_GB2312"/>
          <w:sz w:val="21"/>
          <w:szCs w:val="21"/>
          <w:highlight w:val="none"/>
        </w:rPr>
        <w:t xml:space="preserve"> 元/吨（人民币）（不含税）。小数点后保留两位，第三位四舍五入。</w:t>
      </w:r>
    </w:p>
    <w:p w14:paraId="087BDF0B">
      <w:pPr>
        <w:keepNext w:val="0"/>
        <w:keepLines w:val="0"/>
        <w:pageBreakBefore w:val="0"/>
        <w:numPr>
          <w:ilvl w:val="0"/>
          <w:numId w:val="0"/>
        </w:numPr>
        <w:shd w:val="clear" w:color="auto" w:fill="auto"/>
        <w:kinsoku/>
        <w:wordWrap/>
        <w:overflowPunct/>
        <w:topLinePunct w:val="0"/>
        <w:autoSpaceDE/>
        <w:autoSpaceDN/>
        <w:bidi w:val="0"/>
        <w:adjustRightInd/>
        <w:snapToGrid/>
        <w:spacing w:line="312" w:lineRule="auto"/>
        <w:textAlignment w:val="auto"/>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④报价不得高于指导价。</w:t>
      </w:r>
    </w:p>
    <w:p w14:paraId="3972D230">
      <w:pPr>
        <w:pStyle w:val="78"/>
        <w:numPr>
          <w:ilvl w:val="0"/>
          <w:numId w:val="0"/>
        </w:numPr>
        <w:ind w:leftChars="0"/>
      </w:pPr>
    </w:p>
    <w:p w14:paraId="151561C8">
      <w:pPr>
        <w:pStyle w:val="78"/>
        <w:numPr>
          <w:ilvl w:val="0"/>
          <w:numId w:val="17"/>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w:t>
      </w:r>
      <w:r>
        <w:rPr>
          <w:rFonts w:hint="eastAsia" w:cs="Times New Roman"/>
          <w:highlight w:val="none"/>
          <w:lang w:val="en-US" w:eastAsia="zh-CN"/>
        </w:rPr>
        <w:t>要求</w:t>
      </w:r>
      <w:r>
        <w:rPr>
          <w:rFonts w:hint="eastAsia" w:ascii="宋体" w:hAnsi="Courier New" w:eastAsia="宋体" w:cs="Times New Roman"/>
          <w:highlight w:val="none"/>
          <w:lang w:val="en-US" w:eastAsia="zh-CN"/>
        </w:rPr>
        <w:t>》。</w:t>
      </w:r>
    </w:p>
    <w:p w14:paraId="10BC6F77">
      <w:pPr>
        <w:pStyle w:val="78"/>
        <w:numPr>
          <w:ilvl w:val="0"/>
          <w:numId w:val="17"/>
        </w:numPr>
        <w:ind w:left="425" w:leftChars="0" w:hanging="425" w:firstLineChars="0"/>
        <w:rPr>
          <w:rFonts w:hint="default" w:cs="Times New Roman"/>
          <w:u w:val="none"/>
          <w:lang w:val="en-US" w:eastAsia="zh-CN"/>
        </w:rPr>
      </w:pPr>
      <w:r>
        <w:rPr>
          <w:rFonts w:hint="eastAsia"/>
          <w:lang w:val="en-US" w:eastAsia="zh-CN"/>
        </w:rPr>
        <w:t>报价：</w:t>
      </w:r>
    </w:p>
    <w:p w14:paraId="6648D6C5">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14:paraId="2BE21298">
      <w:pPr>
        <w:pStyle w:val="78"/>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（3）投标限价：项目总价为人民币</w:t>
      </w:r>
      <w:r>
        <w:rPr>
          <w:rFonts w:hint="eastAsia" w:cs="Times New Roman"/>
          <w:b/>
          <w:bCs/>
          <w:color w:val="auto"/>
          <w:highlight w:val="none"/>
          <w:u w:val="none"/>
          <w:lang w:val="en-US" w:eastAsia="zh-CN"/>
        </w:rPr>
        <w:t>1041.0594</w:t>
      </w:r>
      <w:r>
        <w:rPr>
          <w:rFonts w:hint="eastAsia" w:cs="Times New Roman"/>
          <w:b w:val="0"/>
          <w:bCs w:val="0"/>
          <w:color w:val="auto"/>
          <w:highlight w:val="none"/>
          <w:u w:val="none"/>
          <w:lang w:val="en-US" w:eastAsia="zh-CN"/>
        </w:rPr>
        <w:t>万元（含税），超过投标限价无法投标。</w:t>
      </w:r>
    </w:p>
    <w:bookmarkEnd w:id="13"/>
    <w:p w14:paraId="50DC6C75">
      <w:pPr>
        <w:pStyle w:val="74"/>
      </w:pPr>
      <w:bookmarkStart w:id="14" w:name="_Toc47976598"/>
      <w:r>
        <w:rPr>
          <w:rFonts w:hint="eastAsia"/>
        </w:rPr>
        <w:t>合格的投标人</w:t>
      </w:r>
      <w:bookmarkEnd w:id="14"/>
    </w:p>
    <w:p w14:paraId="23BA1942">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公司成立三年及以上（以营业执照成立日期到开标当日满三年为准，如投标方公司成立未满三年,但实力、业绩、能力处于行业前列，资质审核无误后，可参与投标），近三年内在经营活动中无与本项目有关的违法及重大违规情况。营业执照必须具有相关业务资质，（经营范围需包含下列项其一：有色金属铸造；锻件冶金制品制造；金属表面处理及热处理加工；喷涂加工；汽车零部件及配件制造；机械零件、零部件加工等）；投标人注册资金不得低于项目的报价上限；并在人员、设备、资金等方面具有承担本项目的能力；具有质量体系ISO9001及以上认证证书，业务范围需包含所投外包项目工序。</w:t>
      </w:r>
    </w:p>
    <w:p w14:paraId="2C2D715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独立法人机构，具有独立承担民事责任能力，注册资本符合项目要求，原则上投标人注册资金不得低于项目标的额或不低于500万元；投标人注册资金不符条件但确属优秀的，经项目实施单位和业务主管部门负责人会签后，可接受其投标；</w:t>
      </w:r>
    </w:p>
    <w:p w14:paraId="1CBAE14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满足技术、质量、资金等要求，财务状况良好、经营稳定，具有全面履约的能力，能提供相关信用等级和完税证明；具有相类似生产业务经验、技术先进、规模较大、人员充足、无质量问题、声誉良好的服务方；</w:t>
      </w:r>
    </w:p>
    <w:p w14:paraId="2A16FB3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在社会上和重汽集团内的其它招标过程中没有不良行为记录；</w:t>
      </w:r>
    </w:p>
    <w:p w14:paraId="659D6F1B">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外包方不得以任何理由将已承包项目以任何形式转包给其他单位；</w:t>
      </w:r>
    </w:p>
    <w:p w14:paraId="38693687">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不接受联合体承包；</w:t>
      </w:r>
    </w:p>
    <w:p w14:paraId="44ABF836">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具有健全的财务会计制度，财务状况和市场行为良好。没有处于被有权机关吊销营业执照、吊销资质、停业整顿、取消外包资格以及财产被接管、冻结或进入破产程序等。</w:t>
      </w:r>
    </w:p>
    <w:p w14:paraId="5938C13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满足技术、质量、资金等要求，近三年财务报表财务状况良好，经营稳定，具有全面履约的能力，能提供相关信用等级和完税证明；</w:t>
      </w:r>
    </w:p>
    <w:p w14:paraId="0D03F8ED">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在“国家企业信用信息公示系统”、“中国执行信息公开网”、“信用中国”、“天眼查”“裁判文书网”等信息平台中，无行政处罚及失信记录等信息；</w:t>
      </w:r>
    </w:p>
    <w:p w14:paraId="0C937484">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无招标违规、谎报年度报告信息、提供虚假资质资料等行为或其他行政处罚记录；</w:t>
      </w:r>
    </w:p>
    <w:p w14:paraId="4A68BFE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没有被重汽集团列入黑名单；</w:t>
      </w:r>
    </w:p>
    <w:p w14:paraId="6928E1E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外包方的直接或间接股东、法定代表人、董事、监事、高管非重汽员工及其亲属；</w:t>
      </w:r>
    </w:p>
    <w:p w14:paraId="5BD5BC42">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投标人在向招标人出示投标保证金缴纳凭证后方可进行投标。</w:t>
      </w:r>
    </w:p>
    <w:p w14:paraId="2CBF021D">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pPr>
      <w:r>
        <w:rPr>
          <w:rFonts w:hint="eastAsia"/>
        </w:rPr>
        <w:t>法律法规对合格外包方的其它要求、规定。</w:t>
      </w:r>
    </w:p>
    <w:p w14:paraId="31CA8C38">
      <w:pPr>
        <w:pStyle w:val="74"/>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13</w:t>
      </w:r>
      <w:r>
        <w:rPr>
          <w:rFonts w:hint="eastAsia" w:ascii="宋体" w:hAnsi="Courier New" w:eastAsia="宋体" w:cs="Times New Roman"/>
          <w:highlight w:val="none"/>
          <w:u w:val="single"/>
          <w:lang w:val="en-US" w:eastAsia="zh-CN"/>
        </w:rPr>
        <w:t>日</w:t>
      </w:r>
    </w:p>
    <w:p w14:paraId="41FDA27A">
      <w:pPr>
        <w:pStyle w:val="78"/>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8"/>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8"/>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8"/>
        <w:keepNext w:val="0"/>
        <w:keepLines w:val="0"/>
        <w:pageBreakBefore w:val="0"/>
        <w:widowControl w:val="0"/>
        <w:numPr>
          <w:ilvl w:val="0"/>
          <w:numId w:val="19"/>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6DC2B408">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2025年11月25日16:00</w:t>
      </w:r>
    </w:p>
    <w:p w14:paraId="0C785EC5">
      <w:pPr>
        <w:pStyle w:val="74"/>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投标人编写的投标文件由《投标文件（资质标）》、《投标文件（技术标）》、《投标文件（商务标）》（开标一览表）文件组成，共计</w:t>
      </w:r>
      <w:r>
        <w:rPr>
          <w:rFonts w:hint="eastAsia"/>
          <w:highlight w:val="none"/>
          <w:u w:val="single"/>
          <w:lang w:val="en-US" w:eastAsia="zh-CN"/>
        </w:rPr>
        <w:t xml:space="preserve"> 3 </w:t>
      </w:r>
      <w:r>
        <w:rPr>
          <w:rFonts w:hint="eastAsia"/>
          <w:lang w:val="en-US" w:eastAsia="zh-CN"/>
        </w:rPr>
        <w:t>个文件。</w:t>
      </w:r>
    </w:p>
    <w:p w14:paraId="2DD7BA97">
      <w:pPr>
        <w:pStyle w:val="76"/>
        <w:numPr>
          <w:ilvl w:val="0"/>
          <w:numId w:val="21"/>
        </w:numPr>
        <w:ind w:left="425" w:leftChars="0" w:hanging="425" w:firstLineChars="0"/>
        <w:rPr>
          <w:b w:val="0"/>
          <w:bCs/>
          <w:highlight w:val="none"/>
        </w:rPr>
      </w:pPr>
      <w:r>
        <w:rPr>
          <w:rFonts w:hint="eastAsia"/>
          <w:b w:val="0"/>
          <w:bCs/>
          <w:highlight w:val="none"/>
        </w:rPr>
        <w:t>资质文件：</w:t>
      </w:r>
    </w:p>
    <w:p w14:paraId="2114A519">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企业简介；</w:t>
      </w:r>
    </w:p>
    <w:p w14:paraId="1FCFF1FB">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投标人须提供具有统一社会信用代码的新版营业执照副本原件及复印件（加盖公章）；</w:t>
      </w:r>
    </w:p>
    <w:p w14:paraId="4874D25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法定代表人参加投标的，需提供法定代表人身份证复印件；派授权人参加投标的，需提供法定代表人授权委托书及被授权人身份证复印件（加盖公章、</w:t>
      </w:r>
      <w:r>
        <w:rPr>
          <w:rFonts w:hint="eastAsia"/>
          <w:highlight w:val="none"/>
          <w:shd w:val="clear" w:color="auto" w:fill="auto"/>
        </w:rPr>
        <w:t>格式4</w:t>
      </w:r>
      <w:r>
        <w:rPr>
          <w:rFonts w:hint="eastAsia"/>
          <w:shd w:val="clear" w:color="auto" w:fill="auto"/>
        </w:rPr>
        <w:t>）；</w:t>
      </w:r>
    </w:p>
    <w:p w14:paraId="5699F6C6">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2F28DBB1">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企业最近半年完税证明、信用证明材料（征信报告）；年度纳税信用评价信息（可从电子税务局查询截图，需加盖公章）；</w:t>
      </w:r>
    </w:p>
    <w:p w14:paraId="7845478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企业对外担保说明（写明贵单位对外有无对外担保和质押业务，需加盖公章）。</w:t>
      </w:r>
    </w:p>
    <w:p w14:paraId="090798D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投标人在“国家企业信用信息公示系统”、“中国执行信息公开网”、“信用中国”、“天眼查”“裁判文书网”等信息平台中，无与招标项目相关的重大行政处罚及失信记录等信息；（加盖公章）</w:t>
      </w:r>
    </w:p>
    <w:p w14:paraId="76AF2ED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投标人近三年内在经营活动中无与本项目有关的违法及重大违规情况或被列入招标人“黑名单”证明（加盖公章）。</w:t>
      </w:r>
    </w:p>
    <w:p w14:paraId="227C7458">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投标方的直接或间接股东、法定代表人、董事、监事、高管非重汽员工及其亲属的证明（加盖公章）。</w:t>
      </w:r>
    </w:p>
    <w:p w14:paraId="517A5C65">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承诺函，对本次投标项目质量、供货及服务等做出承诺（加盖公章）。</w:t>
      </w:r>
    </w:p>
    <w:p w14:paraId="48125B6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投标人类似业绩证明（加盖公章）。</w:t>
      </w:r>
    </w:p>
    <w:p w14:paraId="03A98DC1">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投标人《投标保证金缴纳凭证》证明及投标保证金退付表（加盖公章、格式5）。法定代表人身份证明；</w:t>
      </w:r>
    </w:p>
    <w:p w14:paraId="2AE7E5B7">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b w:val="0"/>
          <w:bCs/>
          <w:highlight w:val="none"/>
        </w:rPr>
      </w:pPr>
      <w:r>
        <w:rPr>
          <w:rFonts w:hint="eastAsia"/>
          <w:highlight w:val="none"/>
          <w:shd w:val="clear" w:color="auto" w:fill="auto"/>
        </w:rPr>
        <w:t>招标文件中要求的其它资格证明文件。</w:t>
      </w:r>
    </w:p>
    <w:p w14:paraId="0FCAA68A">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6"/>
        <w:numPr>
          <w:ilvl w:val="0"/>
          <w:numId w:val="21"/>
        </w:numPr>
        <w:ind w:left="425" w:leftChars="0" w:hanging="425" w:firstLineChars="0"/>
        <w:rPr>
          <w:rFonts w:hint="eastAsia" w:cs="Times New Roman"/>
          <w:b w:val="0"/>
          <w:bCs/>
          <w:highlight w:val="none"/>
        </w:rPr>
      </w:pPr>
      <w:r>
        <w:rPr>
          <w:rFonts w:hint="eastAsia" w:cs="Times New Roman"/>
          <w:b w:val="0"/>
          <w:bCs/>
          <w:highlight w:val="none"/>
        </w:rPr>
        <w:t>技术标：</w:t>
      </w:r>
    </w:p>
    <w:p w14:paraId="7A90AD4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投标方能够提供2020年1月1日以来，在中国与本标同类规格业务的业绩，以合同复印件加盖公章为准。</w:t>
      </w:r>
    </w:p>
    <w:p w14:paraId="402D74C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根据标书要求能满足人员配置的，</w:t>
      </w:r>
      <w:r>
        <w:rPr>
          <w:rFonts w:hint="eastAsia"/>
          <w:b/>
          <w:bCs/>
          <w:highlight w:val="none"/>
        </w:rPr>
        <w:t>提供劳动合同签订记录</w:t>
      </w:r>
      <w:r>
        <w:rPr>
          <w:rFonts w:hint="eastAsia"/>
          <w:highlight w:val="none"/>
        </w:rPr>
        <w:t>。</w:t>
      </w:r>
    </w:p>
    <w:p w14:paraId="6F2D83A7">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提供合格供方凭证。</w:t>
      </w:r>
    </w:p>
    <w:p w14:paraId="5314E441">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提供工伤保险缴纳记录。</w:t>
      </w:r>
    </w:p>
    <w:p w14:paraId="1A0CD39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提供劳保用品发放记录。</w:t>
      </w:r>
    </w:p>
    <w:p w14:paraId="61FB208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提供员工考勤记录。</w:t>
      </w:r>
    </w:p>
    <w:p w14:paraId="0037186E">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提供员工福利发放记录。</w:t>
      </w:r>
    </w:p>
    <w:p w14:paraId="262521D1">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提供员工安全、消防培训记录及安全管理应急预案。</w:t>
      </w:r>
    </w:p>
    <w:p w14:paraId="32A6371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提供职业健康查体记录。</w:t>
      </w:r>
    </w:p>
    <w:p w14:paraId="47175D6D">
      <w:pPr>
        <w:pStyle w:val="76"/>
        <w:numPr>
          <w:ilvl w:val="0"/>
          <w:numId w:val="21"/>
        </w:numPr>
        <w:ind w:left="425" w:leftChars="0" w:hanging="425" w:firstLineChars="0"/>
        <w:rPr>
          <w:rFonts w:hint="eastAsia" w:cs="Times New Roman"/>
          <w:b w:val="0"/>
          <w:bCs/>
          <w:highlight w:val="none"/>
        </w:rPr>
      </w:pPr>
      <w:r>
        <w:rPr>
          <w:rFonts w:hint="eastAsia" w:cs="Times New Roman"/>
          <w:b w:val="0"/>
          <w:bCs/>
          <w:highlight w:val="none"/>
        </w:rPr>
        <w:t>商务标：</w:t>
      </w:r>
    </w:p>
    <w:p w14:paraId="20A00019">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开标一览表；</w:t>
      </w:r>
    </w:p>
    <w:p w14:paraId="5D7DC7E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投标文件目录；</w:t>
      </w:r>
    </w:p>
    <w:p w14:paraId="353E6E19">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w:t>
      </w:r>
      <w:r>
        <w:rPr>
          <w:rFonts w:hint="eastAsia"/>
          <w:highlight w:val="none"/>
          <w:lang w:val="en-US" w:eastAsia="zh-CN"/>
        </w:rPr>
        <w:t>书</w:t>
      </w:r>
      <w:r>
        <w:rPr>
          <w:rFonts w:hint="eastAsia"/>
          <w:highlight w:val="none"/>
        </w:rPr>
        <w:t>（格式见附件）</w:t>
      </w:r>
      <w:r>
        <w:rPr>
          <w:rFonts w:hint="eastAsia"/>
          <w:highlight w:val="none"/>
          <w:lang w:eastAsia="zh-CN"/>
        </w:rPr>
        <w:t>；</w:t>
      </w:r>
    </w:p>
    <w:p w14:paraId="2B4AB2E5">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商务条款偏离表；</w:t>
      </w:r>
    </w:p>
    <w:p w14:paraId="6BE32273">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投标分项报价表；</w:t>
      </w:r>
    </w:p>
    <w:p w14:paraId="53DECED4">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1041.0594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w:t>
      </w:r>
      <w:r>
        <w:rPr>
          <w:rFonts w:hint="eastAsia"/>
          <w:highlight w:val="none"/>
          <w:lang w:val="en-US" w:eastAsia="zh-CN"/>
        </w:rPr>
        <w:t>书（包含资质标书、技术标书、商务标书）</w:t>
      </w:r>
      <w:r>
        <w:rPr>
          <w:rFonts w:hint="eastAsia"/>
          <w:lang w:val="en-US" w:eastAsia="zh-CN"/>
        </w:rPr>
        <w:t>，若逾期未在中国重汽e采通平台上传电子标书，一律视为无效投标。</w:t>
      </w:r>
    </w:p>
    <w:p w14:paraId="4AAA3F9B">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2025年12月9日上午9:00（北京时间）</w:t>
      </w:r>
    </w:p>
    <w:p w14:paraId="25974AAC">
      <w:pPr>
        <w:pStyle w:val="74"/>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5B3E996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highlight w:val="none"/>
        </w:rPr>
        <w:t>：</w:t>
      </w:r>
      <w:r>
        <w:rPr>
          <w:rFonts w:hint="eastAsia"/>
          <w:highlight w:val="none"/>
          <w:lang w:val="en-US" w:eastAsia="zh-CN"/>
        </w:rPr>
        <w:t>提交银行投标保函或从银行基本账户转账</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u w:val="single"/>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w:t>
      </w:r>
      <w:r>
        <w:rPr>
          <w:rFonts w:hint="eastAsia"/>
          <w:highlight w:val="none"/>
        </w:rPr>
        <w:t>保证金的金额：</w:t>
      </w:r>
      <w:r>
        <w:rPr>
          <w:rFonts w:hint="eastAsia"/>
          <w:highlight w:val="none"/>
          <w:u w:val="single"/>
        </w:rPr>
        <w:t>人民币</w:t>
      </w:r>
      <w:r>
        <w:rPr>
          <w:rFonts w:hint="eastAsia"/>
          <w:highlight w:val="none"/>
          <w:u w:val="single"/>
          <w:lang w:val="en-US" w:eastAsia="zh-CN"/>
        </w:rPr>
        <w:t>20万</w:t>
      </w:r>
      <w:r>
        <w:rPr>
          <w:rFonts w:hint="eastAsia"/>
          <w:highlight w:val="none"/>
          <w:u w:val="single"/>
        </w:rPr>
        <w:t>元</w:t>
      </w:r>
    </w:p>
    <w:p w14:paraId="1B498D1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highlight w:val="none"/>
          <w:lang w:val="en-US" w:eastAsia="zh-CN"/>
        </w:rPr>
        <w:t>（3）单</w:t>
      </w:r>
      <w:r>
        <w:rPr>
          <w:rFonts w:hint="eastAsia" w:ascii="宋体" w:hAnsi="宋体" w:eastAsia="宋体" w:cs="宋体"/>
          <w:highlight w:val="none"/>
          <w:lang w:val="en-US" w:eastAsia="zh-CN"/>
        </w:rPr>
        <w:t>位</w:t>
      </w:r>
      <w:r>
        <w:rPr>
          <w:rFonts w:hint="eastAsia" w:ascii="宋体" w:hAnsi="宋体" w:eastAsia="宋体" w:cs="宋体"/>
          <w:highlight w:val="none"/>
        </w:rPr>
        <w:t>名称：</w:t>
      </w:r>
      <w:r>
        <w:rPr>
          <w:rFonts w:hint="eastAsia" w:ascii="宋体" w:hAnsi="宋体" w:eastAsia="宋体" w:cs="宋体"/>
          <w:highlight w:val="none"/>
          <w:u w:val="single"/>
          <w:lang w:val="en-US" w:eastAsia="zh-CN"/>
        </w:rPr>
        <w:t>中国重汽集团济南动力有限公司</w:t>
      </w:r>
    </w:p>
    <w:p w14:paraId="35E3507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rPr>
      </w:pPr>
      <w:r>
        <w:rPr>
          <w:rFonts w:hint="eastAsia" w:ascii="宋体" w:hAnsi="宋体" w:eastAsia="宋体" w:cs="宋体"/>
          <w:highlight w:val="none"/>
          <w:lang w:val="en-US" w:eastAsia="zh-CN"/>
        </w:rPr>
        <w:t>收款账号</w:t>
      </w:r>
      <w:r>
        <w:rPr>
          <w:rFonts w:hint="eastAsia" w:ascii="宋体" w:hAnsi="宋体" w:eastAsia="宋体" w:cs="宋体"/>
          <w:highlight w:val="none"/>
        </w:rPr>
        <w:t>：</w:t>
      </w:r>
      <w:r>
        <w:rPr>
          <w:rFonts w:hint="eastAsia" w:ascii="宋体" w:hAnsi="宋体" w:cs="宋体"/>
          <w:highlight w:val="none"/>
          <w:u w:val="single"/>
          <w:lang w:val="en-US" w:eastAsia="zh-CN"/>
        </w:rPr>
        <w:t>371899991010003152396</w:t>
      </w:r>
    </w:p>
    <w:p w14:paraId="03C6010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开户行名称</w:t>
      </w:r>
      <w:r>
        <w:rPr>
          <w:rFonts w:hint="eastAsia" w:ascii="宋体" w:hAnsi="宋体" w:eastAsia="宋体" w:cs="宋体"/>
          <w:highlight w:val="none"/>
        </w:rPr>
        <w:t>：</w:t>
      </w:r>
      <w:r>
        <w:rPr>
          <w:rFonts w:hint="eastAsia" w:ascii="宋体" w:hAnsi="宋体" w:cs="宋体"/>
          <w:highlight w:val="none"/>
          <w:u w:val="single"/>
          <w:lang w:val="en-US" w:eastAsia="zh-CN"/>
        </w:rPr>
        <w:t>交通银行山东省分行营业部</w:t>
      </w:r>
    </w:p>
    <w:p w14:paraId="585809A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ascii="宋体" w:hAnsi="宋体" w:eastAsia="宋体" w:cs="宋体"/>
          <w:highlight w:val="none"/>
        </w:rPr>
        <w:t>开户行</w:t>
      </w:r>
      <w:r>
        <w:rPr>
          <w:rFonts w:hint="eastAsia" w:ascii="宋体" w:hAnsi="宋体" w:eastAsia="宋体" w:cs="宋体"/>
          <w:highlight w:val="none"/>
          <w:lang w:val="en-US" w:eastAsia="zh-CN"/>
        </w:rPr>
        <w:t>行号</w:t>
      </w:r>
      <w:r>
        <w:rPr>
          <w:rFonts w:hint="eastAsia" w:ascii="宋体" w:hAnsi="宋体" w:eastAsia="宋体" w:cs="宋体"/>
          <w:highlight w:val="none"/>
        </w:rPr>
        <w:t>：</w:t>
      </w:r>
      <w:r>
        <w:rPr>
          <w:rFonts w:hint="eastAsia" w:ascii="宋体" w:hAnsi="宋体" w:cs="宋体"/>
          <w:highlight w:val="none"/>
          <w:u w:val="single"/>
          <w:lang w:val="en-US" w:eastAsia="zh-CN"/>
        </w:rPr>
        <w:t>301451000017</w:t>
      </w:r>
    </w:p>
    <w:p w14:paraId="1591D62C">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11</w:t>
      </w:r>
      <w:r>
        <w:rPr>
          <w:rFonts w:hint="eastAsia" w:ascii="宋体" w:hAnsi="宋体" w:eastAsia="宋体" w:cs="宋体"/>
          <w:highlight w:val="none"/>
          <w:u w:val="single"/>
        </w:rPr>
        <w:t>月</w:t>
      </w:r>
      <w:r>
        <w:rPr>
          <w:rFonts w:hint="eastAsia" w:ascii="宋体" w:hAnsi="宋体" w:cs="宋体"/>
          <w:highlight w:val="none"/>
          <w:u w:val="single"/>
          <w:lang w:val="en-US" w:eastAsia="zh-CN"/>
        </w:rPr>
        <w:t>25</w:t>
      </w:r>
      <w:r>
        <w:rPr>
          <w:rFonts w:hint="eastAsia" w:ascii="宋体" w:hAnsi="宋体" w:eastAsia="宋体" w:cs="宋体"/>
          <w:highlight w:val="none"/>
          <w:u w:val="single"/>
          <w:lang w:val="en-US" w:eastAsia="zh-CN"/>
        </w:rPr>
        <w:t>日</w:t>
      </w:r>
      <w:r>
        <w:rPr>
          <w:rFonts w:hint="eastAsia" w:ascii="宋体" w:hAnsi="宋体" w:cs="宋体"/>
          <w:highlight w:val="none"/>
          <w:u w:val="single"/>
          <w:lang w:val="en-US" w:eastAsia="zh-CN"/>
        </w:rPr>
        <w:t>16</w:t>
      </w:r>
      <w:r>
        <w:rPr>
          <w:rFonts w:hint="eastAsia" w:ascii="宋体" w:hAnsi="宋体" w:eastAsia="宋体" w:cs="宋体"/>
          <w:highlight w:val="none"/>
          <w:u w:val="single"/>
          <w:lang w:val="en-US" w:eastAsia="zh-CN"/>
        </w:rPr>
        <w:t>:00</w:t>
      </w:r>
    </w:p>
    <w:p w14:paraId="4C2C93DA">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选择</w:t>
      </w:r>
      <w:r>
        <w:rPr>
          <w:rFonts w:hint="eastAsia" w:ascii="宋体" w:hAnsi="宋体" w:eastAsia="宋体" w:cs="宋体"/>
          <w:highlight w:val="none"/>
        </w:rPr>
        <w:t>提交银行投标保函的</w:t>
      </w:r>
      <w:r>
        <w:rPr>
          <w:rFonts w:hint="eastAsia" w:ascii="宋体" w:hAnsi="宋体" w:eastAsia="宋体" w:cs="宋体"/>
          <w:highlight w:val="none"/>
          <w:lang w:val="en-US" w:eastAsia="zh-CN"/>
        </w:rPr>
        <w:t>拟</w:t>
      </w:r>
      <w:r>
        <w:rPr>
          <w:rFonts w:hint="eastAsia" w:ascii="宋体" w:hAnsi="宋体" w:eastAsia="宋体" w:cs="宋体"/>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highlight w:val="none"/>
          <w:lang w:val="en-US" w:eastAsia="zh-CN"/>
        </w:rPr>
        <w:t>由招标人</w:t>
      </w:r>
      <w:r>
        <w:rPr>
          <w:rFonts w:hint="eastAsia" w:ascii="宋体" w:hAnsi="宋体" w:eastAsia="宋体" w:cs="宋体"/>
          <w:highlight w:val="none"/>
        </w:rPr>
        <w:t>留存保函正本</w:t>
      </w:r>
      <w:r>
        <w:rPr>
          <w:rFonts w:hint="eastAsia" w:ascii="宋体" w:hAnsi="宋体" w:eastAsia="宋体" w:cs="宋体"/>
          <w:highlight w:val="none"/>
          <w:lang w:eastAsia="zh-CN"/>
        </w:rPr>
        <w:t>。</w:t>
      </w:r>
    </w:p>
    <w:p w14:paraId="7486A087">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选择从银行基本账户转账</w:t>
      </w:r>
      <w:r>
        <w:rPr>
          <w:rFonts w:hint="eastAsia" w:ascii="宋体" w:hAnsi="宋体" w:eastAsia="宋体" w:cs="宋体"/>
          <w:highlight w:val="none"/>
        </w:rPr>
        <w:t>的</w:t>
      </w:r>
      <w:r>
        <w:rPr>
          <w:rFonts w:hint="eastAsia" w:ascii="宋体" w:hAnsi="宋体" w:eastAsia="宋体" w:cs="宋体"/>
          <w:highlight w:val="none"/>
          <w:lang w:val="en-US" w:eastAsia="zh-CN"/>
        </w:rPr>
        <w:t>拟</w:t>
      </w:r>
      <w:r>
        <w:rPr>
          <w:rFonts w:hint="eastAsia" w:ascii="宋体" w:hAnsi="宋体" w:eastAsia="宋体" w:cs="宋体"/>
          <w:highlight w:val="none"/>
        </w:rPr>
        <w:t>投标人</w:t>
      </w:r>
      <w:r>
        <w:rPr>
          <w:rFonts w:hint="eastAsia" w:ascii="宋体" w:hAnsi="宋体" w:eastAsia="宋体" w:cs="宋体"/>
          <w:highlight w:val="none"/>
          <w:lang w:eastAsia="zh-CN"/>
        </w:rPr>
        <w:t>，</w:t>
      </w:r>
      <w:r>
        <w:rPr>
          <w:rFonts w:hint="eastAsia" w:ascii="宋体" w:hAnsi="宋体" w:eastAsia="宋体" w:cs="宋体"/>
          <w:highlight w:val="none"/>
          <w:lang w:val="en-US" w:eastAsia="zh-CN"/>
        </w:rPr>
        <w:t>须在规定的时间之前</w:t>
      </w:r>
      <w:r>
        <w:rPr>
          <w:rFonts w:hint="eastAsia" w:ascii="宋体" w:hAnsi="宋体" w:eastAsia="宋体" w:cs="宋体"/>
          <w:highlight w:val="none"/>
        </w:rPr>
        <w:t>将投标保证金从</w:t>
      </w:r>
      <w:r>
        <w:rPr>
          <w:rFonts w:hint="eastAsia" w:ascii="宋体" w:hAnsi="宋体" w:eastAsia="宋体" w:cs="宋体"/>
          <w:highlight w:val="none"/>
          <w:lang w:val="en-US" w:eastAsia="zh-CN"/>
        </w:rPr>
        <w:t>其</w:t>
      </w:r>
      <w:r>
        <w:rPr>
          <w:rFonts w:hint="eastAsia" w:ascii="宋体" w:hAnsi="宋体" w:eastAsia="宋体" w:cs="宋体"/>
          <w:highlight w:val="none"/>
        </w:rPr>
        <w:t>单位基本帐户转出并到账，否则</w:t>
      </w:r>
      <w:r>
        <w:rPr>
          <w:rFonts w:hint="eastAsia" w:ascii="宋体" w:hAnsi="宋体" w:eastAsia="宋体" w:cs="宋体"/>
          <w:highlight w:val="none"/>
          <w:lang w:val="en-US" w:eastAsia="zh-CN"/>
        </w:rPr>
        <w:t>视为无效投标</w:t>
      </w:r>
      <w:r>
        <w:rPr>
          <w:rFonts w:hint="eastAsia" w:ascii="宋体" w:hAnsi="宋体" w:eastAsia="宋体" w:cs="宋体"/>
          <w:highlight w:val="none"/>
        </w:rPr>
        <w:t>；未按规定提交保证金的</w:t>
      </w:r>
      <w:r>
        <w:rPr>
          <w:rFonts w:hint="eastAsia" w:ascii="宋体" w:hAnsi="宋体" w:eastAsia="宋体" w:cs="宋体"/>
          <w:highlight w:val="none"/>
          <w:lang w:val="en-US" w:eastAsia="zh-CN"/>
        </w:rPr>
        <w:t>拟</w:t>
      </w:r>
      <w:r>
        <w:rPr>
          <w:rFonts w:hint="eastAsia" w:ascii="宋体" w:hAnsi="宋体" w:eastAsia="宋体" w:cs="宋体"/>
          <w:highlight w:val="none"/>
        </w:rPr>
        <w:t>投标人，其投标文件</w:t>
      </w:r>
      <w:r>
        <w:rPr>
          <w:rFonts w:hint="eastAsia" w:ascii="宋体" w:hAnsi="宋体" w:eastAsia="宋体" w:cs="宋体"/>
          <w:highlight w:val="none"/>
          <w:lang w:val="en-US" w:eastAsia="zh-CN"/>
        </w:rPr>
        <w:t>视为无效投标</w:t>
      </w:r>
      <w:r>
        <w:rPr>
          <w:rFonts w:hint="eastAsia" w:ascii="宋体" w:hAnsi="宋体" w:eastAsia="宋体" w:cs="宋体"/>
          <w:highlight w:val="none"/>
        </w:rPr>
        <w:t>。</w:t>
      </w:r>
      <w:r>
        <w:rPr>
          <w:rFonts w:hint="eastAsia" w:ascii="宋体" w:hAnsi="宋体" w:eastAsia="宋体" w:cs="宋体"/>
          <w:highlight w:val="none"/>
          <w:lang w:val="en-US" w:eastAsia="zh-CN"/>
        </w:rPr>
        <w:t>拟投标人</w:t>
      </w:r>
      <w:r>
        <w:rPr>
          <w:rFonts w:hint="eastAsia" w:ascii="宋体" w:hAnsi="宋体" w:eastAsia="宋体" w:cs="宋体"/>
          <w:highlight w:val="none"/>
        </w:rPr>
        <w:t>应充分考虑银行信息交换时间，由此带来的保证金不能按时到帐的责任由</w:t>
      </w:r>
      <w:r>
        <w:rPr>
          <w:rFonts w:hint="eastAsia" w:ascii="宋体" w:hAnsi="宋体" w:eastAsia="宋体" w:cs="宋体"/>
          <w:highlight w:val="none"/>
          <w:lang w:val="en-US" w:eastAsia="zh-CN"/>
        </w:rPr>
        <w:t>拟投标人</w:t>
      </w:r>
      <w:r>
        <w:rPr>
          <w:rFonts w:hint="eastAsia" w:ascii="宋体" w:hAnsi="宋体" w:eastAsia="宋体" w:cs="宋体"/>
          <w:highlight w:val="none"/>
        </w:rPr>
        <w:t>自行承担。</w:t>
      </w:r>
    </w:p>
    <w:p w14:paraId="5306DE77">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rPr>
        <w:t>对于没有中标的</w:t>
      </w:r>
      <w:r>
        <w:rPr>
          <w:rFonts w:hint="eastAsia" w:ascii="宋体" w:hAnsi="宋体" w:eastAsia="宋体" w:cs="宋体"/>
          <w:highlight w:val="none"/>
          <w:lang w:eastAsia="zh-CN"/>
        </w:rPr>
        <w:t>投标人</w:t>
      </w:r>
      <w:r>
        <w:rPr>
          <w:rFonts w:hint="eastAsia" w:ascii="宋体" w:hAnsi="宋体" w:eastAsia="宋体" w:cs="宋体"/>
          <w:highlight w:val="none"/>
        </w:rPr>
        <w:t>，投标保证金将于招标人内部完成中标人评审并确认最终中标人后在</w:t>
      </w:r>
      <w:r>
        <w:rPr>
          <w:rFonts w:hint="eastAsia" w:ascii="宋体" w:hAnsi="宋体" w:cs="宋体"/>
          <w:highlight w:val="none"/>
          <w:lang w:val="en-US" w:eastAsia="zh-CN"/>
        </w:rPr>
        <w:t>30个工作日</w:t>
      </w:r>
      <w:r>
        <w:rPr>
          <w:rFonts w:hint="eastAsia" w:ascii="宋体" w:hAnsi="宋体" w:eastAsia="宋体" w:cs="宋体"/>
          <w:highlight w:val="none"/>
        </w:rPr>
        <w:t>内予以原路返还（无息）；对于中标方，投标保证金将在签订合同后</w:t>
      </w:r>
      <w:r>
        <w:rPr>
          <w:rFonts w:hint="eastAsia" w:ascii="宋体" w:hAnsi="宋体" w:cs="宋体"/>
          <w:highlight w:val="none"/>
          <w:lang w:val="en-US" w:eastAsia="zh-CN"/>
        </w:rPr>
        <w:t>30个工作日</w:t>
      </w:r>
      <w:r>
        <w:rPr>
          <w:rFonts w:hint="eastAsia" w:ascii="宋体" w:hAnsi="宋体" w:eastAsia="宋体" w:cs="宋体"/>
          <w:highlight w:val="none"/>
        </w:rPr>
        <w:t>内原路返还（无息）。</w:t>
      </w:r>
    </w:p>
    <w:p w14:paraId="271EC8CF">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4"/>
      </w:pPr>
      <w:r>
        <w:rPr>
          <w:rFonts w:hint="eastAsia"/>
          <w:lang w:val="en-US" w:eastAsia="zh-CN"/>
        </w:rPr>
        <w:t>开评标</w:t>
      </w:r>
    </w:p>
    <w:p w14:paraId="009655B5">
      <w:pPr>
        <w:pStyle w:val="74"/>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9"/>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highlight w:val="none"/>
          <w:lang w:val="en-US" w:eastAsia="zh-CN"/>
        </w:rPr>
        <w:t>开标时间：</w:t>
      </w:r>
      <w:r>
        <w:rPr>
          <w:rFonts w:hint="eastAsia"/>
          <w:highlight w:val="none"/>
          <w:u w:val="single"/>
          <w:lang w:val="en-US" w:eastAsia="zh-CN"/>
        </w:rPr>
        <w:t>2025年12月9日上午9:00（北京时间），若有变动，另行通知。</w:t>
      </w:r>
    </w:p>
    <w:p w14:paraId="00CC8C95">
      <w:pPr>
        <w:pStyle w:val="14"/>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开标地点：济南市历城区华奥路777号重汽科技大厦（待定）</w:t>
      </w:r>
    </w:p>
    <w:p w14:paraId="2C652027">
      <w:pPr>
        <w:pStyle w:val="74"/>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本次招标采用技术标入围后，原则上</w:t>
      </w:r>
      <w:r>
        <w:rPr>
          <w:rFonts w:hint="eastAsia"/>
          <w:b/>
          <w:bCs/>
          <w:lang w:val="en-US" w:eastAsia="zh-CN"/>
        </w:rPr>
        <w:t>合理最低价</w:t>
      </w:r>
      <w:r>
        <w:rPr>
          <w:rFonts w:hint="eastAsia"/>
          <w:lang w:val="en-US" w:eastAsia="zh-CN"/>
        </w:rPr>
        <w:t>中标。本着公平、公正、公开的原则，在通过技术标综合评审后入围的前提下，选择合理最低价确定中标人，对未中标单位不做任何解释。</w:t>
      </w:r>
    </w:p>
    <w:p w14:paraId="0B2A8F6D">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437AE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color w:val="000000"/>
          <w:sz w:val="21"/>
          <w:szCs w:val="21"/>
          <w:highlight w:val="none"/>
        </w:rPr>
      </w:pPr>
      <w:r>
        <w:rPr>
          <w:rFonts w:hint="eastAsia" w:ascii="宋体" w:hAnsi="宋体" w:cs="宋体"/>
          <w:b/>
          <w:bCs/>
          <w:color w:val="000000"/>
          <w:sz w:val="21"/>
          <w:szCs w:val="21"/>
          <w:highlight w:val="none"/>
          <w:lang w:val="en-US" w:eastAsia="zh-CN"/>
        </w:rPr>
        <w:t>商务要求：</w:t>
      </w:r>
      <w:r>
        <w:rPr>
          <w:rFonts w:hint="eastAsia" w:ascii="宋体" w:hAnsi="宋体" w:eastAsia="宋体" w:cs="宋体"/>
          <w:b w:val="0"/>
          <w:bCs w:val="0"/>
          <w:color w:val="000000"/>
          <w:sz w:val="21"/>
          <w:szCs w:val="21"/>
          <w:highlight w:val="none"/>
        </w:rPr>
        <w:t>投标人进入商务标后按招标方要求在重汽e采通进行价格报价，每轮报价需在系统内填报项目总价(含税），项目总价作为评标依据，由高到低进行淘汰。商务标每轮上传《开标一览表》。每轮报价不得高于所投项目的指导价。</w:t>
      </w:r>
    </w:p>
    <w:p w14:paraId="690B21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ascii="宋体" w:hAnsi="宋体" w:eastAsia="宋体" w:cs="宋体"/>
          <w:b w:val="0"/>
          <w:bCs w:val="0"/>
          <w:color w:val="000000"/>
          <w:sz w:val="21"/>
          <w:szCs w:val="21"/>
          <w:highlight w:val="none"/>
        </w:rPr>
        <w:t>评标工作由招标人为该项目依法组织的、由五人及以上单数成员（视标的额大小按规定确定专家人数）组成的评标专家小组负责，由评标工作小组按照国家招投标有关规定，本着公平、公正、公开、有序的原则，在最大限度地满足招标文件实质性要求的前提下，按照招标文件中规定的各项因素进行综合评审，</w:t>
      </w:r>
      <w:r>
        <w:rPr>
          <w:rFonts w:hint="eastAsia" w:ascii="宋体" w:hAnsi="宋体" w:eastAsia="宋体" w:cs="宋体"/>
          <w:b/>
          <w:bCs/>
          <w:color w:val="000000"/>
          <w:sz w:val="21"/>
          <w:szCs w:val="21"/>
          <w:highlight w:val="none"/>
        </w:rPr>
        <w:t>合理最低价</w:t>
      </w:r>
      <w:r>
        <w:rPr>
          <w:rFonts w:hint="eastAsia" w:ascii="宋体" w:hAnsi="宋体" w:eastAsia="宋体" w:cs="宋体"/>
          <w:b w:val="0"/>
          <w:bCs w:val="0"/>
          <w:color w:val="000000"/>
          <w:sz w:val="21"/>
          <w:szCs w:val="21"/>
          <w:highlight w:val="none"/>
        </w:rPr>
        <w:t>中标。</w:t>
      </w:r>
    </w:p>
    <w:p w14:paraId="148C0E04">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48C47BA6">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评分标准</w:t>
      </w:r>
    </w:p>
    <w:p w14:paraId="13AD0FE8">
      <w:pPr>
        <w:pStyle w:val="14"/>
        <w:spacing w:line="360" w:lineRule="auto"/>
        <w:ind w:firstLine="420" w:firstLineChars="200"/>
      </w:pPr>
      <w:r>
        <w:rPr>
          <w:rFonts w:hint="eastAsia"/>
        </w:rPr>
        <w:t>技术标评标赋分为100分，得分</w:t>
      </w:r>
      <w:r>
        <w:rPr>
          <w:rFonts w:hint="eastAsia"/>
          <w:lang w:val="en-US" w:eastAsia="zh-CN"/>
        </w:rPr>
        <w:t>60</w:t>
      </w:r>
      <w:r>
        <w:rPr>
          <w:rFonts w:hint="eastAsia"/>
        </w:rPr>
        <w:t>分入围商务标</w:t>
      </w:r>
    </w:p>
    <w:tbl>
      <w:tblPr>
        <w:tblStyle w:val="30"/>
        <w:tblW w:w="9139"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9"/>
        <w:gridCol w:w="7720"/>
      </w:tblGrid>
      <w:tr w14:paraId="6174C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7" w:hRule="atLeast"/>
        </w:trPr>
        <w:tc>
          <w:tcPr>
            <w:tcW w:w="1419" w:type="dxa"/>
            <w:noWrap w:val="0"/>
            <w:vAlign w:val="center"/>
          </w:tcPr>
          <w:p w14:paraId="345EE250">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评分内容</w:t>
            </w:r>
          </w:p>
        </w:tc>
        <w:tc>
          <w:tcPr>
            <w:tcW w:w="7720" w:type="dxa"/>
            <w:noWrap w:val="0"/>
            <w:vAlign w:val="center"/>
          </w:tcPr>
          <w:p w14:paraId="785DCAD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评分标准</w:t>
            </w:r>
          </w:p>
        </w:tc>
      </w:tr>
      <w:tr w14:paraId="1BB68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419" w:type="dxa"/>
            <w:noWrap w:val="0"/>
            <w:vAlign w:val="center"/>
          </w:tcPr>
          <w:p w14:paraId="58533F6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业绩得分（40分）</w:t>
            </w:r>
          </w:p>
        </w:tc>
        <w:tc>
          <w:tcPr>
            <w:tcW w:w="7720" w:type="dxa"/>
            <w:noWrap w:val="0"/>
            <w:vAlign w:val="center"/>
          </w:tcPr>
          <w:p w14:paraId="63CEDB63">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投标方能够提供</w:t>
            </w:r>
            <w:r>
              <w:rPr>
                <w:rFonts w:hint="eastAsia" w:ascii="宋体" w:hAnsi="宋体" w:cs="宋体"/>
                <w:color w:val="000000"/>
                <w:kern w:val="0"/>
                <w:szCs w:val="21"/>
                <w:highlight w:val="none"/>
                <w:lang w:bidi="ar"/>
              </w:rPr>
              <w:t>2020年1月1日</w:t>
            </w:r>
            <w:r>
              <w:rPr>
                <w:rFonts w:hint="eastAsia" w:ascii="宋体" w:hAnsi="宋体" w:cs="宋体"/>
                <w:color w:val="000000"/>
                <w:kern w:val="0"/>
                <w:szCs w:val="21"/>
                <w:lang w:bidi="ar"/>
              </w:rPr>
              <w:t>以来，在中国与本标同类规格业务的业绩，以合同复印件加盖公章为准，每个合同加10分，无法提供0分，满分40分，</w:t>
            </w:r>
          </w:p>
        </w:tc>
      </w:tr>
      <w:tr w14:paraId="08ECA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restart"/>
            <w:noWrap/>
            <w:vAlign w:val="center"/>
          </w:tcPr>
          <w:p w14:paraId="1D58AF8F">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生产管理能力（</w:t>
            </w:r>
            <w:r>
              <w:rPr>
                <w:rFonts w:hint="eastAsia" w:ascii="宋体" w:hAnsi="宋体" w:cs="宋体"/>
                <w:color w:val="000000"/>
                <w:kern w:val="0"/>
                <w:szCs w:val="21"/>
                <w:lang w:val="en-US" w:eastAsia="zh-CN" w:bidi="ar"/>
              </w:rPr>
              <w:t>15</w:t>
            </w:r>
            <w:r>
              <w:rPr>
                <w:rFonts w:hint="eastAsia" w:ascii="宋体" w:hAnsi="宋体" w:cs="宋体"/>
                <w:color w:val="000000"/>
                <w:kern w:val="0"/>
                <w:szCs w:val="21"/>
                <w:lang w:bidi="ar"/>
              </w:rPr>
              <w:t>分）</w:t>
            </w:r>
          </w:p>
        </w:tc>
        <w:tc>
          <w:tcPr>
            <w:tcW w:w="7720" w:type="dxa"/>
            <w:noWrap w:val="0"/>
            <w:vAlign w:val="center"/>
          </w:tcPr>
          <w:p w14:paraId="2BC40B8B">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1、根据标书要求能满足人员配置的。（5分）</w:t>
            </w:r>
          </w:p>
        </w:tc>
      </w:tr>
      <w:tr w14:paraId="6EFDA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5A86B44">
            <w:pPr>
              <w:jc w:val="center"/>
              <w:rPr>
                <w:rFonts w:hint="eastAsia" w:ascii="宋体" w:hAnsi="宋体" w:cs="宋体"/>
                <w:color w:val="000000"/>
                <w:szCs w:val="21"/>
              </w:rPr>
            </w:pPr>
          </w:p>
        </w:tc>
        <w:tc>
          <w:tcPr>
            <w:tcW w:w="7720" w:type="dxa"/>
            <w:noWrap w:val="0"/>
            <w:vAlign w:val="center"/>
          </w:tcPr>
          <w:p w14:paraId="796084CB">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2、提供劳动合同签订记录。（5分）</w:t>
            </w:r>
          </w:p>
        </w:tc>
      </w:tr>
      <w:tr w14:paraId="0D1B4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385E269B">
            <w:pPr>
              <w:jc w:val="center"/>
              <w:rPr>
                <w:rFonts w:hint="eastAsia" w:ascii="宋体" w:hAnsi="宋体" w:cs="宋体"/>
                <w:color w:val="000000"/>
                <w:szCs w:val="21"/>
              </w:rPr>
            </w:pPr>
          </w:p>
        </w:tc>
        <w:tc>
          <w:tcPr>
            <w:tcW w:w="7720" w:type="dxa"/>
            <w:noWrap w:val="0"/>
            <w:vAlign w:val="center"/>
          </w:tcPr>
          <w:p w14:paraId="7DA14880">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3、提供合格供方凭证。（5分）</w:t>
            </w:r>
          </w:p>
        </w:tc>
      </w:tr>
      <w:tr w14:paraId="70535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889B971">
            <w:pPr>
              <w:jc w:val="center"/>
              <w:rPr>
                <w:rFonts w:hint="eastAsia" w:ascii="宋体" w:hAnsi="宋体" w:cs="宋体"/>
                <w:color w:val="000000"/>
                <w:szCs w:val="21"/>
              </w:rPr>
            </w:pPr>
          </w:p>
        </w:tc>
        <w:tc>
          <w:tcPr>
            <w:tcW w:w="7720" w:type="dxa"/>
            <w:noWrap w:val="0"/>
            <w:vAlign w:val="center"/>
          </w:tcPr>
          <w:p w14:paraId="0B9067B8">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每项5分，无法提供0分，满分</w:t>
            </w:r>
            <w:r>
              <w:rPr>
                <w:rFonts w:hint="eastAsia" w:ascii="宋体" w:hAnsi="宋体" w:cs="宋体"/>
                <w:color w:val="000000"/>
                <w:kern w:val="0"/>
                <w:szCs w:val="21"/>
                <w:lang w:val="en-US" w:eastAsia="zh-CN" w:bidi="ar"/>
              </w:rPr>
              <w:t>15</w:t>
            </w:r>
            <w:r>
              <w:rPr>
                <w:rFonts w:hint="eastAsia" w:ascii="宋体" w:hAnsi="宋体" w:cs="宋体"/>
                <w:color w:val="000000"/>
                <w:kern w:val="0"/>
                <w:szCs w:val="21"/>
                <w:lang w:bidi="ar"/>
              </w:rPr>
              <w:t>分。</w:t>
            </w:r>
          </w:p>
        </w:tc>
      </w:tr>
      <w:tr w14:paraId="07EA4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restart"/>
            <w:noWrap/>
            <w:vAlign w:val="center"/>
          </w:tcPr>
          <w:p w14:paraId="660AEB86">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人员状况稳定（20分）</w:t>
            </w:r>
          </w:p>
        </w:tc>
        <w:tc>
          <w:tcPr>
            <w:tcW w:w="7720" w:type="dxa"/>
            <w:noWrap w:val="0"/>
            <w:vAlign w:val="center"/>
          </w:tcPr>
          <w:p w14:paraId="2ED21BAD">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1、提供工伤保险缴纳记录。（5分）</w:t>
            </w:r>
          </w:p>
        </w:tc>
      </w:tr>
      <w:tr w14:paraId="13B0B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BD92C99">
            <w:pPr>
              <w:jc w:val="center"/>
              <w:rPr>
                <w:rFonts w:hint="eastAsia" w:ascii="宋体" w:hAnsi="宋体" w:cs="宋体"/>
                <w:color w:val="000000"/>
                <w:szCs w:val="21"/>
              </w:rPr>
            </w:pPr>
          </w:p>
        </w:tc>
        <w:tc>
          <w:tcPr>
            <w:tcW w:w="7720" w:type="dxa"/>
            <w:noWrap w:val="0"/>
            <w:vAlign w:val="center"/>
          </w:tcPr>
          <w:p w14:paraId="11FECEA0">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2、提供劳保用品发放记录。（5分）</w:t>
            </w:r>
          </w:p>
        </w:tc>
      </w:tr>
      <w:tr w14:paraId="79265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320C8ECE">
            <w:pPr>
              <w:jc w:val="center"/>
              <w:rPr>
                <w:rFonts w:hint="eastAsia" w:ascii="宋体" w:hAnsi="宋体" w:cs="宋体"/>
                <w:color w:val="000000"/>
                <w:szCs w:val="21"/>
              </w:rPr>
            </w:pPr>
          </w:p>
        </w:tc>
        <w:tc>
          <w:tcPr>
            <w:tcW w:w="7720" w:type="dxa"/>
            <w:noWrap w:val="0"/>
            <w:vAlign w:val="center"/>
          </w:tcPr>
          <w:p w14:paraId="79906949">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3、提供员工考勤记录。（5分）</w:t>
            </w:r>
          </w:p>
        </w:tc>
      </w:tr>
      <w:tr w14:paraId="550DA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16406126">
            <w:pPr>
              <w:jc w:val="center"/>
              <w:rPr>
                <w:rFonts w:hint="eastAsia" w:ascii="宋体" w:hAnsi="宋体" w:cs="宋体"/>
                <w:color w:val="000000"/>
                <w:szCs w:val="21"/>
              </w:rPr>
            </w:pPr>
          </w:p>
        </w:tc>
        <w:tc>
          <w:tcPr>
            <w:tcW w:w="7720" w:type="dxa"/>
            <w:noWrap w:val="0"/>
            <w:vAlign w:val="center"/>
          </w:tcPr>
          <w:p w14:paraId="19CD79B2">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4、提供员工福利发放记录。（5分）</w:t>
            </w:r>
          </w:p>
        </w:tc>
      </w:tr>
      <w:tr w14:paraId="217BF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0DFB06EC">
            <w:pPr>
              <w:jc w:val="center"/>
              <w:rPr>
                <w:rFonts w:hint="eastAsia" w:ascii="宋体" w:hAnsi="宋体" w:cs="宋体"/>
                <w:color w:val="000000"/>
                <w:szCs w:val="21"/>
              </w:rPr>
            </w:pPr>
          </w:p>
        </w:tc>
        <w:tc>
          <w:tcPr>
            <w:tcW w:w="7720" w:type="dxa"/>
            <w:noWrap w:val="0"/>
            <w:vAlign w:val="center"/>
          </w:tcPr>
          <w:p w14:paraId="565FC572">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每项5分，无法提供0分，满分20分。</w:t>
            </w:r>
          </w:p>
        </w:tc>
      </w:tr>
      <w:tr w14:paraId="3C350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restart"/>
            <w:noWrap/>
            <w:vAlign w:val="center"/>
          </w:tcPr>
          <w:p w14:paraId="6434D45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安全管理能力（</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7720" w:type="dxa"/>
            <w:noWrap w:val="0"/>
            <w:vAlign w:val="center"/>
          </w:tcPr>
          <w:p w14:paraId="0CB2D48E">
            <w:pPr>
              <w:widowControl/>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1</w:t>
            </w:r>
            <w:r>
              <w:rPr>
                <w:rFonts w:hint="eastAsia" w:ascii="宋体" w:hAnsi="宋体" w:cs="宋体"/>
                <w:color w:val="000000"/>
                <w:kern w:val="0"/>
                <w:szCs w:val="21"/>
                <w:lang w:bidi="ar"/>
              </w:rPr>
              <w:t>、提供员工安全、消防培训记录</w:t>
            </w:r>
            <w:r>
              <w:rPr>
                <w:rFonts w:hint="eastAsia" w:ascii="宋体" w:hAnsi="宋体" w:cs="宋体"/>
                <w:color w:val="000000"/>
                <w:kern w:val="0"/>
                <w:szCs w:val="21"/>
                <w:lang w:val="en-US" w:eastAsia="zh-CN" w:bidi="ar"/>
              </w:rPr>
              <w:t>及安全管理应急预案</w:t>
            </w:r>
            <w:r>
              <w:rPr>
                <w:rFonts w:hint="eastAsia" w:ascii="宋体" w:hAnsi="宋体" w:cs="宋体"/>
                <w:color w:val="000000"/>
                <w:kern w:val="0"/>
                <w:szCs w:val="21"/>
                <w:lang w:bidi="ar"/>
              </w:rPr>
              <w:t>（5分）</w:t>
            </w:r>
          </w:p>
        </w:tc>
      </w:tr>
      <w:tr w14:paraId="46E9B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A3DB271">
            <w:pPr>
              <w:jc w:val="center"/>
              <w:rPr>
                <w:rFonts w:hint="eastAsia" w:ascii="宋体" w:hAnsi="宋体" w:cs="宋体"/>
                <w:color w:val="000000"/>
                <w:szCs w:val="21"/>
              </w:rPr>
            </w:pPr>
          </w:p>
        </w:tc>
        <w:tc>
          <w:tcPr>
            <w:tcW w:w="7720" w:type="dxa"/>
            <w:noWrap w:val="0"/>
            <w:vAlign w:val="center"/>
          </w:tcPr>
          <w:p w14:paraId="101693BE">
            <w:pPr>
              <w:widowControl/>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、提供职业健康查体记录。（5分）</w:t>
            </w:r>
          </w:p>
        </w:tc>
      </w:tr>
      <w:tr w14:paraId="11936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1419" w:type="dxa"/>
            <w:vMerge w:val="continue"/>
            <w:noWrap/>
            <w:vAlign w:val="center"/>
          </w:tcPr>
          <w:p w14:paraId="2CD1638D">
            <w:pPr>
              <w:jc w:val="center"/>
              <w:rPr>
                <w:rFonts w:hint="eastAsia" w:ascii="宋体" w:hAnsi="宋体" w:cs="宋体"/>
                <w:color w:val="000000"/>
                <w:szCs w:val="21"/>
              </w:rPr>
            </w:pPr>
          </w:p>
        </w:tc>
        <w:tc>
          <w:tcPr>
            <w:tcW w:w="7720" w:type="dxa"/>
            <w:noWrap w:val="0"/>
            <w:vAlign w:val="center"/>
          </w:tcPr>
          <w:p w14:paraId="338B763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每项5分，无法提供0分，满分</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r>
      <w:tr w14:paraId="23B3D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trPr>
        <w:tc>
          <w:tcPr>
            <w:tcW w:w="1419" w:type="dxa"/>
            <w:noWrap/>
            <w:vAlign w:val="center"/>
          </w:tcPr>
          <w:p w14:paraId="46699DD6">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现场答疑（15分）</w:t>
            </w:r>
          </w:p>
        </w:tc>
        <w:tc>
          <w:tcPr>
            <w:tcW w:w="7720" w:type="dxa"/>
            <w:noWrap w:val="0"/>
            <w:vAlign w:val="center"/>
          </w:tcPr>
          <w:p w14:paraId="5BFF434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根据投标项目，现场答疑。（</w:t>
            </w:r>
            <w:r>
              <w:rPr>
                <w:rFonts w:hint="eastAsia" w:ascii="宋体" w:hAnsi="宋体" w:cs="宋体"/>
                <w:color w:val="000000"/>
                <w:kern w:val="0"/>
                <w:szCs w:val="21"/>
                <w:lang w:val="en-US" w:eastAsia="zh-CN" w:bidi="ar"/>
              </w:rPr>
              <w:t>15</w:t>
            </w:r>
            <w:r>
              <w:rPr>
                <w:rFonts w:hint="eastAsia" w:ascii="宋体" w:hAnsi="宋体" w:cs="宋体"/>
                <w:color w:val="000000"/>
                <w:kern w:val="0"/>
                <w:szCs w:val="21"/>
                <w:lang w:bidi="ar"/>
              </w:rPr>
              <w:t>分）</w:t>
            </w:r>
          </w:p>
        </w:tc>
      </w:tr>
    </w:tbl>
    <w:p w14:paraId="14EEEE92">
      <w:pPr>
        <w:pStyle w:val="14"/>
        <w:spacing w:line="360" w:lineRule="auto"/>
        <w:ind w:firstLine="420" w:firstLineChars="200"/>
        <w:rPr>
          <w:rFonts w:hint="eastAsia" w:hAnsi="宋体"/>
          <w:szCs w:val="21"/>
        </w:rPr>
      </w:pPr>
      <w:r>
        <w:rPr>
          <w:rFonts w:hint="eastAsia" w:hAnsi="宋体"/>
          <w:szCs w:val="21"/>
        </w:rPr>
        <w:t>（1）投标人技术得分取所有专家对该投标人计分之和的算术平均值。</w:t>
      </w:r>
    </w:p>
    <w:p w14:paraId="7B10C4D4">
      <w:pPr>
        <w:pStyle w:val="14"/>
        <w:spacing w:line="360" w:lineRule="auto"/>
        <w:ind w:firstLine="420" w:firstLineChars="200"/>
        <w:rPr>
          <w:rFonts w:hint="eastAsia" w:hAnsi="宋体"/>
          <w:szCs w:val="21"/>
        </w:rPr>
      </w:pPr>
      <w:r>
        <w:rPr>
          <w:rFonts w:hint="eastAsia" w:hAnsi="宋体"/>
          <w:szCs w:val="21"/>
        </w:rPr>
        <w:t>（2）最终得分小数点后保留2位有效数字（四舍五入）。</w:t>
      </w:r>
    </w:p>
    <w:p w14:paraId="1C0D5F4B">
      <w:pPr>
        <w:pStyle w:val="14"/>
        <w:spacing w:line="360" w:lineRule="auto"/>
        <w:ind w:firstLine="420" w:firstLineChars="200"/>
        <w:rPr>
          <w:rFonts w:hint="eastAsia" w:hAnsi="宋体"/>
          <w:szCs w:val="21"/>
        </w:rPr>
      </w:pPr>
      <w:r>
        <w:rPr>
          <w:rFonts w:hint="eastAsia" w:hAnsi="宋体"/>
          <w:szCs w:val="21"/>
        </w:rPr>
        <w:t>（3）评委打分超过得分界限或未按本方法赋分时，该评委的打分按废票处理。</w:t>
      </w:r>
    </w:p>
    <w:p w14:paraId="7C717FED">
      <w:pPr>
        <w:pStyle w:val="14"/>
        <w:spacing w:line="360" w:lineRule="auto"/>
        <w:ind w:firstLine="420" w:firstLineChars="200"/>
        <w:rPr>
          <w:rFonts w:hint="eastAsia" w:hAnsi="宋体"/>
          <w:szCs w:val="21"/>
        </w:rPr>
      </w:pPr>
      <w:r>
        <w:rPr>
          <w:rFonts w:hint="eastAsia" w:hAnsi="宋体"/>
          <w:szCs w:val="21"/>
        </w:rPr>
        <w:t>（4）评标过程中，若出现本办法以外的特殊情况时，将暂停评标，有关情况处理意见待招标工作小组确认后，再行评定。</w:t>
      </w:r>
    </w:p>
    <w:p w14:paraId="0D6789E6">
      <w:pPr>
        <w:pStyle w:val="14"/>
        <w:spacing w:line="360" w:lineRule="auto"/>
        <w:ind w:firstLine="420" w:firstLineChars="200"/>
        <w:rPr>
          <w:rFonts w:hint="default" w:ascii="宋体" w:hAnsi="宋体" w:eastAsia="宋体" w:cs="宋体"/>
          <w:b w:val="0"/>
          <w:bCs w:val="0"/>
          <w:sz w:val="24"/>
          <w:szCs w:val="24"/>
          <w:highlight w:val="none"/>
          <w:lang w:val="en-US" w:eastAsia="zh-CN"/>
        </w:rPr>
      </w:pPr>
      <w:r>
        <w:rPr>
          <w:rFonts w:hint="eastAsia" w:hAnsi="宋体"/>
          <w:bCs/>
          <w:color w:val="auto"/>
          <w:kern w:val="0"/>
          <w:szCs w:val="32"/>
          <w:highlight w:val="none"/>
          <w:u w:val="none"/>
          <w:lang w:eastAsia="zh-CN"/>
        </w:rPr>
        <w:t>（</w:t>
      </w:r>
      <w:r>
        <w:rPr>
          <w:rFonts w:hint="eastAsia" w:hAnsi="宋体"/>
          <w:bCs/>
          <w:color w:val="auto"/>
          <w:kern w:val="0"/>
          <w:szCs w:val="32"/>
          <w:highlight w:val="none"/>
          <w:u w:val="none"/>
          <w:lang w:val="en-US" w:eastAsia="zh-CN"/>
        </w:rPr>
        <w:t>5</w:t>
      </w:r>
      <w:r>
        <w:rPr>
          <w:rFonts w:hint="eastAsia" w:hAnsi="宋体"/>
          <w:bCs/>
          <w:color w:val="auto"/>
          <w:kern w:val="0"/>
          <w:szCs w:val="32"/>
          <w:highlight w:val="none"/>
          <w:u w:val="none"/>
          <w:lang w:eastAsia="zh-CN"/>
        </w:rPr>
        <w:t>）</w:t>
      </w:r>
      <w:r>
        <w:rPr>
          <w:rFonts w:hint="eastAsia" w:hAnsi="宋体"/>
          <w:bCs/>
          <w:color w:val="auto"/>
          <w:kern w:val="0"/>
          <w:szCs w:val="32"/>
          <w:highlight w:val="none"/>
          <w:u w:val="none"/>
        </w:rPr>
        <w:t>在满足技术要求的前提下（含技术澄清），推荐至少 3 家候选中标人进入商务标</w:t>
      </w:r>
      <w:r>
        <w:rPr>
          <w:rFonts w:hint="eastAsia" w:hAnsi="宋体"/>
          <w:bCs/>
          <w:color w:val="auto"/>
          <w:kern w:val="0"/>
          <w:szCs w:val="32"/>
          <w:highlight w:val="none"/>
          <w:u w:val="none"/>
          <w:lang w:eastAsia="zh-CN"/>
        </w:rPr>
        <w:t>，</w:t>
      </w:r>
      <w:r>
        <w:rPr>
          <w:rFonts w:hint="eastAsia" w:hAnsi="宋体"/>
          <w:bCs/>
          <w:color w:val="auto"/>
          <w:kern w:val="0"/>
          <w:szCs w:val="32"/>
          <w:highlight w:val="none"/>
          <w:u w:val="none"/>
        </w:rPr>
        <w:t>技术标评分不带入商务标</w:t>
      </w:r>
      <w:r>
        <w:rPr>
          <w:rFonts w:hint="eastAsia" w:hAnsi="宋体"/>
          <w:bCs/>
          <w:color w:val="auto"/>
          <w:kern w:val="0"/>
          <w:szCs w:val="32"/>
          <w:highlight w:val="none"/>
          <w:u w:val="none"/>
          <w:lang w:eastAsia="zh-CN"/>
        </w:rPr>
        <w:t>。</w:t>
      </w:r>
    </w:p>
    <w:p w14:paraId="7C0A112D">
      <w:pPr>
        <w:pStyle w:val="74"/>
      </w:pPr>
      <w:r>
        <w:rPr>
          <w:rFonts w:hint="eastAsia"/>
          <w:lang w:val="en-US" w:eastAsia="zh-CN"/>
        </w:rPr>
        <w:t>定标</w:t>
      </w:r>
    </w:p>
    <w:p w14:paraId="6B705137">
      <w:pPr>
        <w:pStyle w:val="7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4"/>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w:t>
      </w:r>
      <w:r>
        <w:rPr>
          <w:rFonts w:hint="default" w:ascii="宋体" w:hAnsi="宋体" w:eastAsia="宋体" w:cs="宋体"/>
          <w:color w:val="000000"/>
          <w:kern w:val="2"/>
          <w:sz w:val="21"/>
          <w:szCs w:val="21"/>
          <w:highlight w:val="none"/>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8"/>
      <w:bookmarkStart w:id="17" w:name="OLE_LINK29"/>
      <w:bookmarkStart w:id="18" w:name="OLE_LINK26"/>
      <w:bookmarkStart w:id="19" w:name="OLE_LINK27"/>
      <w:bookmarkStart w:id="20" w:name="OLE_LINK25"/>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4"/>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5D2B6CD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pPr>
      <w:r>
        <w:rPr>
          <w:rFonts w:hint="eastAsia" w:ascii="宋体" w:hAnsi="宋体" w:cs="宋体"/>
          <w:color w:val="000000"/>
          <w:sz w:val="21"/>
          <w:szCs w:val="21"/>
          <w:lang w:val="en-US" w:eastAsia="zh-CN"/>
        </w:rPr>
        <w:t>4.招标人有权指定招标人的关联单位作为合同签订人，与中标人签署相关合同，且具体权利义务以中标人与招标人的关联公司最终签署的合同为准。</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lang w:val="en-US" w:eastAsia="zh-CN"/>
        </w:rPr>
        <w:t>5</w:t>
      </w:r>
      <w:r>
        <w:rPr>
          <w:rFonts w:hint="eastAsia" w:ascii="宋体" w:hAnsi="宋体" w:cs="宋体"/>
          <w:b/>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lang w:val="en-US" w:eastAsia="zh-CN"/>
        </w:rPr>
        <w:t>6</w:t>
      </w:r>
      <w:r>
        <w:rPr>
          <w:rFonts w:hint="eastAsia" w:ascii="宋体" w:hAnsi="宋体" w:cs="宋体"/>
          <w:b/>
          <w:sz w:val="21"/>
          <w:szCs w:val="21"/>
        </w:rPr>
        <w:t>.合同以双方最终签署的版本为准。</w:t>
      </w:r>
    </w:p>
    <w:p w14:paraId="610E8BB3">
      <w:pPr>
        <w:pStyle w:val="74"/>
        <w:rPr>
          <w:highlight w:val="none"/>
        </w:rPr>
      </w:pPr>
      <w:r>
        <w:rPr>
          <w:rFonts w:hint="eastAsia"/>
          <w:highlight w:val="none"/>
          <w:lang w:val="en-US" w:eastAsia="zh-CN"/>
        </w:rPr>
        <w:t>招标项目说明</w:t>
      </w:r>
    </w:p>
    <w:p w14:paraId="64C763A8">
      <w:pPr>
        <w:keepNext w:val="0"/>
        <w:keepLines w:val="0"/>
        <w:pageBreakBefore w:val="0"/>
        <w:numPr>
          <w:ilvl w:val="0"/>
          <w:numId w:val="0"/>
        </w:numPr>
        <w:kinsoku/>
        <w:wordWrap/>
        <w:overflowPunct/>
        <w:topLinePunct w:val="0"/>
        <w:autoSpaceDE/>
        <w:autoSpaceDN/>
        <w:bidi w:val="0"/>
        <w:adjustRightInd/>
        <w:snapToGrid/>
        <w:spacing w:line="312" w:lineRule="auto"/>
        <w:ind w:firstLine="211" w:firstLineChars="10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b/>
          <w:bCs/>
          <w:sz w:val="21"/>
          <w:szCs w:val="21"/>
          <w:highlight w:val="none"/>
          <w:lang w:val="en-US" w:eastAsia="zh-CN"/>
        </w:rPr>
        <w:t>1、结算方式：</w:t>
      </w:r>
      <w:r>
        <w:rPr>
          <w:rFonts w:hint="eastAsia" w:ascii="仿宋_GB2312" w:hAnsi="仿宋_GB2312" w:eastAsia="仿宋_GB2312" w:cs="仿宋_GB2312"/>
          <w:sz w:val="21"/>
          <w:szCs w:val="21"/>
          <w:highlight w:val="none"/>
        </w:rPr>
        <w:t>按月（每月15日为结点，如有变更以</w:t>
      </w:r>
      <w:r>
        <w:rPr>
          <w:rFonts w:hint="eastAsia" w:ascii="仿宋_GB2312" w:hAnsi="仿宋_GB2312" w:eastAsia="仿宋_GB2312" w:cs="仿宋_GB2312"/>
          <w:sz w:val="21"/>
          <w:szCs w:val="21"/>
          <w:highlight w:val="none"/>
          <w:lang w:val="en-US" w:eastAsia="zh-CN"/>
        </w:rPr>
        <w:t>济南成型厂</w:t>
      </w:r>
      <w:r>
        <w:rPr>
          <w:rFonts w:hint="eastAsia" w:ascii="仿宋_GB2312" w:hAnsi="仿宋_GB2312" w:eastAsia="仿宋_GB2312" w:cs="仿宋_GB2312"/>
          <w:sz w:val="21"/>
          <w:szCs w:val="21"/>
          <w:highlight w:val="none"/>
        </w:rPr>
        <w:t>书面通知为准）结算外包费用，经</w:t>
      </w:r>
      <w:r>
        <w:rPr>
          <w:rFonts w:hint="eastAsia" w:ascii="仿宋_GB2312" w:hAnsi="仿宋_GB2312" w:eastAsia="仿宋_GB2312" w:cs="仿宋_GB2312"/>
          <w:sz w:val="21"/>
          <w:szCs w:val="21"/>
          <w:highlight w:val="none"/>
          <w:lang w:val="en-US" w:eastAsia="zh-CN"/>
        </w:rPr>
        <w:t>成型厂</w:t>
      </w:r>
      <w:r>
        <w:rPr>
          <w:rFonts w:hint="eastAsia" w:ascii="仿宋_GB2312" w:hAnsi="仿宋_GB2312" w:eastAsia="仿宋_GB2312" w:cs="仿宋_GB2312"/>
          <w:sz w:val="21"/>
          <w:szCs w:val="21"/>
          <w:highlight w:val="none"/>
        </w:rPr>
        <w:t>审核确认后</w:t>
      </w: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lang w:val="en-US" w:eastAsia="zh-CN"/>
        </w:rPr>
        <w:t>外包方</w:t>
      </w:r>
      <w:r>
        <w:rPr>
          <w:rFonts w:hint="eastAsia" w:ascii="仿宋_GB2312" w:hAnsi="仿宋_GB2312" w:eastAsia="仿宋_GB2312" w:cs="仿宋_GB2312"/>
          <w:sz w:val="21"/>
          <w:szCs w:val="21"/>
          <w:highlight w:val="none"/>
        </w:rPr>
        <w:t>开具一般纳税人专用增值税发票挂账</w:t>
      </w:r>
      <w:r>
        <w:rPr>
          <w:rFonts w:hint="eastAsia" w:ascii="仿宋_GB2312" w:hAnsi="仿宋_GB2312" w:eastAsia="仿宋_GB2312" w:cs="仿宋_GB2312"/>
          <w:sz w:val="21"/>
          <w:szCs w:val="21"/>
          <w:highlight w:val="none"/>
          <w:lang w:eastAsia="zh-CN"/>
        </w:rPr>
        <w:t>。</w:t>
      </w:r>
    </w:p>
    <w:p w14:paraId="596137E9">
      <w:pPr>
        <w:keepNext w:val="0"/>
        <w:keepLines w:val="0"/>
        <w:pageBreakBefore w:val="0"/>
        <w:numPr>
          <w:ilvl w:val="0"/>
          <w:numId w:val="0"/>
        </w:numPr>
        <w:kinsoku/>
        <w:wordWrap/>
        <w:overflowPunct/>
        <w:topLinePunct w:val="0"/>
        <w:autoSpaceDE/>
        <w:autoSpaceDN/>
        <w:bidi w:val="0"/>
        <w:adjustRightInd/>
        <w:snapToGrid/>
        <w:spacing w:line="312" w:lineRule="auto"/>
        <w:ind w:firstLine="211" w:firstLineChars="100"/>
        <w:textAlignment w:val="auto"/>
        <w:rPr>
          <w:rFonts w:hint="eastAsia" w:ascii="仿宋_GB2312" w:hAnsi="仿宋_GB2312" w:eastAsia="仿宋_GB2312" w:cs="仿宋_GB2312"/>
          <w:b/>
          <w:bCs/>
          <w:sz w:val="21"/>
          <w:szCs w:val="21"/>
          <w:highlight w:val="none"/>
          <w:lang w:val="en-US" w:eastAsia="zh-CN"/>
        </w:rPr>
      </w:pPr>
      <w:r>
        <w:rPr>
          <w:rFonts w:hint="eastAsia" w:ascii="仿宋_GB2312" w:hAnsi="仿宋_GB2312" w:eastAsia="仿宋_GB2312" w:cs="仿宋_GB2312"/>
          <w:b/>
          <w:bCs/>
          <w:sz w:val="21"/>
          <w:szCs w:val="21"/>
          <w:highlight w:val="none"/>
          <w:lang w:val="en-US" w:eastAsia="zh-CN"/>
        </w:rPr>
        <w:t>2、联动价格：本次招标项目不执行联动价格。</w:t>
      </w:r>
    </w:p>
    <w:p w14:paraId="25A9D28C">
      <w:pPr>
        <w:keepNext w:val="0"/>
        <w:keepLines w:val="0"/>
        <w:pageBreakBefore w:val="0"/>
        <w:kinsoku/>
        <w:wordWrap/>
        <w:overflowPunct/>
        <w:topLinePunct w:val="0"/>
        <w:autoSpaceDE/>
        <w:autoSpaceDN/>
        <w:bidi w:val="0"/>
        <w:adjustRightInd/>
        <w:snapToGrid/>
        <w:spacing w:line="312" w:lineRule="auto"/>
        <w:ind w:left="210" w:leftChars="100"/>
        <w:textAlignment w:val="auto"/>
        <w:rPr>
          <w:rFonts w:hint="eastAsia" w:ascii="仿宋_GB2312" w:hAnsi="仿宋_GB2312" w:eastAsia="仿宋_GB2312" w:cs="仿宋_GB2312"/>
          <w:color w:val="000000"/>
          <w:sz w:val="21"/>
          <w:szCs w:val="21"/>
          <w:highlight w:val="none"/>
          <w:shd w:val="clear" w:color="auto" w:fill="FFFFFF"/>
        </w:rPr>
      </w:pPr>
      <w:r>
        <w:rPr>
          <w:rFonts w:hint="eastAsia" w:ascii="仿宋_GB2312" w:hAnsi="仿宋_GB2312" w:eastAsia="仿宋_GB2312" w:cs="仿宋_GB2312"/>
          <w:b/>
          <w:bCs/>
          <w:spacing w:val="2"/>
          <w:sz w:val="21"/>
          <w:szCs w:val="21"/>
          <w:highlight w:val="none"/>
          <w:lang w:val="en-US" w:eastAsia="zh-CN"/>
        </w:rPr>
        <w:t>3、</w:t>
      </w:r>
      <w:r>
        <w:rPr>
          <w:rFonts w:hint="eastAsia" w:ascii="仿宋_GB2312" w:hAnsi="仿宋_GB2312" w:eastAsia="仿宋_GB2312" w:cs="仿宋_GB2312"/>
          <w:b/>
          <w:bCs/>
          <w:spacing w:val="2"/>
          <w:sz w:val="21"/>
          <w:szCs w:val="21"/>
          <w:highlight w:val="none"/>
        </w:rPr>
        <w:t>付款方式</w:t>
      </w:r>
      <w:r>
        <w:rPr>
          <w:rFonts w:hint="eastAsia" w:ascii="仿宋_GB2312" w:hAnsi="仿宋_GB2312" w:eastAsia="仿宋_GB2312" w:cs="仿宋_GB2312"/>
          <w:spacing w:val="2"/>
          <w:sz w:val="21"/>
          <w:szCs w:val="21"/>
          <w:highlight w:val="none"/>
        </w:rPr>
        <w:t>：</w:t>
      </w:r>
      <w:r>
        <w:rPr>
          <w:rFonts w:hint="eastAsia" w:ascii="仿宋_GB2312" w:hAnsi="仿宋_GB2312" w:eastAsia="仿宋_GB2312" w:cs="仿宋_GB2312"/>
          <w:color w:val="000000"/>
          <w:spacing w:val="2"/>
          <w:sz w:val="21"/>
          <w:szCs w:val="21"/>
          <w:highlight w:val="none"/>
        </w:rPr>
        <w:t xml:space="preserve"> </w:t>
      </w:r>
      <w:r>
        <w:rPr>
          <w:rFonts w:hint="eastAsia" w:ascii="仿宋_GB2312" w:hAnsi="仿宋_GB2312" w:eastAsia="仿宋_GB2312" w:cs="仿宋_GB2312"/>
          <w:color w:val="000000"/>
          <w:sz w:val="21"/>
          <w:szCs w:val="21"/>
          <w:highlight w:val="none"/>
          <w:shd w:val="clear" w:color="auto" w:fill="FFFFFF"/>
        </w:rPr>
        <w:t>采用发票挂账90天，半年期商业汇票（商业汇票包括银行承兑汇票和商业承兑汇票）付款。</w:t>
      </w:r>
    </w:p>
    <w:p w14:paraId="2897C189">
      <w:pPr>
        <w:keepNext w:val="0"/>
        <w:keepLines w:val="0"/>
        <w:pageBreakBefore w:val="0"/>
        <w:kinsoku/>
        <w:wordWrap/>
        <w:overflowPunct/>
        <w:topLinePunct w:val="0"/>
        <w:autoSpaceDE/>
        <w:autoSpaceDN/>
        <w:bidi w:val="0"/>
        <w:adjustRightInd/>
        <w:snapToGrid/>
        <w:spacing w:line="312" w:lineRule="auto"/>
        <w:ind w:left="210" w:leftChars="100"/>
        <w:textAlignment w:val="auto"/>
        <w:rPr>
          <w:rFonts w:hint="eastAsia" w:ascii="仿宋_GB2312" w:hAnsi="仿宋_GB2312" w:eastAsia="仿宋_GB2312" w:cs="仿宋_GB2312"/>
          <w:color w:val="000000"/>
          <w:sz w:val="21"/>
          <w:szCs w:val="21"/>
          <w:highlight w:val="none"/>
          <w:shd w:val="clear" w:color="auto" w:fill="FFFFFF"/>
        </w:rPr>
      </w:pPr>
      <w:r>
        <w:rPr>
          <w:rFonts w:hint="eastAsia" w:ascii="仿宋_GB2312" w:hAnsi="仿宋_GB2312" w:eastAsia="仿宋_GB2312" w:cs="仿宋_GB2312"/>
          <w:b/>
          <w:bCs/>
          <w:sz w:val="21"/>
          <w:szCs w:val="21"/>
          <w:highlight w:val="none"/>
          <w:lang w:val="en-US" w:eastAsia="zh-CN"/>
        </w:rPr>
        <w:t>4、质量保证金收取：</w:t>
      </w:r>
    </w:p>
    <w:p w14:paraId="2E1CD3E1">
      <w:pPr>
        <w:pStyle w:val="113"/>
        <w:keepNext w:val="0"/>
        <w:keepLines w:val="0"/>
        <w:pageBreakBefore w:val="0"/>
        <w:numPr>
          <w:ilvl w:val="0"/>
          <w:numId w:val="32"/>
        </w:numPr>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kern w:val="2"/>
          <w:sz w:val="21"/>
          <w:szCs w:val="21"/>
          <w:highlight w:val="none"/>
          <w:lang w:val="en-US" w:eastAsia="zh-CN" w:bidi="ar-SA"/>
        </w:rPr>
        <w:t>质量保证金用于乙方所供产品发生质量问题的索赔保证金，以确保乙方所供产品的售后追偿索赔可正常进行。质量保证金从应付业务款中计提，质量保证金不作为每月向乙方付款的基数，本协议执行完毕后，可转入下一年度作为质量保证金。</w:t>
      </w:r>
    </w:p>
    <w:p w14:paraId="70FEDC40">
      <w:pPr>
        <w:pStyle w:val="113"/>
        <w:keepNext w:val="0"/>
        <w:keepLines w:val="0"/>
        <w:pageBreakBefore w:val="0"/>
        <w:numPr>
          <w:ilvl w:val="0"/>
          <w:numId w:val="33"/>
        </w:numPr>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kern w:val="2"/>
          <w:sz w:val="21"/>
          <w:szCs w:val="21"/>
          <w:highlight w:val="none"/>
          <w:lang w:val="en-US" w:eastAsia="zh-CN" w:bidi="ar-SA"/>
        </w:rPr>
        <w:t>对于业务外包合格供方，质保金计算方式为：年度质量保证金额度=乙方上一年度入账发票（含税）业务额×5%×风险系数，最低1万元，最高200万元。年度质量索赔费用与年度供货额的比率，为质量索赔比率（A）；根据不同的质量索赔比率设定不同的风险系数：A≤2%，风险系数=1； 2%&lt; A≤5%，风险系数=1.</w:t>
      </w:r>
      <w:r>
        <w:rPr>
          <w:rFonts w:hint="eastAsia" w:ascii="仿宋_GB2312" w:hAnsi="仿宋_GB2312" w:eastAsia="仿宋_GB2312" w:cs="仿宋_GB2312"/>
          <w:color w:val="auto"/>
          <w:kern w:val="2"/>
          <w:sz w:val="21"/>
          <w:szCs w:val="21"/>
          <w:lang w:val="en-US" w:eastAsia="zh-CN" w:bidi="ar-SA"/>
        </w:rPr>
        <w:t>2；5%&lt; A≤10%，风险系数=1.5； A&gt;10%，风险系数=2。</w:t>
      </w:r>
    </w:p>
    <w:p w14:paraId="24FA8C27">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对于新准入的供方，按照当年度已挂账发票（含税）逐票预留5%（最高200万元），均自甲方应付账款中扣除。</w:t>
      </w:r>
    </w:p>
    <w:p w14:paraId="355F2C4E">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当乙方的质量保证金和业务款不足以承担乙方需支付的违约金或赔偿款时，乙方应在收到甲方索赔通知之日起3个工作日内向甲方支付违约金或赔偿款。</w:t>
      </w:r>
    </w:p>
    <w:p w14:paraId="6FB33BD3">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（3）甲方按照约定扣除质量保证金后，有权自动在应付乙方账款中扣除相应金额补足质量保证金，如应付账款无法补足的，乙方以现款补足。</w:t>
      </w:r>
    </w:p>
    <w:p w14:paraId="5C9AA88F">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质量保证金额度确定后，每半年对乙方进行风险评估，风险系数发生变化时，甲方应按照计算规则对质量保证金额度进行调整。当乙方出现停供风险时，甲方有权根据实际情况重新确定质量保证金额度，并自应付账款中扣除质量保证金差额部分，如应付账款无法补足的，乙方同意以现款补足质量保证金。</w:t>
      </w:r>
    </w:p>
    <w:p w14:paraId="4A0DC693">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highlight w:val="cyan"/>
        </w:rPr>
      </w:pPr>
      <w:r>
        <w:rPr>
          <w:rFonts w:hint="eastAsia" w:ascii="仿宋_GB2312" w:hAnsi="仿宋_GB2312" w:eastAsia="仿宋_GB2312" w:cs="仿宋_GB2312"/>
          <w:color w:val="auto"/>
          <w:kern w:val="2"/>
          <w:sz w:val="21"/>
          <w:szCs w:val="21"/>
          <w:lang w:val="en-US" w:eastAsia="zh-CN" w:bidi="ar-SA"/>
        </w:rPr>
        <w:t>（5）乙方停止业务外包服务后，在乙方最后一批产品装车（机）2年后或该批次整车保修期满（以后到期者为准），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6E0D7439">
      <w:pPr>
        <w:pStyle w:val="74"/>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济南动力</w:t>
      </w:r>
      <w:r>
        <w:rPr>
          <w:rFonts w:hint="eastAsia"/>
          <w:lang w:val="en-US" w:eastAsia="zh-CN"/>
        </w:rPr>
        <w:t>有限公司。</w:t>
      </w:r>
    </w:p>
    <w:p w14:paraId="66BCACD8">
      <w:pPr>
        <w:pStyle w:val="78"/>
      </w:pPr>
    </w:p>
    <w:p w14:paraId="07A4B493">
      <w:pPr>
        <w:pStyle w:val="73"/>
        <w:jc w:val="both"/>
        <w:rPr>
          <w:rFonts w:hint="eastAsia"/>
        </w:rPr>
      </w:pPr>
      <w:bookmarkStart w:id="21" w:name="_Toc47976607"/>
    </w:p>
    <w:p w14:paraId="243FF35F">
      <w:pPr>
        <w:bidi w:val="0"/>
        <w:rPr>
          <w:rFonts w:hint="eastAsia"/>
        </w:rPr>
      </w:pPr>
    </w:p>
    <w:p w14:paraId="5307AF5F">
      <w:pPr>
        <w:bidi w:val="0"/>
        <w:rPr>
          <w:rFonts w:hint="eastAsia"/>
        </w:rPr>
      </w:pPr>
    </w:p>
    <w:p w14:paraId="11F5051F">
      <w:pPr>
        <w:bidi w:val="0"/>
        <w:rPr>
          <w:rFonts w:hint="eastAsia"/>
        </w:rPr>
      </w:pPr>
    </w:p>
    <w:p w14:paraId="5019945A">
      <w:pPr>
        <w:bidi w:val="0"/>
        <w:rPr>
          <w:rFonts w:hint="eastAsia"/>
        </w:rPr>
      </w:pPr>
    </w:p>
    <w:p w14:paraId="24296F48">
      <w:pPr>
        <w:bidi w:val="0"/>
        <w:rPr>
          <w:rFonts w:hint="eastAsia"/>
        </w:rPr>
      </w:pPr>
    </w:p>
    <w:p w14:paraId="1208E43E">
      <w:pPr>
        <w:bidi w:val="0"/>
        <w:rPr>
          <w:rFonts w:hint="eastAsia"/>
        </w:rPr>
      </w:pPr>
    </w:p>
    <w:p w14:paraId="1E65E0AE">
      <w:pPr>
        <w:bidi w:val="0"/>
        <w:rPr>
          <w:rFonts w:hint="eastAsia"/>
        </w:rPr>
      </w:pPr>
    </w:p>
    <w:p w14:paraId="1C9D0952">
      <w:pPr>
        <w:bidi w:val="0"/>
        <w:rPr>
          <w:rFonts w:hint="eastAsia"/>
        </w:rPr>
      </w:pPr>
    </w:p>
    <w:p w14:paraId="440F4928">
      <w:pPr>
        <w:bidi w:val="0"/>
        <w:rPr>
          <w:rFonts w:hint="eastAsia"/>
        </w:rPr>
      </w:pPr>
    </w:p>
    <w:p w14:paraId="5F1B4CCA">
      <w:pPr>
        <w:bidi w:val="0"/>
        <w:rPr>
          <w:rFonts w:hint="eastAsia"/>
        </w:rPr>
      </w:pPr>
    </w:p>
    <w:p w14:paraId="17E5194B">
      <w:pPr>
        <w:bidi w:val="0"/>
        <w:rPr>
          <w:rFonts w:hint="eastAsia"/>
        </w:rPr>
      </w:pPr>
    </w:p>
    <w:p w14:paraId="7816F819">
      <w:pPr>
        <w:bidi w:val="0"/>
        <w:rPr>
          <w:rFonts w:hint="eastAsia"/>
        </w:rPr>
      </w:pPr>
    </w:p>
    <w:p w14:paraId="6F658C42">
      <w:pPr>
        <w:bidi w:val="0"/>
        <w:rPr>
          <w:rFonts w:hint="eastAsia"/>
        </w:rPr>
      </w:pPr>
    </w:p>
    <w:p w14:paraId="39B9A72D">
      <w:pPr>
        <w:bidi w:val="0"/>
        <w:rPr>
          <w:rFonts w:hint="eastAsia"/>
        </w:rPr>
      </w:pPr>
    </w:p>
    <w:p w14:paraId="50A3CA08">
      <w:pPr>
        <w:bidi w:val="0"/>
        <w:rPr>
          <w:rFonts w:hint="eastAsia"/>
        </w:rPr>
      </w:pPr>
    </w:p>
    <w:p w14:paraId="4110B98F">
      <w:pPr>
        <w:bidi w:val="0"/>
        <w:rPr>
          <w:rFonts w:hint="eastAsia"/>
        </w:rPr>
      </w:pPr>
    </w:p>
    <w:p w14:paraId="47C32818">
      <w:pPr>
        <w:bidi w:val="0"/>
        <w:rPr>
          <w:rFonts w:hint="eastAsia"/>
        </w:rPr>
      </w:pPr>
    </w:p>
    <w:p w14:paraId="5841BAA2">
      <w:pPr>
        <w:bidi w:val="0"/>
        <w:rPr>
          <w:rFonts w:hint="eastAsia"/>
        </w:rPr>
      </w:pPr>
    </w:p>
    <w:p w14:paraId="7DF0D111">
      <w:pPr>
        <w:bidi w:val="0"/>
        <w:rPr>
          <w:rFonts w:hint="eastAsia"/>
        </w:rPr>
      </w:pPr>
    </w:p>
    <w:p w14:paraId="09810243">
      <w:pPr>
        <w:bidi w:val="0"/>
        <w:rPr>
          <w:rFonts w:hint="eastAsia"/>
        </w:rPr>
      </w:pPr>
    </w:p>
    <w:p w14:paraId="1C8E9A08">
      <w:pPr>
        <w:bidi w:val="0"/>
        <w:rPr>
          <w:rFonts w:hint="eastAsia"/>
        </w:rPr>
      </w:pPr>
    </w:p>
    <w:p w14:paraId="070D5503">
      <w:pPr>
        <w:bidi w:val="0"/>
        <w:rPr>
          <w:rFonts w:hint="eastAsia"/>
        </w:rPr>
      </w:pPr>
    </w:p>
    <w:p w14:paraId="63193FF5">
      <w:pPr>
        <w:bidi w:val="0"/>
        <w:rPr>
          <w:rFonts w:hint="eastAsia"/>
        </w:rPr>
      </w:pPr>
    </w:p>
    <w:p w14:paraId="516A6B16">
      <w:pPr>
        <w:bidi w:val="0"/>
        <w:rPr>
          <w:rFonts w:hint="eastAsia"/>
        </w:rPr>
      </w:pPr>
    </w:p>
    <w:p w14:paraId="53A31DEC">
      <w:pPr>
        <w:bidi w:val="0"/>
        <w:rPr>
          <w:rFonts w:hint="eastAsia"/>
        </w:rPr>
      </w:pPr>
    </w:p>
    <w:p w14:paraId="67FF32AC">
      <w:pPr>
        <w:bidi w:val="0"/>
        <w:rPr>
          <w:rFonts w:hint="eastAsia"/>
        </w:rPr>
      </w:pPr>
    </w:p>
    <w:p w14:paraId="1261DEEC">
      <w:pPr>
        <w:bidi w:val="0"/>
        <w:rPr>
          <w:rFonts w:hint="eastAsia"/>
        </w:rPr>
      </w:pPr>
    </w:p>
    <w:p w14:paraId="43112730">
      <w:pPr>
        <w:bidi w:val="0"/>
        <w:rPr>
          <w:rFonts w:hint="eastAsia"/>
        </w:rPr>
      </w:pPr>
    </w:p>
    <w:bookmarkEnd w:id="21"/>
    <w:p w14:paraId="1FB6CA61">
      <w:pPr>
        <w:pStyle w:val="73"/>
        <w:numPr>
          <w:ilvl w:val="0"/>
          <w:numId w:val="34"/>
        </w:numPr>
        <w:jc w:val="center"/>
        <w:rPr>
          <w:rFonts w:hint="eastAsia"/>
          <w:lang w:val="en-US" w:eastAsia="zh-CN"/>
        </w:rPr>
      </w:pPr>
      <w:r>
        <w:rPr>
          <w:rFonts w:hint="eastAsia"/>
          <w:lang w:val="en-US" w:eastAsia="zh-CN"/>
        </w:rPr>
        <w:t>投标文件编制</w:t>
      </w:r>
    </w:p>
    <w:p w14:paraId="296FE71B">
      <w:pPr>
        <w:pStyle w:val="14"/>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5D359E7C">
      <w:pPr>
        <w:pStyle w:val="14"/>
        <w:spacing w:line="360" w:lineRule="auto"/>
        <w:ind w:firstLine="420" w:firstLineChars="200"/>
        <w:rPr>
          <w:rFonts w:hint="eastAsia" w:hAnsi="宋体"/>
        </w:rPr>
      </w:pPr>
      <w:r>
        <w:rPr>
          <w:rFonts w:hint="eastAsia" w:hAnsi="宋体"/>
        </w:rPr>
        <w:t>1.法定代表人或投标人授权代表必须按招标文件的规定在投标文件开标一览表上签字并加盖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5B800842">
      <w:pPr>
        <w:pStyle w:val="14"/>
        <w:spacing w:line="360" w:lineRule="auto"/>
        <w:ind w:firstLine="420" w:firstLineChars="200"/>
        <w:rPr>
          <w:rFonts w:hint="eastAsia" w:ascii="黑体" w:hAnsi="黑体" w:eastAsia="黑体"/>
          <w:b/>
          <w:bCs/>
          <w:sz w:val="28"/>
          <w:szCs w:val="28"/>
        </w:rPr>
      </w:pPr>
      <w:r>
        <w:rPr>
          <w:rFonts w:hint="eastAsia" w:hAnsi="宋体"/>
        </w:rPr>
        <w:t>2.任何行间插字、涂改和增删，必须由投标人的法定代表人或授权代表签字或加盖公章后才有效。</w:t>
      </w:r>
    </w:p>
    <w:p w14:paraId="4EA1DE53">
      <w:pPr>
        <w:pStyle w:val="14"/>
        <w:spacing w:line="360" w:lineRule="auto"/>
        <w:rPr>
          <w:rFonts w:hint="eastAsia"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、投标文件格式要求</w:t>
      </w:r>
    </w:p>
    <w:p w14:paraId="2080B9EA">
      <w:pPr>
        <w:rPr>
          <w:rFonts w:hint="eastAsia" w:eastAsia="黑体"/>
          <w:b/>
          <w:bCs/>
          <w:sz w:val="28"/>
        </w:rPr>
      </w:pPr>
    </w:p>
    <w:p w14:paraId="382A2EB4">
      <w:pPr>
        <w:rPr>
          <w:rFonts w:hint="eastAsia" w:eastAsia="黑体"/>
          <w:b/>
          <w:bCs/>
          <w:sz w:val="28"/>
        </w:rPr>
      </w:pPr>
    </w:p>
    <w:p w14:paraId="6911CD74">
      <w:pPr>
        <w:rPr>
          <w:rFonts w:hint="eastAsia" w:eastAsia="黑体"/>
          <w:b/>
          <w:bCs/>
          <w:sz w:val="28"/>
        </w:rPr>
      </w:pPr>
    </w:p>
    <w:p w14:paraId="7A6FD017">
      <w:pPr>
        <w:rPr>
          <w:rFonts w:hint="eastAsia" w:eastAsia="黑体"/>
          <w:b/>
          <w:bCs/>
          <w:sz w:val="28"/>
        </w:rPr>
      </w:pPr>
    </w:p>
    <w:p w14:paraId="554FAF5C">
      <w:pPr>
        <w:rPr>
          <w:rFonts w:hint="eastAsia" w:eastAsia="黑体"/>
          <w:b/>
          <w:bCs/>
          <w:sz w:val="28"/>
        </w:rPr>
      </w:pPr>
    </w:p>
    <w:p w14:paraId="62C4C41A">
      <w:pPr>
        <w:rPr>
          <w:rFonts w:hint="eastAsia" w:eastAsia="黑体"/>
          <w:b/>
          <w:bCs/>
          <w:sz w:val="28"/>
        </w:rPr>
      </w:pPr>
    </w:p>
    <w:p w14:paraId="12C62589">
      <w:pPr>
        <w:rPr>
          <w:rFonts w:hint="eastAsia" w:eastAsia="黑体"/>
          <w:b/>
          <w:bCs/>
          <w:sz w:val="28"/>
        </w:rPr>
      </w:pPr>
    </w:p>
    <w:p w14:paraId="207DE3D1">
      <w:pPr>
        <w:rPr>
          <w:rFonts w:hint="eastAsia" w:eastAsia="黑体"/>
          <w:b/>
          <w:bCs/>
          <w:sz w:val="28"/>
        </w:rPr>
      </w:pPr>
    </w:p>
    <w:p w14:paraId="37F21801">
      <w:pPr>
        <w:rPr>
          <w:rFonts w:hint="eastAsia" w:eastAsia="黑体"/>
          <w:b/>
          <w:bCs/>
          <w:sz w:val="28"/>
        </w:rPr>
      </w:pPr>
    </w:p>
    <w:p w14:paraId="0ECFC702">
      <w:pPr>
        <w:rPr>
          <w:rFonts w:hint="eastAsia" w:eastAsia="黑体"/>
          <w:b/>
          <w:bCs/>
          <w:sz w:val="28"/>
        </w:rPr>
      </w:pPr>
    </w:p>
    <w:p w14:paraId="57CA1819">
      <w:pPr>
        <w:rPr>
          <w:rFonts w:hint="eastAsia" w:eastAsia="黑体"/>
          <w:b/>
          <w:bCs/>
          <w:sz w:val="28"/>
        </w:rPr>
      </w:pPr>
    </w:p>
    <w:p w14:paraId="17D3C9D2">
      <w:pPr>
        <w:rPr>
          <w:rFonts w:hint="eastAsia" w:eastAsia="黑体"/>
          <w:b/>
          <w:bCs/>
          <w:sz w:val="28"/>
        </w:rPr>
      </w:pPr>
    </w:p>
    <w:p w14:paraId="06A34FEA">
      <w:pPr>
        <w:rPr>
          <w:rFonts w:hint="eastAsia" w:eastAsia="黑体"/>
          <w:b/>
          <w:bCs/>
          <w:sz w:val="28"/>
        </w:rPr>
      </w:pPr>
    </w:p>
    <w:p w14:paraId="429739D8">
      <w:pPr>
        <w:rPr>
          <w:rFonts w:hint="eastAsia" w:eastAsia="黑体"/>
          <w:b/>
          <w:bCs/>
          <w:sz w:val="28"/>
        </w:rPr>
      </w:pPr>
    </w:p>
    <w:p w14:paraId="2F11DDFE">
      <w:pPr>
        <w:rPr>
          <w:rFonts w:hint="eastAsia" w:eastAsia="黑体"/>
          <w:b/>
          <w:bCs/>
          <w:sz w:val="28"/>
        </w:rPr>
      </w:pPr>
    </w:p>
    <w:p w14:paraId="093658F5">
      <w:pPr>
        <w:rPr>
          <w:rFonts w:hint="eastAsia" w:eastAsia="黑体"/>
          <w:b/>
          <w:bCs/>
          <w:sz w:val="28"/>
        </w:rPr>
      </w:pPr>
      <w:r>
        <w:rPr>
          <w:rFonts w:hint="eastAsia" w:eastAsia="黑体"/>
          <w:b/>
          <w:bCs/>
          <w:sz w:val="28"/>
        </w:rPr>
        <w:t>格式1</w:t>
      </w:r>
    </w:p>
    <w:p w14:paraId="40655DD1">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6A09EFE">
      <w:pPr>
        <w:spacing w:line="360" w:lineRule="auto"/>
        <w:jc w:val="center"/>
        <w:rPr>
          <w:rFonts w:hint="eastAsia" w:eastAsia="黑体"/>
          <w:b/>
          <w:bCs/>
          <w:sz w:val="28"/>
        </w:rPr>
      </w:pPr>
      <w:r>
        <w:rPr>
          <w:rFonts w:hint="eastAsia" w:eastAsia="黑体"/>
          <w:b/>
          <w:bCs/>
          <w:sz w:val="28"/>
        </w:rPr>
        <w:t>投标书</w:t>
      </w:r>
    </w:p>
    <w:p w14:paraId="476F4D29">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14:paraId="7998693A">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19273676">
      <w:pPr>
        <w:spacing w:line="360" w:lineRule="auto"/>
        <w:rPr>
          <w:rFonts w:hint="eastAsia" w:ascii="宋体" w:hAnsi="宋体"/>
        </w:rPr>
      </w:pPr>
      <w:r>
        <w:rPr>
          <w:rFonts w:hint="eastAsia" w:ascii="宋体" w:hAnsi="宋体"/>
        </w:rPr>
        <w:t>资质证明文件（1份）</w:t>
      </w:r>
    </w:p>
    <w:p w14:paraId="6C93747F">
      <w:pPr>
        <w:pStyle w:val="4"/>
        <w:rPr>
          <w:rFonts w:hint="eastAsia" w:ascii="宋体" w:hAnsi="宋体" w:eastAsia="宋体" w:cs="Times New Roman"/>
          <w:b w:val="0"/>
          <w:bCs w:val="0"/>
          <w:kern w:val="2"/>
          <w:sz w:val="21"/>
          <w:szCs w:val="20"/>
          <w:lang w:val="en-US" w:eastAsia="zh-CN" w:bidi="ar-SA"/>
        </w:rPr>
      </w:pPr>
      <w:r>
        <w:rPr>
          <w:rFonts w:hint="eastAsia" w:ascii="宋体" w:hAnsi="宋体" w:eastAsia="宋体" w:cs="Times New Roman"/>
          <w:b w:val="0"/>
          <w:bCs w:val="0"/>
          <w:kern w:val="2"/>
          <w:sz w:val="21"/>
          <w:szCs w:val="20"/>
          <w:lang w:val="en-US" w:eastAsia="zh-CN" w:bidi="ar-SA"/>
        </w:rPr>
        <w:t>技术标书（1份）</w:t>
      </w:r>
    </w:p>
    <w:p w14:paraId="79868310">
      <w:pPr>
        <w:pStyle w:val="4"/>
        <w:rPr>
          <w:rFonts w:hint="default" w:ascii="宋体" w:hAnsi="宋体" w:eastAsia="宋体" w:cs="Times New Roman"/>
          <w:b w:val="0"/>
          <w:bCs w:val="0"/>
          <w:kern w:val="2"/>
          <w:sz w:val="21"/>
          <w:szCs w:val="20"/>
          <w:lang w:val="en-US" w:eastAsia="zh-CN" w:bidi="ar-SA"/>
        </w:rPr>
      </w:pPr>
      <w:r>
        <w:rPr>
          <w:rFonts w:hint="eastAsia" w:ascii="宋体" w:hAnsi="宋体" w:eastAsia="宋体" w:cs="Times New Roman"/>
          <w:b w:val="0"/>
          <w:bCs w:val="0"/>
          <w:kern w:val="2"/>
          <w:sz w:val="21"/>
          <w:szCs w:val="20"/>
          <w:lang w:val="en-US" w:eastAsia="zh-CN" w:bidi="ar-SA"/>
        </w:rPr>
        <w:t>商务标书（1份）</w:t>
      </w:r>
    </w:p>
    <w:p w14:paraId="271E29F0">
      <w:pPr>
        <w:spacing w:line="360" w:lineRule="auto"/>
        <w:rPr>
          <w:rFonts w:hint="eastAsia" w:ascii="宋体" w:hAnsi="宋体"/>
        </w:rPr>
      </w:pPr>
      <w:r>
        <w:rPr>
          <w:rFonts w:hint="eastAsia" w:ascii="宋体" w:hAnsi="宋体"/>
        </w:rPr>
        <w:t>据此，签字代表宣布同意如下：</w:t>
      </w:r>
    </w:p>
    <w:p w14:paraId="7FB9416F">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60848E76">
      <w:pPr>
        <w:numPr>
          <w:ilvl w:val="0"/>
          <w:numId w:val="35"/>
        </w:numPr>
        <w:spacing w:line="360" w:lineRule="auto"/>
        <w:rPr>
          <w:rFonts w:hint="eastAsia" w:ascii="宋体" w:hAnsi="宋体"/>
        </w:rPr>
      </w:pPr>
      <w:r>
        <w:rPr>
          <w:rFonts w:hint="eastAsia" w:ascii="宋体" w:hAnsi="宋体"/>
        </w:rPr>
        <w:t>投标人将按招标文件的规定履行合同责任和义务。</w:t>
      </w:r>
    </w:p>
    <w:p w14:paraId="56B974F6">
      <w:pPr>
        <w:numPr>
          <w:ilvl w:val="0"/>
          <w:numId w:val="35"/>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46C4027B">
      <w:pPr>
        <w:numPr>
          <w:ilvl w:val="0"/>
          <w:numId w:val="35"/>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18810003">
      <w:pPr>
        <w:numPr>
          <w:ilvl w:val="0"/>
          <w:numId w:val="35"/>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7FC155F6">
      <w:pPr>
        <w:numPr>
          <w:ilvl w:val="0"/>
          <w:numId w:val="35"/>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250C9114">
      <w:pPr>
        <w:numPr>
          <w:ilvl w:val="0"/>
          <w:numId w:val="35"/>
        </w:numPr>
        <w:spacing w:line="360" w:lineRule="auto"/>
        <w:rPr>
          <w:rFonts w:hint="eastAsia" w:ascii="宋体" w:hAnsi="宋体"/>
        </w:rPr>
      </w:pPr>
      <w:r>
        <w:rPr>
          <w:rFonts w:hint="eastAsia" w:ascii="宋体" w:hAnsi="宋体"/>
        </w:rPr>
        <w:t>与本投标有关的一切正式往来通讯请寄：</w:t>
      </w:r>
    </w:p>
    <w:p w14:paraId="2B1B468B">
      <w:pPr>
        <w:spacing w:line="360" w:lineRule="auto"/>
        <w:ind w:left="795"/>
        <w:rPr>
          <w:rFonts w:hint="eastAsia" w:ascii="宋体" w:hAnsi="宋体"/>
        </w:rPr>
      </w:pPr>
      <w:r>
        <w:rPr>
          <w:rFonts w:hint="eastAsia" w:ascii="宋体" w:hAnsi="宋体"/>
        </w:rPr>
        <w:t>地址：                                   邮编：</w:t>
      </w:r>
    </w:p>
    <w:p w14:paraId="4B7299F7">
      <w:pPr>
        <w:spacing w:line="360" w:lineRule="auto"/>
        <w:ind w:left="795"/>
        <w:rPr>
          <w:rFonts w:hint="eastAsia" w:ascii="宋体" w:hAnsi="宋体"/>
        </w:rPr>
      </w:pPr>
    </w:p>
    <w:p w14:paraId="3C236A57">
      <w:pPr>
        <w:spacing w:line="360" w:lineRule="auto"/>
        <w:ind w:left="795"/>
        <w:rPr>
          <w:rFonts w:hint="eastAsia" w:ascii="宋体" w:hAnsi="宋体"/>
        </w:rPr>
      </w:pPr>
      <w:r>
        <w:rPr>
          <w:rFonts w:hint="eastAsia" w:ascii="宋体" w:hAnsi="宋体"/>
        </w:rPr>
        <w:t>电话：                                   传真：</w:t>
      </w:r>
    </w:p>
    <w:p w14:paraId="1D8C7B38">
      <w:pPr>
        <w:spacing w:line="360" w:lineRule="auto"/>
        <w:ind w:left="795"/>
        <w:rPr>
          <w:rFonts w:hint="eastAsia"/>
        </w:rPr>
      </w:pPr>
    </w:p>
    <w:p w14:paraId="41BA1290">
      <w:pPr>
        <w:spacing w:line="360" w:lineRule="auto"/>
        <w:ind w:left="795"/>
        <w:rPr>
          <w:rFonts w:hint="eastAsia"/>
        </w:rPr>
      </w:pPr>
      <w:r>
        <w:rPr>
          <w:rFonts w:hint="eastAsia"/>
        </w:rPr>
        <w:t>投标人授权代表签字：                 职务：                 日期：</w:t>
      </w:r>
    </w:p>
    <w:p w14:paraId="392476F9">
      <w:pPr>
        <w:spacing w:line="360" w:lineRule="auto"/>
        <w:ind w:left="795"/>
        <w:rPr>
          <w:rFonts w:hint="eastAsia"/>
        </w:rPr>
      </w:pPr>
    </w:p>
    <w:p w14:paraId="174C1AA9">
      <w:pPr>
        <w:spacing w:line="360" w:lineRule="auto"/>
        <w:ind w:left="795"/>
        <w:rPr>
          <w:rFonts w:hint="eastAsia"/>
        </w:rPr>
      </w:pPr>
      <w:r>
        <w:rPr>
          <w:rFonts w:hint="eastAsia"/>
        </w:rPr>
        <w:t>投标人名称（及公章）：</w:t>
      </w:r>
    </w:p>
    <w:p w14:paraId="16D27835">
      <w:pPr>
        <w:spacing w:line="360" w:lineRule="auto"/>
        <w:ind w:left="795"/>
        <w:rPr>
          <w:rFonts w:hint="eastAsia"/>
        </w:rPr>
      </w:pPr>
    </w:p>
    <w:p w14:paraId="05E31CB4">
      <w:pPr>
        <w:spacing w:line="360" w:lineRule="auto"/>
        <w:ind w:left="795"/>
        <w:rPr>
          <w:rFonts w:hint="eastAsia"/>
        </w:rPr>
      </w:pPr>
      <w:r>
        <w:rPr>
          <w:rFonts w:hint="eastAsia"/>
        </w:rPr>
        <w:t>日期：        年       月       日</w:t>
      </w:r>
    </w:p>
    <w:p w14:paraId="0EB3A881">
      <w:pPr>
        <w:rPr>
          <w:rFonts w:hint="eastAsia"/>
        </w:rPr>
      </w:pPr>
    </w:p>
    <w:p w14:paraId="66FEA760">
      <w:pPr>
        <w:spacing w:line="360" w:lineRule="auto"/>
        <w:rPr>
          <w:rFonts w:hint="eastAsia" w:eastAsia="黑体"/>
          <w:b/>
          <w:bCs/>
          <w:sz w:val="28"/>
        </w:rPr>
      </w:pPr>
      <w:r>
        <w:rPr>
          <w:rFonts w:hint="eastAsia" w:eastAsia="黑体"/>
          <w:b/>
          <w:bCs/>
          <w:sz w:val="28"/>
        </w:rPr>
        <w:t>格式2</w:t>
      </w:r>
    </w:p>
    <w:p w14:paraId="5333E05D">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E6863D4">
      <w:pPr>
        <w:rPr>
          <w:rFonts w:hint="eastAsia" w:ascii="宋体" w:hAnsi="宋体"/>
        </w:rPr>
      </w:pPr>
    </w:p>
    <w:p w14:paraId="0B4C316E">
      <w:pPr>
        <w:rPr>
          <w:rFonts w:hint="eastAsia" w:ascii="宋体" w:hAnsi="宋体"/>
          <w:szCs w:val="21"/>
        </w:rPr>
      </w:pPr>
      <w:r>
        <w:rPr>
          <w:rFonts w:hint="eastAsia" w:ascii="宋体" w:hAnsi="宋体"/>
          <w:szCs w:val="21"/>
        </w:rPr>
        <w:t>日期：  年   月   日</w:t>
      </w:r>
    </w:p>
    <w:p w14:paraId="5162F8A4">
      <w:pPr>
        <w:jc w:val="center"/>
        <w:rPr>
          <w:rFonts w:hint="eastAsia" w:ascii="黑体" w:eastAsia="黑体"/>
          <w:sz w:val="30"/>
        </w:rPr>
      </w:pPr>
      <w:r>
        <w:rPr>
          <w:rFonts w:hint="eastAsia" w:ascii="黑体" w:eastAsia="黑体"/>
          <w:sz w:val="30"/>
        </w:rPr>
        <w:t>投标文件目录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08DA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83F7953">
            <w:pPr>
              <w:jc w:val="center"/>
              <w:rPr>
                <w:rFonts w:hint="eastAsia"/>
                <w:sz w:val="28"/>
              </w:rPr>
            </w:pPr>
            <w:r>
              <w:rPr>
                <w:rFonts w:hint="eastAsia"/>
                <w:sz w:val="28"/>
              </w:rPr>
              <w:t>序号</w:t>
            </w:r>
          </w:p>
        </w:tc>
        <w:tc>
          <w:tcPr>
            <w:tcW w:w="6520" w:type="dxa"/>
            <w:noWrap w:val="0"/>
            <w:vAlign w:val="center"/>
          </w:tcPr>
          <w:p w14:paraId="3884DEE5">
            <w:pPr>
              <w:jc w:val="center"/>
              <w:rPr>
                <w:rFonts w:hint="eastAsia"/>
                <w:sz w:val="28"/>
              </w:rPr>
            </w:pPr>
            <w:r>
              <w:rPr>
                <w:rFonts w:hint="eastAsia"/>
                <w:sz w:val="28"/>
              </w:rPr>
              <w:t>主要内容</w:t>
            </w:r>
          </w:p>
        </w:tc>
        <w:tc>
          <w:tcPr>
            <w:tcW w:w="1276" w:type="dxa"/>
            <w:noWrap w:val="0"/>
            <w:vAlign w:val="center"/>
          </w:tcPr>
          <w:p w14:paraId="7A70B716">
            <w:pPr>
              <w:jc w:val="center"/>
              <w:rPr>
                <w:rFonts w:hint="eastAsia"/>
                <w:sz w:val="28"/>
              </w:rPr>
            </w:pPr>
            <w:r>
              <w:rPr>
                <w:rFonts w:hint="eastAsia"/>
                <w:sz w:val="28"/>
              </w:rPr>
              <w:t>索引</w:t>
            </w:r>
          </w:p>
        </w:tc>
      </w:tr>
      <w:tr w14:paraId="7121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8A63A1F">
            <w:pPr>
              <w:jc w:val="center"/>
              <w:rPr>
                <w:rFonts w:hint="eastAsia"/>
              </w:rPr>
            </w:pPr>
          </w:p>
        </w:tc>
        <w:tc>
          <w:tcPr>
            <w:tcW w:w="6520" w:type="dxa"/>
            <w:noWrap w:val="0"/>
            <w:vAlign w:val="center"/>
          </w:tcPr>
          <w:p w14:paraId="71231FF9">
            <w:pPr>
              <w:jc w:val="center"/>
              <w:rPr>
                <w:rFonts w:hint="eastAsia"/>
              </w:rPr>
            </w:pPr>
          </w:p>
        </w:tc>
        <w:tc>
          <w:tcPr>
            <w:tcW w:w="1276" w:type="dxa"/>
            <w:noWrap w:val="0"/>
            <w:vAlign w:val="center"/>
          </w:tcPr>
          <w:p w14:paraId="3613C4A1">
            <w:pPr>
              <w:jc w:val="center"/>
              <w:rPr>
                <w:rFonts w:hint="eastAsia"/>
              </w:rPr>
            </w:pPr>
          </w:p>
        </w:tc>
      </w:tr>
      <w:tr w14:paraId="60CA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97CDB1">
            <w:pPr>
              <w:jc w:val="center"/>
              <w:rPr>
                <w:rFonts w:hint="eastAsia"/>
              </w:rPr>
            </w:pPr>
          </w:p>
        </w:tc>
        <w:tc>
          <w:tcPr>
            <w:tcW w:w="6520" w:type="dxa"/>
            <w:noWrap w:val="0"/>
            <w:vAlign w:val="center"/>
          </w:tcPr>
          <w:p w14:paraId="437ED308">
            <w:pPr>
              <w:jc w:val="center"/>
              <w:rPr>
                <w:rFonts w:hint="eastAsia"/>
              </w:rPr>
            </w:pPr>
          </w:p>
        </w:tc>
        <w:tc>
          <w:tcPr>
            <w:tcW w:w="1276" w:type="dxa"/>
            <w:noWrap w:val="0"/>
            <w:vAlign w:val="center"/>
          </w:tcPr>
          <w:p w14:paraId="3DD06341">
            <w:pPr>
              <w:jc w:val="center"/>
              <w:rPr>
                <w:rFonts w:hint="eastAsia"/>
              </w:rPr>
            </w:pPr>
          </w:p>
        </w:tc>
      </w:tr>
      <w:tr w14:paraId="0EEE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60DBA3">
            <w:pPr>
              <w:jc w:val="center"/>
              <w:rPr>
                <w:rFonts w:hint="eastAsia"/>
              </w:rPr>
            </w:pPr>
          </w:p>
        </w:tc>
        <w:tc>
          <w:tcPr>
            <w:tcW w:w="6520" w:type="dxa"/>
            <w:noWrap w:val="0"/>
            <w:vAlign w:val="center"/>
          </w:tcPr>
          <w:p w14:paraId="7DFB7D0A">
            <w:pPr>
              <w:jc w:val="center"/>
              <w:rPr>
                <w:rFonts w:hint="eastAsia"/>
              </w:rPr>
            </w:pPr>
          </w:p>
        </w:tc>
        <w:tc>
          <w:tcPr>
            <w:tcW w:w="1276" w:type="dxa"/>
            <w:noWrap w:val="0"/>
            <w:vAlign w:val="center"/>
          </w:tcPr>
          <w:p w14:paraId="14BD3D36">
            <w:pPr>
              <w:jc w:val="center"/>
              <w:rPr>
                <w:rFonts w:hint="eastAsia"/>
              </w:rPr>
            </w:pPr>
          </w:p>
        </w:tc>
      </w:tr>
      <w:tr w14:paraId="243C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3AA2BF4">
            <w:pPr>
              <w:jc w:val="center"/>
              <w:rPr>
                <w:rFonts w:hint="eastAsia"/>
              </w:rPr>
            </w:pPr>
          </w:p>
        </w:tc>
        <w:tc>
          <w:tcPr>
            <w:tcW w:w="6520" w:type="dxa"/>
            <w:noWrap w:val="0"/>
            <w:vAlign w:val="center"/>
          </w:tcPr>
          <w:p w14:paraId="6FBBA82E">
            <w:pPr>
              <w:jc w:val="center"/>
              <w:rPr>
                <w:rFonts w:hint="eastAsia"/>
              </w:rPr>
            </w:pPr>
          </w:p>
        </w:tc>
        <w:tc>
          <w:tcPr>
            <w:tcW w:w="1276" w:type="dxa"/>
            <w:noWrap w:val="0"/>
            <w:vAlign w:val="center"/>
          </w:tcPr>
          <w:p w14:paraId="4B65347E">
            <w:pPr>
              <w:jc w:val="center"/>
              <w:rPr>
                <w:rFonts w:hint="eastAsia"/>
              </w:rPr>
            </w:pPr>
          </w:p>
        </w:tc>
      </w:tr>
    </w:tbl>
    <w:p w14:paraId="50D96C21">
      <w:pPr>
        <w:rPr>
          <w:rFonts w:hint="eastAsia" w:ascii="宋体" w:hAnsi="宋体"/>
          <w:sz w:val="24"/>
          <w:szCs w:val="24"/>
        </w:rPr>
      </w:pPr>
      <w:r>
        <w:rPr>
          <w:rFonts w:hint="eastAsia" w:ascii="宋体" w:hAnsi="宋体"/>
          <w:sz w:val="24"/>
          <w:szCs w:val="24"/>
        </w:rPr>
        <w:t>投标人名称（盖章）：              法定代表人或授权代表签字：</w:t>
      </w:r>
    </w:p>
    <w:p w14:paraId="38501EAD">
      <w:pPr>
        <w:rPr>
          <w:rFonts w:hint="eastAsia" w:ascii="宋体" w:hAnsi="宋体"/>
          <w:sz w:val="24"/>
        </w:rPr>
      </w:pPr>
    </w:p>
    <w:p w14:paraId="1181168F">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00574A59">
      <w:pPr>
        <w:ind w:firstLine="480"/>
        <w:rPr>
          <w:rFonts w:hint="eastAsia" w:ascii="宋体" w:hAnsi="宋体"/>
          <w:sz w:val="24"/>
        </w:rPr>
      </w:pPr>
      <w:r>
        <w:rPr>
          <w:rFonts w:hint="eastAsia" w:ascii="宋体" w:hAnsi="宋体"/>
          <w:sz w:val="24"/>
        </w:rPr>
        <w:t>2．“索引”一栏填写该主要内容对应于投标文件的“条款号/页号”。</w:t>
      </w:r>
    </w:p>
    <w:p w14:paraId="7E9F0F51">
      <w:pPr>
        <w:rPr>
          <w:rFonts w:hint="eastAsia" w:eastAsia="黑体"/>
          <w:b/>
          <w:bCs/>
          <w:sz w:val="28"/>
        </w:rPr>
      </w:pPr>
    </w:p>
    <w:p w14:paraId="06E3D1DC">
      <w:pPr>
        <w:rPr>
          <w:rFonts w:hint="eastAsia" w:ascii="宋体" w:hAnsi="宋体"/>
        </w:rPr>
      </w:pPr>
      <w:r>
        <w:rPr>
          <w:rFonts w:hint="eastAsia" w:eastAsia="黑体"/>
          <w:b/>
          <w:bCs/>
          <w:sz w:val="28"/>
        </w:rPr>
        <w:t>格式3</w:t>
      </w:r>
    </w:p>
    <w:p w14:paraId="07AF2131">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74ACF49">
      <w:pPr>
        <w:rPr>
          <w:rFonts w:hint="eastAsia" w:ascii="宋体" w:hAnsi="宋体"/>
        </w:rPr>
      </w:pPr>
    </w:p>
    <w:p w14:paraId="5B477175">
      <w:pPr>
        <w:rPr>
          <w:rFonts w:hint="eastAsia" w:eastAsia="黑体"/>
          <w:b/>
          <w:bCs/>
          <w:sz w:val="28"/>
        </w:rPr>
      </w:pPr>
      <w:r>
        <w:rPr>
          <w:rFonts w:hint="eastAsia" w:ascii="宋体" w:hAnsi="宋体"/>
          <w:szCs w:val="21"/>
        </w:rPr>
        <w:t>日期：  年   月   日</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1E1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5" w:hRule="atLeast"/>
        </w:trPr>
        <w:tc>
          <w:tcPr>
            <w:tcW w:w="9286" w:type="dxa"/>
            <w:noWrap w:val="0"/>
            <w:vAlign w:val="top"/>
          </w:tcPr>
          <w:p w14:paraId="52A088DF">
            <w:pPr>
              <w:rPr>
                <w:rFonts w:hint="eastAsia" w:ascii="仿宋_GB2312" w:hAnsi="宋体" w:eastAsia="仿宋_GB2312"/>
                <w:sz w:val="24"/>
              </w:rPr>
            </w:pPr>
            <w:r>
              <w:rPr>
                <w:rFonts w:hint="eastAsia" w:ascii="仿宋_GB2312" w:hAnsi="宋体" w:eastAsia="仿宋_GB2312"/>
                <w:sz w:val="24"/>
              </w:rPr>
              <w:t>投标人承诺：</w:t>
            </w:r>
          </w:p>
          <w:p w14:paraId="4AC04856">
            <w:pPr>
              <w:pStyle w:val="14"/>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50B6CE34">
            <w:pPr>
              <w:rPr>
                <w:rFonts w:hint="eastAsia" w:ascii="仿宋_GB2312" w:hAnsi="宋体" w:eastAsia="仿宋_GB2312"/>
                <w:sz w:val="24"/>
              </w:rPr>
            </w:pPr>
          </w:p>
        </w:tc>
      </w:tr>
    </w:tbl>
    <w:p w14:paraId="6114D5C8">
      <w:pPr>
        <w:rPr>
          <w:rFonts w:hint="eastAsia" w:ascii="仿宋_GB2312" w:hAnsi="宋体" w:eastAsia="仿宋_GB2312"/>
          <w:sz w:val="24"/>
        </w:rPr>
      </w:pPr>
    </w:p>
    <w:p w14:paraId="5D292B4B">
      <w:pPr>
        <w:rPr>
          <w:rFonts w:hint="eastAsia" w:ascii="仿宋_GB2312" w:hAnsi="宋体" w:eastAsia="仿宋_GB2312"/>
          <w:sz w:val="24"/>
        </w:rPr>
      </w:pPr>
    </w:p>
    <w:p w14:paraId="15998736">
      <w:pPr>
        <w:rPr>
          <w:rFonts w:hint="eastAsia" w:ascii="仿宋_GB2312" w:hAnsi="宋体" w:eastAsia="仿宋_GB2312"/>
          <w:sz w:val="24"/>
        </w:rPr>
      </w:pPr>
    </w:p>
    <w:p w14:paraId="6EB8565A">
      <w:pPr>
        <w:rPr>
          <w:rFonts w:hint="eastAsia" w:ascii="仿宋_GB2312" w:hAnsi="宋体" w:eastAsia="仿宋_GB2312"/>
          <w:sz w:val="24"/>
        </w:rPr>
      </w:pPr>
    </w:p>
    <w:p w14:paraId="7D05956B">
      <w:pPr>
        <w:rPr>
          <w:rFonts w:hint="eastAsia" w:ascii="仿宋_GB2312" w:hAnsi="宋体" w:eastAsia="仿宋_GB2312"/>
          <w:sz w:val="24"/>
        </w:rPr>
      </w:pPr>
    </w:p>
    <w:p w14:paraId="276FE278">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A421EC8">
      <w:pPr>
        <w:rPr>
          <w:rFonts w:hint="eastAsia" w:ascii="宋体" w:hAnsi="宋体"/>
          <w:sz w:val="24"/>
        </w:rPr>
      </w:pPr>
    </w:p>
    <w:p w14:paraId="0F4C9774">
      <w:pPr>
        <w:pStyle w:val="4"/>
        <w:rPr>
          <w:rFonts w:hint="eastAsia"/>
        </w:rPr>
      </w:pPr>
    </w:p>
    <w:p w14:paraId="74953FD5">
      <w:pPr>
        <w:rPr>
          <w:rFonts w:hint="eastAsia" w:eastAsia="黑体"/>
          <w:b/>
          <w:bCs/>
          <w:color w:val="000000"/>
          <w:sz w:val="28"/>
        </w:rPr>
      </w:pPr>
      <w:r>
        <w:rPr>
          <w:rFonts w:hint="eastAsia" w:eastAsia="黑体"/>
          <w:b/>
          <w:bCs/>
          <w:color w:val="000000"/>
          <w:sz w:val="28"/>
        </w:rPr>
        <w:t>格式4</w:t>
      </w:r>
    </w:p>
    <w:p w14:paraId="2C7E37E2">
      <w:pPr>
        <w:pStyle w:val="2"/>
        <w:jc w:val="center"/>
        <w:rPr>
          <w:rFonts w:hint="eastAsia" w:ascii="黑体" w:hAnsi="黑体" w:eastAsia="黑体" w:cs="黑体"/>
        </w:rPr>
      </w:pPr>
      <w:r>
        <w:rPr>
          <w:rFonts w:hint="eastAsia" w:ascii="黑体" w:hAnsi="黑体" w:eastAsia="黑体" w:cs="黑体"/>
        </w:rPr>
        <w:t>授 权 委 托 书</w:t>
      </w:r>
    </w:p>
    <w:p w14:paraId="3107F028">
      <w:pPr>
        <w:rPr>
          <w:rFonts w:hint="eastAsia" w:ascii="宋体" w:hAnsi="宋体" w:cs="宋体"/>
          <w:sz w:val="28"/>
          <w:szCs w:val="28"/>
        </w:rPr>
      </w:pPr>
      <w:r>
        <w:rPr>
          <w:rFonts w:hint="eastAsia" w:ascii="宋体" w:hAnsi="宋体" w:cs="宋体"/>
          <w:sz w:val="28"/>
          <w:szCs w:val="28"/>
          <w:u w:val="single"/>
        </w:rPr>
        <w:t>中国重汽集团******有限公司</w:t>
      </w:r>
      <w:r>
        <w:rPr>
          <w:rFonts w:hint="eastAsia" w:ascii="宋体" w:hAnsi="宋体" w:cs="宋体"/>
          <w:sz w:val="28"/>
          <w:szCs w:val="28"/>
        </w:rPr>
        <w:t xml:space="preserve">（**根据实际情况调整**）：  </w:t>
      </w:r>
    </w:p>
    <w:p w14:paraId="02740D21">
      <w:pPr>
        <w:spacing w:line="500" w:lineRule="exact"/>
        <w:ind w:firstLine="560" w:firstLineChars="200"/>
        <w:rPr>
          <w:rFonts w:hint="eastAsia" w:ascii="宋体" w:hAnsi="宋体" w:cs="宋体"/>
          <w:sz w:val="28"/>
          <w:szCs w:val="28"/>
        </w:rPr>
      </w:pPr>
      <w:r>
        <w:rPr>
          <w:rFonts w:hint="eastAsia" w:ascii="宋体" w:hAnsi="宋体" w:cs="宋体"/>
          <w:sz w:val="28"/>
          <w:szCs w:val="28"/>
        </w:rPr>
        <w:t>本人</w:t>
      </w:r>
      <w:r>
        <w:rPr>
          <w:rFonts w:hint="eastAsia" w:ascii="宋体" w:hAnsi="宋体" w:cs="宋体"/>
          <w:sz w:val="28"/>
          <w:szCs w:val="28"/>
          <w:u w:val="single"/>
        </w:rPr>
        <w:t xml:space="preserve">  姓名  </w:t>
      </w:r>
      <w:r>
        <w:rPr>
          <w:rFonts w:hint="eastAsia" w:ascii="宋体" w:hAnsi="宋体" w:cs="宋体"/>
          <w:sz w:val="28"/>
          <w:szCs w:val="28"/>
        </w:rPr>
        <w:t>（身份证件号码</w:t>
      </w:r>
      <w:r>
        <w:rPr>
          <w:rFonts w:hint="eastAsia" w:ascii="宋体" w:hAnsi="宋体" w:cs="宋体"/>
          <w:sz w:val="28"/>
          <w:szCs w:val="28"/>
          <w:u w:val="single"/>
        </w:rPr>
        <w:t xml:space="preserve">：              </w:t>
      </w:r>
      <w:r>
        <w:rPr>
          <w:rFonts w:hint="eastAsia" w:ascii="宋体" w:hAnsi="宋体" w:cs="宋体"/>
          <w:sz w:val="28"/>
          <w:szCs w:val="28"/>
        </w:rPr>
        <w:t>）系</w:t>
      </w:r>
      <w:r>
        <w:rPr>
          <w:rFonts w:hint="eastAsia" w:ascii="宋体" w:hAnsi="宋体" w:cs="宋体"/>
          <w:sz w:val="28"/>
          <w:szCs w:val="28"/>
          <w:u w:val="single"/>
        </w:rPr>
        <w:t xml:space="preserve">         相对方单位名称       </w:t>
      </w:r>
      <w:r>
        <w:rPr>
          <w:rFonts w:hint="eastAsia" w:ascii="宋体" w:hAnsi="宋体" w:cs="宋体"/>
          <w:sz w:val="28"/>
          <w:szCs w:val="28"/>
        </w:rPr>
        <w:t>法定代表人，现委托</w:t>
      </w:r>
      <w:r>
        <w:rPr>
          <w:rFonts w:hint="eastAsia" w:ascii="宋体" w:hAnsi="宋体" w:cs="宋体"/>
          <w:sz w:val="28"/>
          <w:szCs w:val="28"/>
          <w:u w:val="single"/>
        </w:rPr>
        <w:t xml:space="preserve">  姓名  </w:t>
      </w:r>
      <w:r>
        <w:rPr>
          <w:rFonts w:hint="eastAsia" w:ascii="宋体" w:hAnsi="宋体" w:cs="宋体"/>
          <w:sz w:val="28"/>
          <w:szCs w:val="28"/>
        </w:rPr>
        <w:t>（身份证件号码</w:t>
      </w:r>
      <w:r>
        <w:rPr>
          <w:rFonts w:hint="eastAsia" w:ascii="宋体" w:hAnsi="宋体" w:cs="宋体"/>
          <w:sz w:val="28"/>
          <w:szCs w:val="28"/>
          <w:u w:val="single"/>
        </w:rPr>
        <w:t xml:space="preserve">：              </w:t>
      </w:r>
      <w:r>
        <w:rPr>
          <w:rFonts w:hint="eastAsia" w:ascii="宋体" w:hAnsi="宋体" w:cs="宋体"/>
          <w:sz w:val="28"/>
          <w:szCs w:val="28"/>
        </w:rPr>
        <w:t>）为我方代理人。</w:t>
      </w:r>
    </w:p>
    <w:p w14:paraId="763EF61B">
      <w:pPr>
        <w:spacing w:line="500" w:lineRule="exact"/>
        <w:ind w:firstLine="560" w:firstLineChars="200"/>
        <w:rPr>
          <w:rFonts w:hint="eastAsia" w:ascii="宋体" w:hAnsi="宋体" w:cs="宋体"/>
          <w:sz w:val="28"/>
          <w:szCs w:val="28"/>
        </w:rPr>
      </w:pPr>
      <w:r>
        <w:rPr>
          <w:rFonts w:hint="eastAsia" w:ascii="宋体" w:hAnsi="宋体" w:cs="宋体"/>
          <w:sz w:val="28"/>
          <w:szCs w:val="28"/>
        </w:rPr>
        <w:t>代理人根据授权，以我方名义签署</w:t>
      </w:r>
      <w:r>
        <w:rPr>
          <w:rFonts w:hint="eastAsia" w:ascii="宋体" w:hAnsi="宋体" w:cs="宋体"/>
          <w:sz w:val="28"/>
          <w:szCs w:val="28"/>
          <w:u w:val="single"/>
        </w:rPr>
        <w:t xml:space="preserve">  **根据具体合同或项目等情况填写**   </w:t>
      </w:r>
      <w:r>
        <w:rPr>
          <w:rFonts w:hint="eastAsia" w:ascii="宋体" w:hAnsi="宋体" w:cs="宋体"/>
          <w:sz w:val="28"/>
          <w:szCs w:val="28"/>
        </w:rPr>
        <w:t>合同和处理相关事宜，其一切法律后果均由我方承担。</w:t>
      </w:r>
    </w:p>
    <w:p w14:paraId="1DA5767A">
      <w:pPr>
        <w:spacing w:before="156" w:beforeLines="50" w:line="500" w:lineRule="exact"/>
        <w:ind w:firstLine="560" w:firstLineChars="200"/>
        <w:rPr>
          <w:rFonts w:hint="eastAsia" w:ascii="宋体" w:hAnsi="宋体" w:cs="宋体"/>
          <w:sz w:val="28"/>
          <w:szCs w:val="28"/>
        </w:rPr>
      </w:pPr>
      <w:r>
        <w:rPr>
          <w:rFonts w:hint="eastAsia" w:ascii="宋体" w:hAnsi="宋体" w:cs="宋体"/>
          <w:sz w:val="28"/>
          <w:szCs w:val="28"/>
        </w:rPr>
        <w:t>委托期限：</w:t>
      </w:r>
      <w:r>
        <w:rPr>
          <w:rFonts w:hint="eastAsia" w:ascii="宋体" w:hAnsi="宋体" w:cs="宋体"/>
          <w:sz w:val="28"/>
          <w:szCs w:val="28"/>
          <w:u w:val="single"/>
        </w:rPr>
        <w:t xml:space="preserve">        **根据实际授权期限填写**                     </w:t>
      </w:r>
    </w:p>
    <w:p w14:paraId="451F1045">
      <w:pPr>
        <w:spacing w:before="312" w:beforeLines="100" w:after="312" w:afterLines="100" w:line="500" w:lineRule="exact"/>
        <w:ind w:firstLine="560" w:firstLineChars="200"/>
        <w:rPr>
          <w:rFonts w:hint="eastAsia" w:ascii="宋体" w:hAnsi="宋体" w:cs="宋体"/>
          <w:sz w:val="28"/>
          <w:szCs w:val="28"/>
        </w:rPr>
      </w:pPr>
      <w:r>
        <w:rPr>
          <w:rFonts w:hint="eastAsia" w:ascii="宋体" w:hAnsi="宋体" w:cs="宋体"/>
          <w:sz w:val="28"/>
          <w:szCs w:val="28"/>
        </w:rPr>
        <w:t>代理人无转委托权。</w:t>
      </w:r>
    </w:p>
    <w:p w14:paraId="23AF3620">
      <w:pPr>
        <w:tabs>
          <w:tab w:val="left" w:pos="5400"/>
        </w:tabs>
        <w:rPr>
          <w:rFonts w:hint="eastAsia" w:ascii="宋体" w:hAnsi="宋体" w:cs="宋体"/>
          <w:sz w:val="28"/>
          <w:szCs w:val="28"/>
        </w:rPr>
      </w:pPr>
      <w:r>
        <w:rPr>
          <w:rFonts w:hint="eastAsia" w:ascii="宋体" w:hAnsi="宋体" w:cs="宋体"/>
          <w:sz w:val="28"/>
          <w:szCs w:val="28"/>
        </w:rPr>
        <w:tab/>
      </w:r>
      <w:r>
        <w:rPr>
          <w:rFonts w:hint="eastAsia" w:ascii="宋体" w:hAnsi="宋体" w:cs="宋体"/>
          <w:sz w:val="28"/>
          <w:szCs w:val="28"/>
        </w:rPr>
        <w:t>授权单位：</w:t>
      </w:r>
    </w:p>
    <w:p w14:paraId="407E9C5A">
      <w:pPr>
        <w:tabs>
          <w:tab w:val="left" w:pos="5400"/>
        </w:tabs>
        <w:ind w:firstLine="5320" w:firstLineChars="1900"/>
        <w:jc w:val="left"/>
        <w:rPr>
          <w:rFonts w:hint="eastAsia" w:ascii="宋体" w:hAnsi="宋体" w:cs="宋体"/>
          <w:sz w:val="28"/>
          <w:szCs w:val="28"/>
        </w:rPr>
      </w:pPr>
      <w:r>
        <w:rPr>
          <w:rFonts w:hint="eastAsia" w:ascii="宋体" w:hAnsi="宋体" w:cs="宋体"/>
          <w:sz w:val="28"/>
          <w:szCs w:val="28"/>
        </w:rPr>
        <w:t>法定代表人：</w:t>
      </w:r>
    </w:p>
    <w:p w14:paraId="1A9FF1F6">
      <w:pPr>
        <w:tabs>
          <w:tab w:val="left" w:pos="5400"/>
        </w:tabs>
        <w:ind w:firstLine="5320" w:firstLineChars="1900"/>
        <w:jc w:val="left"/>
        <w:rPr>
          <w:rFonts w:hint="eastAsia" w:ascii="宋体" w:hAnsi="宋体" w:cs="宋体"/>
          <w:sz w:val="28"/>
          <w:szCs w:val="28"/>
        </w:rPr>
      </w:pP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p>
    <w:p w14:paraId="13A08C2F">
      <w:pPr>
        <w:tabs>
          <w:tab w:val="left" w:pos="5400"/>
        </w:tabs>
        <w:jc w:val="left"/>
        <w:rPr>
          <w:rFonts w:hint="eastAsia" w:ascii="宋体" w:hAnsi="宋体" w:cs="宋体"/>
          <w:sz w:val="28"/>
          <w:szCs w:val="28"/>
        </w:rPr>
      </w:pPr>
    </w:p>
    <w:tbl>
      <w:tblPr>
        <w:tblStyle w:val="30"/>
        <w:tblpPr w:leftFromText="180" w:rightFromText="180" w:vertAnchor="text" w:horzAnchor="page" w:tblpXSpec="center" w:tblpY="624"/>
        <w:tblOverlap w:val="never"/>
        <w:tblW w:w="999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93"/>
        <w:gridCol w:w="1500"/>
        <w:gridCol w:w="1200"/>
        <w:gridCol w:w="2733"/>
        <w:gridCol w:w="1568"/>
        <w:gridCol w:w="1805"/>
      </w:tblGrid>
      <w:tr w14:paraId="74A73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5" w:hRule="atLeast"/>
          <w:jc w:val="center"/>
        </w:trPr>
        <w:tc>
          <w:tcPr>
            <w:tcW w:w="1193" w:type="dxa"/>
            <w:tcBorders>
              <w:top w:val="single" w:color="auto" w:sz="6" w:space="0"/>
              <w:left w:val="single" w:color="auto" w:sz="12" w:space="0"/>
              <w:bottom w:val="single" w:color="auto" w:sz="6" w:space="0"/>
              <w:right w:val="single" w:color="auto" w:sz="6" w:space="0"/>
            </w:tcBorders>
            <w:noWrap w:val="0"/>
            <w:vAlign w:val="center"/>
          </w:tcPr>
          <w:p w14:paraId="00F3D6A6">
            <w:pPr>
              <w:autoSpaceDE w:val="0"/>
              <w:autoSpaceDN w:val="0"/>
              <w:adjustRightInd w:val="0"/>
              <w:jc w:val="center"/>
              <w:rPr>
                <w:rFonts w:hint="eastAsia" w:ascii="宋体" w:hAnsi="宋体" w:cs="宋体"/>
                <w:bCs/>
                <w:szCs w:val="21"/>
              </w:rPr>
            </w:pPr>
            <w:r>
              <w:rPr>
                <w:rFonts w:hint="eastAsia" w:ascii="宋体" w:hAnsi="宋体" w:cs="宋体"/>
                <w:bCs/>
                <w:szCs w:val="21"/>
              </w:rPr>
              <w:t>联系方式</w:t>
            </w:r>
          </w:p>
        </w:tc>
        <w:tc>
          <w:tcPr>
            <w:tcW w:w="1500" w:type="dxa"/>
            <w:tcBorders>
              <w:top w:val="single" w:color="auto" w:sz="6" w:space="0"/>
              <w:left w:val="single" w:color="auto" w:sz="6" w:space="0"/>
              <w:bottom w:val="single" w:color="auto" w:sz="6" w:space="0"/>
              <w:right w:val="single" w:color="auto" w:sz="4" w:space="0"/>
            </w:tcBorders>
            <w:noWrap w:val="0"/>
            <w:vAlign w:val="center"/>
          </w:tcPr>
          <w:p w14:paraId="0F6A5E5D">
            <w:pPr>
              <w:autoSpaceDE w:val="0"/>
              <w:autoSpaceDN w:val="0"/>
              <w:adjustRightInd w:val="0"/>
              <w:spacing w:line="380" w:lineRule="exact"/>
              <w:jc w:val="center"/>
              <w:rPr>
                <w:rFonts w:hint="eastAsia" w:ascii="宋体" w:hAnsi="宋体" w:cs="宋体"/>
                <w:bCs/>
                <w:szCs w:val="21"/>
                <w:u w:val="single"/>
              </w:rPr>
            </w:pPr>
          </w:p>
        </w:tc>
        <w:tc>
          <w:tcPr>
            <w:tcW w:w="1200" w:type="dxa"/>
            <w:tcBorders>
              <w:top w:val="single" w:color="auto" w:sz="6" w:space="0"/>
              <w:left w:val="single" w:color="auto" w:sz="4" w:space="0"/>
              <w:bottom w:val="single" w:color="auto" w:sz="6" w:space="0"/>
              <w:right w:val="single" w:color="auto" w:sz="4" w:space="0"/>
            </w:tcBorders>
            <w:noWrap w:val="0"/>
            <w:vAlign w:val="center"/>
          </w:tcPr>
          <w:p w14:paraId="4009CF5E">
            <w:pPr>
              <w:autoSpaceDE w:val="0"/>
              <w:autoSpaceDN w:val="0"/>
              <w:adjustRightInd w:val="0"/>
              <w:spacing w:line="340" w:lineRule="exact"/>
              <w:jc w:val="center"/>
              <w:rPr>
                <w:rFonts w:hint="eastAsia" w:ascii="宋体" w:hAnsi="宋体" w:cs="宋体"/>
                <w:bCs/>
                <w:szCs w:val="21"/>
                <w:u w:val="single"/>
              </w:rPr>
            </w:pPr>
            <w:r>
              <w:rPr>
                <w:rFonts w:hint="eastAsia" w:ascii="宋体" w:hAnsi="宋体" w:cs="宋体"/>
                <w:bCs/>
                <w:sz w:val="16"/>
                <w:szCs w:val="16"/>
              </w:rPr>
              <w:t>其他联系方式</w:t>
            </w:r>
          </w:p>
        </w:tc>
        <w:tc>
          <w:tcPr>
            <w:tcW w:w="2733" w:type="dxa"/>
            <w:tcBorders>
              <w:top w:val="single" w:color="auto" w:sz="6" w:space="0"/>
              <w:left w:val="single" w:color="auto" w:sz="4" w:space="0"/>
              <w:bottom w:val="single" w:color="auto" w:sz="6" w:space="0"/>
              <w:right w:val="single" w:color="auto" w:sz="6" w:space="0"/>
            </w:tcBorders>
            <w:noWrap w:val="0"/>
            <w:vAlign w:val="center"/>
          </w:tcPr>
          <w:p w14:paraId="79C1143B">
            <w:pPr>
              <w:autoSpaceDE w:val="0"/>
              <w:autoSpaceDN w:val="0"/>
              <w:adjustRightInd w:val="0"/>
              <w:spacing w:line="520" w:lineRule="exact"/>
              <w:jc w:val="center"/>
              <w:rPr>
                <w:rFonts w:hint="eastAsia" w:ascii="宋体" w:hAnsi="宋体" w:cs="宋体"/>
                <w:bCs/>
                <w:sz w:val="16"/>
                <w:szCs w:val="16"/>
                <w:u w:val="single"/>
              </w:rPr>
            </w:pPr>
            <w:r>
              <w:rPr>
                <w:rFonts w:hint="eastAsia" w:ascii="宋体" w:hAnsi="宋体" w:cs="宋体"/>
                <w:bCs/>
                <w:sz w:val="16"/>
                <w:szCs w:val="16"/>
                <w:u w:val="single"/>
              </w:rPr>
              <w:t>**可填写邮箱等**</w:t>
            </w:r>
          </w:p>
        </w:tc>
        <w:tc>
          <w:tcPr>
            <w:tcW w:w="1568" w:type="dxa"/>
            <w:tcBorders>
              <w:top w:val="single" w:color="auto" w:sz="6" w:space="0"/>
              <w:left w:val="single" w:color="auto" w:sz="6" w:space="0"/>
              <w:bottom w:val="single" w:color="auto" w:sz="6" w:space="0"/>
              <w:right w:val="single" w:color="auto" w:sz="6" w:space="0"/>
            </w:tcBorders>
            <w:noWrap w:val="0"/>
            <w:vAlign w:val="center"/>
          </w:tcPr>
          <w:p w14:paraId="24F7D31A">
            <w:pPr>
              <w:autoSpaceDE w:val="0"/>
              <w:autoSpaceDN w:val="0"/>
              <w:adjustRightInd w:val="0"/>
              <w:jc w:val="center"/>
              <w:rPr>
                <w:rFonts w:hint="eastAsia" w:ascii="宋体" w:hAnsi="宋体" w:cs="宋体"/>
                <w:szCs w:val="21"/>
              </w:rPr>
            </w:pPr>
            <w:r>
              <w:rPr>
                <w:rFonts w:hint="eastAsia" w:ascii="宋体" w:hAnsi="宋体" w:cs="宋体"/>
                <w:bCs/>
                <w:spacing w:val="-11"/>
                <w:szCs w:val="21"/>
              </w:rPr>
              <w:t>委托代理人签字</w:t>
            </w:r>
          </w:p>
        </w:tc>
        <w:tc>
          <w:tcPr>
            <w:tcW w:w="1805" w:type="dxa"/>
            <w:tcBorders>
              <w:top w:val="single" w:color="auto" w:sz="6" w:space="0"/>
              <w:left w:val="single" w:color="auto" w:sz="6" w:space="0"/>
              <w:bottom w:val="single" w:color="auto" w:sz="6" w:space="0"/>
              <w:right w:val="single" w:color="auto" w:sz="12" w:space="0"/>
            </w:tcBorders>
            <w:noWrap w:val="0"/>
            <w:vAlign w:val="center"/>
          </w:tcPr>
          <w:p w14:paraId="0E417287">
            <w:pPr>
              <w:autoSpaceDE w:val="0"/>
              <w:autoSpaceDN w:val="0"/>
              <w:adjustRightInd w:val="0"/>
              <w:spacing w:line="520" w:lineRule="exact"/>
              <w:ind w:firstLine="105" w:firstLineChars="50"/>
              <w:rPr>
                <w:rFonts w:hint="eastAsia" w:ascii="宋体" w:hAnsi="宋体" w:cs="宋体"/>
                <w:bCs/>
                <w:szCs w:val="21"/>
                <w:u w:val="single"/>
              </w:rPr>
            </w:pPr>
          </w:p>
        </w:tc>
      </w:tr>
      <w:tr w14:paraId="47247B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94" w:hRule="atLeast"/>
          <w:jc w:val="center"/>
        </w:trPr>
        <w:tc>
          <w:tcPr>
            <w:tcW w:w="9999" w:type="dxa"/>
            <w:gridSpan w:val="6"/>
            <w:tcBorders>
              <w:top w:val="single" w:color="auto" w:sz="6" w:space="0"/>
              <w:left w:val="single" w:color="auto" w:sz="12" w:space="0"/>
              <w:bottom w:val="single" w:color="auto" w:sz="6" w:space="0"/>
              <w:right w:val="single" w:color="auto" w:sz="12" w:space="0"/>
            </w:tcBorders>
            <w:noWrap w:val="0"/>
            <w:vAlign w:val="center"/>
          </w:tcPr>
          <w:p w14:paraId="2CFEB552">
            <w:pPr>
              <w:autoSpaceDE w:val="0"/>
              <w:autoSpaceDN w:val="0"/>
              <w:adjustRightInd w:val="0"/>
              <w:jc w:val="center"/>
              <w:rPr>
                <w:rFonts w:hint="eastAsia" w:ascii="宋体" w:hAnsi="宋体" w:cs="宋体"/>
                <w:bCs/>
                <w:szCs w:val="21"/>
              </w:rPr>
            </w:pPr>
          </w:p>
          <w:p w14:paraId="76A47464">
            <w:pPr>
              <w:autoSpaceDE w:val="0"/>
              <w:autoSpaceDN w:val="0"/>
              <w:adjustRightInd w:val="0"/>
              <w:jc w:val="center"/>
              <w:rPr>
                <w:rFonts w:hint="eastAsia" w:ascii="宋体" w:hAnsi="宋体" w:cs="宋体"/>
                <w:bCs/>
                <w:szCs w:val="21"/>
              </w:rPr>
            </w:pPr>
          </w:p>
          <w:p w14:paraId="13F4EED2">
            <w:pPr>
              <w:autoSpaceDE w:val="0"/>
              <w:autoSpaceDN w:val="0"/>
              <w:adjustRightInd w:val="0"/>
              <w:jc w:val="center"/>
              <w:rPr>
                <w:rFonts w:hint="eastAsia" w:ascii="宋体" w:hAnsi="宋体" w:cs="宋体"/>
                <w:bCs/>
                <w:szCs w:val="21"/>
              </w:rPr>
            </w:pPr>
          </w:p>
          <w:p w14:paraId="1F6B6579">
            <w:pPr>
              <w:autoSpaceDE w:val="0"/>
              <w:autoSpaceDN w:val="0"/>
              <w:adjustRightInd w:val="0"/>
              <w:jc w:val="center"/>
              <w:rPr>
                <w:rFonts w:hint="eastAsia" w:ascii="宋体" w:hAnsi="宋体" w:cs="宋体"/>
                <w:bCs/>
                <w:szCs w:val="21"/>
              </w:rPr>
            </w:pPr>
          </w:p>
          <w:p w14:paraId="6D6C176A">
            <w:pPr>
              <w:autoSpaceDE w:val="0"/>
              <w:autoSpaceDN w:val="0"/>
              <w:adjustRightInd w:val="0"/>
              <w:rPr>
                <w:rFonts w:hint="eastAsia" w:ascii="宋体" w:hAnsi="宋体" w:cs="宋体"/>
                <w:bCs/>
                <w:szCs w:val="21"/>
              </w:rPr>
            </w:pPr>
          </w:p>
          <w:p w14:paraId="09543C12">
            <w:pPr>
              <w:spacing w:before="156" w:beforeLines="50"/>
              <w:jc w:val="center"/>
              <w:rPr>
                <w:rFonts w:hint="eastAsia" w:ascii="宋体" w:hAnsi="宋体" w:cs="宋体"/>
                <w:color w:val="000000"/>
                <w:szCs w:val="21"/>
              </w:rPr>
            </w:pPr>
            <w:r>
              <w:rPr>
                <w:rFonts w:hint="eastAsia" w:ascii="宋体" w:hAnsi="宋体" w:cs="宋体"/>
                <w:color w:val="000000"/>
                <w:szCs w:val="21"/>
              </w:rPr>
              <w:t>（指定代表或者委托代理人身份证件复、影印件粘贴处）</w:t>
            </w:r>
          </w:p>
          <w:p w14:paraId="4A490D64">
            <w:pPr>
              <w:autoSpaceDE w:val="0"/>
              <w:autoSpaceDN w:val="0"/>
              <w:adjustRightInd w:val="0"/>
              <w:jc w:val="center"/>
              <w:rPr>
                <w:rFonts w:hint="eastAsia" w:ascii="宋体" w:hAnsi="宋体" w:cs="宋体"/>
                <w:bCs/>
                <w:szCs w:val="21"/>
              </w:rPr>
            </w:pPr>
          </w:p>
          <w:p w14:paraId="39A11FA5">
            <w:pPr>
              <w:autoSpaceDE w:val="0"/>
              <w:autoSpaceDN w:val="0"/>
              <w:adjustRightInd w:val="0"/>
              <w:jc w:val="center"/>
              <w:rPr>
                <w:rFonts w:hint="eastAsia" w:ascii="宋体" w:hAnsi="宋体" w:cs="宋体"/>
                <w:bCs/>
                <w:szCs w:val="21"/>
              </w:rPr>
            </w:pPr>
          </w:p>
          <w:p w14:paraId="21E669D6">
            <w:pPr>
              <w:autoSpaceDE w:val="0"/>
              <w:autoSpaceDN w:val="0"/>
              <w:adjustRightInd w:val="0"/>
              <w:jc w:val="center"/>
              <w:rPr>
                <w:rFonts w:hint="eastAsia" w:ascii="宋体" w:hAnsi="宋体" w:cs="宋体"/>
                <w:bCs/>
                <w:szCs w:val="21"/>
              </w:rPr>
            </w:pPr>
          </w:p>
          <w:p w14:paraId="45F36AB6">
            <w:pPr>
              <w:autoSpaceDE w:val="0"/>
              <w:autoSpaceDN w:val="0"/>
              <w:adjustRightInd w:val="0"/>
              <w:spacing w:line="520" w:lineRule="exact"/>
              <w:rPr>
                <w:rFonts w:hint="eastAsia" w:ascii="宋体" w:hAnsi="宋体" w:cs="宋体"/>
                <w:bCs/>
                <w:szCs w:val="21"/>
                <w:u w:val="single"/>
              </w:rPr>
            </w:pPr>
          </w:p>
          <w:p w14:paraId="166D1E17">
            <w:pPr>
              <w:autoSpaceDE w:val="0"/>
              <w:autoSpaceDN w:val="0"/>
              <w:adjustRightInd w:val="0"/>
              <w:spacing w:line="520" w:lineRule="exact"/>
              <w:rPr>
                <w:rFonts w:hint="eastAsia" w:ascii="宋体" w:hAnsi="宋体" w:cs="宋体"/>
                <w:bCs/>
                <w:szCs w:val="21"/>
                <w:u w:val="single"/>
              </w:rPr>
            </w:pPr>
          </w:p>
        </w:tc>
      </w:tr>
    </w:tbl>
    <w:p w14:paraId="07B49E16">
      <w:pPr>
        <w:pStyle w:val="114"/>
        <w:ind w:firstLine="0" w:firstLineChars="0"/>
        <w:rPr>
          <w:rFonts w:hint="eastAsia"/>
        </w:rPr>
      </w:pPr>
    </w:p>
    <w:p w14:paraId="032B2055">
      <w:pPr>
        <w:pStyle w:val="114"/>
        <w:ind w:firstLine="0" w:firstLineChars="0"/>
        <w:rPr>
          <w:rFonts w:hint="eastAsia" w:eastAsia="黑体"/>
          <w:sz w:val="28"/>
        </w:rPr>
      </w:pPr>
      <w:r>
        <w:rPr>
          <w:rFonts w:hint="eastAsia" w:eastAsia="黑体"/>
          <w:sz w:val="28"/>
        </w:rPr>
        <w:t xml:space="preserve">格式5      </w:t>
      </w:r>
    </w:p>
    <w:p w14:paraId="4A3EE6CA">
      <w:pPr>
        <w:jc w:val="center"/>
        <w:rPr>
          <w:rFonts w:eastAsia="黑体"/>
          <w:b/>
          <w:bCs/>
          <w:sz w:val="28"/>
        </w:rPr>
      </w:pPr>
      <w:r>
        <w:rPr>
          <w:rFonts w:hint="eastAsia" w:eastAsia="黑体"/>
          <w:b/>
          <w:bCs/>
          <w:sz w:val="28"/>
        </w:rPr>
        <w:t>投标保证金退付表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6C71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5808504">
            <w:pPr>
              <w:pStyle w:val="14"/>
              <w:spacing w:line="360" w:lineRule="auto"/>
            </w:pPr>
            <w:r>
              <w:rPr>
                <w:rFonts w:hint="eastAsia"/>
              </w:rPr>
              <w:t>投标人单位名称：</w:t>
            </w:r>
          </w:p>
        </w:tc>
      </w:tr>
      <w:tr w14:paraId="4ED3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6DD6D62">
            <w:pPr>
              <w:pStyle w:val="14"/>
              <w:spacing w:line="360" w:lineRule="auto"/>
            </w:pPr>
            <w:r>
              <w:rPr>
                <w:rFonts w:hint="eastAsia"/>
              </w:rPr>
              <w:t>开户银行：</w:t>
            </w:r>
          </w:p>
        </w:tc>
      </w:tr>
      <w:tr w14:paraId="71EE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3E73D2A">
            <w:pPr>
              <w:pStyle w:val="14"/>
              <w:spacing w:line="360" w:lineRule="auto"/>
            </w:pPr>
            <w:r>
              <w:rPr>
                <w:rFonts w:hint="eastAsia"/>
              </w:rPr>
              <w:t>户名：</w:t>
            </w:r>
          </w:p>
        </w:tc>
      </w:tr>
      <w:tr w14:paraId="5D18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6307C24">
            <w:pPr>
              <w:pStyle w:val="14"/>
              <w:spacing w:line="360" w:lineRule="auto"/>
            </w:pPr>
            <w:r>
              <w:rPr>
                <w:rFonts w:hint="eastAsia"/>
              </w:rPr>
              <w:t>账号：</w:t>
            </w:r>
          </w:p>
        </w:tc>
      </w:tr>
      <w:tr w14:paraId="3105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7A762E2">
            <w:pPr>
              <w:pStyle w:val="14"/>
              <w:spacing w:line="360" w:lineRule="auto"/>
            </w:pPr>
            <w:r>
              <w:rPr>
                <w:rFonts w:hint="eastAsia"/>
              </w:rPr>
              <w:t>纳税人识别号：</w:t>
            </w:r>
          </w:p>
        </w:tc>
      </w:tr>
    </w:tbl>
    <w:p w14:paraId="06E33A78">
      <w:pPr>
        <w:pStyle w:val="14"/>
        <w:spacing w:line="360" w:lineRule="auto"/>
        <w:ind w:firstLine="240" w:firstLineChars="100"/>
        <w:rPr>
          <w:rFonts w:ascii="仿宋_GB2312" w:hAnsi="宋体" w:eastAsia="仿宋_GB2312"/>
          <w:color w:val="000000"/>
          <w:sz w:val="24"/>
        </w:rPr>
      </w:pPr>
    </w:p>
    <w:p w14:paraId="1577505F">
      <w:pPr>
        <w:pStyle w:val="114"/>
        <w:ind w:firstLine="0" w:firstLineChars="0"/>
        <w:rPr>
          <w:rFonts w:hint="eastAsia" w:eastAsia="黑体"/>
          <w:sz w:val="28"/>
        </w:rPr>
      </w:pPr>
      <w:r>
        <w:rPr>
          <w:rFonts w:hint="eastAsia" w:ascii="仿宋_GB2312" w:hAnsi="宋体" w:eastAsia="仿宋_GB2312"/>
          <w:color w:val="000000"/>
          <w:sz w:val="24"/>
        </w:rPr>
        <w:t>投标人名称（盖章）：              法定代表人或授权代表签字：</w:t>
      </w:r>
      <w:r>
        <w:rPr>
          <w:rFonts w:hint="eastAsia" w:eastAsia="黑体"/>
          <w:sz w:val="28"/>
        </w:rPr>
        <w:t xml:space="preserve">   </w:t>
      </w:r>
    </w:p>
    <w:p w14:paraId="410B427F">
      <w:pPr>
        <w:pStyle w:val="114"/>
        <w:ind w:firstLine="0" w:firstLineChars="0"/>
        <w:rPr>
          <w:rFonts w:hint="eastAsia" w:eastAsia="黑体"/>
          <w:sz w:val="28"/>
        </w:rPr>
      </w:pPr>
    </w:p>
    <w:p w14:paraId="57B5EBF3">
      <w:pPr>
        <w:pStyle w:val="114"/>
        <w:ind w:firstLine="0" w:firstLineChars="0"/>
        <w:rPr>
          <w:rFonts w:hint="eastAsia" w:eastAsia="黑体"/>
          <w:sz w:val="28"/>
          <w:lang w:val="en-US" w:eastAsia="zh-CN"/>
        </w:rPr>
      </w:pPr>
      <w:r>
        <w:rPr>
          <w:rFonts w:hint="eastAsia" w:eastAsia="黑体"/>
          <w:sz w:val="28"/>
        </w:rPr>
        <w:t>格式</w:t>
      </w:r>
      <w:r>
        <w:rPr>
          <w:rFonts w:hint="eastAsia" w:eastAsia="黑体"/>
          <w:sz w:val="28"/>
          <w:lang w:val="en-US" w:eastAsia="zh-CN"/>
        </w:rPr>
        <w:t>6</w:t>
      </w:r>
    </w:p>
    <w:p w14:paraId="595212CB">
      <w:pPr>
        <w:pStyle w:val="114"/>
        <w:ind w:firstLine="0" w:firstLineChars="0"/>
        <w:jc w:val="center"/>
        <w:rPr>
          <w:rFonts w:hint="eastAsia" w:eastAsia="黑体"/>
          <w:color w:val="FF0000"/>
          <w:sz w:val="28"/>
        </w:rPr>
      </w:pPr>
    </w:p>
    <w:p w14:paraId="0BD675F5">
      <w:pPr>
        <w:pStyle w:val="114"/>
        <w:ind w:firstLine="0" w:firstLineChars="0"/>
        <w:jc w:val="center"/>
        <w:rPr>
          <w:color w:val="auto"/>
        </w:rPr>
      </w:pPr>
      <w:r>
        <w:rPr>
          <w:rFonts w:hint="eastAsia"/>
          <w:color w:val="auto"/>
        </w:rPr>
        <w:t>近三年国内同类项目业绩一览表</w:t>
      </w:r>
    </w:p>
    <w:p w14:paraId="06381BD6">
      <w:pPr>
        <w:pStyle w:val="14"/>
        <w:spacing w:line="360" w:lineRule="auto"/>
        <w:jc w:val="center"/>
        <w:rPr>
          <w:rFonts w:hint="eastAsia" w:ascii="黑体" w:eastAsia="黑体"/>
          <w:b/>
          <w:bCs/>
          <w:sz w:val="36"/>
          <w:szCs w:val="36"/>
        </w:rPr>
      </w:pPr>
      <w:r>
        <w:rPr>
          <w:rFonts w:hint="eastAsia"/>
        </w:rPr>
        <w:t xml:space="preserve">项目名称：                                               招标编号：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6414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06CA3079">
            <w:pPr>
              <w:pStyle w:val="21"/>
              <w:jc w:val="center"/>
              <w:rPr>
                <w:rFonts w:hint="eastAsia" w:ascii="宋体" w:hAnsi="宋体"/>
                <w:b/>
                <w:szCs w:val="21"/>
              </w:rPr>
            </w:pPr>
            <w:r>
              <w:rPr>
                <w:rFonts w:hint="eastAsia" w:ascii="宋体" w:hAnsi="宋体"/>
                <w:b/>
                <w:szCs w:val="21"/>
              </w:rPr>
              <w:t>序号</w:t>
            </w:r>
          </w:p>
        </w:tc>
        <w:tc>
          <w:tcPr>
            <w:tcW w:w="2061" w:type="dxa"/>
            <w:noWrap w:val="0"/>
            <w:vAlign w:val="center"/>
          </w:tcPr>
          <w:p w14:paraId="30591A6F">
            <w:pPr>
              <w:pStyle w:val="21"/>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5383BED7">
            <w:pPr>
              <w:pStyle w:val="21"/>
              <w:jc w:val="center"/>
              <w:rPr>
                <w:rFonts w:hint="eastAsia" w:ascii="宋体" w:hAnsi="宋体"/>
                <w:b/>
                <w:szCs w:val="21"/>
              </w:rPr>
            </w:pPr>
            <w:r>
              <w:rPr>
                <w:rFonts w:hint="eastAsia" w:ascii="宋体" w:hAnsi="宋体"/>
                <w:b/>
                <w:szCs w:val="21"/>
              </w:rPr>
              <w:t>项目名称</w:t>
            </w:r>
          </w:p>
          <w:p w14:paraId="3DD89F51">
            <w:pPr>
              <w:pStyle w:val="21"/>
              <w:jc w:val="center"/>
              <w:rPr>
                <w:rFonts w:hint="eastAsia" w:ascii="宋体" w:hAnsi="宋体"/>
                <w:b/>
                <w:szCs w:val="21"/>
              </w:rPr>
            </w:pPr>
            <w:r>
              <w:rPr>
                <w:rFonts w:hint="eastAsia" w:ascii="宋体" w:hAnsi="宋体"/>
                <w:b/>
                <w:szCs w:val="21"/>
              </w:rPr>
              <w:t>（万元）</w:t>
            </w:r>
          </w:p>
        </w:tc>
        <w:tc>
          <w:tcPr>
            <w:tcW w:w="775" w:type="dxa"/>
            <w:noWrap w:val="0"/>
            <w:vAlign w:val="center"/>
          </w:tcPr>
          <w:p w14:paraId="5A845869">
            <w:pPr>
              <w:pStyle w:val="21"/>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709E2C38">
            <w:pPr>
              <w:pStyle w:val="21"/>
              <w:ind w:left="0" w:firstLine="0"/>
              <w:jc w:val="center"/>
              <w:rPr>
                <w:rFonts w:hint="eastAsia" w:ascii="宋体" w:hAnsi="宋体"/>
                <w:b/>
                <w:szCs w:val="21"/>
              </w:rPr>
            </w:pPr>
            <w:r>
              <w:rPr>
                <w:rFonts w:hint="eastAsia" w:ascii="宋体" w:hAnsi="宋体"/>
                <w:b/>
                <w:szCs w:val="21"/>
              </w:rPr>
              <w:t>合同金额</w:t>
            </w:r>
          </w:p>
        </w:tc>
        <w:tc>
          <w:tcPr>
            <w:tcW w:w="1481" w:type="dxa"/>
            <w:noWrap w:val="0"/>
            <w:vAlign w:val="center"/>
          </w:tcPr>
          <w:p w14:paraId="172997B0">
            <w:pPr>
              <w:pStyle w:val="21"/>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2A82A867">
            <w:pPr>
              <w:pStyle w:val="21"/>
              <w:jc w:val="center"/>
              <w:rPr>
                <w:rFonts w:hint="eastAsia" w:ascii="宋体" w:hAnsi="宋体"/>
                <w:b/>
                <w:szCs w:val="21"/>
              </w:rPr>
            </w:pPr>
            <w:r>
              <w:rPr>
                <w:rFonts w:hint="eastAsia" w:ascii="宋体" w:hAnsi="宋体"/>
                <w:b/>
                <w:szCs w:val="21"/>
              </w:rPr>
              <w:t>联系人及</w:t>
            </w:r>
          </w:p>
          <w:p w14:paraId="37BB9984">
            <w:pPr>
              <w:pStyle w:val="21"/>
              <w:jc w:val="center"/>
              <w:rPr>
                <w:rFonts w:hint="eastAsia" w:ascii="宋体" w:hAnsi="宋体"/>
                <w:b/>
                <w:szCs w:val="21"/>
              </w:rPr>
            </w:pPr>
            <w:r>
              <w:rPr>
                <w:rFonts w:hint="eastAsia" w:ascii="宋体" w:hAnsi="宋体"/>
                <w:b/>
                <w:szCs w:val="21"/>
              </w:rPr>
              <w:t>联系电话</w:t>
            </w:r>
          </w:p>
        </w:tc>
      </w:tr>
      <w:tr w14:paraId="2E08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E0E959E">
            <w:pPr>
              <w:pStyle w:val="21"/>
              <w:rPr>
                <w:rFonts w:hint="eastAsia" w:ascii="宋体" w:hAnsi="宋体"/>
                <w:b/>
                <w:color w:val="FF0000"/>
              </w:rPr>
            </w:pPr>
          </w:p>
        </w:tc>
        <w:tc>
          <w:tcPr>
            <w:tcW w:w="2061" w:type="dxa"/>
            <w:noWrap w:val="0"/>
            <w:vAlign w:val="top"/>
          </w:tcPr>
          <w:p w14:paraId="56BE9600">
            <w:pPr>
              <w:pStyle w:val="21"/>
              <w:rPr>
                <w:rFonts w:hint="eastAsia" w:ascii="宋体" w:hAnsi="宋体"/>
                <w:b/>
                <w:color w:val="FF0000"/>
              </w:rPr>
            </w:pPr>
          </w:p>
        </w:tc>
        <w:tc>
          <w:tcPr>
            <w:tcW w:w="1317" w:type="dxa"/>
            <w:noWrap w:val="0"/>
            <w:vAlign w:val="top"/>
          </w:tcPr>
          <w:p w14:paraId="60FDA5CB">
            <w:pPr>
              <w:pStyle w:val="21"/>
              <w:rPr>
                <w:rFonts w:hint="eastAsia" w:ascii="宋体" w:hAnsi="宋体"/>
                <w:b/>
                <w:color w:val="FF0000"/>
              </w:rPr>
            </w:pPr>
          </w:p>
        </w:tc>
        <w:tc>
          <w:tcPr>
            <w:tcW w:w="775" w:type="dxa"/>
            <w:noWrap w:val="0"/>
            <w:vAlign w:val="top"/>
          </w:tcPr>
          <w:p w14:paraId="67F919B5">
            <w:pPr>
              <w:pStyle w:val="21"/>
              <w:rPr>
                <w:rFonts w:hint="eastAsia" w:ascii="宋体" w:hAnsi="宋体"/>
                <w:b/>
                <w:color w:val="FF0000"/>
              </w:rPr>
            </w:pPr>
          </w:p>
        </w:tc>
        <w:tc>
          <w:tcPr>
            <w:tcW w:w="1281" w:type="dxa"/>
            <w:noWrap w:val="0"/>
            <w:vAlign w:val="top"/>
          </w:tcPr>
          <w:p w14:paraId="1B440C7A">
            <w:pPr>
              <w:pStyle w:val="21"/>
              <w:rPr>
                <w:rFonts w:hint="eastAsia" w:ascii="宋体" w:hAnsi="宋体"/>
                <w:b/>
                <w:color w:val="FF0000"/>
              </w:rPr>
            </w:pPr>
          </w:p>
        </w:tc>
        <w:tc>
          <w:tcPr>
            <w:tcW w:w="1481" w:type="dxa"/>
            <w:noWrap w:val="0"/>
            <w:vAlign w:val="top"/>
          </w:tcPr>
          <w:p w14:paraId="26B07555">
            <w:pPr>
              <w:pStyle w:val="21"/>
              <w:rPr>
                <w:rFonts w:hint="eastAsia" w:ascii="宋体" w:hAnsi="宋体"/>
                <w:b/>
                <w:color w:val="FF0000"/>
              </w:rPr>
            </w:pPr>
          </w:p>
        </w:tc>
        <w:tc>
          <w:tcPr>
            <w:tcW w:w="1559" w:type="dxa"/>
            <w:noWrap w:val="0"/>
            <w:vAlign w:val="top"/>
          </w:tcPr>
          <w:p w14:paraId="7FFF1339">
            <w:pPr>
              <w:pStyle w:val="21"/>
              <w:rPr>
                <w:rFonts w:hint="eastAsia" w:ascii="宋体" w:hAnsi="宋体"/>
                <w:b/>
                <w:color w:val="FF0000"/>
              </w:rPr>
            </w:pPr>
          </w:p>
        </w:tc>
      </w:tr>
      <w:tr w14:paraId="7F70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7972650">
            <w:pPr>
              <w:pStyle w:val="21"/>
              <w:rPr>
                <w:rFonts w:hint="eastAsia" w:ascii="宋体" w:hAnsi="宋体"/>
                <w:b/>
                <w:color w:val="FF0000"/>
              </w:rPr>
            </w:pPr>
          </w:p>
        </w:tc>
        <w:tc>
          <w:tcPr>
            <w:tcW w:w="2061" w:type="dxa"/>
            <w:noWrap w:val="0"/>
            <w:vAlign w:val="top"/>
          </w:tcPr>
          <w:p w14:paraId="39EE5C6B">
            <w:pPr>
              <w:pStyle w:val="21"/>
              <w:rPr>
                <w:rFonts w:hint="eastAsia" w:ascii="宋体" w:hAnsi="宋体"/>
                <w:b/>
                <w:color w:val="FF0000"/>
              </w:rPr>
            </w:pPr>
          </w:p>
        </w:tc>
        <w:tc>
          <w:tcPr>
            <w:tcW w:w="1317" w:type="dxa"/>
            <w:noWrap w:val="0"/>
            <w:vAlign w:val="top"/>
          </w:tcPr>
          <w:p w14:paraId="4E47019C">
            <w:pPr>
              <w:pStyle w:val="21"/>
              <w:rPr>
                <w:rFonts w:hint="eastAsia" w:ascii="宋体" w:hAnsi="宋体"/>
                <w:b/>
                <w:color w:val="FF0000"/>
              </w:rPr>
            </w:pPr>
          </w:p>
        </w:tc>
        <w:tc>
          <w:tcPr>
            <w:tcW w:w="775" w:type="dxa"/>
            <w:noWrap w:val="0"/>
            <w:vAlign w:val="top"/>
          </w:tcPr>
          <w:p w14:paraId="10E5258F">
            <w:pPr>
              <w:pStyle w:val="21"/>
              <w:rPr>
                <w:rFonts w:hint="eastAsia" w:ascii="宋体" w:hAnsi="宋体"/>
                <w:b/>
                <w:color w:val="FF0000"/>
              </w:rPr>
            </w:pPr>
          </w:p>
        </w:tc>
        <w:tc>
          <w:tcPr>
            <w:tcW w:w="1281" w:type="dxa"/>
            <w:noWrap w:val="0"/>
            <w:vAlign w:val="top"/>
          </w:tcPr>
          <w:p w14:paraId="023420D2">
            <w:pPr>
              <w:pStyle w:val="21"/>
              <w:rPr>
                <w:rFonts w:hint="eastAsia" w:ascii="宋体" w:hAnsi="宋体"/>
                <w:b/>
                <w:color w:val="FF0000"/>
              </w:rPr>
            </w:pPr>
          </w:p>
        </w:tc>
        <w:tc>
          <w:tcPr>
            <w:tcW w:w="1481" w:type="dxa"/>
            <w:noWrap w:val="0"/>
            <w:vAlign w:val="top"/>
          </w:tcPr>
          <w:p w14:paraId="4D76D01E">
            <w:pPr>
              <w:pStyle w:val="21"/>
              <w:rPr>
                <w:rFonts w:hint="eastAsia" w:ascii="宋体" w:hAnsi="宋体"/>
                <w:b/>
                <w:color w:val="FF0000"/>
              </w:rPr>
            </w:pPr>
          </w:p>
        </w:tc>
        <w:tc>
          <w:tcPr>
            <w:tcW w:w="1559" w:type="dxa"/>
            <w:noWrap w:val="0"/>
            <w:vAlign w:val="top"/>
          </w:tcPr>
          <w:p w14:paraId="343DF1A9">
            <w:pPr>
              <w:pStyle w:val="21"/>
              <w:rPr>
                <w:rFonts w:hint="eastAsia" w:ascii="宋体" w:hAnsi="宋体"/>
                <w:b/>
                <w:color w:val="FF0000"/>
              </w:rPr>
            </w:pPr>
          </w:p>
        </w:tc>
      </w:tr>
      <w:tr w14:paraId="5850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1CE857E">
            <w:pPr>
              <w:pStyle w:val="21"/>
              <w:rPr>
                <w:rFonts w:hint="eastAsia" w:ascii="宋体" w:hAnsi="宋体"/>
                <w:b/>
                <w:color w:val="FF0000"/>
              </w:rPr>
            </w:pPr>
          </w:p>
        </w:tc>
        <w:tc>
          <w:tcPr>
            <w:tcW w:w="2061" w:type="dxa"/>
            <w:noWrap w:val="0"/>
            <w:vAlign w:val="top"/>
          </w:tcPr>
          <w:p w14:paraId="168A5CE0">
            <w:pPr>
              <w:pStyle w:val="21"/>
              <w:rPr>
                <w:rFonts w:hint="eastAsia" w:ascii="宋体" w:hAnsi="宋体"/>
                <w:b/>
                <w:color w:val="FF0000"/>
              </w:rPr>
            </w:pPr>
          </w:p>
        </w:tc>
        <w:tc>
          <w:tcPr>
            <w:tcW w:w="1317" w:type="dxa"/>
            <w:noWrap w:val="0"/>
            <w:vAlign w:val="top"/>
          </w:tcPr>
          <w:p w14:paraId="1085EA8E">
            <w:pPr>
              <w:pStyle w:val="21"/>
              <w:rPr>
                <w:rFonts w:hint="eastAsia" w:ascii="宋体" w:hAnsi="宋体"/>
                <w:b/>
                <w:color w:val="FF0000"/>
              </w:rPr>
            </w:pPr>
          </w:p>
        </w:tc>
        <w:tc>
          <w:tcPr>
            <w:tcW w:w="775" w:type="dxa"/>
            <w:noWrap w:val="0"/>
            <w:vAlign w:val="top"/>
          </w:tcPr>
          <w:p w14:paraId="4D15E63D">
            <w:pPr>
              <w:pStyle w:val="21"/>
              <w:rPr>
                <w:rFonts w:hint="eastAsia" w:ascii="宋体" w:hAnsi="宋体"/>
                <w:b/>
                <w:color w:val="FF0000"/>
              </w:rPr>
            </w:pPr>
          </w:p>
        </w:tc>
        <w:tc>
          <w:tcPr>
            <w:tcW w:w="1281" w:type="dxa"/>
            <w:noWrap w:val="0"/>
            <w:vAlign w:val="top"/>
          </w:tcPr>
          <w:p w14:paraId="0900C0E3">
            <w:pPr>
              <w:pStyle w:val="21"/>
              <w:rPr>
                <w:rFonts w:hint="eastAsia" w:ascii="宋体" w:hAnsi="宋体"/>
                <w:b/>
                <w:color w:val="FF0000"/>
              </w:rPr>
            </w:pPr>
          </w:p>
        </w:tc>
        <w:tc>
          <w:tcPr>
            <w:tcW w:w="1481" w:type="dxa"/>
            <w:noWrap w:val="0"/>
            <w:vAlign w:val="top"/>
          </w:tcPr>
          <w:p w14:paraId="5F8F08BC">
            <w:pPr>
              <w:pStyle w:val="21"/>
              <w:rPr>
                <w:rFonts w:hint="eastAsia" w:ascii="宋体" w:hAnsi="宋体"/>
                <w:b/>
                <w:color w:val="FF0000"/>
              </w:rPr>
            </w:pPr>
          </w:p>
        </w:tc>
        <w:tc>
          <w:tcPr>
            <w:tcW w:w="1559" w:type="dxa"/>
            <w:noWrap w:val="0"/>
            <w:vAlign w:val="top"/>
          </w:tcPr>
          <w:p w14:paraId="0CEF85B6">
            <w:pPr>
              <w:pStyle w:val="21"/>
              <w:rPr>
                <w:rFonts w:hint="eastAsia" w:ascii="宋体" w:hAnsi="宋体"/>
                <w:b/>
                <w:color w:val="FF0000"/>
              </w:rPr>
            </w:pPr>
          </w:p>
        </w:tc>
      </w:tr>
      <w:tr w14:paraId="5DCF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DE4473C">
            <w:pPr>
              <w:pStyle w:val="21"/>
              <w:rPr>
                <w:rFonts w:hint="eastAsia" w:ascii="宋体" w:hAnsi="宋体"/>
                <w:b/>
                <w:color w:val="FF0000"/>
              </w:rPr>
            </w:pPr>
          </w:p>
        </w:tc>
        <w:tc>
          <w:tcPr>
            <w:tcW w:w="2061" w:type="dxa"/>
            <w:noWrap w:val="0"/>
            <w:vAlign w:val="top"/>
          </w:tcPr>
          <w:p w14:paraId="0794BF45">
            <w:pPr>
              <w:pStyle w:val="21"/>
              <w:rPr>
                <w:rFonts w:hint="eastAsia" w:ascii="宋体" w:hAnsi="宋体"/>
                <w:b/>
                <w:color w:val="FF0000"/>
              </w:rPr>
            </w:pPr>
          </w:p>
        </w:tc>
        <w:tc>
          <w:tcPr>
            <w:tcW w:w="1317" w:type="dxa"/>
            <w:noWrap w:val="0"/>
            <w:vAlign w:val="top"/>
          </w:tcPr>
          <w:p w14:paraId="63009E00">
            <w:pPr>
              <w:pStyle w:val="21"/>
              <w:rPr>
                <w:rFonts w:hint="eastAsia" w:ascii="宋体" w:hAnsi="宋体"/>
                <w:b/>
                <w:color w:val="FF0000"/>
              </w:rPr>
            </w:pPr>
          </w:p>
        </w:tc>
        <w:tc>
          <w:tcPr>
            <w:tcW w:w="775" w:type="dxa"/>
            <w:noWrap w:val="0"/>
            <w:vAlign w:val="top"/>
          </w:tcPr>
          <w:p w14:paraId="44863903">
            <w:pPr>
              <w:pStyle w:val="21"/>
              <w:rPr>
                <w:rFonts w:hint="eastAsia" w:ascii="宋体" w:hAnsi="宋体"/>
                <w:b/>
                <w:color w:val="FF0000"/>
              </w:rPr>
            </w:pPr>
          </w:p>
        </w:tc>
        <w:tc>
          <w:tcPr>
            <w:tcW w:w="1281" w:type="dxa"/>
            <w:noWrap w:val="0"/>
            <w:vAlign w:val="top"/>
          </w:tcPr>
          <w:p w14:paraId="35DC2730">
            <w:pPr>
              <w:pStyle w:val="21"/>
              <w:rPr>
                <w:rFonts w:hint="eastAsia" w:ascii="宋体" w:hAnsi="宋体"/>
                <w:b/>
                <w:color w:val="FF0000"/>
              </w:rPr>
            </w:pPr>
          </w:p>
        </w:tc>
        <w:tc>
          <w:tcPr>
            <w:tcW w:w="1481" w:type="dxa"/>
            <w:noWrap w:val="0"/>
            <w:vAlign w:val="top"/>
          </w:tcPr>
          <w:p w14:paraId="0E61902C">
            <w:pPr>
              <w:pStyle w:val="21"/>
              <w:rPr>
                <w:rFonts w:hint="eastAsia" w:ascii="宋体" w:hAnsi="宋体"/>
                <w:b/>
                <w:color w:val="FF0000"/>
              </w:rPr>
            </w:pPr>
          </w:p>
        </w:tc>
        <w:tc>
          <w:tcPr>
            <w:tcW w:w="1559" w:type="dxa"/>
            <w:noWrap w:val="0"/>
            <w:vAlign w:val="top"/>
          </w:tcPr>
          <w:p w14:paraId="4BAE7BBB">
            <w:pPr>
              <w:pStyle w:val="21"/>
              <w:rPr>
                <w:rFonts w:hint="eastAsia" w:ascii="宋体" w:hAnsi="宋体"/>
                <w:b/>
                <w:color w:val="FF0000"/>
              </w:rPr>
            </w:pPr>
          </w:p>
        </w:tc>
      </w:tr>
      <w:tr w14:paraId="2591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634AFCF">
            <w:pPr>
              <w:pStyle w:val="21"/>
              <w:rPr>
                <w:rFonts w:hint="eastAsia" w:ascii="宋体" w:hAnsi="宋体"/>
                <w:b/>
                <w:color w:val="FF0000"/>
              </w:rPr>
            </w:pPr>
          </w:p>
        </w:tc>
        <w:tc>
          <w:tcPr>
            <w:tcW w:w="2061" w:type="dxa"/>
            <w:noWrap w:val="0"/>
            <w:vAlign w:val="top"/>
          </w:tcPr>
          <w:p w14:paraId="55D8BC89">
            <w:pPr>
              <w:pStyle w:val="21"/>
              <w:rPr>
                <w:rFonts w:hint="eastAsia" w:ascii="宋体" w:hAnsi="宋体"/>
                <w:b/>
                <w:color w:val="FF0000"/>
              </w:rPr>
            </w:pPr>
          </w:p>
        </w:tc>
        <w:tc>
          <w:tcPr>
            <w:tcW w:w="1317" w:type="dxa"/>
            <w:noWrap w:val="0"/>
            <w:vAlign w:val="top"/>
          </w:tcPr>
          <w:p w14:paraId="4C09511D">
            <w:pPr>
              <w:pStyle w:val="21"/>
              <w:rPr>
                <w:rFonts w:hint="eastAsia" w:ascii="宋体" w:hAnsi="宋体"/>
                <w:b/>
                <w:color w:val="FF0000"/>
              </w:rPr>
            </w:pPr>
          </w:p>
        </w:tc>
        <w:tc>
          <w:tcPr>
            <w:tcW w:w="775" w:type="dxa"/>
            <w:noWrap w:val="0"/>
            <w:vAlign w:val="top"/>
          </w:tcPr>
          <w:p w14:paraId="74143727">
            <w:pPr>
              <w:pStyle w:val="21"/>
              <w:rPr>
                <w:rFonts w:hint="eastAsia" w:ascii="宋体" w:hAnsi="宋体"/>
                <w:b/>
                <w:color w:val="FF0000"/>
              </w:rPr>
            </w:pPr>
          </w:p>
        </w:tc>
        <w:tc>
          <w:tcPr>
            <w:tcW w:w="1281" w:type="dxa"/>
            <w:noWrap w:val="0"/>
            <w:vAlign w:val="top"/>
          </w:tcPr>
          <w:p w14:paraId="38F7C2E7">
            <w:pPr>
              <w:pStyle w:val="21"/>
              <w:rPr>
                <w:rFonts w:hint="eastAsia" w:ascii="宋体" w:hAnsi="宋体"/>
                <w:b/>
                <w:color w:val="FF0000"/>
              </w:rPr>
            </w:pPr>
          </w:p>
        </w:tc>
        <w:tc>
          <w:tcPr>
            <w:tcW w:w="1481" w:type="dxa"/>
            <w:noWrap w:val="0"/>
            <w:vAlign w:val="top"/>
          </w:tcPr>
          <w:p w14:paraId="251EF71E">
            <w:pPr>
              <w:pStyle w:val="21"/>
              <w:rPr>
                <w:rFonts w:hint="eastAsia" w:ascii="宋体" w:hAnsi="宋体"/>
                <w:b/>
                <w:color w:val="FF0000"/>
              </w:rPr>
            </w:pPr>
          </w:p>
        </w:tc>
        <w:tc>
          <w:tcPr>
            <w:tcW w:w="1559" w:type="dxa"/>
            <w:noWrap w:val="0"/>
            <w:vAlign w:val="top"/>
          </w:tcPr>
          <w:p w14:paraId="4EF70E4F">
            <w:pPr>
              <w:pStyle w:val="21"/>
              <w:rPr>
                <w:rFonts w:hint="eastAsia" w:ascii="宋体" w:hAnsi="宋体"/>
                <w:b/>
                <w:color w:val="FF0000"/>
              </w:rPr>
            </w:pPr>
          </w:p>
        </w:tc>
      </w:tr>
    </w:tbl>
    <w:p w14:paraId="57B81C0D">
      <w:pPr>
        <w:rPr>
          <w:rFonts w:hint="eastAsia" w:eastAsia="黑体"/>
          <w:b/>
          <w:bCs/>
          <w:sz w:val="28"/>
        </w:rPr>
      </w:pPr>
    </w:p>
    <w:p w14:paraId="1AC4FCDB">
      <w:pPr>
        <w:rPr>
          <w:rFonts w:hint="eastAsia" w:eastAsia="黑体"/>
          <w:b/>
          <w:bCs/>
          <w:sz w:val="28"/>
        </w:rPr>
      </w:pPr>
      <w:r>
        <w:rPr>
          <w:rFonts w:hint="eastAsia" w:eastAsia="黑体"/>
          <w:b/>
          <w:bCs/>
          <w:sz w:val="28"/>
        </w:rPr>
        <w:t>格式7</w:t>
      </w:r>
    </w:p>
    <w:p w14:paraId="5F178477">
      <w:pPr>
        <w:rPr>
          <w:rFonts w:hint="eastAsia" w:ascii="宋体" w:hAnsi="宋体" w:cs="宋体"/>
          <w:b/>
        </w:rPr>
      </w:pPr>
      <w:r>
        <w:rPr>
          <w:rFonts w:hint="eastAsia" w:ascii="宋体" w:hAnsi="宋体" w:cs="宋体"/>
          <w:b/>
          <w:bCs/>
          <w:szCs w:val="32"/>
        </w:rPr>
        <w:t>开标一览表</w:t>
      </w:r>
      <w:r>
        <w:rPr>
          <w:rFonts w:hint="eastAsia" w:ascii="宋体" w:hAnsi="宋体" w:cs="宋体"/>
          <w:b/>
        </w:rPr>
        <w:t xml:space="preserve">  </w:t>
      </w:r>
    </w:p>
    <w:p w14:paraId="21A57112">
      <w:pPr>
        <w:pStyle w:val="11"/>
      </w:pPr>
    </w:p>
    <w:tbl>
      <w:tblPr>
        <w:tblStyle w:val="30"/>
        <w:tblW w:w="8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9"/>
        <w:gridCol w:w="659"/>
        <w:gridCol w:w="659"/>
        <w:gridCol w:w="659"/>
        <w:gridCol w:w="659"/>
        <w:gridCol w:w="659"/>
        <w:gridCol w:w="659"/>
        <w:gridCol w:w="659"/>
        <w:gridCol w:w="967"/>
        <w:gridCol w:w="660"/>
        <w:gridCol w:w="660"/>
        <w:gridCol w:w="660"/>
        <w:gridCol w:w="661"/>
      </w:tblGrid>
      <w:tr w14:paraId="03467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690E87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中国重汽集团济南动力有限公司成型厂</w:t>
            </w:r>
          </w:p>
        </w:tc>
      </w:tr>
      <w:tr w14:paraId="16FBB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6B3E6B3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2026年生产业务外包价格报价单</w:t>
            </w:r>
          </w:p>
        </w:tc>
      </w:tr>
      <w:tr w14:paraId="0CCDD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4B231DE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项目名称：                                                                              </w:t>
            </w:r>
          </w:p>
        </w:tc>
      </w:tr>
      <w:tr w14:paraId="12480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2AF5121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供方名称：</w:t>
            </w:r>
          </w:p>
        </w:tc>
      </w:tr>
      <w:tr w14:paraId="6EABE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14:paraId="062482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7960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工序名称</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F0782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4B64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D6A2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93AB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业务量</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DEA9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指导价未税总价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D714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指导价含税总价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E2566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8E44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AB49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报价未税总价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5F1E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报价含税总价</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339534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价格差</w:t>
            </w:r>
          </w:p>
        </w:tc>
      </w:tr>
      <w:tr w14:paraId="4F650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78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0B9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F20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7EE11">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4F293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364EE6">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93F37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E012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A34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0CB5E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0A4F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1744C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DC79FB">
            <w:pPr>
              <w:jc w:val="center"/>
              <w:rPr>
                <w:rFonts w:hint="eastAsia" w:ascii="宋体" w:hAnsi="宋体" w:eastAsia="宋体" w:cs="宋体"/>
                <w:i w:val="0"/>
                <w:iCs w:val="0"/>
                <w:color w:val="000000"/>
                <w:sz w:val="20"/>
                <w:szCs w:val="20"/>
                <w:u w:val="none"/>
              </w:rPr>
            </w:pPr>
          </w:p>
        </w:tc>
      </w:tr>
      <w:tr w14:paraId="68019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72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776C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D9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84668">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098A60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FD4711">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B15E83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5CEE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532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00806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C7102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A2A46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B96DBE">
            <w:pPr>
              <w:jc w:val="center"/>
              <w:rPr>
                <w:rFonts w:hint="eastAsia" w:ascii="宋体" w:hAnsi="宋体" w:eastAsia="宋体" w:cs="宋体"/>
                <w:i w:val="0"/>
                <w:iCs w:val="0"/>
                <w:color w:val="000000"/>
                <w:sz w:val="20"/>
                <w:szCs w:val="20"/>
                <w:u w:val="none"/>
              </w:rPr>
            </w:pPr>
          </w:p>
        </w:tc>
      </w:tr>
      <w:tr w14:paraId="5477D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CE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18FA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29CD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FACFA">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9EE01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40AAB9">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06BDF6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BACD2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19B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5DA6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EF0CB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E2129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239D5">
            <w:pPr>
              <w:jc w:val="center"/>
              <w:rPr>
                <w:rFonts w:hint="eastAsia" w:ascii="宋体" w:hAnsi="宋体" w:eastAsia="宋体" w:cs="宋体"/>
                <w:i w:val="0"/>
                <w:iCs w:val="0"/>
                <w:color w:val="000000"/>
                <w:sz w:val="20"/>
                <w:szCs w:val="20"/>
                <w:u w:val="none"/>
              </w:rPr>
            </w:pPr>
          </w:p>
        </w:tc>
      </w:tr>
      <w:tr w14:paraId="0B8A2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73A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9DF3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7F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95EA4">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4C6B8F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F994E7">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7D98A6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CA2DA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54C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242E7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379DC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B001F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033258">
            <w:pPr>
              <w:jc w:val="center"/>
              <w:rPr>
                <w:rFonts w:hint="eastAsia" w:ascii="宋体" w:hAnsi="宋体" w:eastAsia="宋体" w:cs="宋体"/>
                <w:i w:val="0"/>
                <w:iCs w:val="0"/>
                <w:color w:val="000000"/>
                <w:sz w:val="20"/>
                <w:szCs w:val="20"/>
                <w:u w:val="none"/>
              </w:rPr>
            </w:pPr>
          </w:p>
        </w:tc>
      </w:tr>
      <w:tr w14:paraId="6D4D7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6C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B9DD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6C3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3B8C6">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720E5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8F42E">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4D787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1A19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D5A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80803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5C617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02099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87B6C">
            <w:pPr>
              <w:jc w:val="center"/>
              <w:rPr>
                <w:rFonts w:hint="eastAsia" w:ascii="宋体" w:hAnsi="宋体" w:eastAsia="宋体" w:cs="宋体"/>
                <w:i w:val="0"/>
                <w:iCs w:val="0"/>
                <w:color w:val="000000"/>
                <w:sz w:val="20"/>
                <w:szCs w:val="20"/>
                <w:u w:val="none"/>
              </w:rPr>
            </w:pPr>
          </w:p>
        </w:tc>
      </w:tr>
      <w:tr w14:paraId="01666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3A9AB6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说明：报价单格式不得改变。</w:t>
            </w:r>
          </w:p>
        </w:tc>
      </w:tr>
    </w:tbl>
    <w:p w14:paraId="5E39AFE5">
      <w:pPr>
        <w:pStyle w:val="11"/>
        <w:rPr>
          <w:rFonts w:hint="eastAsia"/>
        </w:rPr>
      </w:pPr>
    </w:p>
    <w:p w14:paraId="20DC8188">
      <w:pPr>
        <w:rPr>
          <w:rFonts w:hint="eastAsia"/>
        </w:rPr>
      </w:pPr>
      <w:r>
        <w:rPr>
          <w:rFonts w:hint="eastAsia" w:ascii="宋体" w:hAnsi="宋体"/>
          <w:b/>
          <w:szCs w:val="21"/>
          <w:highlight w:val="yellow"/>
        </w:rPr>
        <w:t>报价单</w:t>
      </w:r>
      <w:r>
        <w:rPr>
          <w:rFonts w:hint="eastAsia" w:ascii="宋体" w:hAnsi="宋体"/>
          <w:b/>
          <w:color w:val="000000"/>
          <w:szCs w:val="21"/>
          <w:highlight w:val="cyan"/>
        </w:rPr>
        <w:t>：</w:t>
      </w:r>
      <w:r>
        <w:rPr>
          <w:rFonts w:hint="eastAsia" w:ascii="宋体" w:hAnsi="宋体"/>
          <w:b/>
          <w:color w:val="000000"/>
          <w:szCs w:val="21"/>
          <w:highlight w:val="cyan"/>
          <w:lang w:val="en-US" w:eastAsia="zh-CN"/>
        </w:rPr>
        <w:t>拟投标人应标报名成功后，在中国重汽e采通平台上获取报价单、指导价格表。</w:t>
      </w:r>
      <w:r>
        <w:rPr>
          <w:rFonts w:hint="eastAsia"/>
          <w:b/>
          <w:bCs/>
          <w:color w:val="000000"/>
          <w:highlight w:val="cyan"/>
        </w:rPr>
        <w:t>（注：投标人不准改变报价单的格式及次序）。</w:t>
      </w:r>
    </w:p>
    <w:p w14:paraId="0FB407FB">
      <w:pPr>
        <w:rPr>
          <w:rFonts w:hint="eastAsia" w:eastAsia="黑体"/>
          <w:b/>
          <w:bCs/>
          <w:sz w:val="28"/>
        </w:rPr>
      </w:pPr>
    </w:p>
    <w:p w14:paraId="08F1203B">
      <w:pPr>
        <w:rPr>
          <w:rFonts w:hint="eastAsia" w:eastAsia="黑体"/>
          <w:b/>
          <w:bCs/>
          <w:sz w:val="28"/>
          <w:lang w:val="en-US" w:eastAsia="zh-CN"/>
        </w:rPr>
      </w:pPr>
      <w:r>
        <w:rPr>
          <w:rFonts w:hint="eastAsia" w:eastAsia="黑体"/>
          <w:b/>
          <w:bCs/>
          <w:sz w:val="28"/>
        </w:rPr>
        <w:t>格式</w:t>
      </w:r>
      <w:r>
        <w:rPr>
          <w:rFonts w:hint="eastAsia" w:eastAsia="黑体"/>
          <w:b/>
          <w:bCs/>
          <w:sz w:val="28"/>
          <w:lang w:val="en-US" w:eastAsia="zh-CN"/>
        </w:rPr>
        <w:t>8</w:t>
      </w:r>
    </w:p>
    <w:p w14:paraId="38A7454B">
      <w:pPr>
        <w:rPr>
          <w:rFonts w:hint="default" w:eastAsia="黑体"/>
          <w:b/>
          <w:bCs/>
          <w:sz w:val="28"/>
          <w:lang w:val="en-US" w:eastAsia="zh-CN"/>
        </w:rPr>
      </w:pPr>
      <w:r>
        <w:rPr>
          <w:rFonts w:hint="eastAsia" w:eastAsia="黑体"/>
          <w:b w:val="0"/>
          <w:bCs w:val="0"/>
          <w:sz w:val="28"/>
          <w:lang w:val="en-US" w:eastAsia="zh-CN"/>
        </w:rPr>
        <w:t>工序人员表</w:t>
      </w:r>
    </w:p>
    <w:tbl>
      <w:tblPr>
        <w:tblStyle w:val="30"/>
        <w:tblW w:w="83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1"/>
        <w:gridCol w:w="1860"/>
        <w:gridCol w:w="935"/>
        <w:gridCol w:w="935"/>
        <w:gridCol w:w="935"/>
        <w:gridCol w:w="935"/>
        <w:gridCol w:w="1420"/>
        <w:gridCol w:w="697"/>
      </w:tblGrid>
      <w:tr w14:paraId="2005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 w:hRule="atLeast"/>
        </w:trPr>
        <w:tc>
          <w:tcPr>
            <w:tcW w:w="663"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0B6F0EC8">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项目名称</w:t>
            </w:r>
          </w:p>
        </w:tc>
        <w:tc>
          <w:tcPr>
            <w:tcW w:w="1869"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39F1F47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工序名称</w:t>
            </w:r>
          </w:p>
        </w:tc>
        <w:tc>
          <w:tcPr>
            <w:tcW w:w="939"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03A69041">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产品类别</w:t>
            </w:r>
          </w:p>
        </w:tc>
        <w:tc>
          <w:tcPr>
            <w:tcW w:w="939"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14F73FB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工艺定员</w:t>
            </w:r>
          </w:p>
        </w:tc>
        <w:tc>
          <w:tcPr>
            <w:tcW w:w="939"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3C027C30">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所需班次</w:t>
            </w:r>
          </w:p>
        </w:tc>
        <w:tc>
          <w:tcPr>
            <w:tcW w:w="939"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7BBACA8D">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需求人员总数</w:t>
            </w:r>
          </w:p>
        </w:tc>
        <w:tc>
          <w:tcPr>
            <w:tcW w:w="1427"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6DE8EBE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工种</w:t>
            </w:r>
          </w:p>
        </w:tc>
        <w:tc>
          <w:tcPr>
            <w:tcW w:w="663"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15A7DFA2">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备注</w:t>
            </w:r>
          </w:p>
        </w:tc>
      </w:tr>
      <w:tr w14:paraId="17F5C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restart"/>
            <w:tcBorders>
              <w:top w:val="nil"/>
              <w:left w:val="single" w:color="000000" w:sz="8" w:space="0"/>
              <w:bottom w:val="single" w:color="000000" w:sz="8" w:space="0"/>
              <w:right w:val="single" w:color="000000" w:sz="8" w:space="0"/>
            </w:tcBorders>
            <w:shd w:val="clear" w:color="auto" w:fill="auto"/>
            <w:vAlign w:val="center"/>
          </w:tcPr>
          <w:p w14:paraId="54EEF66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锻件清理</w:t>
            </w: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200EB25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热处理上卸料</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33AC400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中小件</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E438F8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5377490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按需</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A0D188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0</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5A4AB505">
            <w:pPr>
              <w:jc w:val="center"/>
              <w:rPr>
                <w:rFonts w:hint="eastAsia" w:ascii="仿宋_GB2312" w:hAnsi="宋体" w:eastAsia="仿宋_GB2312" w:cs="仿宋_GB2312"/>
                <w:i w:val="0"/>
                <w:iCs w:val="0"/>
                <w:color w:val="auto"/>
                <w:sz w:val="24"/>
                <w:szCs w:val="24"/>
                <w:u w:val="none"/>
              </w:rPr>
            </w:pPr>
          </w:p>
        </w:tc>
        <w:tc>
          <w:tcPr>
            <w:tcW w:w="663" w:type="dxa"/>
            <w:vMerge w:val="restart"/>
            <w:tcBorders>
              <w:top w:val="nil"/>
              <w:left w:val="single" w:color="000000" w:sz="8" w:space="0"/>
              <w:bottom w:val="single" w:color="000000" w:sz="8" w:space="0"/>
              <w:right w:val="single" w:color="000000" w:sz="8" w:space="0"/>
            </w:tcBorders>
            <w:shd w:val="clear" w:color="auto" w:fill="auto"/>
            <w:vAlign w:val="center"/>
          </w:tcPr>
          <w:p w14:paraId="5C0F43B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操作工3</w:t>
            </w:r>
            <w:r>
              <w:rPr>
                <w:rFonts w:hint="eastAsia" w:ascii="仿宋_GB2312" w:hAnsi="宋体" w:cs="仿宋_GB2312"/>
                <w:i w:val="0"/>
                <w:iCs w:val="0"/>
                <w:color w:val="auto"/>
                <w:kern w:val="0"/>
                <w:sz w:val="24"/>
                <w:szCs w:val="24"/>
                <w:u w:val="none"/>
                <w:lang w:val="en-US" w:eastAsia="zh-CN" w:bidi="ar"/>
              </w:rPr>
              <w:t>4</w:t>
            </w:r>
            <w:r>
              <w:rPr>
                <w:rFonts w:hint="eastAsia" w:ascii="仿宋_GB2312" w:hAnsi="宋体" w:eastAsia="仿宋_GB2312" w:cs="仿宋_GB2312"/>
                <w:i w:val="0"/>
                <w:iCs w:val="0"/>
                <w:color w:val="auto"/>
                <w:kern w:val="0"/>
                <w:sz w:val="24"/>
                <w:szCs w:val="24"/>
                <w:u w:val="none"/>
                <w:lang w:val="en-US" w:eastAsia="zh-CN" w:bidi="ar"/>
              </w:rPr>
              <w:t>，清理工3</w:t>
            </w:r>
            <w:r>
              <w:rPr>
                <w:rFonts w:hint="eastAsia" w:ascii="仿宋_GB2312" w:hAnsi="宋体" w:cs="仿宋_GB2312"/>
                <w:i w:val="0"/>
                <w:iCs w:val="0"/>
                <w:color w:val="auto"/>
                <w:kern w:val="0"/>
                <w:sz w:val="24"/>
                <w:szCs w:val="24"/>
                <w:u w:val="none"/>
                <w:lang w:val="en-US" w:eastAsia="zh-CN" w:bidi="ar"/>
              </w:rPr>
              <w:t>8</w:t>
            </w:r>
            <w:r>
              <w:rPr>
                <w:rFonts w:hint="eastAsia" w:ascii="仿宋_GB2312" w:hAnsi="宋体" w:eastAsia="仿宋_GB2312" w:cs="仿宋_GB2312"/>
                <w:i w:val="0"/>
                <w:iCs w:val="0"/>
                <w:color w:val="auto"/>
                <w:kern w:val="0"/>
                <w:sz w:val="24"/>
                <w:szCs w:val="24"/>
                <w:u w:val="none"/>
                <w:lang w:val="en-US" w:eastAsia="zh-CN" w:bidi="ar"/>
              </w:rPr>
              <w:t>人，合计72人</w:t>
            </w:r>
          </w:p>
        </w:tc>
      </w:tr>
      <w:tr w14:paraId="63614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679AF068">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543C359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半轴打孔校直</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FAB45C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中小件</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5BF0035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2AD64A8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D90EF9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3C03C7E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操作工3人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5ADABA9B">
            <w:pPr>
              <w:jc w:val="center"/>
              <w:rPr>
                <w:rFonts w:hint="eastAsia" w:ascii="仿宋_GB2312" w:hAnsi="宋体" w:eastAsia="仿宋_GB2312" w:cs="仿宋_GB2312"/>
                <w:i w:val="0"/>
                <w:iCs w:val="0"/>
                <w:color w:val="auto"/>
                <w:sz w:val="24"/>
                <w:szCs w:val="24"/>
                <w:u w:val="none"/>
              </w:rPr>
            </w:pPr>
          </w:p>
        </w:tc>
      </w:tr>
      <w:tr w14:paraId="22D86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5B692E28">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0D8396C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凸轮轴校直</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D0973E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中小件</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5D650A4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vMerge w:val="restart"/>
            <w:tcBorders>
              <w:top w:val="nil"/>
              <w:left w:val="single" w:color="000000" w:sz="8" w:space="0"/>
              <w:bottom w:val="single" w:color="000000" w:sz="8" w:space="0"/>
              <w:right w:val="single" w:color="000000" w:sz="8" w:space="0"/>
            </w:tcBorders>
            <w:shd w:val="clear" w:color="auto" w:fill="auto"/>
            <w:vAlign w:val="center"/>
          </w:tcPr>
          <w:p w14:paraId="0EDE131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9" w:type="dxa"/>
            <w:vMerge w:val="restart"/>
            <w:tcBorders>
              <w:top w:val="nil"/>
              <w:left w:val="single" w:color="000000" w:sz="8" w:space="0"/>
              <w:bottom w:val="single" w:color="000000" w:sz="8" w:space="0"/>
              <w:right w:val="single" w:color="000000" w:sz="8" w:space="0"/>
            </w:tcBorders>
            <w:shd w:val="clear" w:color="auto" w:fill="auto"/>
            <w:vAlign w:val="center"/>
          </w:tcPr>
          <w:p w14:paraId="73562EE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1427" w:type="dxa"/>
            <w:vMerge w:val="restart"/>
            <w:tcBorders>
              <w:top w:val="nil"/>
              <w:left w:val="single" w:color="000000" w:sz="8" w:space="0"/>
              <w:bottom w:val="single" w:color="000000" w:sz="8" w:space="0"/>
              <w:right w:val="single" w:color="000000" w:sz="8" w:space="0"/>
            </w:tcBorders>
            <w:shd w:val="clear" w:color="auto" w:fill="auto"/>
            <w:vAlign w:val="center"/>
          </w:tcPr>
          <w:p w14:paraId="7260B24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操作工2人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77149987">
            <w:pPr>
              <w:jc w:val="center"/>
              <w:rPr>
                <w:rFonts w:hint="eastAsia" w:ascii="仿宋_GB2312" w:hAnsi="宋体" w:eastAsia="仿宋_GB2312" w:cs="仿宋_GB2312"/>
                <w:i w:val="0"/>
                <w:iCs w:val="0"/>
                <w:color w:val="auto"/>
                <w:sz w:val="24"/>
                <w:szCs w:val="24"/>
                <w:u w:val="none"/>
              </w:rPr>
            </w:pPr>
          </w:p>
        </w:tc>
      </w:tr>
      <w:tr w14:paraId="70434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5CBDD4C7">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28E72DD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贯通轴校直</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3FD8F87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中小件</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24DC0C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vMerge w:val="continue"/>
            <w:tcBorders>
              <w:top w:val="nil"/>
              <w:left w:val="single" w:color="000000" w:sz="8" w:space="0"/>
              <w:bottom w:val="single" w:color="000000" w:sz="8" w:space="0"/>
              <w:right w:val="single" w:color="000000" w:sz="8" w:space="0"/>
            </w:tcBorders>
            <w:shd w:val="clear" w:color="auto" w:fill="auto"/>
            <w:vAlign w:val="center"/>
          </w:tcPr>
          <w:p w14:paraId="6FD35F1E">
            <w:pPr>
              <w:jc w:val="center"/>
              <w:rPr>
                <w:rFonts w:hint="eastAsia" w:ascii="仿宋_GB2312" w:hAnsi="宋体" w:eastAsia="仿宋_GB2312" w:cs="仿宋_GB2312"/>
                <w:i w:val="0"/>
                <w:iCs w:val="0"/>
                <w:color w:val="auto"/>
                <w:sz w:val="24"/>
                <w:szCs w:val="24"/>
                <w:u w:val="none"/>
              </w:rPr>
            </w:pPr>
          </w:p>
        </w:tc>
        <w:tc>
          <w:tcPr>
            <w:tcW w:w="939" w:type="dxa"/>
            <w:vMerge w:val="continue"/>
            <w:tcBorders>
              <w:top w:val="nil"/>
              <w:left w:val="single" w:color="000000" w:sz="8" w:space="0"/>
              <w:bottom w:val="single" w:color="000000" w:sz="8" w:space="0"/>
              <w:right w:val="single" w:color="000000" w:sz="8" w:space="0"/>
            </w:tcBorders>
            <w:shd w:val="clear" w:color="auto" w:fill="auto"/>
            <w:vAlign w:val="center"/>
          </w:tcPr>
          <w:p w14:paraId="1B1F3481">
            <w:pPr>
              <w:jc w:val="center"/>
              <w:rPr>
                <w:rFonts w:hint="eastAsia" w:ascii="仿宋_GB2312" w:hAnsi="宋体" w:eastAsia="仿宋_GB2312" w:cs="仿宋_GB2312"/>
                <w:i w:val="0"/>
                <w:iCs w:val="0"/>
                <w:color w:val="auto"/>
                <w:sz w:val="24"/>
                <w:szCs w:val="24"/>
                <w:u w:val="none"/>
              </w:rPr>
            </w:pPr>
          </w:p>
        </w:tc>
        <w:tc>
          <w:tcPr>
            <w:tcW w:w="1427" w:type="dxa"/>
            <w:vMerge w:val="continue"/>
            <w:tcBorders>
              <w:top w:val="nil"/>
              <w:left w:val="single" w:color="000000" w:sz="8" w:space="0"/>
              <w:bottom w:val="single" w:color="000000" w:sz="8" w:space="0"/>
              <w:right w:val="single" w:color="000000" w:sz="8" w:space="0"/>
            </w:tcBorders>
            <w:shd w:val="clear" w:color="auto" w:fill="auto"/>
            <w:vAlign w:val="center"/>
          </w:tcPr>
          <w:p w14:paraId="0DE6EC01">
            <w:pPr>
              <w:jc w:val="center"/>
              <w:rPr>
                <w:rFonts w:hint="eastAsia" w:ascii="仿宋_GB2312" w:hAnsi="宋体" w:eastAsia="仿宋_GB2312" w:cs="仿宋_GB2312"/>
                <w:i w:val="0"/>
                <w:iCs w:val="0"/>
                <w:color w:val="auto"/>
                <w:sz w:val="24"/>
                <w:szCs w:val="24"/>
                <w:u w:val="none"/>
              </w:rPr>
            </w:pP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6E9C288E">
            <w:pPr>
              <w:jc w:val="center"/>
              <w:rPr>
                <w:rFonts w:hint="eastAsia" w:ascii="仿宋_GB2312" w:hAnsi="宋体" w:eastAsia="仿宋_GB2312" w:cs="仿宋_GB2312"/>
                <w:i w:val="0"/>
                <w:iCs w:val="0"/>
                <w:color w:val="auto"/>
                <w:sz w:val="24"/>
                <w:szCs w:val="24"/>
                <w:u w:val="none"/>
              </w:rPr>
            </w:pPr>
          </w:p>
        </w:tc>
      </w:tr>
      <w:tr w14:paraId="45AA7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4D993549">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24D6F9F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校直</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0A43B55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前轴</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50E785A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7F00FD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按需</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4A977E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0</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1E4E1E40">
            <w:pPr>
              <w:jc w:val="center"/>
              <w:rPr>
                <w:rFonts w:hint="eastAsia" w:ascii="仿宋_GB2312" w:hAnsi="宋体" w:eastAsia="仿宋_GB2312" w:cs="仿宋_GB2312"/>
                <w:i w:val="0"/>
                <w:iCs w:val="0"/>
                <w:color w:val="auto"/>
                <w:sz w:val="24"/>
                <w:szCs w:val="24"/>
                <w:u w:val="none"/>
              </w:rPr>
            </w:pP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64BBCA35">
            <w:pPr>
              <w:jc w:val="center"/>
              <w:rPr>
                <w:rFonts w:hint="eastAsia" w:ascii="仿宋_GB2312" w:hAnsi="宋体" w:eastAsia="仿宋_GB2312" w:cs="仿宋_GB2312"/>
                <w:i w:val="0"/>
                <w:iCs w:val="0"/>
                <w:color w:val="auto"/>
                <w:sz w:val="24"/>
                <w:szCs w:val="24"/>
                <w:u w:val="none"/>
              </w:rPr>
            </w:pPr>
          </w:p>
        </w:tc>
      </w:tr>
      <w:tr w14:paraId="66BB3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21A12195">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030F373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探伤上卸料</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25BFB93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前轴</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574C9D9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0F938A9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280CB13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236E8F5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操作工8人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505940BC">
            <w:pPr>
              <w:jc w:val="center"/>
              <w:rPr>
                <w:rFonts w:hint="eastAsia" w:ascii="仿宋_GB2312" w:hAnsi="宋体" w:eastAsia="仿宋_GB2312" w:cs="仿宋_GB2312"/>
                <w:i w:val="0"/>
                <w:iCs w:val="0"/>
                <w:color w:val="auto"/>
                <w:sz w:val="24"/>
                <w:szCs w:val="24"/>
                <w:u w:val="none"/>
              </w:rPr>
            </w:pPr>
          </w:p>
        </w:tc>
      </w:tr>
      <w:tr w14:paraId="26F5E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00CB2D67">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478514A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热处理上卸料</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132382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前轴</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252F4A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20B126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5B5C75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779D5BE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操作工4人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17ED3D15">
            <w:pPr>
              <w:jc w:val="center"/>
              <w:rPr>
                <w:rFonts w:hint="eastAsia" w:ascii="仿宋_GB2312" w:hAnsi="宋体" w:eastAsia="仿宋_GB2312" w:cs="仿宋_GB2312"/>
                <w:i w:val="0"/>
                <w:iCs w:val="0"/>
                <w:color w:val="auto"/>
                <w:sz w:val="24"/>
                <w:szCs w:val="24"/>
                <w:u w:val="none"/>
              </w:rPr>
            </w:pPr>
          </w:p>
        </w:tc>
      </w:tr>
      <w:tr w14:paraId="212F8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54C8F8BE">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223EB1D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热处理上卸料</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A2B2E0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转向节</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D32BB9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FDD6A6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3FDD40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135EDE3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操作工4人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28BE2F4B">
            <w:pPr>
              <w:jc w:val="center"/>
              <w:rPr>
                <w:rFonts w:hint="eastAsia" w:ascii="仿宋_GB2312" w:hAnsi="宋体" w:eastAsia="仿宋_GB2312" w:cs="仿宋_GB2312"/>
                <w:i w:val="0"/>
                <w:iCs w:val="0"/>
                <w:color w:val="auto"/>
                <w:sz w:val="24"/>
                <w:szCs w:val="24"/>
                <w:u w:val="none"/>
              </w:rPr>
            </w:pPr>
          </w:p>
        </w:tc>
      </w:tr>
      <w:tr w14:paraId="09F58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2FB87505">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709D1C5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码放</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E98F26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中小件</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395DB3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31B68AC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916406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227DFC7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操作工1人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76A73A71">
            <w:pPr>
              <w:jc w:val="center"/>
              <w:rPr>
                <w:rFonts w:hint="eastAsia" w:ascii="仿宋_GB2312" w:hAnsi="宋体" w:eastAsia="仿宋_GB2312" w:cs="仿宋_GB2312"/>
                <w:i w:val="0"/>
                <w:iCs w:val="0"/>
                <w:color w:val="auto"/>
                <w:sz w:val="24"/>
                <w:szCs w:val="24"/>
                <w:u w:val="none"/>
              </w:rPr>
            </w:pPr>
          </w:p>
        </w:tc>
      </w:tr>
      <w:tr w14:paraId="07E5D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1EA4BD26">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02FA3CD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抛丸</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2E30BFC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中小件</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50EBA40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398DBE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7F5E18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4828442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操作工2人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21F22830">
            <w:pPr>
              <w:jc w:val="center"/>
              <w:rPr>
                <w:rFonts w:hint="eastAsia" w:ascii="仿宋_GB2312" w:hAnsi="宋体" w:eastAsia="仿宋_GB2312" w:cs="仿宋_GB2312"/>
                <w:i w:val="0"/>
                <w:iCs w:val="0"/>
                <w:color w:val="auto"/>
                <w:sz w:val="24"/>
                <w:szCs w:val="24"/>
                <w:u w:val="none"/>
              </w:rPr>
            </w:pPr>
          </w:p>
        </w:tc>
      </w:tr>
      <w:tr w14:paraId="06003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2EEF9580">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09DE2C4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抛丸</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813BC0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曲轴</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A7546F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202A655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38E4476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6EAB694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操作工4人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2A5FF745">
            <w:pPr>
              <w:jc w:val="center"/>
              <w:rPr>
                <w:rFonts w:hint="eastAsia" w:ascii="仿宋_GB2312" w:hAnsi="宋体" w:eastAsia="仿宋_GB2312" w:cs="仿宋_GB2312"/>
                <w:i w:val="0"/>
                <w:iCs w:val="0"/>
                <w:color w:val="auto"/>
                <w:sz w:val="24"/>
                <w:szCs w:val="24"/>
                <w:u w:val="none"/>
              </w:rPr>
            </w:pPr>
          </w:p>
        </w:tc>
      </w:tr>
      <w:tr w14:paraId="625C2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505A2B87">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1FBED01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抛丸</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2EA61E0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前轴</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5758ED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0921D25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91FA6B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250AF28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操作工4人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3C8FA7FA">
            <w:pPr>
              <w:jc w:val="center"/>
              <w:rPr>
                <w:rFonts w:hint="eastAsia" w:ascii="仿宋_GB2312" w:hAnsi="宋体" w:eastAsia="仿宋_GB2312" w:cs="仿宋_GB2312"/>
                <w:i w:val="0"/>
                <w:iCs w:val="0"/>
                <w:color w:val="auto"/>
                <w:sz w:val="24"/>
                <w:szCs w:val="24"/>
                <w:u w:val="none"/>
              </w:rPr>
            </w:pPr>
          </w:p>
        </w:tc>
      </w:tr>
      <w:tr w14:paraId="1AFE7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17D567F3">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35E45CA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抛丸</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3314885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转向节</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122786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6C89B0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F0D10D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5ED784E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操作工2人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3D5DCB3E">
            <w:pPr>
              <w:jc w:val="center"/>
              <w:rPr>
                <w:rFonts w:hint="eastAsia" w:ascii="仿宋_GB2312" w:hAnsi="宋体" w:eastAsia="仿宋_GB2312" w:cs="仿宋_GB2312"/>
                <w:i w:val="0"/>
                <w:iCs w:val="0"/>
                <w:color w:val="auto"/>
                <w:sz w:val="24"/>
                <w:szCs w:val="24"/>
                <w:u w:val="none"/>
              </w:rPr>
            </w:pPr>
          </w:p>
        </w:tc>
      </w:tr>
      <w:tr w14:paraId="081DF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21CE993E">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6A5E108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抛丸</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53142DC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支撑轴</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09971DA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468C59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按需</w:t>
            </w:r>
          </w:p>
        </w:tc>
        <w:tc>
          <w:tcPr>
            <w:tcW w:w="939" w:type="dxa"/>
            <w:tcBorders>
              <w:top w:val="nil"/>
              <w:left w:val="single" w:color="000000" w:sz="8" w:space="0"/>
              <w:bottom w:val="single" w:color="000000" w:sz="8" w:space="0"/>
              <w:right w:val="single" w:color="000000" w:sz="8" w:space="0"/>
            </w:tcBorders>
            <w:shd w:val="clear" w:color="auto" w:fill="FFFFFF"/>
            <w:vAlign w:val="center"/>
          </w:tcPr>
          <w:p w14:paraId="2128F52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0</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4E088110">
            <w:pPr>
              <w:jc w:val="center"/>
              <w:rPr>
                <w:rFonts w:hint="eastAsia" w:ascii="仿宋_GB2312" w:hAnsi="宋体" w:eastAsia="仿宋_GB2312" w:cs="仿宋_GB2312"/>
                <w:i w:val="0"/>
                <w:iCs w:val="0"/>
                <w:color w:val="auto"/>
                <w:sz w:val="24"/>
                <w:szCs w:val="24"/>
                <w:u w:val="none"/>
              </w:rPr>
            </w:pP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47DA6440">
            <w:pPr>
              <w:jc w:val="center"/>
              <w:rPr>
                <w:rFonts w:hint="eastAsia" w:ascii="仿宋_GB2312" w:hAnsi="宋体" w:eastAsia="仿宋_GB2312" w:cs="仿宋_GB2312"/>
                <w:i w:val="0"/>
                <w:iCs w:val="0"/>
                <w:color w:val="auto"/>
                <w:sz w:val="24"/>
                <w:szCs w:val="24"/>
                <w:u w:val="none"/>
              </w:rPr>
            </w:pPr>
          </w:p>
        </w:tc>
      </w:tr>
      <w:tr w14:paraId="4B7D8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648CF890">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51BB286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裂纹清磨</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069379A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中小件</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23995C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329EAD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按需</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2870036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0</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7BC8456D">
            <w:pPr>
              <w:jc w:val="center"/>
              <w:rPr>
                <w:rFonts w:hint="eastAsia" w:ascii="仿宋_GB2312" w:hAnsi="宋体" w:eastAsia="仿宋_GB2312" w:cs="仿宋_GB2312"/>
                <w:i w:val="0"/>
                <w:iCs w:val="0"/>
                <w:color w:val="auto"/>
                <w:sz w:val="24"/>
                <w:szCs w:val="24"/>
                <w:u w:val="none"/>
              </w:rPr>
            </w:pP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142C9CFF">
            <w:pPr>
              <w:jc w:val="center"/>
              <w:rPr>
                <w:rFonts w:hint="eastAsia" w:ascii="仿宋_GB2312" w:hAnsi="宋体" w:eastAsia="仿宋_GB2312" w:cs="仿宋_GB2312"/>
                <w:i w:val="0"/>
                <w:iCs w:val="0"/>
                <w:color w:val="auto"/>
                <w:sz w:val="24"/>
                <w:szCs w:val="24"/>
                <w:u w:val="none"/>
              </w:rPr>
            </w:pPr>
          </w:p>
        </w:tc>
      </w:tr>
      <w:tr w14:paraId="35585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78C64A2F">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232BCAD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半轴毛边清磨</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6CEB37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中小件</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56543B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9EC6FB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按需</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55928B8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0</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3E809A4B">
            <w:pPr>
              <w:jc w:val="center"/>
              <w:rPr>
                <w:rFonts w:hint="eastAsia" w:ascii="仿宋_GB2312" w:hAnsi="宋体" w:eastAsia="仿宋_GB2312" w:cs="仿宋_GB2312"/>
                <w:i w:val="0"/>
                <w:iCs w:val="0"/>
                <w:color w:val="auto"/>
                <w:sz w:val="24"/>
                <w:szCs w:val="24"/>
                <w:u w:val="none"/>
              </w:rPr>
            </w:pP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689E81D9">
            <w:pPr>
              <w:jc w:val="center"/>
              <w:rPr>
                <w:rFonts w:hint="eastAsia" w:ascii="仿宋_GB2312" w:hAnsi="宋体" w:eastAsia="仿宋_GB2312" w:cs="仿宋_GB2312"/>
                <w:i w:val="0"/>
                <w:iCs w:val="0"/>
                <w:color w:val="auto"/>
                <w:sz w:val="24"/>
                <w:szCs w:val="24"/>
                <w:u w:val="none"/>
              </w:rPr>
            </w:pPr>
          </w:p>
        </w:tc>
      </w:tr>
      <w:tr w14:paraId="689F8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6044B17B">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2CC1897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毛边清磨</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23452B7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曲轴</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503AC55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59F232D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4FA50E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40B365F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清理工</w:t>
            </w:r>
            <w:r>
              <w:rPr>
                <w:rFonts w:hint="eastAsia" w:ascii="仿宋_GB2312" w:hAnsi="宋体" w:cs="仿宋_GB2312"/>
                <w:i w:val="0"/>
                <w:iCs w:val="0"/>
                <w:color w:val="auto"/>
                <w:kern w:val="0"/>
                <w:sz w:val="24"/>
                <w:szCs w:val="24"/>
                <w:u w:val="none"/>
                <w:lang w:val="en-US" w:eastAsia="zh-CN" w:bidi="ar"/>
              </w:rPr>
              <w:t>10</w:t>
            </w:r>
            <w:r>
              <w:rPr>
                <w:rFonts w:hint="eastAsia" w:ascii="仿宋_GB2312" w:hAnsi="宋体" w:eastAsia="仿宋_GB2312" w:cs="仿宋_GB2312"/>
                <w:i w:val="0"/>
                <w:iCs w:val="0"/>
                <w:color w:val="auto"/>
                <w:kern w:val="0"/>
                <w:sz w:val="24"/>
                <w:szCs w:val="24"/>
                <w:u w:val="none"/>
                <w:lang w:val="en-US" w:eastAsia="zh-CN" w:bidi="ar"/>
              </w:rPr>
              <w:t>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48BC7D8F">
            <w:pPr>
              <w:jc w:val="center"/>
              <w:rPr>
                <w:rFonts w:hint="eastAsia" w:ascii="仿宋_GB2312" w:hAnsi="宋体" w:eastAsia="仿宋_GB2312" w:cs="仿宋_GB2312"/>
                <w:i w:val="0"/>
                <w:iCs w:val="0"/>
                <w:color w:val="auto"/>
                <w:sz w:val="24"/>
                <w:szCs w:val="24"/>
                <w:u w:val="none"/>
              </w:rPr>
            </w:pPr>
          </w:p>
        </w:tc>
      </w:tr>
      <w:tr w14:paraId="40D57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459469FD">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7A18F45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裂纹清磨</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ECEF64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曲轴</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04F471E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586B5A8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A221EB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26D7EDE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清理工</w:t>
            </w:r>
            <w:r>
              <w:rPr>
                <w:rFonts w:hint="eastAsia" w:ascii="仿宋_GB2312" w:hAnsi="宋体" w:cs="仿宋_GB2312"/>
                <w:i w:val="0"/>
                <w:iCs w:val="0"/>
                <w:color w:val="auto"/>
                <w:kern w:val="0"/>
                <w:sz w:val="24"/>
                <w:szCs w:val="24"/>
                <w:u w:val="none"/>
                <w:lang w:val="en-US" w:eastAsia="zh-CN" w:bidi="ar"/>
              </w:rPr>
              <w:t>8</w:t>
            </w:r>
            <w:r>
              <w:rPr>
                <w:rFonts w:hint="eastAsia" w:ascii="仿宋_GB2312" w:hAnsi="宋体" w:eastAsia="仿宋_GB2312" w:cs="仿宋_GB2312"/>
                <w:i w:val="0"/>
                <w:iCs w:val="0"/>
                <w:color w:val="auto"/>
                <w:kern w:val="0"/>
                <w:sz w:val="24"/>
                <w:szCs w:val="24"/>
                <w:u w:val="none"/>
                <w:lang w:val="en-US" w:eastAsia="zh-CN" w:bidi="ar"/>
              </w:rPr>
              <w:t>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63132D25">
            <w:pPr>
              <w:jc w:val="center"/>
              <w:rPr>
                <w:rFonts w:hint="eastAsia" w:ascii="仿宋_GB2312" w:hAnsi="宋体" w:eastAsia="仿宋_GB2312" w:cs="仿宋_GB2312"/>
                <w:i w:val="0"/>
                <w:iCs w:val="0"/>
                <w:color w:val="auto"/>
                <w:sz w:val="24"/>
                <w:szCs w:val="24"/>
                <w:u w:val="none"/>
              </w:rPr>
            </w:pPr>
          </w:p>
        </w:tc>
      </w:tr>
      <w:tr w14:paraId="4D142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71A17636">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488B9A2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清磨</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242DEF4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前轴</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197238A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F3DCFE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01BC547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12</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3AF9DD1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清理工12人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03696455">
            <w:pPr>
              <w:jc w:val="center"/>
              <w:rPr>
                <w:rFonts w:hint="eastAsia" w:ascii="仿宋_GB2312" w:hAnsi="宋体" w:eastAsia="仿宋_GB2312" w:cs="仿宋_GB2312"/>
                <w:i w:val="0"/>
                <w:iCs w:val="0"/>
                <w:color w:val="auto"/>
                <w:sz w:val="24"/>
                <w:szCs w:val="24"/>
                <w:u w:val="none"/>
              </w:rPr>
            </w:pPr>
          </w:p>
        </w:tc>
      </w:tr>
      <w:tr w14:paraId="1CE0A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1E32A881">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2B77B7E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裂纹清磨</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3C399C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转向节</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EA750C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68B300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C83BBE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w:t>
            </w:r>
          </w:p>
        </w:tc>
        <w:tc>
          <w:tcPr>
            <w:tcW w:w="1427" w:type="dxa"/>
            <w:tcBorders>
              <w:top w:val="nil"/>
              <w:left w:val="single" w:color="000000" w:sz="8" w:space="0"/>
              <w:bottom w:val="single" w:color="000000" w:sz="8" w:space="0"/>
              <w:right w:val="single" w:color="000000" w:sz="8" w:space="0"/>
            </w:tcBorders>
            <w:shd w:val="clear" w:color="auto" w:fill="auto"/>
            <w:vAlign w:val="center"/>
          </w:tcPr>
          <w:p w14:paraId="1533DB4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清理工8人</w:t>
            </w: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169537BB">
            <w:pPr>
              <w:jc w:val="center"/>
              <w:rPr>
                <w:rFonts w:hint="eastAsia" w:ascii="仿宋_GB2312" w:hAnsi="宋体" w:eastAsia="仿宋_GB2312" w:cs="仿宋_GB2312"/>
                <w:i w:val="0"/>
                <w:iCs w:val="0"/>
                <w:color w:val="auto"/>
                <w:sz w:val="24"/>
                <w:szCs w:val="24"/>
                <w:u w:val="none"/>
              </w:rPr>
            </w:pPr>
          </w:p>
        </w:tc>
      </w:tr>
      <w:tr w14:paraId="38AF0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27EB4263">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4B3E33B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转向节探伤前清磨</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28BE084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转向节</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7BE38F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A08AAF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按需</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8510D0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0</w:t>
            </w:r>
          </w:p>
        </w:tc>
        <w:tc>
          <w:tcPr>
            <w:tcW w:w="1427" w:type="dxa"/>
            <w:vMerge w:val="restart"/>
            <w:tcBorders>
              <w:top w:val="nil"/>
              <w:left w:val="single" w:color="000000" w:sz="8" w:space="0"/>
              <w:bottom w:val="single" w:color="000000" w:sz="8" w:space="0"/>
              <w:right w:val="single" w:color="000000" w:sz="8" w:space="0"/>
            </w:tcBorders>
            <w:shd w:val="clear" w:color="auto" w:fill="auto"/>
            <w:vAlign w:val="center"/>
          </w:tcPr>
          <w:p w14:paraId="2F8F61D3">
            <w:pPr>
              <w:jc w:val="center"/>
              <w:rPr>
                <w:rFonts w:hint="eastAsia" w:ascii="仿宋_GB2312" w:hAnsi="宋体" w:eastAsia="仿宋_GB2312" w:cs="仿宋_GB2312"/>
                <w:i w:val="0"/>
                <w:iCs w:val="0"/>
                <w:color w:val="auto"/>
                <w:sz w:val="24"/>
                <w:szCs w:val="24"/>
                <w:u w:val="none"/>
              </w:rPr>
            </w:pP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1996C4AB">
            <w:pPr>
              <w:jc w:val="center"/>
              <w:rPr>
                <w:rFonts w:hint="eastAsia" w:ascii="仿宋_GB2312" w:hAnsi="宋体" w:eastAsia="仿宋_GB2312" w:cs="仿宋_GB2312"/>
                <w:i w:val="0"/>
                <w:iCs w:val="0"/>
                <w:color w:val="auto"/>
                <w:sz w:val="24"/>
                <w:szCs w:val="24"/>
                <w:u w:val="none"/>
              </w:rPr>
            </w:pPr>
          </w:p>
        </w:tc>
      </w:tr>
      <w:tr w14:paraId="082BE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38228DE5">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16DBFDC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转向节热前清磨裂纹</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2C7DEC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转向节</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F7FCFB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2D58B8B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按需</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B3B06A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0</w:t>
            </w:r>
          </w:p>
        </w:tc>
        <w:tc>
          <w:tcPr>
            <w:tcW w:w="1427" w:type="dxa"/>
            <w:vMerge w:val="continue"/>
            <w:tcBorders>
              <w:top w:val="nil"/>
              <w:left w:val="single" w:color="000000" w:sz="8" w:space="0"/>
              <w:bottom w:val="single" w:color="000000" w:sz="8" w:space="0"/>
              <w:right w:val="single" w:color="000000" w:sz="8" w:space="0"/>
            </w:tcBorders>
            <w:shd w:val="clear" w:color="auto" w:fill="auto"/>
            <w:vAlign w:val="center"/>
          </w:tcPr>
          <w:p w14:paraId="1F1DBAF5">
            <w:pPr>
              <w:jc w:val="center"/>
              <w:rPr>
                <w:rFonts w:hint="eastAsia" w:ascii="仿宋_GB2312" w:hAnsi="宋体" w:eastAsia="仿宋_GB2312" w:cs="仿宋_GB2312"/>
                <w:i w:val="0"/>
                <w:iCs w:val="0"/>
                <w:color w:val="auto"/>
                <w:sz w:val="24"/>
                <w:szCs w:val="24"/>
                <w:u w:val="none"/>
              </w:rPr>
            </w:pP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2E7BD910">
            <w:pPr>
              <w:jc w:val="center"/>
              <w:rPr>
                <w:rFonts w:hint="eastAsia" w:ascii="仿宋_GB2312" w:hAnsi="宋体" w:eastAsia="仿宋_GB2312" w:cs="仿宋_GB2312"/>
                <w:i w:val="0"/>
                <w:iCs w:val="0"/>
                <w:color w:val="auto"/>
                <w:sz w:val="24"/>
                <w:szCs w:val="24"/>
                <w:u w:val="none"/>
              </w:rPr>
            </w:pPr>
          </w:p>
        </w:tc>
      </w:tr>
      <w:tr w14:paraId="1ABED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21E9E178">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2AC1A0A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落地转向节装箱</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31ACE0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转向节</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0880AB1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F49DE4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按需</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F7B2EB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0</w:t>
            </w:r>
          </w:p>
        </w:tc>
        <w:tc>
          <w:tcPr>
            <w:tcW w:w="1427" w:type="dxa"/>
            <w:vMerge w:val="continue"/>
            <w:tcBorders>
              <w:top w:val="nil"/>
              <w:left w:val="single" w:color="000000" w:sz="8" w:space="0"/>
              <w:bottom w:val="single" w:color="000000" w:sz="8" w:space="0"/>
              <w:right w:val="single" w:color="000000" w:sz="8" w:space="0"/>
            </w:tcBorders>
            <w:shd w:val="clear" w:color="auto" w:fill="auto"/>
            <w:vAlign w:val="center"/>
          </w:tcPr>
          <w:p w14:paraId="3A3586D3">
            <w:pPr>
              <w:jc w:val="center"/>
              <w:rPr>
                <w:rFonts w:hint="eastAsia" w:ascii="仿宋_GB2312" w:hAnsi="宋体" w:eastAsia="仿宋_GB2312" w:cs="仿宋_GB2312"/>
                <w:i w:val="0"/>
                <w:iCs w:val="0"/>
                <w:color w:val="auto"/>
                <w:sz w:val="24"/>
                <w:szCs w:val="24"/>
                <w:u w:val="none"/>
              </w:rPr>
            </w:pP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680738D0">
            <w:pPr>
              <w:jc w:val="center"/>
              <w:rPr>
                <w:rFonts w:hint="eastAsia" w:ascii="仿宋_GB2312" w:hAnsi="宋体" w:eastAsia="仿宋_GB2312" w:cs="仿宋_GB2312"/>
                <w:i w:val="0"/>
                <w:iCs w:val="0"/>
                <w:color w:val="auto"/>
                <w:sz w:val="24"/>
                <w:szCs w:val="24"/>
                <w:u w:val="none"/>
              </w:rPr>
            </w:pPr>
          </w:p>
        </w:tc>
      </w:tr>
      <w:tr w14:paraId="5D370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7D12A4F6">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4B87403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热前清磨折纹（转向节）</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1483F8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转向节</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2E836AF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241D41B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按需</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0CE8FD8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0</w:t>
            </w:r>
          </w:p>
        </w:tc>
        <w:tc>
          <w:tcPr>
            <w:tcW w:w="1427" w:type="dxa"/>
            <w:vMerge w:val="continue"/>
            <w:tcBorders>
              <w:top w:val="nil"/>
              <w:left w:val="single" w:color="000000" w:sz="8" w:space="0"/>
              <w:bottom w:val="single" w:color="000000" w:sz="8" w:space="0"/>
              <w:right w:val="single" w:color="000000" w:sz="8" w:space="0"/>
            </w:tcBorders>
            <w:shd w:val="clear" w:color="auto" w:fill="auto"/>
            <w:vAlign w:val="center"/>
          </w:tcPr>
          <w:p w14:paraId="427E38D0">
            <w:pPr>
              <w:jc w:val="center"/>
              <w:rPr>
                <w:rFonts w:hint="eastAsia" w:ascii="仿宋_GB2312" w:hAnsi="宋体" w:eastAsia="仿宋_GB2312" w:cs="仿宋_GB2312"/>
                <w:i w:val="0"/>
                <w:iCs w:val="0"/>
                <w:color w:val="auto"/>
                <w:sz w:val="24"/>
                <w:szCs w:val="24"/>
                <w:u w:val="none"/>
              </w:rPr>
            </w:pP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47DA3965">
            <w:pPr>
              <w:jc w:val="center"/>
              <w:rPr>
                <w:rFonts w:hint="eastAsia" w:ascii="仿宋_GB2312" w:hAnsi="宋体" w:eastAsia="仿宋_GB2312" w:cs="仿宋_GB2312"/>
                <w:i w:val="0"/>
                <w:iCs w:val="0"/>
                <w:color w:val="auto"/>
                <w:sz w:val="24"/>
                <w:szCs w:val="24"/>
                <w:u w:val="none"/>
              </w:rPr>
            </w:pPr>
          </w:p>
        </w:tc>
      </w:tr>
      <w:tr w14:paraId="76A11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108B9029">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42D54C0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转向节气割毛边</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B3C9CB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转向节</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058A71F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81698F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按需</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7199DB9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0</w:t>
            </w:r>
          </w:p>
        </w:tc>
        <w:tc>
          <w:tcPr>
            <w:tcW w:w="1427" w:type="dxa"/>
            <w:vMerge w:val="continue"/>
            <w:tcBorders>
              <w:top w:val="nil"/>
              <w:left w:val="single" w:color="000000" w:sz="8" w:space="0"/>
              <w:bottom w:val="single" w:color="000000" w:sz="8" w:space="0"/>
              <w:right w:val="single" w:color="000000" w:sz="8" w:space="0"/>
            </w:tcBorders>
            <w:shd w:val="clear" w:color="auto" w:fill="auto"/>
            <w:vAlign w:val="center"/>
          </w:tcPr>
          <w:p w14:paraId="5FF5D31F">
            <w:pPr>
              <w:jc w:val="center"/>
              <w:rPr>
                <w:rFonts w:hint="eastAsia" w:ascii="仿宋_GB2312" w:hAnsi="宋体" w:eastAsia="仿宋_GB2312" w:cs="仿宋_GB2312"/>
                <w:i w:val="0"/>
                <w:iCs w:val="0"/>
                <w:color w:val="auto"/>
                <w:sz w:val="24"/>
                <w:szCs w:val="24"/>
                <w:u w:val="none"/>
              </w:rPr>
            </w:pP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2E6F3E68">
            <w:pPr>
              <w:jc w:val="center"/>
              <w:rPr>
                <w:rFonts w:hint="eastAsia" w:ascii="仿宋_GB2312" w:hAnsi="宋体" w:eastAsia="仿宋_GB2312" w:cs="仿宋_GB2312"/>
                <w:i w:val="0"/>
                <w:iCs w:val="0"/>
                <w:color w:val="auto"/>
                <w:sz w:val="24"/>
                <w:szCs w:val="24"/>
                <w:u w:val="none"/>
              </w:rPr>
            </w:pPr>
          </w:p>
        </w:tc>
      </w:tr>
      <w:tr w14:paraId="1C7AB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0B7C4748">
            <w:pPr>
              <w:jc w:val="center"/>
              <w:rPr>
                <w:rFonts w:hint="eastAsia" w:ascii="仿宋_GB2312" w:hAnsi="宋体" w:eastAsia="仿宋_GB2312" w:cs="仿宋_GB2312"/>
                <w:i w:val="0"/>
                <w:iCs w:val="0"/>
                <w:color w:val="auto"/>
                <w:sz w:val="24"/>
                <w:szCs w:val="24"/>
                <w:u w:val="none"/>
              </w:rPr>
            </w:pPr>
          </w:p>
        </w:tc>
        <w:tc>
          <w:tcPr>
            <w:tcW w:w="1869" w:type="dxa"/>
            <w:tcBorders>
              <w:top w:val="nil"/>
              <w:left w:val="single" w:color="000000" w:sz="8" w:space="0"/>
              <w:bottom w:val="single" w:color="000000" w:sz="8" w:space="0"/>
              <w:right w:val="single" w:color="000000" w:sz="8" w:space="0"/>
            </w:tcBorders>
            <w:shd w:val="clear" w:color="auto" w:fill="auto"/>
            <w:vAlign w:val="center"/>
          </w:tcPr>
          <w:p w14:paraId="3062896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转向节清磨残留毛边</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050ED67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转向节</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4C434E0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50FA6FE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按需</w:t>
            </w:r>
          </w:p>
        </w:tc>
        <w:tc>
          <w:tcPr>
            <w:tcW w:w="939" w:type="dxa"/>
            <w:tcBorders>
              <w:top w:val="nil"/>
              <w:left w:val="single" w:color="000000" w:sz="8" w:space="0"/>
              <w:bottom w:val="single" w:color="000000" w:sz="8" w:space="0"/>
              <w:right w:val="single" w:color="000000" w:sz="8" w:space="0"/>
            </w:tcBorders>
            <w:shd w:val="clear" w:color="auto" w:fill="auto"/>
            <w:vAlign w:val="center"/>
          </w:tcPr>
          <w:p w14:paraId="695B1EE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0</w:t>
            </w:r>
          </w:p>
        </w:tc>
        <w:tc>
          <w:tcPr>
            <w:tcW w:w="1427" w:type="dxa"/>
            <w:vMerge w:val="continue"/>
            <w:tcBorders>
              <w:top w:val="nil"/>
              <w:left w:val="single" w:color="000000" w:sz="8" w:space="0"/>
              <w:bottom w:val="single" w:color="000000" w:sz="8" w:space="0"/>
              <w:right w:val="single" w:color="000000" w:sz="8" w:space="0"/>
            </w:tcBorders>
            <w:shd w:val="clear" w:color="auto" w:fill="auto"/>
            <w:vAlign w:val="center"/>
          </w:tcPr>
          <w:p w14:paraId="03CFFF3F">
            <w:pPr>
              <w:jc w:val="center"/>
              <w:rPr>
                <w:rFonts w:hint="eastAsia" w:ascii="仿宋_GB2312" w:hAnsi="宋体" w:eastAsia="仿宋_GB2312" w:cs="仿宋_GB2312"/>
                <w:i w:val="0"/>
                <w:iCs w:val="0"/>
                <w:color w:val="auto"/>
                <w:sz w:val="24"/>
                <w:szCs w:val="24"/>
                <w:u w:val="none"/>
              </w:rPr>
            </w:pPr>
          </w:p>
        </w:tc>
        <w:tc>
          <w:tcPr>
            <w:tcW w:w="663" w:type="dxa"/>
            <w:vMerge w:val="continue"/>
            <w:tcBorders>
              <w:top w:val="nil"/>
              <w:left w:val="single" w:color="000000" w:sz="8" w:space="0"/>
              <w:bottom w:val="single" w:color="000000" w:sz="8" w:space="0"/>
              <w:right w:val="single" w:color="000000" w:sz="8" w:space="0"/>
            </w:tcBorders>
            <w:shd w:val="clear" w:color="auto" w:fill="auto"/>
            <w:vAlign w:val="center"/>
          </w:tcPr>
          <w:p w14:paraId="3DB8A63E">
            <w:pPr>
              <w:jc w:val="center"/>
              <w:rPr>
                <w:rFonts w:hint="eastAsia" w:ascii="仿宋_GB2312" w:hAnsi="宋体" w:eastAsia="仿宋_GB2312" w:cs="仿宋_GB2312"/>
                <w:i w:val="0"/>
                <w:iCs w:val="0"/>
                <w:color w:val="auto"/>
                <w:sz w:val="24"/>
                <w:szCs w:val="24"/>
                <w:u w:val="none"/>
              </w:rPr>
            </w:pPr>
          </w:p>
        </w:tc>
      </w:tr>
    </w:tbl>
    <w:p w14:paraId="704C9709">
      <w:pPr>
        <w:pStyle w:val="73"/>
        <w:numPr>
          <w:ilvl w:val="0"/>
          <w:numId w:val="0"/>
        </w:numPr>
        <w:jc w:val="both"/>
        <w:rPr>
          <w:rFonts w:hint="default"/>
          <w:lang w:val="en-US" w:eastAsia="zh-CN"/>
        </w:rPr>
      </w:pPr>
    </w:p>
    <w:p w14:paraId="4995ADAB">
      <w:pPr>
        <w:keepNext/>
        <w:keepLines/>
        <w:outlineLvl w:val="2"/>
        <w:rPr>
          <w:rFonts w:ascii="Times New Roman" w:hAnsi="Times New Roman" w:eastAsia="宋体" w:cs="Times New Roman"/>
          <w:b/>
          <w:bCs/>
          <w:color w:val="000000"/>
          <w:sz w:val="24"/>
          <w:szCs w:val="24"/>
        </w:rPr>
      </w:pPr>
      <w:r>
        <w:rPr>
          <w:rFonts w:hint="eastAsia" w:cs="Times New Roman"/>
          <w:b/>
          <w:bCs/>
          <w:color w:val="000000"/>
          <w:sz w:val="24"/>
          <w:szCs w:val="24"/>
          <w:lang w:val="en-US" w:eastAsia="zh-CN"/>
        </w:rPr>
        <w:t>格式9</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default" w:ascii="Times New Roman" w:hAnsi="Times New Roman" w:eastAsia="宋体" w:cs="Times New Roman"/>
                <w:b/>
                <w:szCs w:val="20"/>
                <w:lang w:val="en-US" w:eastAsia="zh-CN"/>
              </w:rPr>
            </w:pPr>
            <w:r>
              <w:rPr>
                <w:rFonts w:hint="eastAsia" w:ascii="宋体" w:hAnsi="宋体" w:eastAsia="宋体" w:cs="Times New Roman"/>
                <w:color w:val="000000"/>
                <w:sz w:val="24"/>
                <w:szCs w:val="24"/>
                <w:highlight w:val="none"/>
                <w:u w:val="single"/>
                <w:lang w:eastAsia="zh-CN"/>
              </w:rPr>
              <w:t>（项目</w:t>
            </w:r>
            <w:r>
              <w:rPr>
                <w:rFonts w:hint="eastAsia" w:ascii="宋体" w:hAnsi="宋体" w:eastAsia="宋体" w:cs="Times New Roman"/>
                <w:color w:val="000000"/>
                <w:sz w:val="24"/>
                <w:szCs w:val="24"/>
                <w:highlight w:val="none"/>
                <w:u w:val="single"/>
                <w:lang w:val="en-US" w:eastAsia="zh-CN"/>
              </w:rPr>
              <w:t>名称）</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hint="eastAsia" w:ascii="Times New Roman" w:hAnsi="Times New Roman" w:eastAsia="宋体" w:cs="Times New Roman"/>
                <w:b/>
                <w:szCs w:val="20"/>
                <w:lang w:eastAsia="zh-CN"/>
              </w:rPr>
            </w:pP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FD47C79">
      <w:pPr>
        <w:pStyle w:val="78"/>
        <w:rPr>
          <w:b/>
          <w:bCs/>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A01BCD9">
      <w:pPr>
        <w:pStyle w:val="78"/>
        <w:rPr>
          <w:b/>
          <w:bCs/>
        </w:rPr>
      </w:pPr>
    </w:p>
    <w:p w14:paraId="41362990">
      <w:pPr>
        <w:pStyle w:val="78"/>
        <w:rPr>
          <w:b/>
          <w:bCs/>
        </w:rPr>
      </w:pPr>
    </w:p>
    <w:p w14:paraId="654EBC09">
      <w:pPr>
        <w:pStyle w:val="78"/>
        <w:rPr>
          <w:b/>
          <w:bCs/>
        </w:rPr>
      </w:pPr>
    </w:p>
    <w:p w14:paraId="55E54AC2">
      <w:pPr>
        <w:pStyle w:val="78"/>
      </w:pPr>
    </w:p>
    <w:p w14:paraId="1CEB2806">
      <w:pPr>
        <w:pStyle w:val="73"/>
        <w:numPr>
          <w:ilvl w:val="0"/>
          <w:numId w:val="36"/>
        </w:numPr>
        <w:rPr>
          <w:rFonts w:hint="eastAsia"/>
        </w:rPr>
      </w:pPr>
      <w:bookmarkStart w:id="22" w:name="_Toc20595"/>
      <w:bookmarkStart w:id="23" w:name="_Toc47976609"/>
      <w:r>
        <w:rPr>
          <w:rFonts w:hint="eastAsia"/>
          <w:lang w:val="en-US" w:eastAsia="zh-CN"/>
        </w:rPr>
        <w:t>技术要求</w:t>
      </w:r>
    </w:p>
    <w:p w14:paraId="027D8DCA">
      <w:pPr>
        <w:spacing w:line="360" w:lineRule="auto"/>
        <w:ind w:left="105" w:leftChars="50"/>
        <w:rPr>
          <w:rFonts w:hint="eastAsia" w:ascii="宋体" w:hAnsi="宋体"/>
          <w:szCs w:val="21"/>
        </w:rPr>
      </w:pPr>
      <w:r>
        <w:rPr>
          <w:rFonts w:hint="eastAsia" w:ascii="宋体" w:hAnsi="宋体"/>
          <w:szCs w:val="21"/>
        </w:rPr>
        <w:t>1、中标方应熟悉招标方外包工序的技术质量要求。</w:t>
      </w:r>
    </w:p>
    <w:p w14:paraId="26C039C1">
      <w:pPr>
        <w:spacing w:line="360" w:lineRule="auto"/>
        <w:ind w:left="105" w:leftChars="50"/>
        <w:rPr>
          <w:rFonts w:hint="eastAsia" w:ascii="宋体" w:hAnsi="宋体"/>
          <w:szCs w:val="21"/>
        </w:rPr>
      </w:pPr>
      <w:r>
        <w:rPr>
          <w:rFonts w:hint="eastAsia" w:ascii="宋体" w:hAnsi="宋体"/>
          <w:szCs w:val="21"/>
        </w:rPr>
        <w:t>2、中标方对招标方提供的技术资料负责保密、不得转让给第三方，否则追究其经济及法律责任。</w:t>
      </w:r>
    </w:p>
    <w:p w14:paraId="0A3C72E5">
      <w:pPr>
        <w:spacing w:line="360" w:lineRule="auto"/>
        <w:ind w:left="105" w:leftChars="50"/>
        <w:rPr>
          <w:rFonts w:hint="eastAsia" w:ascii="宋体" w:hAnsi="宋体"/>
          <w:szCs w:val="21"/>
        </w:rPr>
      </w:pPr>
      <w:r>
        <w:rPr>
          <w:rFonts w:hint="eastAsia" w:ascii="宋体" w:hAnsi="宋体"/>
          <w:szCs w:val="21"/>
        </w:rPr>
        <w:t>3、中标方必须保证产品在生产制造过程中达到招标方规定的技术质量要求并检测合格。</w:t>
      </w:r>
    </w:p>
    <w:p w14:paraId="1C59FB11">
      <w:pPr>
        <w:spacing w:line="360" w:lineRule="auto"/>
        <w:ind w:left="105" w:leftChars="50"/>
        <w:rPr>
          <w:rFonts w:hint="eastAsia" w:ascii="宋体" w:hAnsi="宋体"/>
          <w:szCs w:val="21"/>
          <w:shd w:val="pct10" w:color="auto" w:fill="FFFFFF"/>
        </w:rPr>
      </w:pPr>
      <w:r>
        <w:rPr>
          <w:rFonts w:hint="eastAsia" w:ascii="宋体" w:hAnsi="宋体"/>
          <w:szCs w:val="21"/>
        </w:rPr>
        <w:t>4、中标方执行招标方：控制计划、作业指导书、工艺规程、工艺卡片等技术文件。</w:t>
      </w:r>
    </w:p>
    <w:p w14:paraId="07E4E82A">
      <w:pPr>
        <w:numPr>
          <w:ilvl w:val="0"/>
          <w:numId w:val="37"/>
        </w:numPr>
        <w:spacing w:line="360" w:lineRule="auto"/>
        <w:rPr>
          <w:rFonts w:hint="eastAsia" w:ascii="宋体" w:hAnsi="宋体"/>
          <w:szCs w:val="21"/>
        </w:rPr>
      </w:pPr>
      <w:r>
        <w:rPr>
          <w:rFonts w:hint="eastAsia" w:ascii="宋体" w:hAnsi="宋体"/>
          <w:szCs w:val="21"/>
        </w:rPr>
        <w:t>中标方执行招标方：做好产品防雨、防潮、防锈、防磕碰防护。</w:t>
      </w:r>
    </w:p>
    <w:p w14:paraId="77AC9FB9">
      <w:pPr>
        <w:rPr>
          <w:rFonts w:hint="default"/>
          <w:lang w:val="en-US" w:eastAsia="zh-CN"/>
        </w:rPr>
      </w:pPr>
    </w:p>
    <w:p w14:paraId="3D5E4D75">
      <w:pPr>
        <w:rPr>
          <w:rFonts w:hint="default"/>
          <w:lang w:val="en-US" w:eastAsia="zh-CN"/>
        </w:rPr>
      </w:pPr>
    </w:p>
    <w:p w14:paraId="6EBA2F0B">
      <w:pPr>
        <w:spacing w:line="490" w:lineRule="exact"/>
        <w:jc w:val="center"/>
        <w:rPr>
          <w:rFonts w:hint="eastAsia" w:ascii="黑体" w:eastAsia="黑体"/>
          <w:sz w:val="44"/>
          <w:szCs w:val="44"/>
        </w:rPr>
      </w:pPr>
      <w:r>
        <w:rPr>
          <w:rFonts w:hint="eastAsia" w:ascii="黑体" w:eastAsia="黑体"/>
          <w:sz w:val="44"/>
          <w:szCs w:val="44"/>
        </w:rPr>
        <w:t>技 术 协 议</w:t>
      </w:r>
    </w:p>
    <w:p w14:paraId="19D6C725">
      <w:pPr>
        <w:spacing w:line="400" w:lineRule="exact"/>
        <w:jc w:val="center"/>
        <w:rPr>
          <w:rFonts w:hint="eastAsia" w:ascii="仿宋_GB2312" w:eastAsia="仿宋_GB2312"/>
          <w:szCs w:val="21"/>
        </w:rPr>
      </w:pPr>
      <w:r>
        <w:rPr>
          <w:rFonts w:hint="eastAsia" w:ascii="仿宋_GB2312" w:eastAsia="仿宋_GB2312"/>
          <w:szCs w:val="21"/>
        </w:rPr>
        <w:t>第一部分  总要求</w:t>
      </w:r>
    </w:p>
    <w:p w14:paraId="166B7015">
      <w:pPr>
        <w:spacing w:line="400" w:lineRule="exact"/>
        <w:rPr>
          <w:rFonts w:hint="eastAsia" w:ascii="仿宋_GB2312" w:eastAsia="仿宋_GB2312"/>
          <w:szCs w:val="21"/>
        </w:rPr>
      </w:pPr>
      <w:r>
        <w:rPr>
          <w:rFonts w:hint="eastAsia" w:ascii="仿宋_GB2312" w:eastAsia="仿宋_GB2312"/>
          <w:szCs w:val="21"/>
        </w:rPr>
        <w:t>甲方</w:t>
      </w:r>
      <w:r>
        <w:rPr>
          <w:rFonts w:hint="eastAsia" w:ascii="仿宋_GB2312" w:eastAsia="仿宋_GB2312"/>
          <w:b/>
          <w:szCs w:val="21"/>
        </w:rPr>
        <w:t>：</w:t>
      </w:r>
      <w:r>
        <w:rPr>
          <w:rFonts w:hint="eastAsia" w:ascii="仿宋_GB2312" w:eastAsia="仿宋_GB2312"/>
          <w:szCs w:val="21"/>
        </w:rPr>
        <w:t>中国重汽集团济南动力有限公司   （以下简称甲方）</w:t>
      </w:r>
    </w:p>
    <w:p w14:paraId="2B1EFF78">
      <w:pPr>
        <w:spacing w:line="400" w:lineRule="exact"/>
        <w:rPr>
          <w:rFonts w:hint="eastAsia" w:ascii="仿宋_GB2312" w:eastAsia="仿宋_GB2312"/>
          <w:szCs w:val="21"/>
        </w:rPr>
      </w:pPr>
      <w:r>
        <w:rPr>
          <w:rFonts w:hint="eastAsia" w:ascii="仿宋_GB2312" w:hAnsi="Times New Roman" w:eastAsia="仿宋_GB2312" w:cs="Times New Roman"/>
          <w:szCs w:val="21"/>
        </w:rPr>
        <w:t>乙方：</w:t>
      </w:r>
      <w:r>
        <w:rPr>
          <w:rFonts w:hint="eastAsia" w:ascii="仿宋_GB2312" w:hAnsi="Times New Roman" w:eastAsia="仿宋_GB2312" w:cs="Times New Roman"/>
          <w:szCs w:val="21"/>
          <w:lang w:val="en-US" w:eastAsia="zh-CN"/>
        </w:rPr>
        <w:t xml:space="preserve">                               </w:t>
      </w:r>
      <w:r>
        <w:rPr>
          <w:rFonts w:hint="eastAsia" w:ascii="仿宋_GB2312" w:eastAsia="仿宋_GB2312"/>
          <w:szCs w:val="21"/>
        </w:rPr>
        <w:t>（以下简称乙方）</w:t>
      </w:r>
    </w:p>
    <w:p w14:paraId="371D38F9">
      <w:pPr>
        <w:spacing w:line="400" w:lineRule="exact"/>
        <w:rPr>
          <w:rFonts w:hint="eastAsia" w:ascii="仿宋_GB2312" w:eastAsia="仿宋_GB2312"/>
          <w:szCs w:val="21"/>
        </w:rPr>
      </w:pPr>
      <w:r>
        <w:rPr>
          <w:rFonts w:hint="eastAsia" w:ascii="仿宋_GB2312" w:eastAsia="仿宋_GB2312"/>
          <w:szCs w:val="21"/>
        </w:rPr>
        <w:t xml:space="preserve">    双方均为中国法律组织的法人实体。就乙方向甲方供货的技术要求、产品技术认证、产品质量等事宜经双方充分协商达成以下协议，作为乙方今后供货时，双方共同执行的依据。</w:t>
      </w:r>
    </w:p>
    <w:p w14:paraId="282E21F6">
      <w:pPr>
        <w:spacing w:line="400" w:lineRule="exact"/>
        <w:jc w:val="center"/>
        <w:rPr>
          <w:rFonts w:hint="eastAsia" w:ascii="仿宋_GB2312" w:eastAsia="仿宋_GB2312"/>
          <w:szCs w:val="21"/>
        </w:rPr>
      </w:pPr>
      <w:r>
        <w:rPr>
          <w:rFonts w:hint="eastAsia" w:ascii="仿宋_GB2312" w:eastAsia="仿宋_GB2312"/>
          <w:szCs w:val="21"/>
        </w:rPr>
        <w:t>第一条 技术要求与更改</w:t>
      </w:r>
    </w:p>
    <w:p w14:paraId="4EE7DC97">
      <w:pPr>
        <w:spacing w:line="400" w:lineRule="exact"/>
        <w:ind w:firstLine="417" w:firstLineChars="199"/>
        <w:rPr>
          <w:rFonts w:hint="eastAsia" w:ascii="仿宋_GB2312" w:eastAsia="仿宋_GB2312"/>
          <w:szCs w:val="21"/>
        </w:rPr>
      </w:pPr>
      <w:r>
        <w:rPr>
          <w:rFonts w:hint="eastAsia" w:ascii="仿宋_GB2312" w:eastAsia="仿宋_GB2312"/>
          <w:szCs w:val="21"/>
        </w:rPr>
        <w:t>１、乙方按双方共同确认的本协议中外协外购产品的所有技术要求（详见对应的协议附件和PPAP提交资料明细表），提供样件和PPAP（生产件批准）的其它资料，样件数量和PPAP的具体资料甲方在协议附件中作明确的规定。同时乙方与甲方合同签约部门签订《知识产权保密协议》，与甲方质量部门签约《质量协议》，乙方对甲方提供的技术资料负责保密，不得转让给第三方使用，否则立即收回甲方提供的技术资料并取消其供货资格，并追究其经济及法律责任。</w:t>
      </w:r>
    </w:p>
    <w:p w14:paraId="58938EFD">
      <w:pPr>
        <w:spacing w:line="400" w:lineRule="exact"/>
        <w:ind w:firstLine="417" w:firstLineChars="199"/>
        <w:rPr>
          <w:rFonts w:hint="eastAsia" w:ascii="仿宋_GB2312" w:eastAsia="仿宋_GB2312"/>
          <w:szCs w:val="21"/>
        </w:rPr>
      </w:pPr>
      <w:r>
        <w:rPr>
          <w:rFonts w:hint="eastAsia" w:ascii="仿宋_GB2312" w:eastAsia="仿宋_GB2312"/>
          <w:szCs w:val="21"/>
        </w:rPr>
        <w:t>2如果甲方决定对订货产品实施技术更改，甲方将及时将技术更改通知乙方，乙方应按更改后的技术要求重新提供样件和PPAP资料，并配合甲方共同完成产品的鉴定或认证工作。</w:t>
      </w:r>
    </w:p>
    <w:p w14:paraId="779355E0">
      <w:pPr>
        <w:spacing w:line="400" w:lineRule="exact"/>
        <w:ind w:firstLine="420" w:firstLineChars="200"/>
        <w:rPr>
          <w:rFonts w:hint="eastAsia" w:ascii="仿宋_GB2312" w:eastAsia="仿宋_GB2312"/>
          <w:szCs w:val="21"/>
        </w:rPr>
      </w:pPr>
      <w:r>
        <w:rPr>
          <w:rFonts w:hint="eastAsia" w:ascii="仿宋_GB2312" w:eastAsia="仿宋_GB2312"/>
          <w:szCs w:val="21"/>
        </w:rPr>
        <w:t>3、乙方供给甲方的产品须提供产品合格证明，如有必要须提供国家行业权威机构或甲方指定的第三方机构的技术认证。</w:t>
      </w:r>
    </w:p>
    <w:p w14:paraId="18BCD72F">
      <w:pPr>
        <w:spacing w:line="400" w:lineRule="exact"/>
        <w:ind w:firstLine="420" w:firstLineChars="200"/>
        <w:rPr>
          <w:rFonts w:hint="eastAsia" w:ascii="仿宋_GB2312" w:eastAsia="仿宋_GB2312"/>
          <w:szCs w:val="21"/>
        </w:rPr>
      </w:pPr>
      <w:r>
        <w:rPr>
          <w:rFonts w:hint="eastAsia" w:ascii="仿宋_GB2312" w:eastAsia="仿宋_GB2312"/>
          <w:szCs w:val="21"/>
        </w:rPr>
        <w:t>4、对乙方自备图纸生产的产品乙方有义务向甲方提供必要的产品图纸、执行标准、甲方认可机构的检测报告（或实验报告）及产品相关说明等资料。否则甲方有权拒绝对乙方的产品进行入厂检验。</w:t>
      </w:r>
    </w:p>
    <w:p w14:paraId="5F11C20B">
      <w:pPr>
        <w:tabs>
          <w:tab w:val="left" w:pos="360"/>
        </w:tabs>
        <w:spacing w:line="400" w:lineRule="exact"/>
        <w:ind w:firstLine="420" w:firstLineChars="200"/>
        <w:rPr>
          <w:rFonts w:hint="eastAsia" w:ascii="仿宋_GB2312" w:eastAsia="仿宋_GB2312"/>
          <w:szCs w:val="21"/>
        </w:rPr>
      </w:pPr>
      <w:r>
        <w:rPr>
          <w:rFonts w:hint="eastAsia" w:ascii="仿宋_GB2312" w:eastAsia="仿宋_GB2312"/>
          <w:szCs w:val="21"/>
        </w:rPr>
        <w:t>5、乙方不得自行改变双方共同确认的本协议附表中技术资料，如确实需要更改，应事先征得甲方同意。</w:t>
      </w:r>
    </w:p>
    <w:p w14:paraId="01A9919E">
      <w:pPr>
        <w:tabs>
          <w:tab w:val="left" w:pos="360"/>
        </w:tabs>
        <w:spacing w:line="400" w:lineRule="exact"/>
        <w:ind w:firstLine="420" w:firstLineChars="200"/>
        <w:rPr>
          <w:rFonts w:hint="eastAsia" w:ascii="仿宋_GB2312" w:eastAsia="仿宋_GB2312"/>
          <w:szCs w:val="21"/>
        </w:rPr>
      </w:pPr>
      <w:r>
        <w:rPr>
          <w:rFonts w:hint="eastAsia" w:ascii="仿宋_GB2312" w:eastAsia="仿宋_GB2312"/>
          <w:szCs w:val="21"/>
        </w:rPr>
        <w:t>6、乙方承诺：符合技术要求只是必要条件，满足使用要求和最终用户的要求是最终目的。</w:t>
      </w:r>
    </w:p>
    <w:p w14:paraId="7B04FDD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第二条　制造过程变更</w:t>
      </w:r>
    </w:p>
    <w:p w14:paraId="0DC1CC44">
      <w:pPr>
        <w:spacing w:line="400" w:lineRule="exact"/>
        <w:ind w:left="479" w:leftChars="228"/>
        <w:rPr>
          <w:rFonts w:hint="eastAsia" w:ascii="仿宋_GB2312" w:eastAsia="仿宋_GB2312"/>
          <w:szCs w:val="21"/>
        </w:rPr>
      </w:pPr>
      <w:r>
        <w:rPr>
          <w:rFonts w:hint="eastAsia" w:ascii="仿宋_GB2312" w:eastAsia="仿宋_GB2312"/>
          <w:szCs w:val="21"/>
        </w:rPr>
        <w:t>１、乙方必须保证产品在生产制造过程中达到甲方规定的质量要求并检测合格。</w:t>
      </w:r>
    </w:p>
    <w:p w14:paraId="350C72AA">
      <w:pPr>
        <w:spacing w:line="400" w:lineRule="exact"/>
        <w:ind w:firstLine="420" w:firstLineChars="200"/>
        <w:rPr>
          <w:rFonts w:hint="eastAsia" w:ascii="仿宋_GB2312" w:eastAsia="仿宋_GB2312"/>
          <w:szCs w:val="21"/>
        </w:rPr>
      </w:pPr>
      <w:r>
        <w:rPr>
          <w:rFonts w:hint="eastAsia" w:ascii="仿宋_GB2312" w:eastAsia="仿宋_GB2312"/>
          <w:szCs w:val="21"/>
        </w:rPr>
        <w:t>２、甲方根据产品质量升级等方面的要求，可向乙方提出对产品进行重新鉴定或认证的要求，乙方应提供足够的产品样本，并配合甲方共同完成产品的鉴定或认证工作，其结果甲乙双方共享。</w:t>
      </w:r>
    </w:p>
    <w:p w14:paraId="197B1743">
      <w:pPr>
        <w:spacing w:line="400" w:lineRule="exact"/>
        <w:ind w:firstLine="417" w:firstLineChars="199"/>
        <w:rPr>
          <w:rFonts w:hint="eastAsia" w:ascii="仿宋_GB2312" w:eastAsia="仿宋_GB2312"/>
          <w:szCs w:val="21"/>
          <w:u w:val="single"/>
        </w:rPr>
      </w:pPr>
      <w:r>
        <w:rPr>
          <w:rFonts w:hint="eastAsia" w:ascii="仿宋_GB2312" w:eastAsia="仿宋_GB2312"/>
          <w:szCs w:val="21"/>
        </w:rPr>
        <w:t>３、如果乙方的生产工艺、材料或配套</w:t>
      </w:r>
      <w:r>
        <w:rPr>
          <w:rFonts w:hint="eastAsia" w:ascii="仿宋_GB2312" w:eastAsia="仿宋_GB2312"/>
          <w:szCs w:val="21"/>
          <w:highlight w:val="none"/>
        </w:rPr>
        <w:t>厂商</w:t>
      </w:r>
      <w:r>
        <w:rPr>
          <w:rFonts w:hint="eastAsia" w:ascii="仿宋_GB2312" w:eastAsia="仿宋_GB2312"/>
          <w:szCs w:val="21"/>
          <w:highlight w:val="none"/>
          <w:lang w:eastAsia="zh-CN"/>
        </w:rPr>
        <w:t>、</w:t>
      </w:r>
      <w:r>
        <w:rPr>
          <w:rFonts w:hint="eastAsia" w:ascii="仿宋_GB2312" w:eastAsia="仿宋_GB2312"/>
          <w:szCs w:val="21"/>
          <w:highlight w:val="none"/>
          <w:lang w:val="en-US" w:eastAsia="zh-CN"/>
        </w:rPr>
        <w:t>操作人员</w:t>
      </w:r>
      <w:r>
        <w:rPr>
          <w:rFonts w:hint="eastAsia" w:ascii="仿宋_GB2312" w:eastAsia="仿宋_GB2312"/>
          <w:szCs w:val="21"/>
          <w:highlight w:val="none"/>
        </w:rPr>
        <w:t>发生了改变，则应及时书面报告甲方，甲方将对产品进行样本鉴定</w:t>
      </w:r>
      <w:r>
        <w:rPr>
          <w:rFonts w:hint="eastAsia" w:ascii="仿宋_GB2312" w:eastAsia="仿宋_GB2312"/>
          <w:szCs w:val="21"/>
          <w:highlight w:val="none"/>
          <w:lang w:eastAsia="zh-CN"/>
        </w:rPr>
        <w:t>，</w:t>
      </w:r>
      <w:r>
        <w:rPr>
          <w:rFonts w:hint="eastAsia" w:ascii="仿宋_GB2312" w:eastAsia="仿宋_GB2312"/>
          <w:szCs w:val="21"/>
          <w:highlight w:val="none"/>
          <w:lang w:val="en-US" w:eastAsia="zh-CN"/>
        </w:rPr>
        <w:t>操作人员经成型厂相关工艺技术人员培训合格后方可上岗。</w:t>
      </w:r>
    </w:p>
    <w:p w14:paraId="14DF34A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第三条　产品包装</w:t>
      </w:r>
    </w:p>
    <w:p w14:paraId="5B800511">
      <w:pPr>
        <w:spacing w:line="400" w:lineRule="exact"/>
        <w:ind w:firstLine="470" w:firstLineChars="224"/>
        <w:rPr>
          <w:rFonts w:hint="eastAsia" w:ascii="仿宋_GB2312" w:eastAsia="仿宋_GB2312"/>
          <w:szCs w:val="21"/>
        </w:rPr>
      </w:pPr>
      <w:r>
        <w:rPr>
          <w:rFonts w:hint="eastAsia" w:ascii="仿宋_GB2312" w:eastAsia="仿宋_GB2312"/>
          <w:szCs w:val="21"/>
        </w:rPr>
        <w:t>1、乙方产品包装须严格执行甲方的企业标准或国家标准和行业有关标准及甲方的其它包装要求。</w:t>
      </w:r>
    </w:p>
    <w:p w14:paraId="77E36505">
      <w:pPr>
        <w:spacing w:line="400" w:lineRule="exact"/>
        <w:ind w:left="479" w:leftChars="228"/>
        <w:rPr>
          <w:rFonts w:hint="eastAsia" w:ascii="仿宋_GB2312" w:eastAsia="仿宋_GB2312"/>
          <w:szCs w:val="21"/>
        </w:rPr>
      </w:pPr>
      <w:r>
        <w:rPr>
          <w:rFonts w:hint="eastAsia" w:ascii="仿宋_GB2312" w:eastAsia="仿宋_GB2312"/>
          <w:szCs w:val="21"/>
        </w:rPr>
        <w:t>2、乙方的产品包装必须保证产品质量在运输、储存过程中不降低。</w:t>
      </w:r>
    </w:p>
    <w:p w14:paraId="390B12A0">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 xml:space="preserve">  第四条 产品标识要求</w:t>
      </w:r>
    </w:p>
    <w:p w14:paraId="5D688401">
      <w:pPr>
        <w:spacing w:line="400" w:lineRule="exact"/>
        <w:ind w:left="479" w:leftChars="228"/>
        <w:rPr>
          <w:rFonts w:hint="eastAsia" w:ascii="仿宋_GB2312" w:eastAsia="仿宋_GB2312"/>
          <w:szCs w:val="21"/>
        </w:rPr>
      </w:pPr>
      <w:r>
        <w:rPr>
          <w:rFonts w:hint="eastAsia" w:ascii="仿宋_GB2312" w:eastAsia="仿宋_GB2312"/>
          <w:szCs w:val="21"/>
        </w:rPr>
        <w:t>1、乙方对其供给甲方的产品必须进行可追溯性标识，同时须满足甲方的特定标识要求。</w:t>
      </w:r>
    </w:p>
    <w:p w14:paraId="4AA9E23D">
      <w:pPr>
        <w:spacing w:line="400" w:lineRule="exact"/>
        <w:ind w:firstLine="420" w:firstLineChars="200"/>
        <w:rPr>
          <w:rFonts w:hint="eastAsia"/>
          <w:b/>
          <w:sz w:val="36"/>
          <w:szCs w:val="36"/>
        </w:rPr>
      </w:pPr>
      <w:r>
        <w:rPr>
          <w:rFonts w:hint="eastAsia" w:ascii="仿宋_GB2312" w:eastAsia="仿宋_GB2312"/>
          <w:szCs w:val="21"/>
        </w:rPr>
        <w:t>2、产品标识部位以不影响产品质量为原则，除甲方明确要求的标识部位外，乙方可自行选择部位，并将标识部位传给甲方备案。</w:t>
      </w:r>
    </w:p>
    <w:p w14:paraId="062367BD">
      <w:pPr>
        <w:jc w:val="center"/>
        <w:rPr>
          <w:rFonts w:hint="eastAsia" w:ascii="仿宋_GB2312" w:eastAsia="仿宋_GB2312"/>
          <w:sz w:val="36"/>
          <w:szCs w:val="36"/>
        </w:rPr>
      </w:pPr>
      <w:r>
        <w:rPr>
          <w:rFonts w:hint="eastAsia" w:ascii="仿宋_GB2312" w:eastAsia="仿宋_GB2312"/>
          <w:sz w:val="36"/>
          <w:szCs w:val="36"/>
        </w:rPr>
        <w:t>第二部分 协议附件</w:t>
      </w:r>
    </w:p>
    <w:p w14:paraId="7FFBEECF">
      <w:pPr>
        <w:jc w:val="left"/>
        <w:rPr>
          <w:rFonts w:hint="eastAsia" w:ascii="仿宋_GB2312" w:eastAsia="仿宋_GB2312"/>
          <w:sz w:val="21"/>
          <w:szCs w:val="21"/>
        </w:rPr>
      </w:pPr>
      <w:r>
        <w:rPr>
          <w:rFonts w:hint="eastAsia" w:ascii="仿宋_GB2312" w:eastAsia="仿宋_GB2312"/>
          <w:sz w:val="21"/>
          <w:szCs w:val="21"/>
        </w:rPr>
        <w:t>1、供货明细：</w:t>
      </w:r>
    </w:p>
    <w:p w14:paraId="53DC7F63">
      <w:pPr>
        <w:jc w:val="left"/>
        <w:rPr>
          <w:rFonts w:hint="eastAsia" w:ascii="仿宋_GB2312" w:eastAsia="仿宋_GB2312"/>
          <w:sz w:val="21"/>
          <w:szCs w:val="21"/>
        </w:rPr>
      </w:pPr>
      <w:r>
        <w:rPr>
          <w:rFonts w:hint="eastAsia" w:ascii="仿宋_GB2312" w:eastAsia="仿宋_GB2312"/>
          <w:sz w:val="21"/>
          <w:szCs w:val="21"/>
        </w:rPr>
        <w:t xml:space="preserve">   </w:t>
      </w:r>
      <w:r>
        <w:rPr>
          <w:rFonts w:hint="eastAsia" w:ascii="仿宋_GB2312" w:hAnsi="宋体" w:eastAsia="仿宋_GB2312"/>
          <w:sz w:val="21"/>
          <w:szCs w:val="21"/>
        </w:rPr>
        <w:t>见合同</w:t>
      </w:r>
    </w:p>
    <w:p w14:paraId="5B0AA105">
      <w:pPr>
        <w:jc w:val="left"/>
        <w:rPr>
          <w:rFonts w:hint="eastAsia" w:ascii="仿宋_GB2312" w:eastAsia="仿宋_GB2312"/>
          <w:sz w:val="21"/>
          <w:szCs w:val="21"/>
        </w:rPr>
      </w:pPr>
      <w:r>
        <w:rPr>
          <w:rFonts w:hint="eastAsia" w:ascii="仿宋_GB2312" w:eastAsia="仿宋_GB2312"/>
          <w:sz w:val="21"/>
          <w:szCs w:val="21"/>
        </w:rPr>
        <w:t>2、执行标准：</w:t>
      </w:r>
    </w:p>
    <w:p w14:paraId="5397E4A5">
      <w:pPr>
        <w:jc w:val="left"/>
        <w:rPr>
          <w:rFonts w:hint="eastAsia" w:ascii="仿宋_GB2312" w:eastAsia="仿宋_GB2312"/>
          <w:sz w:val="21"/>
          <w:szCs w:val="21"/>
        </w:rPr>
      </w:pPr>
      <w:r>
        <w:rPr>
          <w:rFonts w:hint="eastAsia" w:ascii="仿宋_GB2312" w:eastAsia="仿宋_GB2312"/>
          <w:sz w:val="21"/>
          <w:szCs w:val="21"/>
        </w:rPr>
        <w:t xml:space="preserve">   执行铸件图和锻件图相关要求。</w:t>
      </w:r>
    </w:p>
    <w:p w14:paraId="15974A3F">
      <w:pPr>
        <w:jc w:val="left"/>
        <w:rPr>
          <w:rFonts w:hint="eastAsia" w:ascii="仿宋_GB2312" w:eastAsia="仿宋_GB2312"/>
          <w:sz w:val="21"/>
          <w:szCs w:val="21"/>
          <w:highlight w:val="none"/>
          <w:lang w:eastAsia="zh-CN"/>
        </w:rPr>
      </w:pPr>
      <w:r>
        <w:rPr>
          <w:rFonts w:hint="eastAsia" w:ascii="仿宋_GB2312" w:eastAsia="仿宋_GB2312"/>
          <w:sz w:val="21"/>
          <w:szCs w:val="21"/>
        </w:rPr>
        <w:t>3、技术要求（含标识要求）：</w:t>
      </w:r>
      <w:r>
        <w:rPr>
          <w:rFonts w:hint="eastAsia" w:ascii="仿宋_GB2312" w:eastAsia="仿宋_GB2312"/>
          <w:sz w:val="21"/>
          <w:szCs w:val="21"/>
          <w:highlight w:val="none"/>
        </w:rPr>
        <w:t>执行</w:t>
      </w:r>
      <w:r>
        <w:rPr>
          <w:rFonts w:hint="eastAsia" w:ascii="仿宋_GB2312" w:eastAsia="仿宋_GB2312"/>
          <w:sz w:val="21"/>
          <w:szCs w:val="21"/>
          <w:highlight w:val="none"/>
          <w:lang w:val="en-US" w:eastAsia="zh-CN"/>
        </w:rPr>
        <w:t>济南成型厂</w:t>
      </w:r>
      <w:r>
        <w:rPr>
          <w:rFonts w:hint="eastAsia" w:ascii="仿宋_GB2312" w:eastAsia="仿宋_GB2312"/>
          <w:sz w:val="21"/>
          <w:szCs w:val="21"/>
          <w:highlight w:val="none"/>
        </w:rPr>
        <w:t>以下技术条件</w:t>
      </w:r>
      <w:r>
        <w:rPr>
          <w:rFonts w:hint="eastAsia" w:ascii="仿宋_GB2312" w:eastAsia="仿宋_GB2312"/>
          <w:sz w:val="21"/>
          <w:szCs w:val="21"/>
          <w:highlight w:val="none"/>
          <w:lang w:eastAsia="zh-CN"/>
        </w:rPr>
        <w:t>：</w:t>
      </w:r>
    </w:p>
    <w:p w14:paraId="16BE8853">
      <w:pPr>
        <w:jc w:val="left"/>
        <w:rPr>
          <w:rFonts w:hint="eastAsia" w:ascii="仿宋_GB2312" w:eastAsia="仿宋_GB2312"/>
          <w:sz w:val="21"/>
          <w:szCs w:val="21"/>
          <w:highlight w:val="none"/>
          <w:lang w:eastAsia="zh-CN"/>
        </w:rPr>
      </w:pPr>
      <w:r>
        <w:rPr>
          <w:rFonts w:hint="eastAsia" w:ascii="仿宋_GB2312" w:eastAsia="仿宋_GB2312"/>
          <w:sz w:val="21"/>
          <w:szCs w:val="21"/>
          <w:highlight w:val="none"/>
        </w:rPr>
        <w:t>《气缸盖铸件清理检验卡片》</w:t>
      </w:r>
      <w:r>
        <w:rPr>
          <w:rFonts w:hint="eastAsia" w:ascii="仿宋_GB2312" w:eastAsia="仿宋_GB2312"/>
          <w:sz w:val="21"/>
          <w:szCs w:val="21"/>
          <w:highlight w:val="none"/>
          <w:lang w:val="en-US" w:eastAsia="zh-CN"/>
        </w:rPr>
        <w:t>或者</w:t>
      </w:r>
      <w:r>
        <w:rPr>
          <w:rFonts w:hint="eastAsia" w:ascii="仿宋_GB2312" w:eastAsia="仿宋_GB2312"/>
          <w:sz w:val="21"/>
          <w:szCs w:val="21"/>
          <w:highlight w:val="none"/>
          <w:lang w:eastAsia="zh-CN"/>
        </w:rPr>
        <w:t>《</w:t>
      </w:r>
      <w:r>
        <w:rPr>
          <w:rFonts w:hint="eastAsia" w:ascii="仿宋_GB2312" w:eastAsia="仿宋_GB2312"/>
          <w:sz w:val="21"/>
          <w:szCs w:val="21"/>
          <w:highlight w:val="none"/>
          <w:lang w:val="en-US" w:eastAsia="zh-CN"/>
        </w:rPr>
        <w:t>气缸盖清理作业指导书</w:t>
      </w:r>
      <w:r>
        <w:rPr>
          <w:rFonts w:hint="eastAsia" w:ascii="仿宋_GB2312" w:eastAsia="仿宋_GB2312"/>
          <w:sz w:val="21"/>
          <w:szCs w:val="21"/>
          <w:highlight w:val="none"/>
          <w:lang w:eastAsia="zh-CN"/>
        </w:rPr>
        <w:t>》</w:t>
      </w:r>
    </w:p>
    <w:p w14:paraId="1D79D6D3">
      <w:pPr>
        <w:jc w:val="left"/>
        <w:rPr>
          <w:rFonts w:hint="eastAsia" w:ascii="仿宋_GB2312" w:eastAsia="仿宋_GB2312"/>
          <w:sz w:val="21"/>
          <w:szCs w:val="21"/>
          <w:highlight w:val="none"/>
        </w:rPr>
      </w:pPr>
      <w:r>
        <w:rPr>
          <w:rFonts w:hint="eastAsia" w:ascii="仿宋_GB2312" w:eastAsia="仿宋_GB2312"/>
          <w:sz w:val="21"/>
          <w:szCs w:val="21"/>
          <w:highlight w:val="none"/>
        </w:rPr>
        <w:t>《铸铁件清理工艺规程》</w:t>
      </w:r>
    </w:p>
    <w:p w14:paraId="245FF56E">
      <w:pPr>
        <w:jc w:val="left"/>
        <w:rPr>
          <w:rFonts w:hint="eastAsia" w:ascii="仿宋_GB2312" w:eastAsia="仿宋_GB2312"/>
          <w:sz w:val="21"/>
          <w:szCs w:val="21"/>
          <w:highlight w:val="none"/>
        </w:rPr>
      </w:pPr>
      <w:r>
        <w:rPr>
          <w:rFonts w:hint="eastAsia" w:ascii="仿宋_GB2312" w:eastAsia="仿宋_GB2312"/>
          <w:sz w:val="21"/>
          <w:szCs w:val="21"/>
          <w:highlight w:val="none"/>
        </w:rPr>
        <w:t>《铸钢件表面清理工艺规程》</w:t>
      </w:r>
    </w:p>
    <w:p w14:paraId="398EDE2B">
      <w:pPr>
        <w:jc w:val="left"/>
        <w:rPr>
          <w:rFonts w:hint="eastAsia" w:ascii="仿宋_GB2312" w:eastAsia="仿宋_GB2312"/>
          <w:sz w:val="21"/>
          <w:szCs w:val="21"/>
          <w:highlight w:val="none"/>
        </w:rPr>
      </w:pPr>
      <w:r>
        <w:rPr>
          <w:rFonts w:hint="eastAsia" w:ascii="仿宋_GB2312" w:eastAsia="仿宋_GB2312"/>
          <w:sz w:val="21"/>
          <w:szCs w:val="21"/>
          <w:highlight w:val="none"/>
        </w:rPr>
        <w:t>《铸铁件清理工艺卡片》</w:t>
      </w:r>
    </w:p>
    <w:p w14:paraId="73E68184">
      <w:pPr>
        <w:jc w:val="left"/>
        <w:rPr>
          <w:rFonts w:hint="eastAsia" w:ascii="仿宋_GB2312" w:eastAsia="仿宋_GB2312"/>
          <w:sz w:val="21"/>
          <w:szCs w:val="21"/>
          <w:highlight w:val="none"/>
        </w:rPr>
      </w:pPr>
      <w:r>
        <w:rPr>
          <w:rFonts w:hint="eastAsia" w:ascii="仿宋_GB2312" w:eastAsia="仿宋_GB2312"/>
          <w:sz w:val="21"/>
          <w:szCs w:val="21"/>
          <w:highlight w:val="none"/>
        </w:rPr>
        <w:t>《曲轴箱清理作业指导书》</w:t>
      </w:r>
    </w:p>
    <w:p w14:paraId="1D54C85E">
      <w:pPr>
        <w:jc w:val="left"/>
        <w:rPr>
          <w:rFonts w:hint="eastAsia" w:ascii="仿宋_GB2312" w:eastAsia="仿宋_GB2312"/>
          <w:sz w:val="21"/>
          <w:szCs w:val="21"/>
          <w:highlight w:val="none"/>
        </w:rPr>
      </w:pPr>
      <w:r>
        <w:rPr>
          <w:rFonts w:hint="eastAsia" w:ascii="仿宋_GB2312" w:eastAsia="仿宋_GB2312"/>
          <w:sz w:val="21"/>
          <w:szCs w:val="21"/>
          <w:highlight w:val="none"/>
        </w:rPr>
        <w:t>《桥壳清理作业指导书》</w:t>
      </w:r>
    </w:p>
    <w:p w14:paraId="7D00D891">
      <w:pPr>
        <w:jc w:val="left"/>
        <w:rPr>
          <w:rFonts w:hint="eastAsia" w:ascii="仿宋_GB2312" w:eastAsia="仿宋_GB2312"/>
          <w:sz w:val="21"/>
          <w:szCs w:val="21"/>
          <w:highlight w:val="none"/>
        </w:rPr>
      </w:pPr>
      <w:r>
        <w:rPr>
          <w:rFonts w:hint="eastAsia" w:ascii="仿宋_GB2312" w:eastAsia="仿宋_GB2312"/>
          <w:sz w:val="21"/>
          <w:szCs w:val="21"/>
          <w:highlight w:val="none"/>
        </w:rPr>
        <w:t>《支架清理作业指导书》</w:t>
      </w:r>
    </w:p>
    <w:p w14:paraId="2E2C47F2">
      <w:pPr>
        <w:jc w:val="left"/>
        <w:rPr>
          <w:rFonts w:hint="eastAsia" w:ascii="仿宋_GB2312" w:eastAsia="仿宋_GB2312"/>
          <w:sz w:val="21"/>
          <w:szCs w:val="21"/>
          <w:highlight w:val="none"/>
        </w:rPr>
      </w:pPr>
      <w:r>
        <w:rPr>
          <w:rFonts w:hint="eastAsia" w:ascii="仿宋_GB2312" w:eastAsia="仿宋_GB2312"/>
          <w:sz w:val="21"/>
          <w:szCs w:val="21"/>
          <w:highlight w:val="none"/>
        </w:rPr>
        <w:t>《铸件防护通用规程》</w:t>
      </w:r>
    </w:p>
    <w:p w14:paraId="31FDBD47">
      <w:pPr>
        <w:jc w:val="left"/>
        <w:rPr>
          <w:rFonts w:hint="eastAsia" w:ascii="仿宋_GB2312" w:eastAsia="仿宋_GB2312"/>
          <w:sz w:val="21"/>
          <w:szCs w:val="21"/>
          <w:highlight w:val="none"/>
        </w:rPr>
      </w:pPr>
      <w:r>
        <w:rPr>
          <w:rFonts w:hint="eastAsia" w:ascii="仿宋_GB2312" w:eastAsia="仿宋_GB2312"/>
          <w:sz w:val="21"/>
          <w:szCs w:val="21"/>
          <w:highlight w:val="none"/>
        </w:rPr>
        <w:t>《锻件作业指导书》</w:t>
      </w:r>
    </w:p>
    <w:p w14:paraId="7948403C">
      <w:pPr>
        <w:jc w:val="left"/>
        <w:rPr>
          <w:rFonts w:hint="eastAsia" w:ascii="仿宋_GB2312" w:eastAsia="仿宋_GB2312"/>
          <w:sz w:val="21"/>
          <w:szCs w:val="21"/>
          <w:highlight w:val="none"/>
        </w:rPr>
      </w:pPr>
      <w:r>
        <w:rPr>
          <w:rFonts w:hint="eastAsia" w:ascii="仿宋_GB2312" w:eastAsia="仿宋_GB2312"/>
          <w:sz w:val="21"/>
          <w:szCs w:val="21"/>
          <w:highlight w:val="none"/>
        </w:rPr>
        <w:t>《锻件控制计划》</w:t>
      </w:r>
    </w:p>
    <w:p w14:paraId="0E36A021">
      <w:pPr>
        <w:jc w:val="left"/>
        <w:rPr>
          <w:rFonts w:hint="eastAsia" w:ascii="仿宋_GB2312" w:eastAsia="仿宋_GB2312"/>
          <w:sz w:val="21"/>
          <w:szCs w:val="21"/>
          <w:highlight w:val="none"/>
        </w:rPr>
      </w:pPr>
      <w:r>
        <w:rPr>
          <w:rFonts w:hint="eastAsia" w:ascii="仿宋_GB2312" w:eastAsia="仿宋_GB2312"/>
          <w:sz w:val="21"/>
          <w:szCs w:val="21"/>
          <w:highlight w:val="none"/>
        </w:rPr>
        <w:t>《锻件检验计划》</w:t>
      </w:r>
    </w:p>
    <w:p w14:paraId="5B1DA633">
      <w:pPr>
        <w:jc w:val="left"/>
        <w:rPr>
          <w:rFonts w:hint="eastAsia" w:ascii="仿宋_GB2312" w:eastAsia="仿宋_GB2312"/>
          <w:sz w:val="21"/>
          <w:szCs w:val="21"/>
          <w:highlight w:val="none"/>
        </w:rPr>
      </w:pPr>
      <w:r>
        <w:rPr>
          <w:rFonts w:hint="eastAsia" w:ascii="仿宋_GB2312" w:eastAsia="仿宋_GB2312"/>
          <w:sz w:val="21"/>
          <w:szCs w:val="21"/>
          <w:highlight w:val="none"/>
        </w:rPr>
        <w:t>《锻件工艺卡片》</w:t>
      </w:r>
    </w:p>
    <w:p w14:paraId="63FEA955">
      <w:pPr>
        <w:jc w:val="left"/>
        <w:rPr>
          <w:rFonts w:hint="eastAsia" w:ascii="仿宋_GB2312" w:eastAsia="仿宋_GB2312"/>
          <w:sz w:val="21"/>
          <w:szCs w:val="21"/>
          <w:highlight w:val="none"/>
          <w:lang w:eastAsia="zh-CN"/>
        </w:rPr>
      </w:pPr>
      <w:r>
        <w:rPr>
          <w:rFonts w:hint="eastAsia" w:ascii="仿宋_GB2312" w:eastAsia="仿宋_GB2312"/>
          <w:sz w:val="21"/>
          <w:szCs w:val="21"/>
          <w:highlight w:val="none"/>
          <w:lang w:eastAsia="zh-CN"/>
        </w:rPr>
        <w:t>《</w:t>
      </w:r>
      <w:r>
        <w:rPr>
          <w:rFonts w:hint="eastAsia" w:ascii="仿宋_GB2312" w:eastAsia="仿宋_GB2312"/>
          <w:sz w:val="21"/>
          <w:szCs w:val="21"/>
          <w:highlight w:val="none"/>
          <w:lang w:val="en-US" w:eastAsia="zh-CN"/>
        </w:rPr>
        <w:t>返工作业指导书</w:t>
      </w:r>
      <w:r>
        <w:rPr>
          <w:rFonts w:hint="eastAsia" w:ascii="仿宋_GB2312" w:eastAsia="仿宋_GB2312"/>
          <w:sz w:val="21"/>
          <w:szCs w:val="21"/>
          <w:highlight w:val="none"/>
          <w:lang w:eastAsia="zh-CN"/>
        </w:rPr>
        <w:t>》</w:t>
      </w:r>
    </w:p>
    <w:p w14:paraId="09A82359">
      <w:pPr>
        <w:jc w:val="left"/>
        <w:rPr>
          <w:rFonts w:hint="eastAsia" w:ascii="仿宋_GB2312" w:eastAsia="仿宋_GB2312"/>
          <w:sz w:val="21"/>
          <w:szCs w:val="21"/>
        </w:rPr>
      </w:pPr>
      <w:r>
        <w:rPr>
          <w:rFonts w:hint="eastAsia" w:ascii="仿宋_GB2312" w:eastAsia="仿宋_GB2312"/>
          <w:sz w:val="21"/>
          <w:szCs w:val="21"/>
        </w:rPr>
        <w:t>4、供货状态（含运输、储存要求）： 要进行防雨、防潮、防锈、防磕碰处理。</w:t>
      </w:r>
    </w:p>
    <w:p w14:paraId="2938A875">
      <w:pPr>
        <w:spacing w:line="400" w:lineRule="exact"/>
        <w:rPr>
          <w:rFonts w:hint="eastAsia" w:ascii="仿宋_GB2312" w:eastAsia="仿宋_GB2312"/>
          <w:szCs w:val="21"/>
        </w:rPr>
      </w:pPr>
      <w:r>
        <w:rPr>
          <w:rFonts w:hint="eastAsia" w:ascii="仿宋_GB2312" w:eastAsia="仿宋_GB2312"/>
          <w:szCs w:val="21"/>
        </w:rPr>
        <w:t>5、本协议一经双方认可签字盖章后，立即生效。本协议期限为1年</w:t>
      </w:r>
    </w:p>
    <w:p w14:paraId="29CA97A0">
      <w:pPr>
        <w:spacing w:line="400" w:lineRule="exact"/>
        <w:ind w:left="420" w:hanging="420" w:hangingChars="200"/>
        <w:rPr>
          <w:rFonts w:hint="eastAsia" w:ascii="仿宋_GB2312" w:eastAsia="仿宋_GB2312"/>
          <w:szCs w:val="21"/>
        </w:rPr>
      </w:pPr>
      <w:r>
        <w:rPr>
          <w:rFonts w:hint="eastAsia" w:ascii="仿宋_GB2312" w:eastAsia="仿宋_GB2312"/>
          <w:szCs w:val="21"/>
        </w:rPr>
        <w:t>6、本协议签署原件四份，甲方三份，乙方一份。</w:t>
      </w:r>
    </w:p>
    <w:p w14:paraId="21B1D0F6">
      <w:pPr>
        <w:spacing w:line="400" w:lineRule="exact"/>
        <w:ind w:left="420" w:hanging="420" w:hangingChars="200"/>
        <w:rPr>
          <w:rFonts w:hint="eastAsia" w:ascii="仿宋_GB2312" w:eastAsia="仿宋_GB2312"/>
          <w:sz w:val="24"/>
        </w:rPr>
      </w:pPr>
      <w:r>
        <w:rPr>
          <w:rFonts w:hint="eastAsia" w:ascii="仿宋_GB2312" w:eastAsia="仿宋_GB2312"/>
          <w:szCs w:val="21"/>
        </w:rPr>
        <w:t>7、本协议引起或与本协议有关的争议均应通过双方协商解决。</w:t>
      </w:r>
    </w:p>
    <w:p w14:paraId="3BB76B36">
      <w:pPr>
        <w:spacing w:line="400" w:lineRule="exact"/>
        <w:ind w:left="602" w:hanging="602" w:hangingChars="200"/>
        <w:jc w:val="center"/>
        <w:rPr>
          <w:rFonts w:hint="eastAsia"/>
          <w:b/>
          <w:sz w:val="30"/>
          <w:szCs w:val="30"/>
        </w:rPr>
      </w:pPr>
      <w:r>
        <w:rPr>
          <w:rFonts w:hint="eastAsia"/>
          <w:b/>
          <w:sz w:val="30"/>
          <w:szCs w:val="30"/>
        </w:rPr>
        <w:t>甲方要求乙方提交的PPAP资料和实物</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720"/>
        <w:gridCol w:w="3960"/>
      </w:tblGrid>
      <w:tr w14:paraId="47BD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600" w:type="dxa"/>
            <w:noWrap w:val="0"/>
            <w:vAlign w:val="center"/>
          </w:tcPr>
          <w:p w14:paraId="07F043B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资料明细</w:t>
            </w:r>
          </w:p>
        </w:tc>
        <w:tc>
          <w:tcPr>
            <w:tcW w:w="720" w:type="dxa"/>
            <w:noWrap w:val="0"/>
            <w:vAlign w:val="center"/>
          </w:tcPr>
          <w:p w14:paraId="1D5D21D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要求</w:t>
            </w:r>
          </w:p>
        </w:tc>
        <w:tc>
          <w:tcPr>
            <w:tcW w:w="3960" w:type="dxa"/>
            <w:noWrap w:val="0"/>
            <w:vAlign w:val="center"/>
          </w:tcPr>
          <w:p w14:paraId="1BDCD78D">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备注</w:t>
            </w:r>
          </w:p>
        </w:tc>
      </w:tr>
      <w:tr w14:paraId="67DF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007B65F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1.可销售产品的过程设计记录</w:t>
            </w:r>
          </w:p>
        </w:tc>
        <w:tc>
          <w:tcPr>
            <w:tcW w:w="720" w:type="dxa"/>
            <w:noWrap w:val="0"/>
            <w:vAlign w:val="top"/>
          </w:tcPr>
          <w:p w14:paraId="4BD37095">
            <w:pPr>
              <w:spacing w:line="400" w:lineRule="exact"/>
              <w:ind w:left="420" w:hanging="420" w:hangingChars="200"/>
              <w:jc w:val="center"/>
              <w:rPr>
                <w:rFonts w:hint="eastAsia" w:ascii="仿宋_GB2312" w:eastAsia="仿宋_GB2312"/>
                <w:szCs w:val="21"/>
              </w:rPr>
            </w:pPr>
          </w:p>
        </w:tc>
        <w:tc>
          <w:tcPr>
            <w:tcW w:w="3960" w:type="dxa"/>
            <w:noWrap w:val="0"/>
            <w:vAlign w:val="top"/>
          </w:tcPr>
          <w:p w14:paraId="3959FF9B">
            <w:pPr>
              <w:spacing w:line="400" w:lineRule="exact"/>
              <w:ind w:left="420" w:hanging="420" w:hangingChars="200"/>
              <w:jc w:val="center"/>
              <w:rPr>
                <w:rFonts w:hint="eastAsia" w:ascii="仿宋_GB2312" w:eastAsia="仿宋_GB2312"/>
                <w:szCs w:val="21"/>
              </w:rPr>
            </w:pPr>
          </w:p>
        </w:tc>
      </w:tr>
      <w:tr w14:paraId="4086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4971882D">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 xml:space="preserve">   -有专利权的子零件/详细数据</w:t>
            </w:r>
          </w:p>
        </w:tc>
        <w:tc>
          <w:tcPr>
            <w:tcW w:w="720" w:type="dxa"/>
            <w:noWrap w:val="0"/>
            <w:vAlign w:val="top"/>
          </w:tcPr>
          <w:p w14:paraId="7841BA54">
            <w:pPr>
              <w:spacing w:line="400" w:lineRule="exact"/>
              <w:ind w:left="420" w:hanging="420" w:hangingChars="200"/>
              <w:jc w:val="center"/>
              <w:rPr>
                <w:rFonts w:hint="eastAsia" w:ascii="仿宋_GB2312" w:eastAsia="仿宋_GB2312"/>
                <w:szCs w:val="21"/>
              </w:rPr>
            </w:pPr>
          </w:p>
        </w:tc>
        <w:tc>
          <w:tcPr>
            <w:tcW w:w="3960" w:type="dxa"/>
            <w:noWrap w:val="0"/>
            <w:vAlign w:val="top"/>
          </w:tcPr>
          <w:p w14:paraId="55008960">
            <w:pPr>
              <w:spacing w:line="400" w:lineRule="exact"/>
              <w:ind w:left="420" w:hanging="420" w:hangingChars="200"/>
              <w:jc w:val="center"/>
              <w:rPr>
                <w:rFonts w:hint="eastAsia" w:ascii="仿宋_GB2312" w:eastAsia="仿宋_GB2312"/>
                <w:szCs w:val="21"/>
              </w:rPr>
            </w:pPr>
          </w:p>
        </w:tc>
      </w:tr>
      <w:tr w14:paraId="5A63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7FF8308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 xml:space="preserve">   -所有其他子零件/详细数据</w:t>
            </w:r>
          </w:p>
        </w:tc>
        <w:tc>
          <w:tcPr>
            <w:tcW w:w="720" w:type="dxa"/>
            <w:noWrap w:val="0"/>
            <w:vAlign w:val="top"/>
          </w:tcPr>
          <w:p w14:paraId="11544B4E">
            <w:pPr>
              <w:spacing w:line="400" w:lineRule="exact"/>
              <w:ind w:left="420" w:hanging="420" w:hangingChars="200"/>
              <w:jc w:val="center"/>
              <w:rPr>
                <w:rFonts w:hint="eastAsia" w:ascii="仿宋_GB2312" w:eastAsia="仿宋_GB2312"/>
                <w:szCs w:val="21"/>
              </w:rPr>
            </w:pPr>
          </w:p>
        </w:tc>
        <w:tc>
          <w:tcPr>
            <w:tcW w:w="3960" w:type="dxa"/>
            <w:noWrap w:val="0"/>
            <w:vAlign w:val="top"/>
          </w:tcPr>
          <w:p w14:paraId="24B05AED">
            <w:pPr>
              <w:spacing w:line="400" w:lineRule="exact"/>
              <w:ind w:left="420" w:hanging="420" w:hangingChars="200"/>
              <w:jc w:val="center"/>
              <w:rPr>
                <w:rFonts w:hint="eastAsia" w:ascii="仿宋_GB2312" w:eastAsia="仿宋_GB2312"/>
                <w:szCs w:val="21"/>
              </w:rPr>
            </w:pPr>
          </w:p>
        </w:tc>
      </w:tr>
      <w:tr w14:paraId="6ECF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26018D5D">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2.工程变更文件，如果有</w:t>
            </w:r>
          </w:p>
        </w:tc>
        <w:tc>
          <w:tcPr>
            <w:tcW w:w="720" w:type="dxa"/>
            <w:noWrap w:val="0"/>
            <w:vAlign w:val="top"/>
          </w:tcPr>
          <w:p w14:paraId="7A9E193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283D737E">
            <w:pPr>
              <w:spacing w:line="400" w:lineRule="exact"/>
              <w:ind w:left="420" w:hanging="420" w:hangingChars="200"/>
              <w:jc w:val="center"/>
              <w:rPr>
                <w:rFonts w:hint="eastAsia" w:ascii="仿宋_GB2312" w:eastAsia="仿宋_GB2312"/>
                <w:szCs w:val="21"/>
              </w:rPr>
            </w:pPr>
          </w:p>
        </w:tc>
      </w:tr>
      <w:tr w14:paraId="37AD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0DE288B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3.顾客工程批准，如果被要求</w:t>
            </w:r>
          </w:p>
        </w:tc>
        <w:tc>
          <w:tcPr>
            <w:tcW w:w="720" w:type="dxa"/>
            <w:noWrap w:val="0"/>
            <w:vAlign w:val="top"/>
          </w:tcPr>
          <w:p w14:paraId="2BAE88B7">
            <w:pPr>
              <w:spacing w:line="400" w:lineRule="exact"/>
              <w:ind w:left="420" w:hanging="420" w:hangingChars="200"/>
              <w:jc w:val="center"/>
              <w:rPr>
                <w:rFonts w:hint="eastAsia" w:ascii="仿宋_GB2312" w:eastAsia="仿宋_GB2312"/>
                <w:szCs w:val="21"/>
              </w:rPr>
            </w:pPr>
          </w:p>
        </w:tc>
        <w:tc>
          <w:tcPr>
            <w:tcW w:w="3960" w:type="dxa"/>
            <w:noWrap w:val="0"/>
            <w:vAlign w:val="top"/>
          </w:tcPr>
          <w:p w14:paraId="68F8DE61">
            <w:pPr>
              <w:spacing w:line="400" w:lineRule="exact"/>
              <w:ind w:left="420" w:hanging="420" w:hangingChars="200"/>
              <w:jc w:val="center"/>
              <w:rPr>
                <w:rFonts w:hint="eastAsia" w:ascii="仿宋_GB2312" w:eastAsia="仿宋_GB2312"/>
                <w:szCs w:val="21"/>
              </w:rPr>
            </w:pPr>
          </w:p>
        </w:tc>
      </w:tr>
      <w:tr w14:paraId="75ED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12B6644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4.过程流程图</w:t>
            </w:r>
          </w:p>
        </w:tc>
        <w:tc>
          <w:tcPr>
            <w:tcW w:w="720" w:type="dxa"/>
            <w:noWrap w:val="0"/>
            <w:vAlign w:val="top"/>
          </w:tcPr>
          <w:p w14:paraId="6A1A400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7BF0B486">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6F9F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36D2F99B">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5.过程潜在失效模式及后果分析</w:t>
            </w:r>
          </w:p>
        </w:tc>
        <w:tc>
          <w:tcPr>
            <w:tcW w:w="720" w:type="dxa"/>
            <w:noWrap w:val="0"/>
            <w:vAlign w:val="center"/>
          </w:tcPr>
          <w:p w14:paraId="23D03F09">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3008F4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7440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1F8438F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6.全尺寸测量结果</w:t>
            </w:r>
          </w:p>
        </w:tc>
        <w:tc>
          <w:tcPr>
            <w:tcW w:w="720" w:type="dxa"/>
            <w:noWrap w:val="0"/>
            <w:vAlign w:val="top"/>
          </w:tcPr>
          <w:p w14:paraId="1171E9E7">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05AC8F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6C91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4FBD638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7.材料、性能试验结果</w:t>
            </w:r>
          </w:p>
        </w:tc>
        <w:tc>
          <w:tcPr>
            <w:tcW w:w="720" w:type="dxa"/>
            <w:noWrap w:val="0"/>
            <w:vAlign w:val="top"/>
          </w:tcPr>
          <w:p w14:paraId="011E7766">
            <w:pPr>
              <w:spacing w:line="400" w:lineRule="exact"/>
              <w:ind w:left="420" w:hanging="420" w:hangingChars="200"/>
              <w:jc w:val="center"/>
              <w:rPr>
                <w:rFonts w:hint="eastAsia" w:ascii="仿宋_GB2312" w:eastAsia="仿宋_GB2312"/>
                <w:szCs w:val="21"/>
              </w:rPr>
            </w:pPr>
          </w:p>
        </w:tc>
        <w:tc>
          <w:tcPr>
            <w:tcW w:w="3960" w:type="dxa"/>
            <w:noWrap w:val="0"/>
            <w:vAlign w:val="top"/>
          </w:tcPr>
          <w:p w14:paraId="3466CEC9">
            <w:pPr>
              <w:spacing w:line="400" w:lineRule="exact"/>
              <w:ind w:left="420" w:hanging="420" w:hangingChars="200"/>
              <w:jc w:val="center"/>
              <w:rPr>
                <w:rFonts w:hint="eastAsia" w:ascii="仿宋_GB2312" w:eastAsia="仿宋_GB2312"/>
                <w:szCs w:val="21"/>
              </w:rPr>
            </w:pPr>
          </w:p>
        </w:tc>
      </w:tr>
      <w:tr w14:paraId="6473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53429F7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8.初始过程研究</w:t>
            </w:r>
          </w:p>
        </w:tc>
        <w:tc>
          <w:tcPr>
            <w:tcW w:w="720" w:type="dxa"/>
            <w:noWrap w:val="0"/>
            <w:vAlign w:val="top"/>
          </w:tcPr>
          <w:p w14:paraId="704E475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64BFFA1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2927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0A03F600">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9.测量系统分析研究</w:t>
            </w:r>
          </w:p>
        </w:tc>
        <w:tc>
          <w:tcPr>
            <w:tcW w:w="720" w:type="dxa"/>
            <w:noWrap w:val="0"/>
            <w:vAlign w:val="top"/>
          </w:tcPr>
          <w:p w14:paraId="3E9676C6">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4BB4449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32E6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74CDC63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10.合格实验室文件，如果有</w:t>
            </w:r>
          </w:p>
        </w:tc>
        <w:tc>
          <w:tcPr>
            <w:tcW w:w="720" w:type="dxa"/>
            <w:noWrap w:val="0"/>
            <w:vAlign w:val="top"/>
          </w:tcPr>
          <w:p w14:paraId="03175F04">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2C2C76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4FE1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260949A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11.控制计划</w:t>
            </w:r>
          </w:p>
        </w:tc>
        <w:tc>
          <w:tcPr>
            <w:tcW w:w="720" w:type="dxa"/>
            <w:noWrap w:val="0"/>
            <w:vAlign w:val="top"/>
          </w:tcPr>
          <w:p w14:paraId="5A806FB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4AE1A65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56EF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6FE8B4E7">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12.零件提交保证书PSW</w:t>
            </w:r>
          </w:p>
        </w:tc>
        <w:tc>
          <w:tcPr>
            <w:tcW w:w="720" w:type="dxa"/>
            <w:noWrap w:val="0"/>
            <w:vAlign w:val="top"/>
          </w:tcPr>
          <w:p w14:paraId="4754C6C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65CDB2B">
            <w:pPr>
              <w:spacing w:line="400" w:lineRule="exact"/>
              <w:ind w:left="420" w:hanging="420" w:hangingChars="200"/>
              <w:jc w:val="center"/>
              <w:rPr>
                <w:rFonts w:hint="eastAsia" w:ascii="仿宋_GB2312" w:eastAsia="仿宋_GB2312"/>
                <w:szCs w:val="21"/>
              </w:rPr>
            </w:pPr>
          </w:p>
        </w:tc>
      </w:tr>
      <w:tr w14:paraId="6637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3A2BB99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13.外观批准报告（AAR），如果适用</w:t>
            </w:r>
          </w:p>
        </w:tc>
        <w:tc>
          <w:tcPr>
            <w:tcW w:w="720" w:type="dxa"/>
            <w:noWrap w:val="0"/>
            <w:vAlign w:val="top"/>
          </w:tcPr>
          <w:p w14:paraId="7944B3B2">
            <w:pPr>
              <w:spacing w:line="400" w:lineRule="exact"/>
              <w:ind w:left="420" w:hanging="420" w:hangingChars="200"/>
              <w:jc w:val="center"/>
              <w:rPr>
                <w:rFonts w:hint="eastAsia" w:ascii="仿宋_GB2312" w:eastAsia="仿宋_GB2312"/>
                <w:szCs w:val="21"/>
              </w:rPr>
            </w:pPr>
          </w:p>
        </w:tc>
        <w:tc>
          <w:tcPr>
            <w:tcW w:w="3960" w:type="dxa"/>
            <w:noWrap w:val="0"/>
            <w:vAlign w:val="top"/>
          </w:tcPr>
          <w:p w14:paraId="1BE46DFA">
            <w:pPr>
              <w:spacing w:line="400" w:lineRule="exact"/>
              <w:ind w:left="420" w:hanging="420" w:hangingChars="200"/>
              <w:jc w:val="center"/>
              <w:rPr>
                <w:rFonts w:hint="eastAsia" w:ascii="仿宋_GB2312" w:eastAsia="仿宋_GB2312"/>
                <w:szCs w:val="21"/>
              </w:rPr>
            </w:pPr>
          </w:p>
        </w:tc>
      </w:tr>
      <w:tr w14:paraId="30DA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62DB33F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14.生产件样品</w:t>
            </w:r>
          </w:p>
        </w:tc>
        <w:tc>
          <w:tcPr>
            <w:tcW w:w="720" w:type="dxa"/>
            <w:noWrap w:val="0"/>
            <w:vAlign w:val="top"/>
          </w:tcPr>
          <w:p w14:paraId="6F522206">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608DD05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1件</w:t>
            </w:r>
          </w:p>
        </w:tc>
      </w:tr>
      <w:tr w14:paraId="5D21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77CB0081">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15.标准样品</w:t>
            </w:r>
          </w:p>
        </w:tc>
        <w:tc>
          <w:tcPr>
            <w:tcW w:w="720" w:type="dxa"/>
            <w:noWrap w:val="0"/>
            <w:vAlign w:val="top"/>
          </w:tcPr>
          <w:p w14:paraId="1E719FD9">
            <w:pPr>
              <w:spacing w:line="400" w:lineRule="exact"/>
              <w:ind w:left="420" w:hanging="420" w:hangingChars="200"/>
              <w:jc w:val="center"/>
              <w:rPr>
                <w:rFonts w:hint="eastAsia" w:ascii="仿宋_GB2312" w:eastAsia="仿宋_GB2312"/>
                <w:szCs w:val="21"/>
              </w:rPr>
            </w:pPr>
          </w:p>
        </w:tc>
        <w:tc>
          <w:tcPr>
            <w:tcW w:w="3960" w:type="dxa"/>
            <w:noWrap w:val="0"/>
            <w:vAlign w:val="top"/>
          </w:tcPr>
          <w:p w14:paraId="59669562">
            <w:pPr>
              <w:spacing w:line="400" w:lineRule="exact"/>
              <w:ind w:left="420" w:hanging="420" w:hangingChars="200"/>
              <w:jc w:val="center"/>
              <w:rPr>
                <w:rFonts w:hint="eastAsia" w:ascii="仿宋_GB2312" w:eastAsia="仿宋_GB2312"/>
                <w:szCs w:val="21"/>
              </w:rPr>
            </w:pPr>
          </w:p>
        </w:tc>
      </w:tr>
      <w:tr w14:paraId="129D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6FF4758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16.检查辅具清单</w:t>
            </w:r>
          </w:p>
        </w:tc>
        <w:tc>
          <w:tcPr>
            <w:tcW w:w="720" w:type="dxa"/>
            <w:noWrap w:val="0"/>
            <w:vAlign w:val="top"/>
          </w:tcPr>
          <w:p w14:paraId="479EF95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3549C25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7F03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0" w:type="dxa"/>
            <w:noWrap w:val="0"/>
            <w:vAlign w:val="top"/>
          </w:tcPr>
          <w:p w14:paraId="0576B16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17.符合顾客特殊要求的记录</w:t>
            </w:r>
          </w:p>
        </w:tc>
        <w:tc>
          <w:tcPr>
            <w:tcW w:w="720" w:type="dxa"/>
            <w:noWrap w:val="0"/>
            <w:vAlign w:val="top"/>
          </w:tcPr>
          <w:p w14:paraId="767434E0">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6EE280A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按质量协议</w:t>
            </w:r>
          </w:p>
        </w:tc>
      </w:tr>
      <w:tr w14:paraId="2F38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3600" w:type="dxa"/>
            <w:tcBorders>
              <w:bottom w:val="single" w:color="auto" w:sz="4" w:space="0"/>
            </w:tcBorders>
            <w:noWrap w:val="0"/>
            <w:vAlign w:val="top"/>
          </w:tcPr>
          <w:p w14:paraId="0A60D1D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18.加工设备清单</w:t>
            </w:r>
          </w:p>
        </w:tc>
        <w:tc>
          <w:tcPr>
            <w:tcW w:w="720" w:type="dxa"/>
            <w:tcBorders>
              <w:bottom w:val="single" w:color="auto" w:sz="4" w:space="0"/>
            </w:tcBorders>
            <w:noWrap w:val="0"/>
            <w:vAlign w:val="top"/>
          </w:tcPr>
          <w:p w14:paraId="13A1B6F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tcBorders>
              <w:bottom w:val="single" w:color="auto" w:sz="4" w:space="0"/>
            </w:tcBorders>
            <w:noWrap w:val="0"/>
            <w:vAlign w:val="top"/>
          </w:tcPr>
          <w:p w14:paraId="44468E67">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bl>
    <w:p w14:paraId="6A35669F">
      <w:pPr>
        <w:spacing w:line="400" w:lineRule="exact"/>
        <w:ind w:left="420" w:hanging="420" w:hangingChars="200"/>
        <w:jc w:val="center"/>
        <w:rPr>
          <w:rFonts w:hint="eastAsia" w:ascii="仿宋_GB2312" w:eastAsia="仿宋_GB2312"/>
          <w:szCs w:val="21"/>
        </w:rPr>
      </w:pPr>
    </w:p>
    <w:p w14:paraId="518E6CBA">
      <w:pPr>
        <w:spacing w:line="400" w:lineRule="exact"/>
        <w:ind w:left="420" w:hanging="420" w:hangingChars="200"/>
        <w:rPr>
          <w:rFonts w:hint="eastAsia" w:ascii="仿宋_GB2312" w:eastAsia="仿宋_GB2312"/>
          <w:szCs w:val="21"/>
        </w:rPr>
      </w:pPr>
      <w:r>
        <w:rPr>
          <w:rFonts w:hint="eastAsia" w:ascii="仿宋_GB2312" w:eastAsia="仿宋_GB2312"/>
          <w:szCs w:val="21"/>
        </w:rPr>
        <w:t>签订技术协议时上表中“ √”表示乙方须提交的PPAP资料备注中填写数量、原件、复印件等说明</w:t>
      </w:r>
    </w:p>
    <w:p w14:paraId="1876B38A">
      <w:pPr>
        <w:pStyle w:val="73"/>
        <w:numPr>
          <w:ilvl w:val="0"/>
          <w:numId w:val="0"/>
        </w:numPr>
        <w:jc w:val="both"/>
        <w:rPr>
          <w:rFonts w:hint="eastAsia"/>
          <w:lang w:val="en-US" w:eastAsia="zh-CN"/>
        </w:rPr>
      </w:pPr>
    </w:p>
    <w:p w14:paraId="7FBDADBD">
      <w:pPr>
        <w:bidi w:val="0"/>
        <w:rPr>
          <w:rFonts w:hint="eastAsia"/>
          <w:lang w:val="en-US" w:eastAsia="zh-CN"/>
        </w:rPr>
      </w:pPr>
    </w:p>
    <w:p w14:paraId="16F8BEEC">
      <w:pPr>
        <w:bidi w:val="0"/>
        <w:rPr>
          <w:rFonts w:hint="eastAsia"/>
          <w:lang w:val="en-US" w:eastAsia="zh-CN"/>
        </w:rPr>
      </w:pPr>
    </w:p>
    <w:p w14:paraId="16C6CE3A">
      <w:pPr>
        <w:bidi w:val="0"/>
        <w:rPr>
          <w:rFonts w:hint="eastAsia"/>
          <w:lang w:val="en-US" w:eastAsia="zh-CN"/>
        </w:rPr>
      </w:pPr>
    </w:p>
    <w:p w14:paraId="4CC8361B">
      <w:pPr>
        <w:bidi w:val="0"/>
        <w:rPr>
          <w:rFonts w:hint="eastAsia"/>
          <w:lang w:val="en-US" w:eastAsia="zh-CN"/>
        </w:rPr>
      </w:pPr>
    </w:p>
    <w:p w14:paraId="5B2CD774">
      <w:pPr>
        <w:bidi w:val="0"/>
        <w:rPr>
          <w:rFonts w:hint="eastAsia"/>
          <w:lang w:val="en-US" w:eastAsia="zh-CN"/>
        </w:rPr>
      </w:pPr>
    </w:p>
    <w:p w14:paraId="63CBB40B">
      <w:pPr>
        <w:bidi w:val="0"/>
        <w:rPr>
          <w:rFonts w:hint="eastAsia"/>
          <w:lang w:val="en-US" w:eastAsia="zh-CN"/>
        </w:rPr>
      </w:pPr>
    </w:p>
    <w:p w14:paraId="2BE38D22">
      <w:pPr>
        <w:bidi w:val="0"/>
        <w:rPr>
          <w:rFonts w:hint="eastAsia"/>
          <w:lang w:val="en-US" w:eastAsia="zh-CN"/>
        </w:rPr>
      </w:pPr>
    </w:p>
    <w:p w14:paraId="039888F2">
      <w:pPr>
        <w:bidi w:val="0"/>
        <w:rPr>
          <w:rFonts w:hint="eastAsia"/>
          <w:lang w:val="en-US" w:eastAsia="zh-CN"/>
        </w:rPr>
      </w:pPr>
    </w:p>
    <w:p w14:paraId="41D65117">
      <w:pPr>
        <w:bidi w:val="0"/>
        <w:rPr>
          <w:rFonts w:hint="eastAsia"/>
          <w:lang w:val="en-US" w:eastAsia="zh-CN"/>
        </w:rPr>
      </w:pPr>
    </w:p>
    <w:p w14:paraId="57D13634">
      <w:pPr>
        <w:bidi w:val="0"/>
        <w:rPr>
          <w:rFonts w:hint="eastAsia"/>
          <w:lang w:val="en-US" w:eastAsia="zh-CN"/>
        </w:rPr>
      </w:pPr>
    </w:p>
    <w:p w14:paraId="14751ECB">
      <w:pPr>
        <w:bidi w:val="0"/>
        <w:rPr>
          <w:rFonts w:hint="eastAsia"/>
          <w:lang w:val="en-US" w:eastAsia="zh-CN"/>
        </w:rPr>
      </w:pPr>
    </w:p>
    <w:p w14:paraId="6E68AE5D">
      <w:pPr>
        <w:bidi w:val="0"/>
        <w:rPr>
          <w:rFonts w:hint="eastAsia"/>
          <w:lang w:val="en-US" w:eastAsia="zh-CN"/>
        </w:rPr>
      </w:pPr>
    </w:p>
    <w:p w14:paraId="752931EE">
      <w:pPr>
        <w:bidi w:val="0"/>
        <w:rPr>
          <w:rFonts w:hint="eastAsia"/>
          <w:lang w:val="en-US" w:eastAsia="zh-CN"/>
        </w:rPr>
      </w:pPr>
    </w:p>
    <w:p w14:paraId="2F9BB12F">
      <w:pPr>
        <w:bidi w:val="0"/>
        <w:rPr>
          <w:rFonts w:hint="eastAsia"/>
          <w:lang w:val="en-US" w:eastAsia="zh-CN"/>
        </w:rPr>
      </w:pPr>
    </w:p>
    <w:p w14:paraId="7A81DE35">
      <w:pPr>
        <w:bidi w:val="0"/>
        <w:rPr>
          <w:rFonts w:hint="eastAsia"/>
          <w:lang w:val="en-US" w:eastAsia="zh-CN"/>
        </w:rPr>
      </w:pPr>
    </w:p>
    <w:p w14:paraId="5871DF53">
      <w:pPr>
        <w:pStyle w:val="73"/>
        <w:numPr>
          <w:ilvl w:val="0"/>
          <w:numId w:val="36"/>
        </w:numPr>
        <w:rPr>
          <w:rFonts w:hint="eastAsia"/>
        </w:rPr>
      </w:pPr>
      <w:r>
        <w:rPr>
          <w:rFonts w:hint="eastAsia"/>
        </w:rPr>
        <w:t>合同主要条款</w:t>
      </w:r>
      <w:bookmarkEnd w:id="22"/>
      <w:bookmarkEnd w:id="23"/>
    </w:p>
    <w:p w14:paraId="1CC2ADF3">
      <w:pPr>
        <w:pStyle w:val="73"/>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4"/>
        <w:numPr>
          <w:ilvl w:val="0"/>
          <w:numId w:val="38"/>
        </w:numPr>
        <w:ind w:left="420"/>
      </w:pPr>
      <w:bookmarkStart w:id="24" w:name="_Toc47976610"/>
      <w:r>
        <w:rPr>
          <w:rFonts w:hint="eastAsia"/>
          <w:lang w:val="en-US" w:eastAsia="zh-CN"/>
        </w:rPr>
        <w:t>标的、数量、</w:t>
      </w:r>
      <w:r>
        <w:rPr>
          <w:rFonts w:hint="eastAsia"/>
        </w:rPr>
        <w:t>交货期</w:t>
      </w:r>
      <w:bookmarkEnd w:id="24"/>
    </w:p>
    <w:p w14:paraId="18603CA8">
      <w:pPr>
        <w:pStyle w:val="74"/>
      </w:pPr>
      <w:bookmarkStart w:id="25" w:name="_Toc47976611"/>
      <w:r>
        <w:rPr>
          <w:rFonts w:hint="eastAsia"/>
        </w:rPr>
        <w:t>交货地点</w:t>
      </w:r>
      <w:bookmarkEnd w:id="25"/>
    </w:p>
    <w:p w14:paraId="3F03A936">
      <w:pPr>
        <w:pStyle w:val="74"/>
      </w:pPr>
      <w:bookmarkStart w:id="26" w:name="_Toc47976612"/>
      <w:r>
        <w:rPr>
          <w:rFonts w:hint="eastAsia"/>
          <w:lang w:val="en-US" w:eastAsia="zh-CN"/>
        </w:rPr>
        <w:t>价款及</w:t>
      </w:r>
      <w:r>
        <w:rPr>
          <w:rFonts w:hint="eastAsia"/>
        </w:rPr>
        <w:t>付款方式</w:t>
      </w:r>
      <w:bookmarkEnd w:id="26"/>
    </w:p>
    <w:p w14:paraId="0A7F4E98">
      <w:pPr>
        <w:pStyle w:val="74"/>
      </w:pPr>
      <w:bookmarkStart w:id="27" w:name="_Toc47976613"/>
      <w:r>
        <w:rPr>
          <w:rFonts w:hint="eastAsia"/>
          <w:lang w:val="en-US" w:eastAsia="zh-CN"/>
        </w:rPr>
        <w:t>质量要求、</w:t>
      </w:r>
      <w:r>
        <w:rPr>
          <w:rFonts w:hint="eastAsia"/>
        </w:rPr>
        <w:t>保修期及售后服务</w:t>
      </w:r>
      <w:bookmarkEnd w:id="27"/>
    </w:p>
    <w:p w14:paraId="50F6C5C1">
      <w:pPr>
        <w:pStyle w:val="74"/>
      </w:pPr>
      <w:bookmarkStart w:id="28" w:name="_Toc47976614"/>
      <w:r>
        <w:rPr>
          <w:rFonts w:hint="eastAsia"/>
        </w:rPr>
        <w:t>安装、调试及验收要求</w:t>
      </w:r>
      <w:bookmarkEnd w:id="28"/>
    </w:p>
    <w:p w14:paraId="7FDA440C">
      <w:pPr>
        <w:pStyle w:val="74"/>
      </w:pPr>
      <w:r>
        <w:rPr>
          <w:rFonts w:hint="eastAsia"/>
          <w:lang w:val="en-US" w:eastAsia="zh-CN"/>
        </w:rPr>
        <w:t>违约责任</w:t>
      </w:r>
    </w:p>
    <w:p w14:paraId="7B4D50AD">
      <w:pPr>
        <w:pStyle w:val="74"/>
      </w:pPr>
      <w:r>
        <w:rPr>
          <w:rFonts w:hint="eastAsia"/>
          <w:lang w:val="en-US" w:eastAsia="zh-CN"/>
        </w:rPr>
        <w:t>争议解决方式</w:t>
      </w:r>
    </w:p>
    <w:p w14:paraId="260D6138">
      <w:pPr>
        <w:pStyle w:val="78"/>
      </w:pPr>
    </w:p>
    <w:p w14:paraId="6A576E98">
      <w:pPr>
        <w:pStyle w:val="78"/>
      </w:pPr>
    </w:p>
    <w:p w14:paraId="373AA179">
      <w:pPr>
        <w:pStyle w:val="78"/>
      </w:pPr>
    </w:p>
    <w:p w14:paraId="150257F3">
      <w:pPr>
        <w:pStyle w:val="78"/>
      </w:pPr>
    </w:p>
    <w:p w14:paraId="40953605">
      <w:pPr>
        <w:pStyle w:val="78"/>
      </w:pPr>
    </w:p>
    <w:p w14:paraId="7DF7CDCE">
      <w:pPr>
        <w:pStyle w:val="78"/>
      </w:pPr>
    </w:p>
    <w:p w14:paraId="2CD5A204">
      <w:pPr>
        <w:pStyle w:val="78"/>
      </w:pPr>
    </w:p>
    <w:p w14:paraId="3AECA4B5">
      <w:pPr>
        <w:pStyle w:val="78"/>
      </w:pPr>
    </w:p>
    <w:p w14:paraId="4AD354C0">
      <w:pPr>
        <w:pStyle w:val="78"/>
      </w:pPr>
    </w:p>
    <w:p w14:paraId="27E760CE">
      <w:pPr>
        <w:pStyle w:val="78"/>
      </w:pPr>
    </w:p>
    <w:p w14:paraId="09615663">
      <w:pPr>
        <w:pStyle w:val="78"/>
      </w:pPr>
    </w:p>
    <w:p w14:paraId="050FA5A8">
      <w:pPr>
        <w:pStyle w:val="78"/>
      </w:pPr>
    </w:p>
    <w:p w14:paraId="0370F036">
      <w:pPr>
        <w:pStyle w:val="78"/>
      </w:pPr>
    </w:p>
    <w:p w14:paraId="32A383C9">
      <w:pPr>
        <w:pStyle w:val="78"/>
      </w:pPr>
    </w:p>
    <w:p w14:paraId="1ED05CA3">
      <w:pPr>
        <w:pStyle w:val="78"/>
      </w:pPr>
    </w:p>
    <w:p w14:paraId="610F994C">
      <w:pPr>
        <w:pStyle w:val="78"/>
      </w:pPr>
    </w:p>
    <w:p w14:paraId="33192396">
      <w:pPr>
        <w:pStyle w:val="78"/>
      </w:pPr>
    </w:p>
    <w:p w14:paraId="79A7EC9B">
      <w:pPr>
        <w:pStyle w:val="78"/>
      </w:pPr>
      <w:bookmarkStart w:id="33" w:name="_GoBack"/>
      <w:bookmarkEnd w:id="33"/>
    </w:p>
    <w:p w14:paraId="0EB8BBEB">
      <w:pPr>
        <w:pStyle w:val="73"/>
        <w:rPr>
          <w:rFonts w:hint="default" w:eastAsia="黑体"/>
          <w:lang w:val="en-US" w:eastAsia="zh-CN"/>
        </w:rPr>
      </w:pPr>
      <w:bookmarkStart w:id="29" w:name="_Toc5925"/>
      <w:bookmarkStart w:id="30" w:name="_Toc47976615"/>
      <w:r>
        <w:rPr>
          <w:rFonts w:hint="eastAsia"/>
        </w:rPr>
        <w:t>第</w:t>
      </w:r>
      <w:r>
        <w:rPr>
          <w:rFonts w:hint="eastAsia"/>
          <w:lang w:val="en-US" w:eastAsia="zh-CN"/>
        </w:rPr>
        <w:t>五</w:t>
      </w:r>
      <w:r>
        <w:rPr>
          <w:rFonts w:hint="eastAsia"/>
        </w:rPr>
        <w:t>部分　</w:t>
      </w:r>
      <w:bookmarkEnd w:id="29"/>
      <w:bookmarkEnd w:id="30"/>
      <w:r>
        <w:rPr>
          <w:rFonts w:hint="eastAsia"/>
          <w:lang w:val="en-US" w:eastAsia="zh-CN"/>
        </w:rPr>
        <w:t>重汽e采通供应商使用说明</w:t>
      </w:r>
    </w:p>
    <w:p w14:paraId="7F7233A4">
      <w:pPr>
        <w:pStyle w:val="14"/>
        <w:outlineLvl w:val="2"/>
        <w:rPr>
          <w:rFonts w:hAnsi="宋体" w:eastAsia="宋体" w:cs="宋体"/>
          <w:b/>
          <w:bCs/>
          <w:color w:val="000000"/>
          <w:sz w:val="24"/>
          <w:szCs w:val="24"/>
        </w:rPr>
      </w:pPr>
      <w:bookmarkStart w:id="31" w:name="_Toc47976616"/>
      <w:bookmarkStart w:id="32" w:name="_Toc4225"/>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17346439">
      <w:pPr>
        <w:numPr>
          <w:ilvl w:val="0"/>
          <w:numId w:val="3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14"/>
        <w:rPr>
          <w:highlight w:val="none"/>
        </w:rPr>
      </w:pPr>
      <w:r>
        <w:rPr>
          <w:rFonts w:hint="eastAsia" w:hAnsi="宋体" w:eastAsia="宋体" w:cs="宋体"/>
          <w:b/>
          <w:bCs/>
          <w:color w:val="000000"/>
          <w:sz w:val="24"/>
          <w:szCs w:val="28"/>
          <w:highlight w:val="none"/>
        </w:rPr>
        <w:t>2.配套能力“供货类别”填“</w:t>
      </w:r>
      <w:r>
        <w:rPr>
          <w:rFonts w:hint="eastAsia" w:hAnsi="宋体" w:cs="宋体"/>
          <w:b/>
          <w:bCs/>
          <w:color w:val="000000"/>
          <w:sz w:val="24"/>
          <w:szCs w:val="28"/>
          <w:highlight w:val="cyan"/>
          <w:lang w:val="en-US" w:eastAsia="zh-CN"/>
        </w:rPr>
        <w:t>直管单位非生产招标 / 服务 / 业务外包</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cyan"/>
        </w:rPr>
        <w:t>制造工程部</w:t>
      </w:r>
      <w:r>
        <w:rPr>
          <w:rFonts w:hint="eastAsia" w:hAnsi="宋体" w:eastAsia="宋体" w:cs="宋体"/>
          <w:b/>
          <w:bCs/>
          <w:color w:val="000000"/>
          <w:sz w:val="24"/>
          <w:szCs w:val="28"/>
          <w:highlight w:val="none"/>
        </w:rPr>
        <w:t>”。</w:t>
      </w:r>
    </w:p>
    <w:p w14:paraId="17964861">
      <w:pPr>
        <w:pStyle w:val="14"/>
        <w:sectPr>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72919055">
      <w:pPr>
        <w:pStyle w:val="78"/>
        <w:rPr>
          <w:rFonts w:hint="default" w:hAnsi="宋体"/>
          <w:sz w:val="24"/>
          <w:lang w:val="en-US"/>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p>
    <w:bookmarkEnd w:id="31"/>
    <w:bookmarkEnd w:id="32"/>
    <w:p w14:paraId="23E75332">
      <w:pPr>
        <w:pStyle w:val="78"/>
        <w:rPr>
          <w:rFonts w:hint="default" w:hAnsi="宋体"/>
          <w:sz w:val="24"/>
          <w:lang w:val="en-US"/>
        </w:rPr>
      </w:pP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5D7F32"/>
    <w:multiLevelType w:val="singleLevel"/>
    <w:tmpl w:val="935D7F32"/>
    <w:lvl w:ilvl="0" w:tentative="0">
      <w:start w:val="2"/>
      <w:numFmt w:val="decimal"/>
      <w:suff w:val="nothing"/>
      <w:lvlText w:val="（%1）"/>
      <w:lvlJc w:val="left"/>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0121DD"/>
    <w:multiLevelType w:val="singleLevel"/>
    <w:tmpl w:val="9E0121DD"/>
    <w:lvl w:ilvl="0" w:tentative="0">
      <w:start w:val="2"/>
      <w:numFmt w:val="chineseCounting"/>
      <w:suff w:val="nothing"/>
      <w:lvlText w:val="第%1部分　"/>
      <w:lvlJc w:val="left"/>
      <w:rPr>
        <w:rFonts w:hint="eastAsia"/>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A344C351"/>
    <w:multiLevelType w:val="singleLevel"/>
    <w:tmpl w:val="A344C351"/>
    <w:lvl w:ilvl="0" w:tentative="0">
      <w:start w:val="1"/>
      <w:numFmt w:val="decimal"/>
      <w:lvlText w:val="%1."/>
      <w:lvlJc w:val="left"/>
      <w:pPr>
        <w:tabs>
          <w:tab w:val="left" w:pos="312"/>
        </w:tabs>
      </w:pPr>
    </w:lvl>
  </w:abstractNum>
  <w:abstractNum w:abstractNumId="6">
    <w:nsid w:val="B0980F3B"/>
    <w:multiLevelType w:val="singleLevel"/>
    <w:tmpl w:val="B0980F3B"/>
    <w:lvl w:ilvl="0" w:tentative="0">
      <w:start w:val="3"/>
      <w:numFmt w:val="chineseCounting"/>
      <w:suff w:val="nothing"/>
      <w:lvlText w:val="第%1部分　"/>
      <w:lvlJc w:val="left"/>
      <w:rPr>
        <w:rFonts w:hint="eastAsia"/>
      </w:rPr>
    </w:lvl>
  </w:abstractNum>
  <w:abstractNum w:abstractNumId="7">
    <w:nsid w:val="B12C4597"/>
    <w:multiLevelType w:val="singleLevel"/>
    <w:tmpl w:val="B12C4597"/>
    <w:lvl w:ilvl="0" w:tentative="0">
      <w:start w:val="1"/>
      <w:numFmt w:val="decimal"/>
      <w:lvlText w:val="%1."/>
      <w:lvlJc w:val="left"/>
      <w:pPr>
        <w:ind w:left="425" w:hanging="425"/>
      </w:pPr>
      <w:rPr>
        <w:rFonts w:hint="default"/>
      </w:rPr>
    </w:lvl>
  </w:abstractNum>
  <w:abstractNum w:abstractNumId="8">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9">
    <w:nsid w:val="BD4C6742"/>
    <w:multiLevelType w:val="singleLevel"/>
    <w:tmpl w:val="BD4C6742"/>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6CE0C29"/>
    <w:multiLevelType w:val="singleLevel"/>
    <w:tmpl w:val="F6CE0C29"/>
    <w:lvl w:ilvl="0" w:tentative="0">
      <w:start w:val="1"/>
      <w:numFmt w:val="decimal"/>
      <w:suff w:val="nothing"/>
      <w:lvlText w:val="（%1）"/>
      <w:lvlJc w:val="left"/>
    </w:lvl>
  </w:abstractNum>
  <w:abstractNum w:abstractNumId="13">
    <w:nsid w:val="00000003"/>
    <w:multiLevelType w:val="singleLevel"/>
    <w:tmpl w:val="00000003"/>
    <w:lvl w:ilvl="0" w:tentative="0">
      <w:start w:val="5"/>
      <w:numFmt w:val="decimal"/>
      <w:lvlText w:val="%1."/>
      <w:lvlJc w:val="left"/>
      <w:pPr>
        <w:tabs>
          <w:tab w:val="left" w:pos="312"/>
        </w:tabs>
      </w:pPr>
    </w:lvl>
  </w:abstractNum>
  <w:abstractNum w:abstractNumId="14">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74054F6"/>
    <w:multiLevelType w:val="multilevel"/>
    <w:tmpl w:val="074054F6"/>
    <w:lvl w:ilvl="0" w:tentative="0">
      <w:start w:val="1"/>
      <w:numFmt w:val="decimal"/>
      <w:pStyle w:val="39"/>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6">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9">
    <w:nsid w:val="317B6DD1"/>
    <w:multiLevelType w:val="multilevel"/>
    <w:tmpl w:val="317B6DD1"/>
    <w:lvl w:ilvl="0" w:tentative="0">
      <w:start w:val="5"/>
      <w:numFmt w:val="decimal"/>
      <w:lvlText w:val="%1、"/>
      <w:lvlJc w:val="left"/>
      <w:pPr>
        <w:ind w:left="465" w:hanging="360"/>
      </w:pPr>
      <w:rPr>
        <w:rFonts w:hint="default"/>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abstractNum w:abstractNumId="20">
    <w:nsid w:val="31C1148E"/>
    <w:multiLevelType w:val="singleLevel"/>
    <w:tmpl w:val="31C1148E"/>
    <w:lvl w:ilvl="0" w:tentative="0">
      <w:start w:val="1"/>
      <w:numFmt w:val="decimal"/>
      <w:suff w:val="nothing"/>
      <w:lvlText w:val="（%1）"/>
      <w:lvlJc w:val="left"/>
    </w:lvl>
  </w:abstractNum>
  <w:abstractNum w:abstractNumId="21">
    <w:nsid w:val="3954A2AD"/>
    <w:multiLevelType w:val="singleLevel"/>
    <w:tmpl w:val="3954A2AD"/>
    <w:lvl w:ilvl="0" w:tentative="0">
      <w:start w:val="1"/>
      <w:numFmt w:val="decimal"/>
      <w:suff w:val="nothing"/>
      <w:lvlText w:val="（%1）"/>
      <w:lvlJc w:val="left"/>
    </w:lvl>
  </w:abstractNum>
  <w:abstractNum w:abstractNumId="22">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3">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4">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8">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0">
    <w:nsid w:val="7CE20C09"/>
    <w:multiLevelType w:val="singleLevel"/>
    <w:tmpl w:val="7CE20C09"/>
    <w:lvl w:ilvl="0" w:tentative="0">
      <w:start w:val="1"/>
      <w:numFmt w:val="decimal"/>
      <w:lvlText w:val="%1."/>
      <w:lvlJc w:val="left"/>
      <w:pPr>
        <w:tabs>
          <w:tab w:val="left" w:pos="312"/>
        </w:tabs>
      </w:pPr>
    </w:lvl>
  </w:abstractNum>
  <w:num w:numId="1">
    <w:abstractNumId w:val="24"/>
  </w:num>
  <w:num w:numId="2">
    <w:abstractNumId w:val="15"/>
  </w:num>
  <w:num w:numId="3">
    <w:abstractNumId w:val="28"/>
  </w:num>
  <w:num w:numId="4">
    <w:abstractNumId w:val="27"/>
  </w:num>
  <w:num w:numId="5">
    <w:abstractNumId w:val="25"/>
  </w:num>
  <w:num w:numId="6">
    <w:abstractNumId w:val="14"/>
  </w:num>
  <w:num w:numId="7">
    <w:abstractNumId w:val="16"/>
  </w:num>
  <w:num w:numId="8">
    <w:abstractNumId w:val="17"/>
  </w:num>
  <w:num w:numId="9">
    <w:abstractNumId w:val="26"/>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2"/>
  </w:num>
  <w:num w:numId="19">
    <w:abstractNumId w:val="7"/>
  </w:num>
  <w:num w:numId="20">
    <w:abstractNumId w:val="0"/>
  </w:num>
  <w:num w:numId="21">
    <w:abstractNumId w:val="2"/>
  </w:num>
  <w:num w:numId="22">
    <w:abstractNumId w:val="21"/>
  </w:num>
  <w:num w:numId="23">
    <w:abstractNumId w:val="29"/>
  </w:num>
  <w:num w:numId="24">
    <w:abstractNumId w:val="12"/>
  </w:num>
  <w:num w:numId="25">
    <w:abstractNumId w:val="10"/>
  </w:num>
  <w:num w:numId="26">
    <w:abstractNumId w:val="30"/>
  </w:num>
  <w:num w:numId="27">
    <w:abstractNumId w:val="4"/>
  </w:num>
  <w:num w:numId="28">
    <w:abstractNumId w:val="8"/>
  </w:num>
  <w:num w:numId="29">
    <w:abstractNumId w:val="5"/>
  </w:num>
  <w:num w:numId="30">
    <w:abstractNumId w:val="11"/>
  </w:num>
  <w:num w:numId="31">
    <w:abstractNumId w:val="23"/>
  </w:num>
  <w:num w:numId="32">
    <w:abstractNumId w:val="20"/>
  </w:num>
  <w:num w:numId="33">
    <w:abstractNumId w:val="1"/>
  </w:num>
  <w:num w:numId="34">
    <w:abstractNumId w:val="3"/>
  </w:num>
  <w:num w:numId="35">
    <w:abstractNumId w:val="18"/>
  </w:num>
  <w:num w:numId="36">
    <w:abstractNumId w:val="6"/>
  </w:num>
  <w:num w:numId="37">
    <w:abstractNumId w:val="19"/>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6755B"/>
    <w:rsid w:val="02CC3DCA"/>
    <w:rsid w:val="02FB2420"/>
    <w:rsid w:val="02FE76EF"/>
    <w:rsid w:val="03343D40"/>
    <w:rsid w:val="03BA1683"/>
    <w:rsid w:val="03E72B61"/>
    <w:rsid w:val="03F033B0"/>
    <w:rsid w:val="04446205"/>
    <w:rsid w:val="04E62E18"/>
    <w:rsid w:val="0543236E"/>
    <w:rsid w:val="057C1D39"/>
    <w:rsid w:val="05891259"/>
    <w:rsid w:val="05E76E48"/>
    <w:rsid w:val="068F128E"/>
    <w:rsid w:val="070103DE"/>
    <w:rsid w:val="08633479"/>
    <w:rsid w:val="0BBA4FFF"/>
    <w:rsid w:val="0C525237"/>
    <w:rsid w:val="0CB51572"/>
    <w:rsid w:val="0CFB1178"/>
    <w:rsid w:val="0D26294C"/>
    <w:rsid w:val="0E4D31E3"/>
    <w:rsid w:val="0E76345F"/>
    <w:rsid w:val="0F7200CA"/>
    <w:rsid w:val="0FD414F0"/>
    <w:rsid w:val="10DC2AA3"/>
    <w:rsid w:val="10FA7C8C"/>
    <w:rsid w:val="12EA7F78"/>
    <w:rsid w:val="130B198F"/>
    <w:rsid w:val="135A334F"/>
    <w:rsid w:val="145205A8"/>
    <w:rsid w:val="16A918E4"/>
    <w:rsid w:val="17D966D6"/>
    <w:rsid w:val="18952734"/>
    <w:rsid w:val="198C1722"/>
    <w:rsid w:val="1A11228E"/>
    <w:rsid w:val="1A381F10"/>
    <w:rsid w:val="1ABF7F3C"/>
    <w:rsid w:val="1B6603B7"/>
    <w:rsid w:val="1B824429"/>
    <w:rsid w:val="1BC71D3B"/>
    <w:rsid w:val="1C59115B"/>
    <w:rsid w:val="1C8C02F2"/>
    <w:rsid w:val="1CD00D9F"/>
    <w:rsid w:val="1F5E5F75"/>
    <w:rsid w:val="1F672950"/>
    <w:rsid w:val="1FB23E60"/>
    <w:rsid w:val="20E64474"/>
    <w:rsid w:val="21F91F85"/>
    <w:rsid w:val="22A7378F"/>
    <w:rsid w:val="22C5630B"/>
    <w:rsid w:val="23EC0BA6"/>
    <w:rsid w:val="24701A48"/>
    <w:rsid w:val="25B508B9"/>
    <w:rsid w:val="25DC2738"/>
    <w:rsid w:val="268B0052"/>
    <w:rsid w:val="26FE1DEC"/>
    <w:rsid w:val="270062DD"/>
    <w:rsid w:val="27743C90"/>
    <w:rsid w:val="27CC3FD4"/>
    <w:rsid w:val="28F214DC"/>
    <w:rsid w:val="292673D8"/>
    <w:rsid w:val="29B844D4"/>
    <w:rsid w:val="29CA2459"/>
    <w:rsid w:val="2ACD0453"/>
    <w:rsid w:val="2B0F6376"/>
    <w:rsid w:val="2B271A58"/>
    <w:rsid w:val="2B6304A7"/>
    <w:rsid w:val="2B8A0ED3"/>
    <w:rsid w:val="2BB138D1"/>
    <w:rsid w:val="2CF6734C"/>
    <w:rsid w:val="2D2E5EBF"/>
    <w:rsid w:val="2D663463"/>
    <w:rsid w:val="2E204D3E"/>
    <w:rsid w:val="2E4E18AB"/>
    <w:rsid w:val="2EF96EE4"/>
    <w:rsid w:val="30006BD5"/>
    <w:rsid w:val="30261FD8"/>
    <w:rsid w:val="30B31E99"/>
    <w:rsid w:val="32055F17"/>
    <w:rsid w:val="32146967"/>
    <w:rsid w:val="32C06917"/>
    <w:rsid w:val="33304827"/>
    <w:rsid w:val="337E22EA"/>
    <w:rsid w:val="34572B3B"/>
    <w:rsid w:val="35CF7EC5"/>
    <w:rsid w:val="36254FE4"/>
    <w:rsid w:val="36A55DE0"/>
    <w:rsid w:val="372F61E0"/>
    <w:rsid w:val="39322FCA"/>
    <w:rsid w:val="39DC4F34"/>
    <w:rsid w:val="3A5244A0"/>
    <w:rsid w:val="3AB90991"/>
    <w:rsid w:val="3ABB02C8"/>
    <w:rsid w:val="3B706131"/>
    <w:rsid w:val="3C681D8A"/>
    <w:rsid w:val="3D2008B6"/>
    <w:rsid w:val="3D29776B"/>
    <w:rsid w:val="3DFB03D8"/>
    <w:rsid w:val="3E6F041E"/>
    <w:rsid w:val="3EF26282"/>
    <w:rsid w:val="3FBB6674"/>
    <w:rsid w:val="3FCC6AD3"/>
    <w:rsid w:val="403B267C"/>
    <w:rsid w:val="405D597D"/>
    <w:rsid w:val="4081341A"/>
    <w:rsid w:val="411C3143"/>
    <w:rsid w:val="41582A5C"/>
    <w:rsid w:val="41CC2DBB"/>
    <w:rsid w:val="4275481E"/>
    <w:rsid w:val="428B617A"/>
    <w:rsid w:val="433D7BDC"/>
    <w:rsid w:val="437E1813"/>
    <w:rsid w:val="43EF0FE2"/>
    <w:rsid w:val="44CA7C7F"/>
    <w:rsid w:val="45912351"/>
    <w:rsid w:val="45BD47FC"/>
    <w:rsid w:val="45CC5FB2"/>
    <w:rsid w:val="464529FA"/>
    <w:rsid w:val="46B75BA8"/>
    <w:rsid w:val="46DC75FC"/>
    <w:rsid w:val="487970CD"/>
    <w:rsid w:val="48C97955"/>
    <w:rsid w:val="48E24BBA"/>
    <w:rsid w:val="49184B37"/>
    <w:rsid w:val="494F67AB"/>
    <w:rsid w:val="49880C8F"/>
    <w:rsid w:val="4A8561FD"/>
    <w:rsid w:val="4A8835F7"/>
    <w:rsid w:val="4B592E71"/>
    <w:rsid w:val="4CE74F4D"/>
    <w:rsid w:val="4CF539DF"/>
    <w:rsid w:val="4D2E0486"/>
    <w:rsid w:val="4D371A30"/>
    <w:rsid w:val="4DD45540"/>
    <w:rsid w:val="4DDA060D"/>
    <w:rsid w:val="4F195165"/>
    <w:rsid w:val="4FF9372D"/>
    <w:rsid w:val="50615016"/>
    <w:rsid w:val="52650D16"/>
    <w:rsid w:val="526B3F2A"/>
    <w:rsid w:val="52B9239A"/>
    <w:rsid w:val="52CC32C3"/>
    <w:rsid w:val="53422EDD"/>
    <w:rsid w:val="539D6365"/>
    <w:rsid w:val="53C34BA7"/>
    <w:rsid w:val="54BD78FD"/>
    <w:rsid w:val="552D196B"/>
    <w:rsid w:val="567014DD"/>
    <w:rsid w:val="572A3CDF"/>
    <w:rsid w:val="580C557C"/>
    <w:rsid w:val="58A86DDE"/>
    <w:rsid w:val="58C6010C"/>
    <w:rsid w:val="59154AD7"/>
    <w:rsid w:val="593D49CE"/>
    <w:rsid w:val="59CF4D9E"/>
    <w:rsid w:val="5A9A35FE"/>
    <w:rsid w:val="5ADF548D"/>
    <w:rsid w:val="5C68504C"/>
    <w:rsid w:val="5C814A76"/>
    <w:rsid w:val="5CC42BB4"/>
    <w:rsid w:val="5D5C60B4"/>
    <w:rsid w:val="5E08087F"/>
    <w:rsid w:val="5E135BA1"/>
    <w:rsid w:val="5FD316B9"/>
    <w:rsid w:val="60031C46"/>
    <w:rsid w:val="60DD58EC"/>
    <w:rsid w:val="61ED313C"/>
    <w:rsid w:val="63870498"/>
    <w:rsid w:val="639826A5"/>
    <w:rsid w:val="63E1229E"/>
    <w:rsid w:val="63F04A69"/>
    <w:rsid w:val="642B176B"/>
    <w:rsid w:val="652561BA"/>
    <w:rsid w:val="652811A1"/>
    <w:rsid w:val="66A50B1E"/>
    <w:rsid w:val="676C6322"/>
    <w:rsid w:val="67B2063C"/>
    <w:rsid w:val="67C97AC3"/>
    <w:rsid w:val="67E30EC1"/>
    <w:rsid w:val="68534DEC"/>
    <w:rsid w:val="68CA77A4"/>
    <w:rsid w:val="68F3328F"/>
    <w:rsid w:val="695F613F"/>
    <w:rsid w:val="69620955"/>
    <w:rsid w:val="69E5416A"/>
    <w:rsid w:val="6A06480C"/>
    <w:rsid w:val="6A4E3B2B"/>
    <w:rsid w:val="6B481C3B"/>
    <w:rsid w:val="6B8E2D0B"/>
    <w:rsid w:val="6B99345E"/>
    <w:rsid w:val="6BF1329A"/>
    <w:rsid w:val="6C1331A3"/>
    <w:rsid w:val="6CA84BC1"/>
    <w:rsid w:val="6D3E4756"/>
    <w:rsid w:val="6D940381"/>
    <w:rsid w:val="6F0E5A30"/>
    <w:rsid w:val="6FC523EB"/>
    <w:rsid w:val="700532A9"/>
    <w:rsid w:val="714D0F73"/>
    <w:rsid w:val="72895F2E"/>
    <w:rsid w:val="72C02EBE"/>
    <w:rsid w:val="72C507AD"/>
    <w:rsid w:val="72D028D8"/>
    <w:rsid w:val="73100ED3"/>
    <w:rsid w:val="732E0930"/>
    <w:rsid w:val="745D47C3"/>
    <w:rsid w:val="76AC3757"/>
    <w:rsid w:val="77E84083"/>
    <w:rsid w:val="78A51694"/>
    <w:rsid w:val="78E73A5B"/>
    <w:rsid w:val="79676168"/>
    <w:rsid w:val="7A224FDB"/>
    <w:rsid w:val="7ABB519F"/>
    <w:rsid w:val="7BB51BEE"/>
    <w:rsid w:val="7BEC34A6"/>
    <w:rsid w:val="7C2428D0"/>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9"/>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6"/>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7"/>
    <w:qFormat/>
    <w:uiPriority w:val="99"/>
    <w:pPr>
      <w:jc w:val="left"/>
    </w:pPr>
  </w:style>
  <w:style w:type="paragraph" w:styleId="11">
    <w:name w:val="Body Text"/>
    <w:basedOn w:val="1"/>
    <w:link w:val="43"/>
    <w:qFormat/>
    <w:uiPriority w:val="98"/>
    <w:rPr>
      <w:rFonts w:ascii="仿宋_GB2312" w:eastAsia="仿宋_GB2312"/>
      <w:sz w:val="32"/>
    </w:rPr>
  </w:style>
  <w:style w:type="paragraph" w:styleId="12">
    <w:name w:val="Body Text Indent"/>
    <w:basedOn w:val="1"/>
    <w:next w:val="1"/>
    <w:link w:val="50"/>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2"/>
    <w:qFormat/>
    <w:uiPriority w:val="0"/>
    <w:rPr>
      <w:rFonts w:ascii="宋体" w:hAnsi="Courier New"/>
    </w:rPr>
  </w:style>
  <w:style w:type="paragraph" w:styleId="15">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9"/>
    <w:semiHidden/>
    <w:qFormat/>
    <w:uiPriority w:val="0"/>
    <w:rPr>
      <w:sz w:val="18"/>
      <w:szCs w:val="18"/>
    </w:rPr>
  </w:style>
  <w:style w:type="paragraph" w:styleId="18">
    <w:name w:val="footer"/>
    <w:basedOn w:val="1"/>
    <w:link w:val="44"/>
    <w:semiHidden/>
    <w:qFormat/>
    <w:uiPriority w:val="0"/>
    <w:pPr>
      <w:tabs>
        <w:tab w:val="center" w:pos="4153"/>
        <w:tab w:val="right" w:pos="8306"/>
      </w:tabs>
      <w:snapToGrid w:val="0"/>
      <w:jc w:val="left"/>
    </w:pPr>
    <w:rPr>
      <w:sz w:val="18"/>
      <w:szCs w:val="18"/>
    </w:rPr>
  </w:style>
  <w:style w:type="paragraph" w:styleId="19">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5"/>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Style1"/>
    <w:next w:val="40"/>
    <w:autoRedefine/>
    <w:qFormat/>
    <w:uiPriority w:val="0"/>
    <w:pPr>
      <w:numPr>
        <w:ilvl w:val="0"/>
        <w:numId w:val="2"/>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Times New Roman" w:hAnsi="Times New Roman" w:eastAsia="宋体" w:cs="Times New Roman"/>
      <w:b/>
      <w:kern w:val="24"/>
      <w:sz w:val="24"/>
      <w:lang w:val="en-GB" w:eastAsia="zh-CN" w:bidi="ar-SA"/>
    </w:rPr>
  </w:style>
  <w:style w:type="paragraph" w:customStyle="1" w:styleId="40">
    <w:name w:val="*正文"/>
    <w:basedOn w:val="1"/>
    <w:autoRedefine/>
    <w:qFormat/>
    <w:uiPriority w:val="0"/>
    <w:pPr>
      <w:ind w:firstLine="200" w:firstLineChars="200"/>
    </w:pPr>
    <w:rPr>
      <w:rFonts w:ascii="宋体" w:hAnsi="宋体"/>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1"/>
    <w:semiHidden/>
    <w:qFormat/>
    <w:uiPriority w:val="98"/>
    <w:rPr>
      <w:rFonts w:ascii="仿宋_GB2312" w:eastAsia="仿宋_GB2312"/>
      <w:kern w:val="2"/>
      <w:sz w:val="32"/>
    </w:rPr>
  </w:style>
  <w:style w:type="character" w:customStyle="1" w:styleId="44">
    <w:name w:val="页脚 字符"/>
    <w:link w:val="18"/>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0"/>
    <w:qFormat/>
    <w:uiPriority w:val="99"/>
    <w:rPr>
      <w:kern w:val="2"/>
      <w:sz w:val="21"/>
    </w:rPr>
  </w:style>
  <w:style w:type="character" w:customStyle="1" w:styleId="48">
    <w:name w:val="apple-converted-space"/>
    <w:basedOn w:val="32"/>
    <w:semiHidden/>
    <w:qFormat/>
    <w:uiPriority w:val="98"/>
  </w:style>
  <w:style w:type="character" w:customStyle="1" w:styleId="49">
    <w:name w:val="批注框文本 字符"/>
    <w:link w:val="17"/>
    <w:semiHidden/>
    <w:qFormat/>
    <w:uiPriority w:val="98"/>
    <w:rPr>
      <w:kern w:val="2"/>
      <w:sz w:val="18"/>
      <w:szCs w:val="18"/>
    </w:rPr>
  </w:style>
  <w:style w:type="character" w:customStyle="1" w:styleId="50">
    <w:name w:val="正文文本缩进 字符"/>
    <w:link w:val="12"/>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4"/>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19"/>
    <w:semiHidden/>
    <w:qFormat/>
    <w:uiPriority w:val="0"/>
    <w:rPr>
      <w:kern w:val="2"/>
      <w:sz w:val="18"/>
      <w:szCs w:val="18"/>
    </w:rPr>
  </w:style>
  <w:style w:type="character" w:customStyle="1" w:styleId="55">
    <w:name w:val="批注主题 字符"/>
    <w:link w:val="28"/>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paragraph" w:customStyle="1" w:styleId="6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8">
    <w:name w:val="style61"/>
    <w:semiHidden/>
    <w:qFormat/>
    <w:uiPriority w:val="98"/>
  </w:style>
  <w:style w:type="character" w:customStyle="1" w:styleId="69">
    <w:name w:val="标题 1 字符"/>
    <w:basedOn w:val="32"/>
    <w:link w:val="2"/>
    <w:semiHidden/>
    <w:qFormat/>
    <w:uiPriority w:val="0"/>
    <w:rPr>
      <w:b/>
      <w:bCs/>
      <w:kern w:val="44"/>
      <w:sz w:val="44"/>
      <w:szCs w:val="44"/>
    </w:rPr>
  </w:style>
  <w:style w:type="paragraph" w:customStyle="1" w:styleId="70">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3">
    <w:name w:val="章节"/>
    <w:basedOn w:val="14"/>
    <w:qFormat/>
    <w:uiPriority w:val="0"/>
    <w:pPr>
      <w:spacing w:line="360" w:lineRule="auto"/>
      <w:jc w:val="center"/>
      <w:outlineLvl w:val="0"/>
    </w:pPr>
    <w:rPr>
      <w:rFonts w:ascii="黑体" w:eastAsia="黑体"/>
      <w:b/>
      <w:bCs/>
      <w:sz w:val="36"/>
      <w:szCs w:val="36"/>
    </w:rPr>
  </w:style>
  <w:style w:type="paragraph" w:customStyle="1" w:styleId="74">
    <w:name w:val="一级标题"/>
    <w:basedOn w:val="14"/>
    <w:qFormat/>
    <w:uiPriority w:val="1"/>
    <w:pPr>
      <w:numPr>
        <w:ilvl w:val="0"/>
        <w:numId w:val="3"/>
      </w:numPr>
      <w:spacing w:line="360" w:lineRule="auto"/>
      <w:ind w:left="420"/>
      <w:outlineLvl w:val="1"/>
    </w:pPr>
    <w:rPr>
      <w:rFonts w:ascii="黑体" w:eastAsia="黑体"/>
      <w:b/>
      <w:bCs/>
      <w:sz w:val="28"/>
    </w:rPr>
  </w:style>
  <w:style w:type="paragraph" w:customStyle="1" w:styleId="75">
    <w:name w:val="（二）级标题"/>
    <w:basedOn w:val="14"/>
    <w:qFormat/>
    <w:uiPriority w:val="2"/>
    <w:pPr>
      <w:numPr>
        <w:ilvl w:val="0"/>
        <w:numId w:val="4"/>
      </w:numPr>
      <w:spacing w:line="360" w:lineRule="auto"/>
      <w:outlineLvl w:val="2"/>
    </w:pPr>
    <w:rPr>
      <w:b/>
    </w:rPr>
  </w:style>
  <w:style w:type="paragraph" w:customStyle="1" w:styleId="76">
    <w:name w:val="3级标题"/>
    <w:basedOn w:val="14"/>
    <w:link w:val="104"/>
    <w:qFormat/>
    <w:uiPriority w:val="3"/>
    <w:pPr>
      <w:numPr>
        <w:ilvl w:val="0"/>
        <w:numId w:val="5"/>
      </w:numPr>
      <w:spacing w:line="360" w:lineRule="auto"/>
      <w:outlineLvl w:val="3"/>
    </w:pPr>
    <w:rPr>
      <w:b/>
    </w:rPr>
  </w:style>
  <w:style w:type="paragraph" w:customStyle="1" w:styleId="77">
    <w:name w:val="（4）级标题"/>
    <w:basedOn w:val="14"/>
    <w:qFormat/>
    <w:uiPriority w:val="8"/>
    <w:pPr>
      <w:numPr>
        <w:ilvl w:val="0"/>
        <w:numId w:val="6"/>
      </w:numPr>
      <w:spacing w:line="360" w:lineRule="auto"/>
      <w:outlineLvl w:val="4"/>
    </w:pPr>
  </w:style>
  <w:style w:type="paragraph" w:customStyle="1" w:styleId="78">
    <w:name w:val="标书正文"/>
    <w:basedOn w:val="14"/>
    <w:link w:val="99"/>
    <w:qFormat/>
    <w:uiPriority w:val="9"/>
    <w:pPr>
      <w:spacing w:line="360" w:lineRule="auto"/>
      <w:jc w:val="left"/>
    </w:pPr>
  </w:style>
  <w:style w:type="character" w:customStyle="1" w:styleId="79">
    <w:name w:val="标题 4 字符"/>
    <w:basedOn w:val="32"/>
    <w:link w:val="5"/>
    <w:semiHidden/>
    <w:qFormat/>
    <w:uiPriority w:val="0"/>
    <w:rPr>
      <w:rFonts w:ascii="Arial" w:hAnsi="Arial"/>
      <w:b/>
      <w:bCs/>
      <w:kern w:val="2"/>
      <w:sz w:val="21"/>
      <w:szCs w:val="28"/>
    </w:rPr>
  </w:style>
  <w:style w:type="character" w:customStyle="1" w:styleId="80">
    <w:name w:val="标题 5 字符"/>
    <w:basedOn w:val="32"/>
    <w:link w:val="6"/>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ˎ̥" w:hAnsi="ˎ̥"/>
      <w:sz w:val="21"/>
      <w:szCs w:val="21"/>
    </w:rPr>
  </w:style>
  <w:style w:type="character" w:customStyle="1" w:styleId="83">
    <w:name w:val="标题 2 Char"/>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2"/>
    <w:link w:val="22"/>
    <w:semiHidden/>
    <w:qFormat/>
    <w:uiPriority w:val="0"/>
    <w:rPr>
      <w:rFonts w:ascii="宋体" w:hAnsi="宋体"/>
      <w:color w:val="FF0000"/>
      <w:kern w:val="2"/>
      <w:sz w:val="24"/>
      <w:szCs w:val="24"/>
    </w:rPr>
  </w:style>
  <w:style w:type="paragraph" w:customStyle="1" w:styleId="86">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2"/>
    <w:link w:val="16"/>
    <w:semiHidden/>
    <w:qFormat/>
    <w:uiPriority w:val="0"/>
    <w:rPr>
      <w:sz w:val="24"/>
    </w:rPr>
  </w:style>
  <w:style w:type="character" w:customStyle="1" w:styleId="89">
    <w:name w:val="日期 字符"/>
    <w:basedOn w:val="32"/>
    <w:link w:val="15"/>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3">
    <w:name w:val="general normal"/>
    <w:basedOn w:val="1"/>
    <w:qFormat/>
    <w:uiPriority w:val="0"/>
    <w:pPr>
      <w:widowControl/>
      <w:numPr>
        <w:ilvl w:val="0"/>
        <w:numId w:val="7"/>
      </w:numPr>
      <w:spacing w:before="120" w:after="120" w:line="360" w:lineRule="auto"/>
    </w:pPr>
    <w:rPr>
      <w:rFonts w:ascii="Arial" w:hAnsi="Arial"/>
      <w:kern w:val="0"/>
      <w:sz w:val="24"/>
      <w:szCs w:val="24"/>
    </w:rPr>
  </w:style>
  <w:style w:type="character" w:customStyle="1" w:styleId="94">
    <w:name w:val="文档结构图 字符"/>
    <w:basedOn w:val="32"/>
    <w:semiHidden/>
    <w:qFormat/>
    <w:uiPriority w:val="98"/>
    <w:rPr>
      <w:rFonts w:ascii="Microsoft YaHei UI" w:eastAsia="Microsoft YaHei UI"/>
      <w:kern w:val="2"/>
      <w:sz w:val="18"/>
      <w:szCs w:val="18"/>
    </w:rPr>
  </w:style>
  <w:style w:type="character" w:customStyle="1" w:styleId="95">
    <w:name w:val="文档结构图 字符1"/>
    <w:basedOn w:val="32"/>
    <w:link w:val="9"/>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2"/>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8"/>
      </w:numPr>
      <w:ind w:firstLine="0"/>
    </w:pPr>
  </w:style>
  <w:style w:type="character" w:customStyle="1" w:styleId="99">
    <w:name w:val="标书正文 字符"/>
    <w:basedOn w:val="52"/>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Subtle Emphasis"/>
    <w:basedOn w:val="32"/>
    <w:qFormat/>
    <w:uiPriority w:val="19"/>
    <w:rPr>
      <w:rFonts w:eastAsia="宋体"/>
      <w:i/>
      <w:iCs/>
      <w:color w:val="auto"/>
      <w:sz w:val="21"/>
    </w:rPr>
  </w:style>
  <w:style w:type="paragraph" w:customStyle="1" w:styleId="103">
    <w:name w:val="⑥级标题"/>
    <w:basedOn w:val="76"/>
    <w:link w:val="105"/>
    <w:qFormat/>
    <w:uiPriority w:val="12"/>
    <w:pPr>
      <w:numPr>
        <w:numId w:val="9"/>
      </w:numPr>
    </w:pPr>
  </w:style>
  <w:style w:type="character" w:customStyle="1" w:styleId="104">
    <w:name w:val="3级标题 字符"/>
    <w:basedOn w:val="52"/>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7"/>
    <w:semiHidden/>
    <w:qFormat/>
    <w:locked/>
    <w:uiPriority w:val="99"/>
    <w:rPr>
      <w:sz w:val="21"/>
      <w:szCs w:val="21"/>
    </w:rPr>
  </w:style>
  <w:style w:type="character" w:customStyle="1" w:styleId="107">
    <w:name w:val="电子邮件签名 字符1"/>
    <w:basedOn w:val="32"/>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5"/>
    <w:semiHidden/>
    <w:qFormat/>
    <w:locked/>
    <w:uiPriority w:val="99"/>
    <w:rPr>
      <w:rFonts w:ascii="Cambria" w:hAnsi="Cambria" w:cs="Cambria"/>
      <w:sz w:val="24"/>
      <w:szCs w:val="24"/>
      <w:shd w:val="pct20" w:color="auto" w:fill="auto"/>
    </w:rPr>
  </w:style>
  <w:style w:type="character" w:customStyle="1" w:styleId="111">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 w:type="paragraph" w:styleId="113">
    <w:name w:val="No Spacing"/>
    <w:qFormat/>
    <w:uiPriority w:val="1"/>
    <w:rPr>
      <w:rFonts w:asciiTheme="minorHAnsi" w:hAnsiTheme="minorHAnsi" w:eastAsiaTheme="minorEastAsia" w:cstheme="minorBidi"/>
      <w:sz w:val="22"/>
      <w:szCs w:val="22"/>
      <w:lang w:val="en-US" w:eastAsia="zh-CN" w:bidi="ar-SA"/>
    </w:rPr>
  </w:style>
  <w:style w:type="paragraph" w:customStyle="1" w:styleId="114">
    <w:name w:val="标书三级标题"/>
    <w:basedOn w:val="4"/>
    <w:qFormat/>
    <w:uiPriority w:val="0"/>
    <w:pPr>
      <w:spacing w:line="240" w:lineRule="auto"/>
      <w:ind w:firstLine="482" w:firstLineChars="200"/>
    </w:pPr>
    <w:rPr>
      <w:color w:val="000000"/>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40</Pages>
  <Words>13642</Words>
  <Characters>16950</Characters>
  <Lines>127</Lines>
  <Paragraphs>35</Paragraphs>
  <TotalTime>0</TotalTime>
  <ScaleCrop>false</ScaleCrop>
  <LinksUpToDate>false</LinksUpToDate>
  <CharactersWithSpaces>18141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2025-11-12T08:33:48Z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