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default" w:ascii="楷体_GB2312" w:hAnsi="宋体" w:eastAsia="楷体_GB2312"/>
          <w:sz w:val="52"/>
          <w:szCs w:val="52"/>
          <w:highlight w:val="none"/>
          <w:lang w:val="en-US"/>
        </w:rPr>
      </w:pPr>
      <w:r>
        <w:rPr>
          <w:rFonts w:hint="eastAsia" w:ascii="楷体_GB2312" w:hAnsi="宋体" w:eastAsia="楷体_GB2312"/>
          <w:sz w:val="52"/>
          <w:szCs w:val="52"/>
          <w:highlight w:val="none"/>
          <w:lang w:val="en-US" w:eastAsia="zh-CN"/>
        </w:rPr>
        <w:t>中国重汽集团济南动力有限公司成型厂铸件清理（东区）项目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FSCZB2025110063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7A4BAE9B">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17739696">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7104"/>
      <w:bookmarkStart w:id="1" w:name="_Toc47976587"/>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铸件清理（东区）</w:t>
      </w:r>
      <w:r>
        <w:rPr>
          <w:rFonts w:hint="eastAsia"/>
          <w:sz w:val="28"/>
          <w:highlight w:val="none"/>
          <w:u w:val="none"/>
          <w:lang w:val="en-US" w:eastAsia="zh-CN"/>
        </w:rPr>
        <w:t>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铸件清理（东区）</w:t>
      </w:r>
    </w:p>
    <w:p w14:paraId="15020D03">
      <w:pPr>
        <w:pStyle w:val="75"/>
      </w:pPr>
      <w:r>
        <w:rPr>
          <w:rFonts w:hint="eastAsia"/>
        </w:rPr>
        <w:t>项目编号</w:t>
      </w:r>
      <w:r>
        <w:rPr>
          <w:rFonts w:hint="eastAsia"/>
          <w:highlight w:val="none"/>
        </w:rPr>
        <w:t>：</w:t>
      </w:r>
      <w:r>
        <w:rPr>
          <w:rFonts w:hint="eastAsia"/>
          <w:highlight w:val="none"/>
          <w:lang w:val="en-US" w:eastAsia="zh-CN"/>
        </w:rPr>
        <w:t>FSCZB2025110063</w:t>
      </w:r>
    </w:p>
    <w:p w14:paraId="0AB9F24D">
      <w:pPr>
        <w:pStyle w:val="74"/>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5"/>
        <w:numPr>
          <w:ilvl w:val="0"/>
          <w:numId w:val="10"/>
        </w:numPr>
        <w:rPr>
          <w:highlight w:val="none"/>
        </w:rPr>
      </w:pPr>
      <w:r>
        <w:rPr>
          <w:rFonts w:hint="eastAsia"/>
          <w:highlight w:val="none"/>
        </w:rPr>
        <w:t>招标内容：</w:t>
      </w:r>
      <w:r>
        <w:rPr>
          <w:rFonts w:hint="eastAsia"/>
          <w:highlight w:val="none"/>
          <w:lang w:val="en-US" w:eastAsia="zh-CN"/>
        </w:rPr>
        <w:t>铸件清理部（东区）铸件产品的一清、抛丸、机械磨削、人工清磨、喷砂、涂漆、喷粉等工序，包含缸体、缸盖、支架、分动器壳等产品。具体内容及要求详见招标文件。</w:t>
      </w:r>
    </w:p>
    <w:p w14:paraId="4EC58B63">
      <w:pPr>
        <w:pStyle w:val="75"/>
      </w:pPr>
      <w:r>
        <w:rPr>
          <w:rFonts w:hint="eastAsia"/>
        </w:rPr>
        <w:t>招标形式：</w:t>
      </w:r>
      <w:r>
        <w:rPr>
          <w:rFonts w:hint="eastAsia"/>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196C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A39BB9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49CE35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满足技术、质量、资金等要求，财务状况良好、经营稳定，具有全面履约的能力，能提供相关信用等级和完税证明；具有相类似生产业务经验、技术先进、规模较大、人员充足、无质量问题、声誉良好的服务方；</w:t>
      </w:r>
    </w:p>
    <w:p w14:paraId="103BE4A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1.4在社会上和重汽集团内的其它招标过程中没有不良行为记录；</w:t>
      </w:r>
    </w:p>
    <w:p w14:paraId="352F048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1.5外包方不得以任何理由将已承包项目以任何形式转包给其他单位；</w:t>
      </w:r>
    </w:p>
    <w:p w14:paraId="0B96802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1.6不接受联合体承包；</w:t>
      </w:r>
    </w:p>
    <w:p w14:paraId="4C7E0B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1.7具有健全的财务会计制度，财务状况和市场行为良好。没有处于被有权机关吊销营业执照、吊销资质、停业整顿、取消外包资格以及财产被接管、冻结或进入破产程序等。</w:t>
      </w:r>
    </w:p>
    <w:p w14:paraId="53A0C87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1.8满足技术、质量、资金等要求，近三年财务报表财务状况良好，经营稳定，具有全面履约的能力，能提供相关信用等级和完税证明；</w:t>
      </w:r>
    </w:p>
    <w:p w14:paraId="36669A2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1.9在“国家企业信用信息公示系统”、“中国执行信息公开网”、“信用中国”、“天眼查”“裁判文书网”等信息平台中，无行政处罚及失信记录等信息；</w:t>
      </w:r>
    </w:p>
    <w:p w14:paraId="10E7E5D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1.10无招标违规、谎报年度报告信息、提供虚假资质资料等行为或其他行政处罚记录；</w:t>
      </w:r>
    </w:p>
    <w:p w14:paraId="5F7FFF7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1.11没有被重汽集团列入黑名单；</w:t>
      </w:r>
    </w:p>
    <w:p w14:paraId="17B434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1.12外包方的直接或间接股东、法定代表人、董事、监事、高管非重汽员工及其亲属；</w:t>
      </w:r>
    </w:p>
    <w:p w14:paraId="043973F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1.13投标人在向招标人出示投标保证金缴纳凭证后方可进行投标。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1.14法律法规对合格外包方的其它要求、规定。</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3CFF310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2.1企业简介；</w:t>
      </w:r>
    </w:p>
    <w:p w14:paraId="42879C9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2.2投标人须提供具有统一社会信用代码的新版营业执照副本原件及复印件（加盖公章）；</w:t>
      </w:r>
    </w:p>
    <w:p w14:paraId="36C2AF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2.3法定代表人参加投标的，需提供法定代表人身份证复印件；派授权人参加投标的，需提供法定代表人授权委托书及被授权人身份证复印件（加盖公章、</w:t>
      </w:r>
      <w:r>
        <w:rPr>
          <w:rFonts w:hint="eastAsia"/>
          <w:highlight w:val="none"/>
          <w:lang w:val="en-US" w:eastAsia="zh-CN"/>
        </w:rPr>
        <w:t>格式4</w:t>
      </w:r>
      <w:r>
        <w:rPr>
          <w:rFonts w:hint="eastAsia"/>
          <w:lang w:val="en-US" w:eastAsia="zh-CN"/>
        </w:rPr>
        <w:t>）；</w:t>
      </w:r>
    </w:p>
    <w:p w14:paraId="64A690A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 xml:space="preserve">2.4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5EC763D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2.5企业最近半年完税证明、信用证明材料（征信报告）；年度纳税信用评价信息（可从电子税务局查询截图，需加盖公章）；</w:t>
      </w:r>
    </w:p>
    <w:p w14:paraId="523DA07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2.6企业对外担保说明（写明贵单位对外有无对外担保和质押业务，需加盖公章）。</w:t>
      </w:r>
    </w:p>
    <w:p w14:paraId="689255F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2.7投标人在“国家企业信用信息公示系统”、“中国执行信息公开网”、“信用中国”、“天眼查”“裁判文书网”等信息平台中，无与招标项目相关的重大行政处罚及失信记录等信息；（加盖公章）</w:t>
      </w:r>
    </w:p>
    <w:p w14:paraId="6752BF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2.8投标人近三年内在经营活动中无与本项目有关的违法及重大违规情况或被列入招标人“黑名单”证明（加盖公章）。</w:t>
      </w:r>
    </w:p>
    <w:p w14:paraId="5D2CE2D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2.9投标方的直接或间接股东、法定代表人、董事、监事、高管非重汽员工及其亲属的证明（加盖公章）。</w:t>
      </w:r>
    </w:p>
    <w:p w14:paraId="00F3BC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2.10承诺函，对本次投标项目质量、供货及服务等做出承诺（加盖公章）。</w:t>
      </w:r>
    </w:p>
    <w:p w14:paraId="50DA4FA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2.11投标人类似业绩证明（加盖公章）。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2.12投标人《投标保证金缴纳凭证》证明及投标保证金退付表（加盖公章、</w:t>
      </w:r>
      <w:r>
        <w:rPr>
          <w:rFonts w:hint="eastAsia"/>
          <w:highlight w:val="none"/>
          <w:lang w:val="en-US" w:eastAsia="zh-CN"/>
        </w:rPr>
        <w:t>格式5</w:t>
      </w:r>
      <w:r>
        <w:rPr>
          <w:rFonts w:hint="eastAsia"/>
          <w:lang w:val="en-US" w:eastAsia="zh-CN"/>
        </w:rPr>
        <w:t>）。</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highlight w:val="none"/>
          <w:lang w:val="en-US" w:eastAsia="zh-CN"/>
        </w:rPr>
      </w:pPr>
      <w:r>
        <w:rPr>
          <w:rFonts w:hint="eastAsia"/>
          <w:lang w:val="en-US" w:eastAsia="zh-CN"/>
        </w:rPr>
        <w:t>应标报名截止时间：</w:t>
      </w:r>
      <w:r>
        <w:rPr>
          <w:rFonts w:hint="eastAsia"/>
          <w:highlight w:val="none"/>
          <w:lang w:val="en-US" w:eastAsia="zh-CN"/>
        </w:rPr>
        <w:t>2025年11月25日16:00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2.1-2.12</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eastAsia="宋体" w:cs="宋体"/>
          <w:b/>
          <w:bCs/>
          <w:highlight w:val="yellow"/>
          <w:lang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2025年12月9日9:00（北京时间）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开标时间：2025年12月9日9:00（北京时间）（若有变动，另行通知）</w:t>
      </w:r>
    </w:p>
    <w:p w14:paraId="7E58B799">
      <w:pPr>
        <w:pStyle w:val="75"/>
        <w:bidi w:val="0"/>
        <w:rPr>
          <w:rFonts w:hint="default"/>
          <w:lang w:val="en-US" w:eastAsia="zh-CN"/>
        </w:rPr>
      </w:pPr>
      <w:r>
        <w:rPr>
          <w:rFonts w:hint="eastAsia"/>
          <w:lang w:val="en-US" w:eastAsia="zh-CN"/>
        </w:rPr>
        <w:t>开标地点：</w:t>
      </w:r>
      <w:r>
        <w:rPr>
          <w:rFonts w:hint="eastAsia"/>
          <w:highlight w:val="none"/>
          <w:lang w:val="en-US" w:eastAsia="zh-CN"/>
        </w:rPr>
        <w:t>重汽科技大厦（待定）</w:t>
      </w:r>
    </w:p>
    <w:p w14:paraId="77CE08A1">
      <w:pPr>
        <w:pStyle w:val="75"/>
        <w:bidi w:val="0"/>
        <w:rPr>
          <w:rFonts w:hint="default"/>
          <w:highlight w:val="none"/>
          <w:lang w:val="en-US" w:eastAsia="zh-CN"/>
        </w:rPr>
      </w:pPr>
      <w:r>
        <w:rPr>
          <w:rFonts w:hint="eastAsia"/>
          <w:highlight w:val="none"/>
          <w:lang w:val="en-US" w:eastAsia="zh-CN"/>
        </w:rPr>
        <w:t>开标方式：原则上来现场参与开标。如因特殊情况无法现场参与，需在开标前三日，通知招标人，由招标人创建视频链接，并在报名结束后统一通知。</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w:t>
      </w:r>
      <w:r>
        <w:rPr>
          <w:rFonts w:hint="eastAsia"/>
          <w:b/>
          <w:bCs/>
          <w:highlight w:val="none"/>
        </w:rPr>
        <w:t>在中国重汽官网、山东省阳光采购服务平台</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中国重汽集团济南动力有限公司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15"/>
        </w:numPr>
        <w:bidi w:val="0"/>
        <w:rPr>
          <w:rFonts w:hint="default"/>
          <w:highlight w:val="none"/>
          <w:lang w:val="en-US" w:eastAsia="zh-CN"/>
        </w:rPr>
      </w:pPr>
      <w:r>
        <w:rPr>
          <w:rFonts w:hint="eastAsia"/>
          <w:highlight w:val="none"/>
          <w:lang w:val="en-US" w:eastAsia="zh-CN"/>
        </w:rPr>
        <w:t>技术联系人：冯凯/13181700975；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fengkai@sinotruk.com</w:t>
      </w:r>
      <w:r>
        <w:rPr>
          <w:rFonts w:hint="eastAsia"/>
          <w:highlight w:val="none"/>
          <w:lang w:val="en-US" w:eastAsia="zh-CN"/>
        </w:rPr>
        <w:fldChar w:fldCharType="end"/>
      </w:r>
    </w:p>
    <w:p w14:paraId="49E7B0BA">
      <w:pPr>
        <w:pStyle w:val="75"/>
        <w:numPr>
          <w:ilvl w:val="0"/>
          <w:numId w:val="0"/>
        </w:numPr>
        <w:bidi w:val="0"/>
        <w:ind w:left="710" w:leftChars="0"/>
        <w:rPr>
          <w:rFonts w:hint="default"/>
          <w:highlight w:val="none"/>
          <w:lang w:val="en-US" w:eastAsia="zh-CN"/>
        </w:rPr>
      </w:pPr>
      <w:r>
        <w:rPr>
          <w:rFonts w:hint="eastAsia"/>
          <w:highlight w:val="none"/>
          <w:lang w:val="en-US" w:eastAsia="zh-CN"/>
        </w:rPr>
        <w:t xml:space="preserve">                吕宁/15153108236；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lvning1@sinotruk.com</w:t>
      </w:r>
      <w:r>
        <w:rPr>
          <w:rFonts w:hint="eastAsia"/>
          <w:highlight w:val="none"/>
          <w:lang w:val="en-US" w:eastAsia="zh-CN"/>
        </w:rPr>
        <w:fldChar w:fldCharType="end"/>
      </w:r>
    </w:p>
    <w:p w14:paraId="5F538BD8">
      <w:pPr>
        <w:pStyle w:val="78"/>
      </w:pPr>
    </w:p>
    <w:p w14:paraId="04C96706">
      <w:pPr>
        <w:pStyle w:val="78"/>
      </w:pPr>
    </w:p>
    <w:p w14:paraId="3C30C4F0">
      <w:pPr>
        <w:pStyle w:val="78"/>
      </w:pPr>
    </w:p>
    <w:p w14:paraId="1DA4E77F">
      <w:pPr>
        <w:pStyle w:val="78"/>
      </w:pPr>
    </w:p>
    <w:p w14:paraId="4CE3D4B8">
      <w:pPr>
        <w:pStyle w:val="78"/>
      </w:pPr>
    </w:p>
    <w:p w14:paraId="7F129249">
      <w:pPr>
        <w:pStyle w:val="78"/>
      </w:pPr>
    </w:p>
    <w:p w14:paraId="59B99F5C">
      <w:pPr>
        <w:pStyle w:val="78"/>
      </w:pPr>
    </w:p>
    <w:p w14:paraId="498C9930">
      <w:pPr>
        <w:pStyle w:val="78"/>
      </w:pPr>
    </w:p>
    <w:p w14:paraId="34A29E19">
      <w:pPr>
        <w:pStyle w:val="78"/>
      </w:pPr>
    </w:p>
    <w:p w14:paraId="388EE2C2">
      <w:pPr>
        <w:pStyle w:val="78"/>
      </w:pPr>
    </w:p>
    <w:p w14:paraId="0D3C6977">
      <w:pPr>
        <w:pStyle w:val="78"/>
      </w:pPr>
    </w:p>
    <w:p w14:paraId="11676D41">
      <w:pPr>
        <w:pStyle w:val="78"/>
      </w:pPr>
    </w:p>
    <w:p w14:paraId="1639E7D2">
      <w:pPr>
        <w:pStyle w:val="78"/>
      </w:pPr>
    </w:p>
    <w:p w14:paraId="3D820EEC">
      <w:pPr>
        <w:pStyle w:val="73"/>
      </w:pPr>
      <w:bookmarkStart w:id="10" w:name="_Toc47976595"/>
      <w:bookmarkStart w:id="11" w:name="_Toc7753"/>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pPr>
      <w:r>
        <w:rPr>
          <w:rFonts w:hint="eastAsia"/>
        </w:rPr>
        <w:t>项目名称：</w:t>
      </w:r>
      <w:r>
        <w:rPr>
          <w:rFonts w:hint="eastAsia"/>
          <w:highlight w:val="none"/>
          <w:lang w:val="en-US" w:eastAsia="zh-CN"/>
        </w:rPr>
        <w:t>铸件清理（东区）</w:t>
      </w:r>
    </w:p>
    <w:p w14:paraId="17A97EAA">
      <w:pPr>
        <w:pStyle w:val="78"/>
        <w:numPr>
          <w:ilvl w:val="0"/>
          <w:numId w:val="17"/>
        </w:numPr>
        <w:ind w:left="425" w:leftChars="0" w:hanging="425" w:firstLineChars="0"/>
      </w:pPr>
      <w:r>
        <w:rPr>
          <w:rFonts w:hint="eastAsia"/>
        </w:rPr>
        <w:t>项目编号：</w:t>
      </w:r>
      <w:r>
        <w:rPr>
          <w:rFonts w:hint="eastAsia"/>
          <w:highlight w:val="none"/>
          <w:lang w:val="en-US" w:eastAsia="zh-CN"/>
        </w:rPr>
        <w:t>FSCZB2025110063</w:t>
      </w:r>
    </w:p>
    <w:p w14:paraId="5C6CF568">
      <w:pPr>
        <w:pStyle w:val="78"/>
        <w:numPr>
          <w:ilvl w:val="0"/>
          <w:numId w:val="17"/>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8"/>
        <w:numPr>
          <w:ilvl w:val="0"/>
          <w:numId w:val="17"/>
        </w:numPr>
        <w:ind w:left="425" w:leftChars="0" w:hanging="425" w:firstLineChars="0"/>
        <w:rPr>
          <w:highlight w:val="none"/>
        </w:rPr>
      </w:pPr>
      <w:r>
        <w:rPr>
          <w:rFonts w:hint="eastAsia"/>
          <w:b/>
          <w:bCs/>
          <w:highlight w:val="none"/>
          <w:lang w:val="en-US" w:eastAsia="zh-CN"/>
        </w:rPr>
        <w:t>招标内容</w:t>
      </w:r>
      <w:r>
        <w:rPr>
          <w:rFonts w:hint="eastAsia"/>
          <w:highlight w:val="none"/>
          <w:lang w:val="en-US" w:eastAsia="zh-CN"/>
        </w:rPr>
        <w:t>：</w:t>
      </w:r>
    </w:p>
    <w:p w14:paraId="3AA8DDCE">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本项目为</w:t>
      </w:r>
      <w:r>
        <w:rPr>
          <w:rFonts w:hint="eastAsia" w:ascii="仿宋_GB2312" w:hAnsi="仿宋_GB2312" w:eastAsia="仿宋_GB2312" w:cs="仿宋_GB2312"/>
          <w:sz w:val="21"/>
          <w:szCs w:val="21"/>
          <w:lang w:val="en-US" w:eastAsia="zh-CN"/>
        </w:rPr>
        <w:t>济南成型厂生产业务外包铸件清理（东区）</w:t>
      </w:r>
      <w:r>
        <w:rPr>
          <w:rFonts w:hint="eastAsia" w:ascii="仿宋_GB2312" w:hAnsi="仿宋_GB2312" w:eastAsia="仿宋_GB2312" w:cs="仿宋_GB2312"/>
          <w:sz w:val="21"/>
          <w:szCs w:val="21"/>
          <w:lang w:eastAsia="zh-CN"/>
        </w:rPr>
        <w:t>项目</w:t>
      </w:r>
      <w:r>
        <w:rPr>
          <w:rFonts w:hint="eastAsia" w:ascii="仿宋_GB2312" w:hAnsi="仿宋_GB2312" w:eastAsia="仿宋_GB2312" w:cs="仿宋_GB2312"/>
          <w:sz w:val="21"/>
          <w:szCs w:val="21"/>
        </w:rPr>
        <w:t>，根据项目所涉及</w:t>
      </w:r>
      <w:r>
        <w:rPr>
          <w:rFonts w:hint="eastAsia" w:ascii="仿宋_GB2312" w:hAnsi="仿宋_GB2312" w:eastAsia="仿宋_GB2312" w:cs="仿宋_GB2312"/>
          <w:sz w:val="21"/>
          <w:szCs w:val="21"/>
          <w:lang w:val="en-US" w:eastAsia="zh-CN"/>
        </w:rPr>
        <w:t>工序</w:t>
      </w:r>
      <w:r>
        <w:rPr>
          <w:rFonts w:hint="eastAsia" w:ascii="仿宋_GB2312" w:hAnsi="仿宋_GB2312" w:eastAsia="仿宋_GB2312" w:cs="仿宋_GB2312"/>
          <w:sz w:val="21"/>
          <w:szCs w:val="21"/>
        </w:rPr>
        <w:t>分类及内容明细如下：</w:t>
      </w:r>
    </w:p>
    <w:tbl>
      <w:tblPr>
        <w:tblStyle w:val="30"/>
        <w:tblW w:w="10165" w:type="dxa"/>
        <w:tblInd w:w="-7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0"/>
        <w:gridCol w:w="820"/>
        <w:gridCol w:w="5204"/>
        <w:gridCol w:w="784"/>
        <w:gridCol w:w="739"/>
        <w:gridCol w:w="842"/>
        <w:gridCol w:w="946"/>
      </w:tblGrid>
      <w:tr w14:paraId="62411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FB5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外包工序名称</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1D7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地点</w:t>
            </w: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619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外包工序说明</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55F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招标方式</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A5B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工序人员</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037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标的额（万元、不含税）</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9FC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备注</w:t>
            </w:r>
          </w:p>
        </w:tc>
      </w:tr>
      <w:tr w14:paraId="4BDEE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968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铸件清理（东区）</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9B9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铸件清理部东区</w:t>
            </w: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B2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一清：铸件毛坯去除浇冒口、清除芯砂，并将浇冒口、废砂、芯骨等分类，送达指定地点。包含（缸体、缸盖、支架、分动器壳等所有产品）。</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2FD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公开招标</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6A40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7F94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1045.2544</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1089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A级</w:t>
            </w:r>
          </w:p>
        </w:tc>
      </w:tr>
      <w:tr w14:paraId="63BFF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992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744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49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振动落砂：振砂机操作、上、下件，清除产品内腔芯砂。包含（缸体、缸盖等产品）。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5649">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F15CF">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57386">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7A69B">
            <w:pPr>
              <w:jc w:val="center"/>
              <w:rPr>
                <w:rFonts w:hint="eastAsia" w:ascii="仿宋_GB2312" w:hAnsi="宋体" w:eastAsia="仿宋_GB2312" w:cs="仿宋_GB2312"/>
                <w:i w:val="0"/>
                <w:iCs w:val="0"/>
                <w:color w:val="auto"/>
                <w:sz w:val="24"/>
                <w:szCs w:val="24"/>
                <w:highlight w:val="none"/>
                <w:u w:val="none"/>
              </w:rPr>
            </w:pPr>
          </w:p>
        </w:tc>
      </w:tr>
      <w:tr w14:paraId="168CD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BE8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AE2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C6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粗抛：抛丸后铸件表面露出金属光泽，无粘砂现象（抛丸机操作、上、下件），包含（缸体、缸盖、支架、分动器壳等所有产品）。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B317E">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80BC8">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FCC28">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9037">
            <w:pPr>
              <w:jc w:val="center"/>
              <w:rPr>
                <w:rFonts w:hint="eastAsia" w:ascii="仿宋_GB2312" w:hAnsi="宋体" w:eastAsia="仿宋_GB2312" w:cs="仿宋_GB2312"/>
                <w:i w:val="0"/>
                <w:iCs w:val="0"/>
                <w:color w:val="auto"/>
                <w:sz w:val="24"/>
                <w:szCs w:val="24"/>
                <w:highlight w:val="none"/>
                <w:u w:val="none"/>
              </w:rPr>
            </w:pPr>
          </w:p>
        </w:tc>
      </w:tr>
      <w:tr w14:paraId="4E19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8"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B63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3D5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B4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磨削机磨削（四面磨削）：清磨铸件合箱缝、飞边毛刺。清磨位置与铸件本体齐平，飞边毛刺清除干净，无多肉及浇冒口残留等表面缺陷。砂轮由中标方提供。包含（缸体、缸盖等产品）。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4B1AD">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2BEA">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0C94">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A1095">
            <w:pPr>
              <w:jc w:val="center"/>
              <w:rPr>
                <w:rFonts w:hint="eastAsia" w:ascii="仿宋_GB2312" w:hAnsi="宋体" w:eastAsia="仿宋_GB2312" w:cs="仿宋_GB2312"/>
                <w:i w:val="0"/>
                <w:iCs w:val="0"/>
                <w:color w:val="auto"/>
                <w:sz w:val="24"/>
                <w:szCs w:val="24"/>
                <w:highlight w:val="none"/>
                <w:u w:val="none"/>
              </w:rPr>
            </w:pPr>
          </w:p>
        </w:tc>
      </w:tr>
      <w:tr w14:paraId="413E0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EE2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E4F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B2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精抛：抛丸后铸件表面露出金属光泽，无粘砂现象（下件）。产品包含（缸体、缸盖、支架、分动器壳等所有产品）。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01C59">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55BF">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01233">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6C137">
            <w:pPr>
              <w:jc w:val="center"/>
              <w:rPr>
                <w:rFonts w:hint="eastAsia" w:ascii="仿宋_GB2312" w:hAnsi="宋体" w:eastAsia="仿宋_GB2312" w:cs="仿宋_GB2312"/>
                <w:i w:val="0"/>
                <w:iCs w:val="0"/>
                <w:color w:val="auto"/>
                <w:sz w:val="24"/>
                <w:szCs w:val="24"/>
                <w:highlight w:val="none"/>
                <w:u w:val="none"/>
              </w:rPr>
            </w:pPr>
          </w:p>
        </w:tc>
      </w:tr>
      <w:tr w14:paraId="1139D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523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8D6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0E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库存产品的返修，包含抛丸；激光除锈；喷漆等。包含（缸体、缸盖、支架、转向节、分动器壳等所有产品）。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A567A">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6A7B9">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5D867">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F42F2">
            <w:pPr>
              <w:jc w:val="center"/>
              <w:rPr>
                <w:rFonts w:hint="eastAsia" w:ascii="仿宋_GB2312" w:hAnsi="宋体" w:eastAsia="仿宋_GB2312" w:cs="仿宋_GB2312"/>
                <w:i w:val="0"/>
                <w:iCs w:val="0"/>
                <w:color w:val="auto"/>
                <w:sz w:val="24"/>
                <w:szCs w:val="24"/>
                <w:highlight w:val="none"/>
                <w:u w:val="none"/>
              </w:rPr>
            </w:pPr>
          </w:p>
        </w:tc>
      </w:tr>
      <w:tr w14:paraId="12BA1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5BD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410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97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人工喷砂：产品内腔以高压气流形式手工喷砂，产品内腔光洁无残留涂料皮，无粘砂。包含（缸盖等产品）。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3A68E">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33E23">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B3025">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0BA8A">
            <w:pPr>
              <w:jc w:val="center"/>
              <w:rPr>
                <w:rFonts w:hint="eastAsia" w:ascii="仿宋_GB2312" w:hAnsi="宋体" w:eastAsia="仿宋_GB2312" w:cs="仿宋_GB2312"/>
                <w:i w:val="0"/>
                <w:iCs w:val="0"/>
                <w:color w:val="auto"/>
                <w:sz w:val="24"/>
                <w:szCs w:val="24"/>
                <w:highlight w:val="none"/>
                <w:u w:val="none"/>
              </w:rPr>
            </w:pPr>
          </w:p>
        </w:tc>
      </w:tr>
      <w:tr w14:paraId="71C03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A5E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9AD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72B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人工精修：吊至精修工位，去除披缝、清理内腔及铸件粘砂。包含（缸体、缸盖、支架、分动器壳等所有产品）。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65562">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DE7BE">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AA940">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D702">
            <w:pPr>
              <w:jc w:val="center"/>
              <w:rPr>
                <w:rFonts w:hint="eastAsia" w:ascii="仿宋_GB2312" w:hAnsi="宋体" w:eastAsia="仿宋_GB2312" w:cs="仿宋_GB2312"/>
                <w:i w:val="0"/>
                <w:iCs w:val="0"/>
                <w:color w:val="auto"/>
                <w:sz w:val="24"/>
                <w:szCs w:val="24"/>
                <w:highlight w:val="none"/>
                <w:u w:val="none"/>
              </w:rPr>
            </w:pPr>
          </w:p>
        </w:tc>
      </w:tr>
      <w:tr w14:paraId="3D6E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43D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738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30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喷漆：产品表面涂装，涂漆表面无积漆、流痕、漆疙瘩及漏漆等现象（涂漆线操作、上、下件）。包含（缸体、缸盖、支架、转向节、分动器壳等所有产品）。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1D25">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65EF3">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8DF7">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86AC9">
            <w:pPr>
              <w:jc w:val="center"/>
              <w:rPr>
                <w:rFonts w:hint="eastAsia" w:ascii="仿宋_GB2312" w:hAnsi="宋体" w:eastAsia="仿宋_GB2312" w:cs="仿宋_GB2312"/>
                <w:i w:val="0"/>
                <w:iCs w:val="0"/>
                <w:color w:val="auto"/>
                <w:sz w:val="24"/>
                <w:szCs w:val="24"/>
                <w:highlight w:val="none"/>
                <w:u w:val="none"/>
              </w:rPr>
            </w:pPr>
          </w:p>
        </w:tc>
      </w:tr>
      <w:tr w14:paraId="26E6F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03B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7AA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BD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喷防锈液：铸件不涂漆面喷涂防锈液。包含（缸体、缸盖、支架、分动器壳等所有产品）。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FF4D2">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E1120">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A9085">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123C2">
            <w:pPr>
              <w:jc w:val="center"/>
              <w:rPr>
                <w:rFonts w:hint="eastAsia" w:ascii="仿宋_GB2312" w:hAnsi="宋体" w:eastAsia="仿宋_GB2312" w:cs="仿宋_GB2312"/>
                <w:i w:val="0"/>
                <w:iCs w:val="0"/>
                <w:color w:val="auto"/>
                <w:sz w:val="24"/>
                <w:szCs w:val="24"/>
                <w:highlight w:val="none"/>
                <w:u w:val="none"/>
              </w:rPr>
            </w:pPr>
          </w:p>
        </w:tc>
      </w:tr>
      <w:tr w14:paraId="4167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BDC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72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02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喷粉：铸件内腔吹扫、装遮蔽防护、人工补粉、卸遮蔽、下件码放、叉车转运。包含（缸体、缸盖等产品）。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7797F">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1A15F">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F834">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DDF8A">
            <w:pPr>
              <w:jc w:val="center"/>
              <w:rPr>
                <w:rFonts w:hint="eastAsia" w:ascii="仿宋_GB2312" w:hAnsi="宋体" w:eastAsia="仿宋_GB2312" w:cs="仿宋_GB2312"/>
                <w:i w:val="0"/>
                <w:iCs w:val="0"/>
                <w:color w:val="auto"/>
                <w:sz w:val="24"/>
                <w:szCs w:val="24"/>
                <w:highlight w:val="none"/>
                <w:u w:val="none"/>
              </w:rPr>
            </w:pPr>
          </w:p>
        </w:tc>
      </w:tr>
      <w:tr w14:paraId="02FE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BB7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103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50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物流：在制品工序间及成品叉车转运。包含（缸体、缸盖、支架、分动器壳等所有产品）。</w:t>
            </w: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28798">
            <w:pPr>
              <w:jc w:val="center"/>
              <w:rPr>
                <w:rFonts w:hint="eastAsia" w:ascii="仿宋_GB2312" w:hAnsi="宋体" w:eastAsia="仿宋_GB2312" w:cs="仿宋_GB2312"/>
                <w:i w:val="0"/>
                <w:iCs w:val="0"/>
                <w:color w:val="auto"/>
                <w:sz w:val="24"/>
                <w:szCs w:val="24"/>
                <w:highlight w:val="none"/>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2295D">
            <w:pPr>
              <w:jc w:val="center"/>
              <w:rPr>
                <w:rFonts w:hint="eastAsia" w:ascii="仿宋_GB2312" w:hAnsi="宋体" w:eastAsia="仿宋_GB2312" w:cs="仿宋_GB2312"/>
                <w:i w:val="0"/>
                <w:iCs w:val="0"/>
                <w:color w:val="auto"/>
                <w:sz w:val="24"/>
                <w:szCs w:val="24"/>
                <w:highlight w:val="none"/>
                <w:u w:val="none"/>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BB06">
            <w:pPr>
              <w:jc w:val="center"/>
              <w:rPr>
                <w:rFonts w:hint="eastAsia" w:ascii="仿宋_GB2312" w:hAnsi="宋体" w:eastAsia="仿宋_GB2312" w:cs="仿宋_GB2312"/>
                <w:i w:val="0"/>
                <w:iCs w:val="0"/>
                <w:color w:val="auto"/>
                <w:sz w:val="24"/>
                <w:szCs w:val="24"/>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49729">
            <w:pPr>
              <w:jc w:val="center"/>
              <w:rPr>
                <w:rFonts w:hint="eastAsia" w:ascii="仿宋_GB2312" w:hAnsi="宋体" w:eastAsia="仿宋_GB2312" w:cs="仿宋_GB2312"/>
                <w:i w:val="0"/>
                <w:iCs w:val="0"/>
                <w:color w:val="auto"/>
                <w:sz w:val="24"/>
                <w:szCs w:val="24"/>
                <w:highlight w:val="none"/>
                <w:u w:val="none"/>
              </w:rPr>
            </w:pPr>
          </w:p>
        </w:tc>
      </w:tr>
    </w:tbl>
    <w:p w14:paraId="0902185B">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仿宋_GB2312" w:hAnsi="仿宋_GB2312" w:eastAsia="仿宋_GB2312" w:cs="仿宋_GB2312"/>
          <w:sz w:val="24"/>
          <w:szCs w:val="24"/>
        </w:rPr>
      </w:pPr>
    </w:p>
    <w:p w14:paraId="2118FA04">
      <w:pPr>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①</w:t>
      </w:r>
      <w:r>
        <w:rPr>
          <w:rFonts w:hint="eastAsia" w:ascii="仿宋_GB2312" w:hAnsi="仿宋_GB2312" w:eastAsia="仿宋_GB2312" w:cs="仿宋_GB2312"/>
          <w:b/>
          <w:bCs/>
          <w:sz w:val="21"/>
          <w:szCs w:val="21"/>
        </w:rPr>
        <w:t>开标一览表</w:t>
      </w:r>
      <w:r>
        <w:rPr>
          <w:rFonts w:hint="eastAsia" w:ascii="仿宋_GB2312" w:hAnsi="仿宋_GB2312" w:eastAsia="仿宋_GB2312" w:cs="仿宋_GB2312"/>
          <w:b/>
          <w:sz w:val="21"/>
          <w:szCs w:val="21"/>
        </w:rPr>
        <w:t xml:space="preserve"> </w:t>
      </w:r>
    </w:p>
    <w:tbl>
      <w:tblPr>
        <w:tblStyle w:val="30"/>
        <w:tblpPr w:leftFromText="180" w:rightFromText="180" w:vertAnchor="text" w:horzAnchor="page" w:tblpX="994" w:tblpY="443"/>
        <w:tblOverlap w:val="never"/>
        <w:tblW w:w="10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9"/>
        <w:gridCol w:w="540"/>
        <w:gridCol w:w="865"/>
        <w:gridCol w:w="730"/>
        <w:gridCol w:w="730"/>
        <w:gridCol w:w="658"/>
        <w:gridCol w:w="829"/>
        <w:gridCol w:w="829"/>
        <w:gridCol w:w="956"/>
        <w:gridCol w:w="830"/>
        <w:gridCol w:w="974"/>
        <w:gridCol w:w="974"/>
        <w:gridCol w:w="876"/>
      </w:tblGrid>
      <w:tr w14:paraId="7B86E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0160" w:type="dxa"/>
            <w:gridSpan w:val="13"/>
            <w:tcBorders>
              <w:top w:val="nil"/>
              <w:left w:val="nil"/>
              <w:bottom w:val="nil"/>
              <w:right w:val="nil"/>
            </w:tcBorders>
            <w:shd w:val="clear" w:color="auto" w:fill="auto"/>
            <w:vAlign w:val="center"/>
          </w:tcPr>
          <w:p w14:paraId="5641B50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171B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0160" w:type="dxa"/>
            <w:gridSpan w:val="13"/>
            <w:tcBorders>
              <w:top w:val="nil"/>
              <w:left w:val="nil"/>
              <w:bottom w:val="nil"/>
              <w:right w:val="nil"/>
            </w:tcBorders>
            <w:shd w:val="clear" w:color="auto" w:fill="auto"/>
            <w:vAlign w:val="center"/>
          </w:tcPr>
          <w:p w14:paraId="3361C9D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073D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0160" w:type="dxa"/>
            <w:gridSpan w:val="13"/>
            <w:tcBorders>
              <w:top w:val="nil"/>
              <w:left w:val="nil"/>
              <w:bottom w:val="nil"/>
              <w:right w:val="nil"/>
            </w:tcBorders>
            <w:shd w:val="clear" w:color="auto" w:fill="auto"/>
            <w:vAlign w:val="center"/>
          </w:tcPr>
          <w:p w14:paraId="23128F9A">
            <w:pPr>
              <w:keepNext w:val="0"/>
              <w:keepLines w:val="0"/>
              <w:widowControl/>
              <w:suppressLineNumbers w:val="0"/>
              <w:jc w:val="left"/>
              <w:textAlignment w:val="center"/>
              <w:rPr>
                <w:rFonts w:hint="eastAsia" w:ascii="仿宋_GB2312" w:hAnsi="仿宋_GB2312" w:eastAsia="仿宋_GB2312" w:cs="仿宋_GB2312"/>
                <w:b/>
                <w:bCs/>
                <w:i w:val="0"/>
                <w:iCs w:val="0"/>
                <w:color w:val="000000"/>
                <w:sz w:val="21"/>
                <w:szCs w:val="21"/>
                <w:u w:val="none"/>
              </w:rPr>
            </w:pPr>
            <w:r>
              <w:rPr>
                <w:rFonts w:hint="eastAsia" w:ascii="宋体" w:hAnsi="宋体" w:eastAsia="宋体" w:cs="宋体"/>
                <w:b/>
                <w:bCs/>
                <w:i w:val="0"/>
                <w:iCs w:val="0"/>
                <w:color w:val="000000"/>
                <w:kern w:val="0"/>
                <w:sz w:val="20"/>
                <w:szCs w:val="20"/>
                <w:u w:val="none"/>
                <w:lang w:val="en-US" w:eastAsia="zh-CN" w:bidi="ar"/>
              </w:rPr>
              <w:t xml:space="preserve">项目名称：铸件清理（东区）                                                                                </w:t>
            </w:r>
          </w:p>
        </w:tc>
      </w:tr>
      <w:tr w14:paraId="3711E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0160" w:type="dxa"/>
            <w:gridSpan w:val="13"/>
            <w:tcBorders>
              <w:top w:val="nil"/>
              <w:left w:val="nil"/>
              <w:bottom w:val="nil"/>
              <w:right w:val="nil"/>
            </w:tcBorders>
            <w:shd w:val="clear" w:color="auto" w:fill="auto"/>
            <w:vAlign w:val="center"/>
          </w:tcPr>
          <w:p w14:paraId="73E4E991">
            <w:pPr>
              <w:keepNext w:val="0"/>
              <w:keepLines w:val="0"/>
              <w:widowControl/>
              <w:suppressLineNumbers w:val="0"/>
              <w:jc w:val="left"/>
              <w:textAlignment w:val="center"/>
              <w:rPr>
                <w:rFonts w:hint="eastAsia" w:ascii="仿宋_GB2312" w:hAnsi="仿宋_GB2312" w:eastAsia="仿宋_GB2312" w:cs="仿宋_GB2312"/>
                <w:b/>
                <w:bCs/>
                <w:i w:val="0"/>
                <w:iCs w:val="0"/>
                <w:color w:val="000000"/>
                <w:sz w:val="21"/>
                <w:szCs w:val="21"/>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11E88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A9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685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工序名称</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31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产品</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919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指导价</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A2D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单位</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3E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业务量</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961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C4D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DEE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备注</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88A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报价</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FD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29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A5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价格差</w:t>
            </w:r>
          </w:p>
        </w:tc>
      </w:tr>
      <w:tr w14:paraId="50AD9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40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63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一清</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C9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A94C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734E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839A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25827</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50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1162215.00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F4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1313302.95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117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8F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32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30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CE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-45</w:t>
            </w:r>
          </w:p>
        </w:tc>
      </w:tr>
      <w:tr w14:paraId="69293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6A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9D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一清</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EA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B74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3DD2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4B5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2407.1</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74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120355.00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E54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136001.15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2B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6A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3D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7D7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73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-50</w:t>
            </w:r>
          </w:p>
        </w:tc>
      </w:tr>
      <w:tr w14:paraId="3AD86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C4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38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一清</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48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支架类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860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62.19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6E19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DB8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2301.85</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568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143152.05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38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161761.82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E95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01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AE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837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5C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-62.19</w:t>
            </w:r>
          </w:p>
        </w:tc>
      </w:tr>
      <w:tr w14:paraId="162B7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D92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6D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一清</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C2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9D58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160.09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58AF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EA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FC1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160.09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2B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180.90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70B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F4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4D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34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B3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-160.09</w:t>
            </w:r>
          </w:p>
        </w:tc>
      </w:tr>
      <w:tr w14:paraId="2D51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62E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902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一清</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1F7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415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217.37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5AC3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5B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220</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95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47821.40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0FC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54038.18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1A2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49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27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28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AB3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-217.37</w:t>
            </w:r>
          </w:p>
        </w:tc>
      </w:tr>
      <w:tr w14:paraId="714C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F9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13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震芯</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B98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307B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13.30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353A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87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25827.00 </w:t>
            </w:r>
          </w:p>
        </w:tc>
        <w:tc>
          <w:tcPr>
            <w:tcW w:w="829" w:type="dxa"/>
            <w:tcBorders>
              <w:top w:val="nil"/>
              <w:left w:val="single" w:color="000000" w:sz="4" w:space="0"/>
              <w:bottom w:val="single" w:color="000000" w:sz="4" w:space="0"/>
              <w:right w:val="single" w:color="000000" w:sz="4" w:space="0"/>
            </w:tcBorders>
            <w:shd w:val="clear" w:color="auto" w:fill="auto"/>
            <w:noWrap/>
            <w:vAlign w:val="center"/>
          </w:tcPr>
          <w:p w14:paraId="3DF05E4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343499.10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61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388153.98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FA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70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A6B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803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F59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-13.3</w:t>
            </w:r>
          </w:p>
        </w:tc>
      </w:tr>
      <w:tr w14:paraId="26371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8D4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5E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震芯</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69D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230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14.95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A834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E9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2407.10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48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35986.15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AF2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40664.34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E3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35D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F9B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32E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73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-14.95</w:t>
            </w:r>
          </w:p>
        </w:tc>
      </w:tr>
      <w:tr w14:paraId="6F90F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8FD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AC8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09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C15E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5740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75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25827.00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F68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413232.00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7B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466952.16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D5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6D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7C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1F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73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-16</w:t>
            </w:r>
          </w:p>
        </w:tc>
      </w:tr>
      <w:tr w14:paraId="60AE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493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82A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35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9CD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19.44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C3726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99D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2407.10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C3D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46794.02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F1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52877.25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C0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231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D0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54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33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-19.44</w:t>
            </w:r>
          </w:p>
        </w:tc>
      </w:tr>
      <w:tr w14:paraId="3009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22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91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8E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支架类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1F4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45.60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6BC2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BF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DE37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104964.36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A4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118609.73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BC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E1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5EE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A7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8A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-45.6</w:t>
            </w:r>
          </w:p>
        </w:tc>
      </w:tr>
      <w:tr w14:paraId="4403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5F8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48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E8D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037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28.76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E373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12B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FF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28.76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C91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32.50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17E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D9A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E9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2E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F65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-28.76</w:t>
            </w:r>
          </w:p>
        </w:tc>
      </w:tr>
      <w:tr w14:paraId="27D80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26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C2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A71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B7B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9A98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C4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220.00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1A1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4642.00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A7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5245.46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64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113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7C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D81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725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-21.1</w:t>
            </w:r>
          </w:p>
        </w:tc>
      </w:tr>
      <w:tr w14:paraId="7705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BC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27A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抛丸</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C98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79B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15.74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4FCD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FB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F5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15.74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BC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17.79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948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30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115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27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BA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-15.74</w:t>
            </w:r>
          </w:p>
        </w:tc>
      </w:tr>
      <w:tr w14:paraId="118EB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8E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EC3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抛丸</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10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9F5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784A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D82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220.00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4E7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4642.00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06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5245.46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7D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DB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04A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73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B4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-21.1</w:t>
            </w:r>
          </w:p>
        </w:tc>
      </w:tr>
      <w:tr w14:paraId="6A4F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80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10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磨削机磨削</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6D7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995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28.00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7D75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202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25827.00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A7C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723156.00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C02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817166.28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1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D5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F7E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44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2DE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-28</w:t>
            </w:r>
          </w:p>
        </w:tc>
      </w:tr>
      <w:tr w14:paraId="6E9C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AC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EE9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磨削机磨削</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16E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72E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30.00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DDC7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98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14442.60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CA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433278.00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C50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489604.14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496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00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03D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C0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95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-30</w:t>
            </w:r>
          </w:p>
        </w:tc>
      </w:tr>
      <w:tr w14:paraId="1C38B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4C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54B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精抛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54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348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D477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B7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25827.00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0A2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232443.00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A7A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262660.59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C579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5A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38C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E0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76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-9</w:t>
            </w:r>
          </w:p>
        </w:tc>
      </w:tr>
      <w:tr w14:paraId="40296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67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19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4FA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精抛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64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3C0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11.80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A242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5A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14442.60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96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170422.68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54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192577.63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C9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65F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23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990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D2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-11.8</w:t>
            </w:r>
          </w:p>
        </w:tc>
      </w:tr>
      <w:tr w14:paraId="5355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62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B6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喷砂</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9E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BFA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3.70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6D63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88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92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3.70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5AD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4.18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34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53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A2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E0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4A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-3.7</w:t>
            </w:r>
          </w:p>
        </w:tc>
      </w:tr>
      <w:tr w14:paraId="6383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83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21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8F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粗抛</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AA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库存产品返抛</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8B24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B5FE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E9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951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41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50.85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30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17C1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86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8B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D9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-45</w:t>
            </w:r>
          </w:p>
        </w:tc>
      </w:tr>
      <w:tr w14:paraId="30787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795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802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激光除锈</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08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缸盖类激光除锈</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CEF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099C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元/件</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DD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480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52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3.50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DF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C61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41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0679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E9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-3.1</w:t>
            </w:r>
          </w:p>
        </w:tc>
      </w:tr>
      <w:tr w14:paraId="3BD13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A8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26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激光除锈</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D77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缸体类激光除锈</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99FF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12.16 </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AA51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元/件</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4BB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EAF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12.16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B1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13.74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C7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972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49E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85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3A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-12.16</w:t>
            </w:r>
          </w:p>
        </w:tc>
      </w:tr>
      <w:tr w14:paraId="2C5C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EE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96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B9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9B0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83.00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1172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940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25827.00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B1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2143641.00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D7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2422314.33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D2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FF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6D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FA8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0C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-83</w:t>
            </w:r>
          </w:p>
        </w:tc>
      </w:tr>
      <w:tr w14:paraId="3EA0E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02F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026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A6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FD5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190.00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597A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0D7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12035.50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7D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2286745.00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43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2584021.85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205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6B5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65B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6D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DC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-190</w:t>
            </w:r>
          </w:p>
        </w:tc>
      </w:tr>
      <w:tr w14:paraId="5421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57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26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6A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E5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未经自动打磨缸体类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906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95.32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CFDC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997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DF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95.32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0C7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107.71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9A9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FF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00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012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0E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-95.32</w:t>
            </w:r>
          </w:p>
        </w:tc>
      </w:tr>
      <w:tr w14:paraId="246AF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15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27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F4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18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支架类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434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109.05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ED86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BFBB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97F7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251016.74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D55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283648.92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7C8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9A8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17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CB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27D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-109.05</w:t>
            </w:r>
          </w:p>
        </w:tc>
      </w:tr>
      <w:tr w14:paraId="0B8D9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7D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28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69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DAE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8B4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381.84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97ED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649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C9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381.84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CC0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431.48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F8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2F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6A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EA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7F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-381.84</w:t>
            </w:r>
          </w:p>
        </w:tc>
      </w:tr>
      <w:tr w14:paraId="05CB8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24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DB3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人工清磨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99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293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364.54 </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2A63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1E1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220.00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3C8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80198.80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59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90624.64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03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09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98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E8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25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-364.54</w:t>
            </w:r>
          </w:p>
        </w:tc>
      </w:tr>
      <w:tr w14:paraId="6CBB2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7C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26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喷漆</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4FE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8FA27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81.49</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BFC6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603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6E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81.49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A7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92.08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AE6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F9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04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F0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591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-81.49</w:t>
            </w:r>
          </w:p>
        </w:tc>
      </w:tr>
      <w:tr w14:paraId="3FC8F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CA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31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00A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57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3E0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114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4985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DF4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CD4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114.00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AD0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128.82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F1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3F9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E4D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DB1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8A1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-114</w:t>
            </w:r>
          </w:p>
        </w:tc>
      </w:tr>
      <w:tr w14:paraId="0E2C4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E3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32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828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957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支架类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082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103.09</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DFE9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C9D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8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96B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237297.72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396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268146.42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11B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FC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69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551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70C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-103.09</w:t>
            </w:r>
          </w:p>
        </w:tc>
      </w:tr>
      <w:tr w14:paraId="3272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4CC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33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9A4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A3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406E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142.57</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FE4F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CC6E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A37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142.57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545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161.10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71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AB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21B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7F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321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-142.57</w:t>
            </w:r>
          </w:p>
        </w:tc>
      </w:tr>
      <w:tr w14:paraId="2D2F6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27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34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FA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E13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9C56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135.39</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C11A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79C7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F5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135.39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EE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152.99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97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0E0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9C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92E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0E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-135.39</w:t>
            </w:r>
          </w:p>
        </w:tc>
      </w:tr>
      <w:tr w14:paraId="5D099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62E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35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1C7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涂防锈液</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F2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ED2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87.5</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DC15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CDD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D0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87.50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77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98.88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A4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67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2B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E0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536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-87.5</w:t>
            </w:r>
          </w:p>
        </w:tc>
      </w:tr>
      <w:tr w14:paraId="02ABB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2D6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36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00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涂防锈液</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5D1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F7E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83.14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C3AF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5C02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220</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BE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18290.80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A4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20668.60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DA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BB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D5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97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31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-83.14</w:t>
            </w:r>
          </w:p>
        </w:tc>
      </w:tr>
      <w:tr w14:paraId="34EF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CE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37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98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喷粉</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C8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缸体类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9A51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26.64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F9F7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5444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25827</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9E2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688031.28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91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777475.35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AB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77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73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9E3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E9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-26.64</w:t>
            </w:r>
          </w:p>
        </w:tc>
      </w:tr>
      <w:tr w14:paraId="37195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B45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38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2B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喷粉</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FA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缸盖类</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771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49.21</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B096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FD40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14442.6</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A7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710720.35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0F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803113.99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65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A5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6C2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721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4F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-49.21</w:t>
            </w:r>
          </w:p>
        </w:tc>
      </w:tr>
      <w:tr w14:paraId="0EBE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B0D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39 </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FC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涂漆</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D34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库存产品涂漆</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EDC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64</w:t>
            </w:r>
          </w:p>
        </w:tc>
        <w:tc>
          <w:tcPr>
            <w:tcW w:w="7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F0EA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元/吨</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63FD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A7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64.00 </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5A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72.32 </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997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税率13%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154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C7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9EE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94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-64</w:t>
            </w:r>
          </w:p>
        </w:tc>
      </w:tr>
      <w:tr w14:paraId="683A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8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6A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合计</w:t>
            </w:r>
          </w:p>
        </w:tc>
        <w:tc>
          <w:tcPr>
            <w:tcW w:w="82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ECFD9C1">
            <w:pPr>
              <w:keepNext w:val="0"/>
              <w:keepLines w:val="0"/>
              <w:widowControl/>
              <w:suppressLineNumbers w:val="0"/>
              <w:jc w:val="right"/>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10403915.11</w:t>
            </w:r>
          </w:p>
        </w:tc>
        <w:tc>
          <w:tcPr>
            <w:tcW w:w="82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33D45C8">
            <w:pPr>
              <w:keepNext w:val="0"/>
              <w:keepLines w:val="0"/>
              <w:widowControl/>
              <w:suppressLineNumbers w:val="0"/>
              <w:jc w:val="right"/>
              <w:textAlignment w:val="center"/>
            </w:pPr>
            <w:r>
              <w:rPr>
                <w:rFonts w:hint="eastAsia" w:ascii="宋体" w:hAnsi="宋体" w:eastAsia="宋体" w:cs="宋体"/>
                <w:i w:val="0"/>
                <w:iCs w:val="0"/>
                <w:color w:val="000000"/>
                <w:kern w:val="0"/>
                <w:sz w:val="20"/>
                <w:szCs w:val="20"/>
                <w:u w:val="none"/>
                <w:lang w:val="en-US" w:eastAsia="zh-CN" w:bidi="ar"/>
              </w:rPr>
              <w:t>11756424.07</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CBB8">
            <w:pPr>
              <w:rPr>
                <w:rFonts w:hint="eastAsia" w:ascii="仿宋_GB2312" w:hAnsi="仿宋_GB2312" w:eastAsia="仿宋_GB2312" w:cs="仿宋_GB2312"/>
                <w:i w:val="0"/>
                <w:iCs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E3F7">
            <w:pPr>
              <w:jc w:val="center"/>
              <w:rPr>
                <w:rFonts w:hint="eastAsia" w:ascii="仿宋_GB2312" w:hAnsi="仿宋_GB2312" w:eastAsia="仿宋_GB2312" w:cs="仿宋_GB2312"/>
                <w:i w:val="0"/>
                <w:iCs w:val="0"/>
                <w:color w:val="000000"/>
                <w:sz w:val="21"/>
                <w:szCs w:val="21"/>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D1280">
            <w:pPr>
              <w:keepNext w:val="0"/>
              <w:keepLines w:val="0"/>
              <w:widowControl/>
              <w:suppressLineNumbers w:val="0"/>
              <w:jc w:val="right"/>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BC8E3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11F7">
            <w:pPr>
              <w:jc w:val="center"/>
              <w:rPr>
                <w:rFonts w:hint="eastAsia" w:ascii="仿宋_GB2312" w:hAnsi="仿宋_GB2312" w:eastAsia="仿宋_GB2312" w:cs="仿宋_GB2312"/>
                <w:i w:val="0"/>
                <w:iCs w:val="0"/>
                <w:color w:val="000000"/>
                <w:sz w:val="21"/>
                <w:szCs w:val="21"/>
                <w:u w:val="none"/>
              </w:rPr>
            </w:pPr>
          </w:p>
        </w:tc>
      </w:tr>
      <w:tr w14:paraId="7B978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160"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E7B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说明：报价单格式不得改变。</w:t>
            </w:r>
          </w:p>
        </w:tc>
      </w:tr>
    </w:tbl>
    <w:p w14:paraId="2825619A">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val="en-US" w:eastAsia="zh-CN"/>
        </w:rPr>
        <w:t>②</w:t>
      </w:r>
      <w:r>
        <w:rPr>
          <w:rFonts w:hint="eastAsia" w:ascii="仿宋_GB2312" w:hAnsi="仿宋_GB2312" w:eastAsia="仿宋_GB2312" w:cs="仿宋_GB2312"/>
          <w:bCs/>
          <w:sz w:val="21"/>
          <w:szCs w:val="21"/>
        </w:rPr>
        <w:t>投标报价</w:t>
      </w:r>
      <w:r>
        <w:rPr>
          <w:rFonts w:hint="eastAsia" w:ascii="仿宋_GB2312" w:hAnsi="仿宋_GB2312" w:eastAsia="仿宋_GB2312" w:cs="仿宋_GB2312"/>
          <w:sz w:val="21"/>
          <w:szCs w:val="21"/>
        </w:rPr>
        <w:t>包括：人工费用、社保费用、劳保费用、财务费用、管理费用、设备折旧费用等所有费用的总和。</w:t>
      </w:r>
    </w:p>
    <w:p w14:paraId="2EE46ED7">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③</w:t>
      </w:r>
      <w:r>
        <w:rPr>
          <w:rFonts w:hint="eastAsia" w:ascii="仿宋_GB2312" w:hAnsi="仿宋_GB2312" w:eastAsia="仿宋_GB2312" w:cs="仿宋_GB2312"/>
          <w:sz w:val="21"/>
          <w:szCs w:val="21"/>
          <w:highlight w:val="none"/>
        </w:rPr>
        <w:t>所有投标均以人民币报价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rPr>
        <w:t xml:space="preserve"> 元/吨（人民币）（不含税）。小数点后保留两位，第三位四舍五入。</w:t>
      </w:r>
    </w:p>
    <w:p w14:paraId="52994330">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④报价不得高于指导价。</w:t>
      </w:r>
    </w:p>
    <w:p w14:paraId="374F711F">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4"/>
          <w:szCs w:val="24"/>
          <w:lang w:val="en-US" w:eastAsia="zh-CN"/>
        </w:rPr>
      </w:pP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（2）投标限价：项目总价为人民币</w:t>
      </w:r>
      <w:r>
        <w:rPr>
          <w:rFonts w:hint="eastAsia" w:cs="Times New Roman"/>
          <w:b/>
          <w:bCs/>
          <w:color w:val="auto"/>
          <w:highlight w:val="none"/>
          <w:u w:val="none"/>
          <w:lang w:val="en-US" w:eastAsia="zh-CN"/>
        </w:rPr>
        <w:t>1175.6424</w:t>
      </w:r>
      <w:r>
        <w:rPr>
          <w:rFonts w:hint="eastAsia" w:cs="Times New Roman"/>
          <w:b w:val="0"/>
          <w:bCs w:val="0"/>
          <w:color w:val="auto"/>
          <w:highlight w:val="none"/>
          <w:u w:val="none"/>
          <w:lang w:val="en-US" w:eastAsia="zh-CN"/>
        </w:rPr>
        <w:t>万元（含税），超过投标限价无法投标。</w:t>
      </w:r>
    </w:p>
    <w:bookmarkEnd w:id="13"/>
    <w:p w14:paraId="50DC6C75">
      <w:pPr>
        <w:pStyle w:val="74"/>
        <w:rPr>
          <w:highlight w:val="none"/>
        </w:rPr>
      </w:pPr>
      <w:bookmarkStart w:id="14" w:name="_Toc47976598"/>
      <w:r>
        <w:rPr>
          <w:rFonts w:hint="eastAsia"/>
          <w:highlight w:val="none"/>
        </w:rPr>
        <w:t>合格的投标人</w:t>
      </w:r>
      <w:bookmarkEnd w:id="14"/>
    </w:p>
    <w:p w14:paraId="23BA19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C2D715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1CBAE14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满足技术、质量、资金等要求，财务状况良好、经营稳定，具有全面履约的能力，能提供相关信用等级和完税证明；具有相类似生产业务经验、技术先进、规模较大、人员充足、无质量问题、声誉良好的服务方；</w:t>
      </w:r>
    </w:p>
    <w:p w14:paraId="2A16FB3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在社会上和重汽集团内的其它招标过程中没有不良行为记录；</w:t>
      </w:r>
    </w:p>
    <w:p w14:paraId="659D6F1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外包方不得以任何理由将已承包项目以任何形式转包给其他单位；</w:t>
      </w:r>
    </w:p>
    <w:p w14:paraId="386936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不接受联合体承包；</w:t>
      </w:r>
    </w:p>
    <w:p w14:paraId="44ABF83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具有健全的财务会计制度，财务状况和市场行为良好。没有处于被有权机关吊销营业执照、吊销资质、停业整顿、取消外包资格以及财产被接管、冻结或进入破产程序等。</w:t>
      </w:r>
    </w:p>
    <w:p w14:paraId="5938C13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满足技术、质量、资金等要求，近三年财务报表财务状况良好，经营稳定，具有全面履约的能力，能提供相关信用等级和完税证明；</w:t>
      </w:r>
    </w:p>
    <w:p w14:paraId="0D03F8E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在“国家企业信用信息公示系统”、“中国执行信息公开网”、“信用中国”、“天眼查”“裁判文书网”等信息平台中，无行政处罚及失信记录等信息；</w:t>
      </w:r>
    </w:p>
    <w:p w14:paraId="0C93748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无招标违规、谎报年度报告信息、提供虚假资质资料等行为或其他行政处罚记录；</w:t>
      </w:r>
    </w:p>
    <w:p w14:paraId="4A68BF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没有被重汽集团列入黑名单；</w:t>
      </w:r>
    </w:p>
    <w:p w14:paraId="6928E1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外包方的直接或间接股东、法定代表人、董事、监事、高管非重汽员工及其亲属；</w:t>
      </w:r>
    </w:p>
    <w:p w14:paraId="5BD5BC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7A9C580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color w:val="FF0000"/>
          <w:lang w:val="en-US" w:eastAsia="zh-CN"/>
        </w:rPr>
      </w:pPr>
      <w:r>
        <w:rPr>
          <w:rFonts w:hint="eastAsia"/>
        </w:rPr>
        <w:t>法律法规对合格外包方的其它要求、规定。</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13</w:t>
      </w:r>
      <w:r>
        <w:rPr>
          <w:rFonts w:hint="eastAsia" w:ascii="宋体" w:hAnsi="Courier New" w:eastAsia="宋体" w:cs="Times New Roman"/>
          <w:highlight w:val="none"/>
          <w:u w:val="single"/>
          <w:lang w:val="en-US" w:eastAsia="zh-CN"/>
        </w:rPr>
        <w:t>日</w:t>
      </w:r>
    </w:p>
    <w:p w14:paraId="41FDA27A">
      <w:pPr>
        <w:pStyle w:val="78"/>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w:t>
      </w:r>
      <w:r>
        <w:rPr>
          <w:rFonts w:hint="eastAsia"/>
          <w:lang w:val="en-US" w:eastAsia="zh-CN"/>
        </w:rPr>
        <w:t>备资料，资质审查通过即为报名成功；公示期间请尽快报名，应标报名成功后，</w:t>
      </w:r>
      <w:r>
        <w:rPr>
          <w:rFonts w:hint="eastAsia"/>
          <w:highlight w:val="none"/>
          <w:lang w:val="en-US" w:eastAsia="zh-CN"/>
        </w:rPr>
        <w:t>进入“供应商投标”环节。</w:t>
      </w:r>
    </w:p>
    <w:p w14:paraId="6DC2B408">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2025年11月25日16:00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6"/>
        <w:numPr>
          <w:ilvl w:val="0"/>
          <w:numId w:val="21"/>
        </w:numPr>
        <w:ind w:left="425" w:leftChars="0" w:hanging="425" w:firstLineChars="0"/>
        <w:rPr>
          <w:b w:val="0"/>
          <w:bCs/>
          <w:highlight w:val="none"/>
        </w:rPr>
      </w:pPr>
      <w:r>
        <w:rPr>
          <w:rFonts w:hint="eastAsia"/>
          <w:b w:val="0"/>
          <w:bCs/>
          <w:highlight w:val="none"/>
        </w:rPr>
        <w:t>资质文件：</w:t>
      </w:r>
    </w:p>
    <w:p w14:paraId="2114A51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企业简介；</w:t>
      </w:r>
    </w:p>
    <w:p w14:paraId="1FCFF1F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投标人须提供具有统一社会信用代码的新版营业执照副本原件及复印件（加盖公章）；</w:t>
      </w:r>
    </w:p>
    <w:p w14:paraId="4874D25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法定代表人参加投标的，需提供法定代表人身份证复印件；派授权人参加投标的，需提供法定代表人授权委托书及被授权人身份证复印件（加盖公章、</w:t>
      </w:r>
      <w:r>
        <w:rPr>
          <w:rFonts w:hint="eastAsia"/>
          <w:highlight w:val="none"/>
          <w:shd w:val="clear" w:color="auto" w:fill="auto"/>
        </w:rPr>
        <w:t>格式4</w:t>
      </w:r>
      <w:r>
        <w:rPr>
          <w:rFonts w:hint="eastAsia"/>
          <w:shd w:val="clear" w:color="auto" w:fill="auto"/>
        </w:rPr>
        <w:t>）；</w:t>
      </w:r>
    </w:p>
    <w:p w14:paraId="5699F6C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F28DBB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企业最近半年完税证明、信用证明材料（征信报告）；年度纳税信用评价信息（可从电子税务局查询截图，需加盖公章）；</w:t>
      </w:r>
    </w:p>
    <w:p w14:paraId="7845478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090798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投标人在“国家企业信用信息公示系统”、“中国执行信息公开网”、“信用中国”、“天眼查”“裁判文书网”等信息平台中，无与招标项目相关的重大行政处罚及失信记录等信息；（加盖公章）</w:t>
      </w:r>
    </w:p>
    <w:p w14:paraId="76AF2E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投标人近三年内在经营活动中无与本项目有关的违法及重大违规情况或被列入招标人“黑名单”证明（加盖公章）。</w:t>
      </w:r>
    </w:p>
    <w:p w14:paraId="227C745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投标方的直接或间接股东、法定代表人、董事、监事、高管非重汽员工及其亲属的证明（加盖公章）。</w:t>
      </w:r>
    </w:p>
    <w:p w14:paraId="517A5C6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承诺函，对本次投标项目质量、供货及服务等做出承诺（加盖公章）。</w:t>
      </w:r>
    </w:p>
    <w:p w14:paraId="48125B6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投标人类似业绩证明（加盖公章）。</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投标人《投标保证金缴纳凭证》证明及投标保证金退付表（加盖公章、</w:t>
      </w:r>
      <w:r>
        <w:rPr>
          <w:rFonts w:hint="eastAsia"/>
          <w:highlight w:val="none"/>
          <w:shd w:val="clear" w:color="auto" w:fill="auto"/>
        </w:rPr>
        <w:t>格式5</w:t>
      </w:r>
      <w:r>
        <w:rPr>
          <w:rFonts w:hint="eastAsia"/>
          <w:shd w:val="clear" w:color="auto" w:fill="auto"/>
        </w:rPr>
        <w:t>）。法定代表人身份证明；</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7A90AD4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投标方能够提供2020年1月1日以来，在中国与本标同类规格业务的业绩，以合同复印件加盖公章为准。</w:t>
      </w:r>
    </w:p>
    <w:p w14:paraId="402D74C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根据标书要求能满足人员配置的，</w:t>
      </w:r>
      <w:r>
        <w:rPr>
          <w:rFonts w:hint="eastAsia"/>
          <w:b/>
          <w:bCs/>
          <w:highlight w:val="none"/>
        </w:rPr>
        <w:t>提供劳动合同签订记录</w:t>
      </w:r>
      <w:r>
        <w:rPr>
          <w:rFonts w:hint="eastAsia"/>
          <w:highlight w:val="none"/>
        </w:rPr>
        <w:t>。</w:t>
      </w:r>
    </w:p>
    <w:p w14:paraId="6F2D83A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提供合格供方凭证。</w:t>
      </w:r>
    </w:p>
    <w:p w14:paraId="5314E44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提供工伤保险缴纳记录。</w:t>
      </w:r>
    </w:p>
    <w:p w14:paraId="1A0CD39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提供劳保用品发放记录。</w:t>
      </w:r>
    </w:p>
    <w:p w14:paraId="61FB208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提供员工考勤记录。</w:t>
      </w:r>
    </w:p>
    <w:p w14:paraId="0037186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提供员工福利发放记录。</w:t>
      </w:r>
    </w:p>
    <w:p w14:paraId="262521D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提供员工安全、消防培训记录及安全管理应急预案。</w:t>
      </w:r>
    </w:p>
    <w:p w14:paraId="41FDB3F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提供职业健康查体记录。</w:t>
      </w:r>
    </w:p>
    <w:p w14:paraId="47175D6D">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5D7DC7E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投标文件目录；</w:t>
      </w:r>
    </w:p>
    <w:p w14:paraId="0DFA5CB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w:t>
      </w:r>
      <w:r>
        <w:rPr>
          <w:rFonts w:hint="eastAsia"/>
          <w:highlight w:val="none"/>
          <w:lang w:val="en-US" w:eastAsia="zh-CN"/>
        </w:rPr>
        <w:t>书</w:t>
      </w:r>
      <w:r>
        <w:rPr>
          <w:rFonts w:hint="eastAsia"/>
          <w:highlight w:val="none"/>
        </w:rPr>
        <w:t>（格式见附件）</w:t>
      </w:r>
      <w:r>
        <w:rPr>
          <w:rFonts w:hint="eastAsia"/>
          <w:highlight w:val="none"/>
          <w:lang w:eastAsia="zh-CN"/>
        </w:rPr>
        <w:t>；</w:t>
      </w:r>
    </w:p>
    <w:p w14:paraId="5C36F23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110B2C2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投标分项报价表；</w:t>
      </w:r>
    </w:p>
    <w:p w14:paraId="53DECED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bCs w:val="0"/>
          <w:highlight w:val="yellow"/>
          <w:u w:val="single"/>
          <w:lang w:val="en-US" w:eastAsia="zh-CN"/>
        </w:rPr>
        <w:t>1175.6424</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6069428C">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Ansi="Courier New" w:cs="Times New Roman"/>
          <w:highlight w:val="none"/>
        </w:rPr>
      </w:pPr>
      <w:r>
        <w:rPr>
          <w:rFonts w:hint="eastAsia"/>
          <w:lang w:val="en-US" w:eastAsia="zh-CN"/>
        </w:rPr>
        <w:t>投标文件递交截止时间：</w:t>
      </w:r>
      <w:r>
        <w:rPr>
          <w:rFonts w:hint="eastAsia"/>
          <w:highlight w:val="none"/>
          <w:u w:val="single"/>
          <w:lang w:val="en-US" w:eastAsia="zh-CN"/>
        </w:rPr>
        <w:t>2025年12月9日上午9:00（北京时间）</w:t>
      </w:r>
      <w:bookmarkStart w:id="15" w:name="_Toc47976601"/>
    </w:p>
    <w:p w14:paraId="25974AAC">
      <w:pPr>
        <w:pStyle w:val="74"/>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lang w:eastAsia="zh-CN"/>
        </w:rPr>
        <w:t>（</w:t>
      </w:r>
      <w:r>
        <w:rPr>
          <w:rFonts w:hint="eastAsia"/>
          <w:lang w:val="en-US" w:eastAsia="zh-CN"/>
        </w:rPr>
        <w:t>1</w:t>
      </w:r>
      <w:r>
        <w:rPr>
          <w:rFonts w:hint="eastAsia"/>
          <w:highlight w:val="none"/>
          <w:lang w:eastAsia="zh-CN"/>
        </w:rPr>
        <w:t>）</w:t>
      </w:r>
      <w:r>
        <w:rPr>
          <w:rFonts w:hint="eastAsia"/>
          <w:highlight w:val="none"/>
        </w:rPr>
        <w:t>投标保证金</w:t>
      </w:r>
      <w:r>
        <w:rPr>
          <w:rFonts w:hint="eastAsia"/>
          <w:highlight w:val="none"/>
          <w:lang w:val="en-US" w:eastAsia="zh-CN"/>
        </w:rPr>
        <w:t>的缴纳</w:t>
      </w:r>
      <w:r>
        <w:rPr>
          <w:rFonts w:hint="eastAsia"/>
          <w:highlight w:val="none"/>
        </w:rPr>
        <w:t>形式：</w:t>
      </w:r>
      <w:r>
        <w:rPr>
          <w:rFonts w:hint="eastAsia"/>
          <w:highlight w:val="none"/>
          <w:lang w:val="en-US" w:eastAsia="zh-CN"/>
        </w:rPr>
        <w:t>提交银行投标保函或从银行基本账户转账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20万</w:t>
      </w:r>
      <w:r>
        <w:rPr>
          <w:rFonts w:hint="eastAsia"/>
          <w:highlight w:val="none"/>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cs="宋体"/>
          <w:highlight w:val="none"/>
          <w:u w:val="single"/>
          <w:lang w:val="en-US" w:eastAsia="zh-CN"/>
        </w:rPr>
        <w:t>371899991010003152396</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cs="宋体"/>
          <w:highlight w:val="none"/>
          <w:u w:val="single"/>
          <w:lang w:val="en-US" w:eastAsia="zh-CN"/>
        </w:rPr>
        <w:t>交通银行山东省分行营业部</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cs="宋体"/>
          <w:highlight w:val="none"/>
          <w:u w:val="single"/>
          <w:lang w:val="en-US" w:eastAsia="zh-CN"/>
        </w:rPr>
        <w:t>301451000017</w:t>
      </w:r>
    </w:p>
    <w:p w14:paraId="1591D62C">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16</w:t>
      </w:r>
      <w:r>
        <w:rPr>
          <w:rFonts w:hint="eastAsia" w:ascii="宋体" w:hAnsi="宋体" w:eastAsia="宋体" w:cs="宋体"/>
          <w:highlight w:val="none"/>
          <w:u w:val="single"/>
          <w:lang w:val="en-US" w:eastAsia="zh-CN"/>
        </w:rPr>
        <w:t>:00</w:t>
      </w:r>
    </w:p>
    <w:p w14:paraId="4C2C93DA">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w:t>
      </w:r>
      <w:r>
        <w:rPr>
          <w:rFonts w:hint="eastAsia" w:ascii="宋体" w:hAnsi="宋体" w:eastAsia="宋体" w:cs="宋体"/>
          <w:highlight w:val="none"/>
        </w:rPr>
        <w:t>提交银行投标保函的</w:t>
      </w:r>
      <w:r>
        <w:rPr>
          <w:rFonts w:hint="eastAsia" w:ascii="宋体" w:hAnsi="宋体" w:eastAsia="宋体" w:cs="宋体"/>
          <w:highlight w:val="none"/>
          <w:lang w:val="en-US" w:eastAsia="zh-CN"/>
        </w:rPr>
        <w:t>拟</w:t>
      </w:r>
      <w:r>
        <w:rPr>
          <w:rFonts w:hint="eastAsia" w:ascii="宋体" w:hAnsi="宋体" w:eastAsia="宋体" w:cs="宋体"/>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highlight w:val="none"/>
          <w:lang w:val="en-US" w:eastAsia="zh-CN"/>
        </w:rPr>
        <w:t>由招标人</w:t>
      </w:r>
      <w:r>
        <w:rPr>
          <w:rFonts w:hint="eastAsia" w:ascii="宋体" w:hAnsi="宋体" w:eastAsia="宋体" w:cs="宋体"/>
          <w:highlight w:val="none"/>
        </w:rPr>
        <w:t>留存保函正本</w:t>
      </w:r>
      <w:r>
        <w:rPr>
          <w:rFonts w:hint="eastAsia" w:ascii="宋体" w:hAnsi="宋体" w:eastAsia="宋体" w:cs="宋体"/>
          <w:highlight w:val="none"/>
          <w:lang w:eastAsia="zh-CN"/>
        </w:rPr>
        <w:t>。</w:t>
      </w:r>
    </w:p>
    <w:p w14:paraId="7486A08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选择从银行基本账户转账</w:t>
      </w:r>
      <w:r>
        <w:rPr>
          <w:rFonts w:hint="eastAsia" w:ascii="宋体" w:hAnsi="宋体" w:eastAsia="宋体" w:cs="宋体"/>
          <w:highlight w:val="none"/>
        </w:rPr>
        <w:t>的</w:t>
      </w:r>
      <w:r>
        <w:rPr>
          <w:rFonts w:hint="eastAsia" w:ascii="宋体" w:hAnsi="宋体" w:eastAsia="宋体" w:cs="宋体"/>
          <w:highlight w:val="none"/>
          <w:lang w:val="en-US" w:eastAsia="zh-CN"/>
        </w:rPr>
        <w:t>拟</w:t>
      </w:r>
      <w:r>
        <w:rPr>
          <w:rFonts w:hint="eastAsia" w:ascii="宋体" w:hAnsi="宋体" w:eastAsia="宋体" w:cs="宋体"/>
          <w:highlight w:val="none"/>
        </w:rPr>
        <w:t>投标人</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须在规定的时间之前</w:t>
      </w:r>
      <w:r>
        <w:rPr>
          <w:rFonts w:hint="eastAsia" w:ascii="宋体" w:hAnsi="宋体" w:eastAsia="宋体" w:cs="宋体"/>
          <w:highlight w:val="none"/>
        </w:rPr>
        <w:t>将投标保证金从</w:t>
      </w:r>
      <w:r>
        <w:rPr>
          <w:rFonts w:hint="eastAsia" w:ascii="宋体" w:hAnsi="宋体" w:eastAsia="宋体" w:cs="宋体"/>
          <w:highlight w:val="none"/>
          <w:lang w:val="en-US" w:eastAsia="zh-CN"/>
        </w:rPr>
        <w:t>其</w:t>
      </w:r>
      <w:r>
        <w:rPr>
          <w:rFonts w:hint="eastAsia" w:ascii="宋体" w:hAnsi="宋体" w:eastAsia="宋体" w:cs="宋体"/>
          <w:highlight w:val="none"/>
        </w:rPr>
        <w:t>单位基本帐户转出并到账，否则</w:t>
      </w:r>
      <w:r>
        <w:rPr>
          <w:rFonts w:hint="eastAsia" w:ascii="宋体" w:hAnsi="宋体" w:eastAsia="宋体" w:cs="宋体"/>
          <w:highlight w:val="none"/>
          <w:lang w:val="en-US" w:eastAsia="zh-CN"/>
        </w:rPr>
        <w:t>视为无效投标</w:t>
      </w:r>
      <w:r>
        <w:rPr>
          <w:rFonts w:hint="eastAsia" w:ascii="宋体" w:hAnsi="宋体" w:eastAsia="宋体" w:cs="宋体"/>
          <w:highlight w:val="none"/>
        </w:rPr>
        <w:t>；未按规定提交保证金的</w:t>
      </w:r>
      <w:r>
        <w:rPr>
          <w:rFonts w:hint="eastAsia" w:ascii="宋体" w:hAnsi="宋体" w:eastAsia="宋体" w:cs="宋体"/>
          <w:highlight w:val="none"/>
          <w:lang w:val="en-US" w:eastAsia="zh-CN"/>
        </w:rPr>
        <w:t>拟</w:t>
      </w:r>
      <w:r>
        <w:rPr>
          <w:rFonts w:hint="eastAsia" w:ascii="宋体" w:hAnsi="宋体" w:eastAsia="宋体" w:cs="宋体"/>
          <w:highlight w:val="none"/>
        </w:rPr>
        <w:t>投标人，其投标文件</w:t>
      </w:r>
      <w:r>
        <w:rPr>
          <w:rFonts w:hint="eastAsia" w:ascii="宋体" w:hAnsi="宋体" w:eastAsia="宋体" w:cs="宋体"/>
          <w:highlight w:val="none"/>
          <w:lang w:val="en-US" w:eastAsia="zh-CN"/>
        </w:rPr>
        <w:t>视为无效投标</w:t>
      </w:r>
      <w:r>
        <w:rPr>
          <w:rFonts w:hint="eastAsia" w:ascii="宋体" w:hAnsi="宋体" w:eastAsia="宋体" w:cs="宋体"/>
          <w:highlight w:val="none"/>
        </w:rPr>
        <w:t>。</w:t>
      </w:r>
      <w:r>
        <w:rPr>
          <w:rFonts w:hint="eastAsia" w:ascii="宋体" w:hAnsi="宋体" w:eastAsia="宋体" w:cs="宋体"/>
          <w:highlight w:val="none"/>
          <w:lang w:val="en-US" w:eastAsia="zh-CN"/>
        </w:rPr>
        <w:t>拟投标人</w:t>
      </w:r>
      <w:r>
        <w:rPr>
          <w:rFonts w:hint="eastAsia" w:ascii="宋体" w:hAnsi="宋体" w:eastAsia="宋体" w:cs="宋体"/>
          <w:highlight w:val="none"/>
        </w:rPr>
        <w:t>应充分考虑银行信息交换时间，由此带来的保证金不能按时到帐的责任由</w:t>
      </w:r>
      <w:r>
        <w:rPr>
          <w:rFonts w:hint="eastAsia" w:ascii="宋体" w:hAnsi="宋体" w:eastAsia="宋体" w:cs="宋体"/>
          <w:highlight w:val="none"/>
          <w:lang w:val="en-US" w:eastAsia="zh-CN"/>
        </w:rPr>
        <w:t>拟投标人</w:t>
      </w:r>
      <w:r>
        <w:rPr>
          <w:rFonts w:hint="eastAsia" w:ascii="宋体" w:hAnsi="宋体" w:eastAsia="宋体" w:cs="宋体"/>
          <w:highlight w:val="none"/>
        </w:rPr>
        <w:t>自行承担。</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highlight w:val="none"/>
        </w:rPr>
        <w:t>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2025年12月9日上午9:00（北京时间），若有变动，另行通知。</w:t>
      </w:r>
    </w:p>
    <w:p w14:paraId="00CC8C95">
      <w:pPr>
        <w:pStyle w:val="14"/>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07DFEB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lang w:val="en-US" w:eastAsia="zh-CN"/>
        </w:rPr>
      </w:pPr>
      <w:r>
        <w:rPr>
          <w:rFonts w:hint="eastAsia"/>
          <w:lang w:val="en-US" w:eastAsia="zh-CN"/>
        </w:rPr>
        <w:t>本次招标采用技术标入围后，原则上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437AE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000000"/>
          <w:sz w:val="21"/>
          <w:szCs w:val="21"/>
          <w:highlight w:val="none"/>
        </w:rPr>
      </w:pPr>
      <w:r>
        <w:rPr>
          <w:rFonts w:hint="eastAsia" w:ascii="宋体" w:hAnsi="宋体" w:cs="宋体"/>
          <w:b/>
          <w:bCs/>
          <w:color w:val="000000"/>
          <w:sz w:val="21"/>
          <w:szCs w:val="21"/>
          <w:highlight w:val="none"/>
          <w:lang w:val="en-US" w:eastAsia="zh-CN"/>
        </w:rPr>
        <w:t>商务要求：</w:t>
      </w:r>
      <w:r>
        <w:rPr>
          <w:rFonts w:hint="eastAsia" w:ascii="宋体" w:hAnsi="宋体" w:eastAsia="宋体" w:cs="宋体"/>
          <w:b w:val="0"/>
          <w:bCs w:val="0"/>
          <w:color w:val="000000"/>
          <w:sz w:val="21"/>
          <w:szCs w:val="21"/>
          <w:highlight w:val="none"/>
        </w:rPr>
        <w:t>投标人进入商务标后按招标方要求在重汽e采通进行价格报价，每轮报价需在系统内填报项目总价(含税），项目总价作为评标依据，由高到低进行淘汰。商务标每轮上传《开标一览表》。每轮报价不得高于所投项目的指导价。</w:t>
      </w:r>
    </w:p>
    <w:p w14:paraId="51B876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评标工作由招标人为该项目依法组织的、由五人及以上单数成员（视标的额大小按规定确定专家人数）组成的评标专家小组负责，由评标工作小组按照国家招投标有关规定，本着公平、公正、公开、有序的原则，在最大限度地满足招标文件实质性要求的前提下，按照招标文件中规定的各项因素进行综合评审，</w:t>
      </w:r>
      <w:r>
        <w:rPr>
          <w:rFonts w:hint="eastAsia" w:ascii="宋体" w:hAnsi="宋体" w:eastAsia="宋体" w:cs="宋体"/>
          <w:b/>
          <w:bCs/>
          <w:color w:val="000000"/>
          <w:sz w:val="21"/>
          <w:szCs w:val="21"/>
          <w:highlight w:val="none"/>
        </w:rPr>
        <w:t>合理最低价</w:t>
      </w:r>
      <w:r>
        <w:rPr>
          <w:rFonts w:hint="eastAsia" w:ascii="宋体" w:hAnsi="宋体" w:eastAsia="宋体" w:cs="宋体"/>
          <w:b w:val="0"/>
          <w:bCs w:val="0"/>
          <w:color w:val="000000"/>
          <w:sz w:val="21"/>
          <w:szCs w:val="21"/>
          <w:highlight w:val="none"/>
        </w:rPr>
        <w:t>中标。</w:t>
      </w:r>
    </w:p>
    <w:p w14:paraId="148C0E0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13AD0FE8">
      <w:pPr>
        <w:pStyle w:val="14"/>
        <w:spacing w:line="360" w:lineRule="auto"/>
        <w:ind w:firstLine="420" w:firstLineChars="200"/>
      </w:pPr>
      <w:r>
        <w:rPr>
          <w:rFonts w:hint="eastAsia"/>
        </w:rPr>
        <w:t>技术标评标赋分为100分，得分</w:t>
      </w:r>
      <w:r>
        <w:rPr>
          <w:rFonts w:hint="eastAsia"/>
          <w:lang w:val="en-US" w:eastAsia="zh-CN"/>
        </w:rPr>
        <w:t>60</w:t>
      </w:r>
      <w:r>
        <w:rPr>
          <w:rFonts w:hint="eastAsia"/>
        </w:rPr>
        <w:t>分入围商务标</w:t>
      </w:r>
    </w:p>
    <w:tbl>
      <w:tblPr>
        <w:tblStyle w:val="30"/>
        <w:tblW w:w="9139"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9"/>
        <w:gridCol w:w="7720"/>
      </w:tblGrid>
      <w:tr w14:paraId="6174C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noWrap w:val="0"/>
            <w:vAlign w:val="center"/>
          </w:tcPr>
          <w:p w14:paraId="345EE25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评分内容</w:t>
            </w:r>
          </w:p>
        </w:tc>
        <w:tc>
          <w:tcPr>
            <w:tcW w:w="7720" w:type="dxa"/>
            <w:noWrap w:val="0"/>
            <w:vAlign w:val="center"/>
          </w:tcPr>
          <w:p w14:paraId="785DCAD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评分标准</w:t>
            </w:r>
          </w:p>
        </w:tc>
      </w:tr>
      <w:tr w14:paraId="1BB68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419" w:type="dxa"/>
            <w:noWrap w:val="0"/>
            <w:vAlign w:val="center"/>
          </w:tcPr>
          <w:p w14:paraId="58533F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业绩得分（40分）</w:t>
            </w:r>
          </w:p>
        </w:tc>
        <w:tc>
          <w:tcPr>
            <w:tcW w:w="7720" w:type="dxa"/>
            <w:noWrap w:val="0"/>
            <w:vAlign w:val="center"/>
          </w:tcPr>
          <w:p w14:paraId="63CEDB6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投标方能够提</w:t>
            </w:r>
            <w:r>
              <w:rPr>
                <w:rFonts w:hint="eastAsia" w:ascii="宋体" w:hAnsi="宋体" w:cs="宋体"/>
                <w:color w:val="000000"/>
                <w:kern w:val="0"/>
                <w:szCs w:val="21"/>
                <w:highlight w:val="none"/>
                <w:lang w:bidi="ar"/>
              </w:rPr>
              <w:t>供2020年1月1日</w:t>
            </w:r>
            <w:r>
              <w:rPr>
                <w:rFonts w:hint="eastAsia" w:ascii="宋体" w:hAnsi="宋体" w:cs="宋体"/>
                <w:color w:val="000000"/>
                <w:kern w:val="0"/>
                <w:szCs w:val="21"/>
                <w:lang w:bidi="ar"/>
              </w:rPr>
              <w:t>以来，在中国与本标同类规格业务的业绩，以合同复印件加盖公章为准，每个合同加10分，无法提供0分，满分40分，</w:t>
            </w:r>
          </w:p>
        </w:tc>
      </w:tr>
      <w:tr w14:paraId="08ECA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1D58AF8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生产管理能力（</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c>
          <w:tcPr>
            <w:tcW w:w="7720" w:type="dxa"/>
            <w:noWrap w:val="0"/>
            <w:vAlign w:val="center"/>
          </w:tcPr>
          <w:p w14:paraId="2BC40B8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1、根据标书要求能满足人员配置的。（5分）</w:t>
            </w:r>
          </w:p>
        </w:tc>
      </w:tr>
      <w:tr w14:paraId="6EFD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5A86B44">
            <w:pPr>
              <w:jc w:val="center"/>
              <w:rPr>
                <w:rFonts w:hint="eastAsia" w:ascii="宋体" w:hAnsi="宋体" w:cs="宋体"/>
                <w:color w:val="000000"/>
                <w:szCs w:val="21"/>
              </w:rPr>
            </w:pPr>
          </w:p>
        </w:tc>
        <w:tc>
          <w:tcPr>
            <w:tcW w:w="7720" w:type="dxa"/>
            <w:noWrap w:val="0"/>
            <w:vAlign w:val="center"/>
          </w:tcPr>
          <w:p w14:paraId="796084C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2、提供劳动合同签订记录。（5分）</w:t>
            </w:r>
          </w:p>
        </w:tc>
      </w:tr>
      <w:tr w14:paraId="0D1B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85E269B">
            <w:pPr>
              <w:jc w:val="center"/>
              <w:rPr>
                <w:rFonts w:hint="eastAsia" w:ascii="宋体" w:hAnsi="宋体" w:cs="宋体"/>
                <w:color w:val="000000"/>
                <w:szCs w:val="21"/>
              </w:rPr>
            </w:pPr>
          </w:p>
        </w:tc>
        <w:tc>
          <w:tcPr>
            <w:tcW w:w="7720" w:type="dxa"/>
            <w:noWrap w:val="0"/>
            <w:vAlign w:val="center"/>
          </w:tcPr>
          <w:p w14:paraId="7DA1488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3、提供合格供方凭证。（5分）</w:t>
            </w:r>
          </w:p>
        </w:tc>
      </w:tr>
      <w:tr w14:paraId="7053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889B971">
            <w:pPr>
              <w:jc w:val="center"/>
              <w:rPr>
                <w:rFonts w:hint="eastAsia" w:ascii="宋体" w:hAnsi="宋体" w:cs="宋体"/>
                <w:color w:val="000000"/>
                <w:szCs w:val="21"/>
              </w:rPr>
            </w:pPr>
          </w:p>
        </w:tc>
        <w:tc>
          <w:tcPr>
            <w:tcW w:w="7720" w:type="dxa"/>
            <w:noWrap w:val="0"/>
            <w:vAlign w:val="center"/>
          </w:tcPr>
          <w:p w14:paraId="0B9067B8">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r w14:paraId="07EA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60AEB8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人员状况稳定（20分）</w:t>
            </w:r>
          </w:p>
        </w:tc>
        <w:tc>
          <w:tcPr>
            <w:tcW w:w="7720" w:type="dxa"/>
            <w:noWrap w:val="0"/>
            <w:vAlign w:val="center"/>
          </w:tcPr>
          <w:p w14:paraId="2ED21BAD">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1、提供工伤保险缴纳记录。（5分）</w:t>
            </w:r>
          </w:p>
        </w:tc>
      </w:tr>
      <w:tr w14:paraId="13B0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BD92C99">
            <w:pPr>
              <w:jc w:val="center"/>
              <w:rPr>
                <w:rFonts w:hint="eastAsia" w:ascii="宋体" w:hAnsi="宋体" w:cs="宋体"/>
                <w:color w:val="000000"/>
                <w:szCs w:val="21"/>
              </w:rPr>
            </w:pPr>
          </w:p>
        </w:tc>
        <w:tc>
          <w:tcPr>
            <w:tcW w:w="7720" w:type="dxa"/>
            <w:noWrap w:val="0"/>
            <w:vAlign w:val="center"/>
          </w:tcPr>
          <w:p w14:paraId="11FECEA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2、提供劳保用品发放记录。（5分）</w:t>
            </w:r>
          </w:p>
        </w:tc>
      </w:tr>
      <w:tr w14:paraId="7926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20C8ECE">
            <w:pPr>
              <w:jc w:val="center"/>
              <w:rPr>
                <w:rFonts w:hint="eastAsia" w:ascii="宋体" w:hAnsi="宋体" w:cs="宋体"/>
                <w:color w:val="000000"/>
                <w:szCs w:val="21"/>
              </w:rPr>
            </w:pPr>
          </w:p>
        </w:tc>
        <w:tc>
          <w:tcPr>
            <w:tcW w:w="7720" w:type="dxa"/>
            <w:noWrap w:val="0"/>
            <w:vAlign w:val="center"/>
          </w:tcPr>
          <w:p w14:paraId="79906949">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3、提供员工考勤记录。（5分）</w:t>
            </w:r>
          </w:p>
        </w:tc>
      </w:tr>
      <w:tr w14:paraId="550D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16406126">
            <w:pPr>
              <w:jc w:val="center"/>
              <w:rPr>
                <w:rFonts w:hint="eastAsia" w:ascii="宋体" w:hAnsi="宋体" w:cs="宋体"/>
                <w:color w:val="000000"/>
                <w:szCs w:val="21"/>
              </w:rPr>
            </w:pPr>
          </w:p>
        </w:tc>
        <w:tc>
          <w:tcPr>
            <w:tcW w:w="7720" w:type="dxa"/>
            <w:noWrap w:val="0"/>
            <w:vAlign w:val="center"/>
          </w:tcPr>
          <w:p w14:paraId="19CD79B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4、提供员工福利发放记录。（5分）</w:t>
            </w:r>
          </w:p>
        </w:tc>
      </w:tr>
      <w:tr w14:paraId="217B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0DFB06EC">
            <w:pPr>
              <w:jc w:val="center"/>
              <w:rPr>
                <w:rFonts w:hint="eastAsia" w:ascii="宋体" w:hAnsi="宋体" w:cs="宋体"/>
                <w:color w:val="000000"/>
                <w:szCs w:val="21"/>
              </w:rPr>
            </w:pPr>
          </w:p>
        </w:tc>
        <w:tc>
          <w:tcPr>
            <w:tcW w:w="7720" w:type="dxa"/>
            <w:noWrap w:val="0"/>
            <w:vAlign w:val="center"/>
          </w:tcPr>
          <w:p w14:paraId="565FC57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每项5分，无法提供0分，满分20分。</w:t>
            </w:r>
          </w:p>
        </w:tc>
      </w:tr>
      <w:tr w14:paraId="3C35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434D45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安全管理能力（</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7720" w:type="dxa"/>
            <w:noWrap w:val="0"/>
            <w:vAlign w:val="center"/>
          </w:tcPr>
          <w:p w14:paraId="0CB2D48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1</w:t>
            </w:r>
            <w:r>
              <w:rPr>
                <w:rFonts w:hint="eastAsia" w:ascii="宋体" w:hAnsi="宋体" w:cs="宋体"/>
                <w:color w:val="000000"/>
                <w:kern w:val="0"/>
                <w:szCs w:val="21"/>
                <w:lang w:bidi="ar"/>
              </w:rPr>
              <w:t>、提供员工安全、消防培训记录</w:t>
            </w:r>
            <w:r>
              <w:rPr>
                <w:rFonts w:hint="eastAsia" w:ascii="宋体" w:hAnsi="宋体" w:cs="宋体"/>
                <w:color w:val="000000"/>
                <w:kern w:val="0"/>
                <w:szCs w:val="21"/>
                <w:lang w:val="en-US" w:eastAsia="zh-CN" w:bidi="ar"/>
              </w:rPr>
              <w:t>及安全管理应急预案</w:t>
            </w:r>
            <w:r>
              <w:rPr>
                <w:rFonts w:hint="eastAsia" w:ascii="宋体" w:hAnsi="宋体" w:cs="宋体"/>
                <w:color w:val="000000"/>
                <w:kern w:val="0"/>
                <w:szCs w:val="21"/>
                <w:lang w:bidi="ar"/>
              </w:rPr>
              <w:t>（5分）</w:t>
            </w:r>
          </w:p>
        </w:tc>
      </w:tr>
      <w:tr w14:paraId="46E9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A3DB271">
            <w:pPr>
              <w:jc w:val="center"/>
              <w:rPr>
                <w:rFonts w:hint="eastAsia" w:ascii="宋体" w:hAnsi="宋体" w:cs="宋体"/>
                <w:color w:val="000000"/>
                <w:szCs w:val="21"/>
              </w:rPr>
            </w:pPr>
          </w:p>
        </w:tc>
        <w:tc>
          <w:tcPr>
            <w:tcW w:w="7720" w:type="dxa"/>
            <w:noWrap w:val="0"/>
            <w:vAlign w:val="center"/>
          </w:tcPr>
          <w:p w14:paraId="101693B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、提供职业健康查体记录。（5分）</w:t>
            </w:r>
          </w:p>
        </w:tc>
      </w:tr>
      <w:tr w14:paraId="11936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1419" w:type="dxa"/>
            <w:vMerge w:val="continue"/>
            <w:noWrap/>
            <w:vAlign w:val="center"/>
          </w:tcPr>
          <w:p w14:paraId="2CD1638D">
            <w:pPr>
              <w:jc w:val="center"/>
              <w:rPr>
                <w:rFonts w:hint="eastAsia" w:ascii="宋体" w:hAnsi="宋体" w:cs="宋体"/>
                <w:color w:val="000000"/>
                <w:szCs w:val="21"/>
              </w:rPr>
            </w:pPr>
          </w:p>
        </w:tc>
        <w:tc>
          <w:tcPr>
            <w:tcW w:w="7720" w:type="dxa"/>
            <w:noWrap w:val="0"/>
            <w:vAlign w:val="center"/>
          </w:tcPr>
          <w:p w14:paraId="338B763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r>
      <w:tr w14:paraId="23B3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419" w:type="dxa"/>
            <w:noWrap/>
            <w:vAlign w:val="center"/>
          </w:tcPr>
          <w:p w14:paraId="46699DD6">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现场答疑（15分）</w:t>
            </w:r>
          </w:p>
        </w:tc>
        <w:tc>
          <w:tcPr>
            <w:tcW w:w="7720" w:type="dxa"/>
            <w:noWrap w:val="0"/>
            <w:vAlign w:val="center"/>
          </w:tcPr>
          <w:p w14:paraId="5BFF434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根据投标项目，现场答疑。（</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bl>
    <w:p w14:paraId="14EEEE92">
      <w:pPr>
        <w:pStyle w:val="14"/>
        <w:spacing w:line="360" w:lineRule="auto"/>
        <w:ind w:firstLine="420" w:firstLineChars="200"/>
        <w:rPr>
          <w:rFonts w:hint="eastAsia" w:hAnsi="宋体"/>
          <w:szCs w:val="21"/>
        </w:rPr>
      </w:pPr>
      <w:r>
        <w:rPr>
          <w:rFonts w:hint="eastAsia" w:hAnsi="宋体"/>
          <w:szCs w:val="21"/>
        </w:rPr>
        <w:t>（1）投标人技术得分取所有专家对该投标人计分之和的算术平均值。</w:t>
      </w:r>
    </w:p>
    <w:p w14:paraId="7B10C4D4">
      <w:pPr>
        <w:pStyle w:val="14"/>
        <w:spacing w:line="360" w:lineRule="auto"/>
        <w:ind w:firstLine="420" w:firstLineChars="200"/>
        <w:rPr>
          <w:rFonts w:hint="eastAsia" w:hAnsi="宋体"/>
          <w:szCs w:val="21"/>
        </w:rPr>
      </w:pPr>
      <w:r>
        <w:rPr>
          <w:rFonts w:hint="eastAsia" w:hAnsi="宋体"/>
          <w:szCs w:val="21"/>
        </w:rPr>
        <w:t>（2）最终得分小数点后保留2位有效数字（四舍五入）。</w:t>
      </w:r>
    </w:p>
    <w:p w14:paraId="1C0D5F4B">
      <w:pPr>
        <w:pStyle w:val="14"/>
        <w:spacing w:line="360" w:lineRule="auto"/>
        <w:ind w:firstLine="420" w:firstLineChars="200"/>
        <w:rPr>
          <w:rFonts w:hint="eastAsia" w:hAnsi="宋体"/>
          <w:szCs w:val="21"/>
        </w:rPr>
      </w:pPr>
      <w:r>
        <w:rPr>
          <w:rFonts w:hint="eastAsia" w:hAnsi="宋体"/>
          <w:szCs w:val="21"/>
        </w:rPr>
        <w:t>（3）评委打分超过得分界限或未按本方法赋分时，该评委的打分按废票处理。</w:t>
      </w:r>
    </w:p>
    <w:p w14:paraId="31CE05A5">
      <w:pPr>
        <w:pStyle w:val="14"/>
        <w:spacing w:line="360" w:lineRule="auto"/>
        <w:ind w:firstLine="420" w:firstLineChars="200"/>
        <w:rPr>
          <w:rFonts w:hint="eastAsia" w:hAnsi="宋体"/>
          <w:szCs w:val="21"/>
        </w:rPr>
      </w:pPr>
      <w:r>
        <w:rPr>
          <w:rFonts w:hint="eastAsia" w:hAnsi="宋体"/>
          <w:szCs w:val="21"/>
        </w:rPr>
        <w:t>（4）评标过程中，若出现本办法以外的特殊情况时，将暂停评标，有关情况处理意见待招标工作小组确认后，再行评定。</w:t>
      </w:r>
    </w:p>
    <w:p w14:paraId="506392A8">
      <w:pPr>
        <w:pStyle w:val="14"/>
        <w:spacing w:line="360" w:lineRule="auto"/>
        <w:ind w:firstLine="420" w:firstLineChars="200"/>
        <w:rPr>
          <w:rFonts w:hint="default" w:hAnsi="宋体"/>
          <w:szCs w:val="21"/>
          <w:highlight w:val="none"/>
          <w:lang w:val="en-US" w:eastAsia="zh-CN"/>
        </w:rPr>
      </w:pPr>
      <w:r>
        <w:rPr>
          <w:rFonts w:hint="eastAsia" w:hAnsi="宋体"/>
          <w:bCs/>
          <w:color w:val="auto"/>
          <w:kern w:val="0"/>
          <w:szCs w:val="32"/>
          <w:highlight w:val="none"/>
          <w:u w:val="none"/>
          <w:lang w:eastAsia="zh-CN"/>
        </w:rPr>
        <w:t>（</w:t>
      </w:r>
      <w:r>
        <w:rPr>
          <w:rFonts w:hint="eastAsia" w:hAnsi="宋体"/>
          <w:bCs/>
          <w:color w:val="auto"/>
          <w:kern w:val="0"/>
          <w:szCs w:val="32"/>
          <w:highlight w:val="none"/>
          <w:u w:val="none"/>
          <w:lang w:val="en-US" w:eastAsia="zh-CN"/>
        </w:rPr>
        <w:t>5</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在满足技术要求的前提下（含技术澄清），推荐至少 3 家候选中标人进入商务标</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技术标评分不带入商务标</w:t>
      </w:r>
      <w:r>
        <w:rPr>
          <w:rFonts w:hint="eastAsia" w:hAnsi="宋体"/>
          <w:bCs/>
          <w:color w:val="auto"/>
          <w:kern w:val="0"/>
          <w:szCs w:val="32"/>
          <w:highlight w:val="none"/>
          <w:u w:val="none"/>
          <w:lang w:eastAsia="zh-CN"/>
        </w:rPr>
        <w:t>。</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8"/>
      <w:bookmarkStart w:id="18" w:name="OLE_LINK26"/>
      <w:bookmarkStart w:id="19" w:name="OLE_LINK27"/>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2874C86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招标项目说明</w:t>
      </w:r>
    </w:p>
    <w:p w14:paraId="64C763A8">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b/>
          <w:bCs/>
          <w:sz w:val="21"/>
          <w:szCs w:val="21"/>
          <w:highlight w:val="none"/>
          <w:lang w:val="en-US" w:eastAsia="zh-CN"/>
        </w:rPr>
        <w:t>1、结算方式：</w:t>
      </w:r>
      <w:r>
        <w:rPr>
          <w:rFonts w:hint="eastAsia" w:ascii="仿宋_GB2312" w:hAnsi="仿宋_GB2312" w:eastAsia="仿宋_GB2312" w:cs="仿宋_GB2312"/>
          <w:sz w:val="21"/>
          <w:szCs w:val="21"/>
          <w:highlight w:val="none"/>
        </w:rPr>
        <w:t>按月（每月15日为结点，如有变更以</w:t>
      </w:r>
      <w:r>
        <w:rPr>
          <w:rFonts w:hint="eastAsia" w:ascii="仿宋_GB2312" w:hAnsi="仿宋_GB2312" w:eastAsia="仿宋_GB2312" w:cs="仿宋_GB2312"/>
          <w:sz w:val="21"/>
          <w:szCs w:val="21"/>
          <w:highlight w:val="none"/>
          <w:lang w:val="en-US" w:eastAsia="zh-CN"/>
        </w:rPr>
        <w:t>济南成型厂</w:t>
      </w:r>
      <w:r>
        <w:rPr>
          <w:rFonts w:hint="eastAsia" w:ascii="仿宋_GB2312" w:hAnsi="仿宋_GB2312" w:eastAsia="仿宋_GB2312" w:cs="仿宋_GB2312"/>
          <w:sz w:val="21"/>
          <w:szCs w:val="21"/>
          <w:highlight w:val="none"/>
        </w:rPr>
        <w:t>书面通知为准）结算外包费用，经</w:t>
      </w:r>
      <w:r>
        <w:rPr>
          <w:rFonts w:hint="eastAsia" w:ascii="仿宋_GB2312" w:hAnsi="仿宋_GB2312" w:eastAsia="仿宋_GB2312" w:cs="仿宋_GB2312"/>
          <w:sz w:val="21"/>
          <w:szCs w:val="21"/>
          <w:highlight w:val="none"/>
          <w:lang w:val="en-US" w:eastAsia="zh-CN"/>
        </w:rPr>
        <w:t>成型厂</w:t>
      </w:r>
      <w:r>
        <w:rPr>
          <w:rFonts w:hint="eastAsia" w:ascii="仿宋_GB2312" w:hAnsi="仿宋_GB2312" w:eastAsia="仿宋_GB2312" w:cs="仿宋_GB2312"/>
          <w:sz w:val="21"/>
          <w:szCs w:val="21"/>
          <w:highlight w:val="none"/>
        </w:rPr>
        <w:t>审核确认后</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外包方</w:t>
      </w:r>
      <w:r>
        <w:rPr>
          <w:rFonts w:hint="eastAsia" w:ascii="仿宋_GB2312" w:hAnsi="仿宋_GB2312" w:eastAsia="仿宋_GB2312" w:cs="仿宋_GB2312"/>
          <w:sz w:val="21"/>
          <w:szCs w:val="21"/>
          <w:highlight w:val="none"/>
        </w:rPr>
        <w:t>开具一般纳税人专用增值税发票挂账</w:t>
      </w:r>
      <w:r>
        <w:rPr>
          <w:rFonts w:hint="eastAsia" w:ascii="仿宋_GB2312" w:hAnsi="仿宋_GB2312" w:eastAsia="仿宋_GB2312" w:cs="仿宋_GB2312"/>
          <w:sz w:val="21"/>
          <w:szCs w:val="21"/>
          <w:highlight w:val="none"/>
          <w:lang w:eastAsia="zh-CN"/>
        </w:rPr>
        <w:t>。</w:t>
      </w:r>
    </w:p>
    <w:p w14:paraId="596137E9">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2、联动价格：本次招标项目不执行联动价格。</w:t>
      </w:r>
    </w:p>
    <w:p w14:paraId="25A9D28C">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pacing w:val="2"/>
          <w:sz w:val="21"/>
          <w:szCs w:val="21"/>
          <w:highlight w:val="none"/>
          <w:lang w:val="en-US" w:eastAsia="zh-CN"/>
        </w:rPr>
        <w:t>3、</w:t>
      </w:r>
      <w:r>
        <w:rPr>
          <w:rFonts w:hint="eastAsia" w:ascii="仿宋_GB2312" w:hAnsi="仿宋_GB2312" w:eastAsia="仿宋_GB2312" w:cs="仿宋_GB2312"/>
          <w:b/>
          <w:bCs/>
          <w:spacing w:val="2"/>
          <w:sz w:val="21"/>
          <w:szCs w:val="21"/>
          <w:highlight w:val="none"/>
        </w:rPr>
        <w:t>付款方式</w:t>
      </w:r>
      <w:r>
        <w:rPr>
          <w:rFonts w:hint="eastAsia" w:ascii="仿宋_GB2312" w:hAnsi="仿宋_GB2312" w:eastAsia="仿宋_GB2312" w:cs="仿宋_GB2312"/>
          <w:spacing w:val="2"/>
          <w:sz w:val="21"/>
          <w:szCs w:val="21"/>
          <w:highlight w:val="none"/>
        </w:rPr>
        <w:t>：</w:t>
      </w:r>
      <w:r>
        <w:rPr>
          <w:rFonts w:hint="eastAsia" w:ascii="仿宋_GB2312" w:hAnsi="仿宋_GB2312" w:eastAsia="仿宋_GB2312" w:cs="仿宋_GB2312"/>
          <w:color w:val="000000"/>
          <w:spacing w:val="2"/>
          <w:sz w:val="21"/>
          <w:szCs w:val="21"/>
          <w:highlight w:val="none"/>
        </w:rPr>
        <w:t xml:space="preserve"> </w:t>
      </w:r>
      <w:r>
        <w:rPr>
          <w:rFonts w:hint="eastAsia" w:ascii="仿宋_GB2312" w:hAnsi="仿宋_GB2312" w:eastAsia="仿宋_GB2312" w:cs="仿宋_GB2312"/>
          <w:color w:val="000000"/>
          <w:sz w:val="21"/>
          <w:szCs w:val="21"/>
          <w:highlight w:val="none"/>
          <w:shd w:val="clear" w:color="auto" w:fill="FFFFFF"/>
        </w:rPr>
        <w:t>采用发票挂账90天，半年期商业汇票（商业汇票包括银行承兑汇票和商业承兑汇票）付款。</w:t>
      </w:r>
    </w:p>
    <w:p w14:paraId="2897C189">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z w:val="21"/>
          <w:szCs w:val="21"/>
          <w:highlight w:val="none"/>
          <w:lang w:val="en-US" w:eastAsia="zh-CN"/>
        </w:rPr>
        <w:t>4、质量保证金收取：</w:t>
      </w:r>
    </w:p>
    <w:p w14:paraId="2E1CD3E1">
      <w:pPr>
        <w:pStyle w:val="113"/>
        <w:keepNext w:val="0"/>
        <w:keepLines w:val="0"/>
        <w:pageBreakBefore w:val="0"/>
        <w:numPr>
          <w:ilvl w:val="0"/>
          <w:numId w:val="32"/>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2"/>
          <w:sz w:val="21"/>
          <w:szCs w:val="21"/>
          <w:highlight w:val="none"/>
          <w:lang w:val="en-US" w:eastAsia="zh-CN" w:bidi="ar-SA"/>
        </w:rPr>
        <w:t>质量保证金用于乙方所供产品发生质量问题的索赔保证金，以确保乙方所供产品的售后追偿索赔可正常进行。质量保证金从应付业务款中计提，质量保证金不作为每月向乙方付款的基数，本协议执行完毕后，可转入下一年度作为质量保证金。</w:t>
      </w:r>
    </w:p>
    <w:p w14:paraId="70FEDC40">
      <w:pPr>
        <w:pStyle w:val="113"/>
        <w:keepNext w:val="0"/>
        <w:keepLines w:val="0"/>
        <w:pageBreakBefore w:val="0"/>
        <w:numPr>
          <w:ilvl w:val="0"/>
          <w:numId w:val="33"/>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kern w:val="2"/>
          <w:sz w:val="21"/>
          <w:szCs w:val="21"/>
          <w:highlight w:val="none"/>
          <w:lang w:val="en-US" w:eastAsia="zh-CN" w:bidi="ar-SA"/>
        </w:rPr>
        <w:t>对于业务外包合格供方，质保金计算方式为：年度质量保证金额度=乙方上一年度入账发票（含税）业务额×5%×风险系数，最低1万元，最高200万元。年度质量索赔费用与年度供货额的比率，为质量索赔比率（A）；根据不同的质量索赔比率设定不同的风险系数：A≤2%，风险系数=1； 2%&lt; A≤5%，风险系数=1.</w:t>
      </w:r>
      <w:r>
        <w:rPr>
          <w:rFonts w:hint="eastAsia" w:ascii="仿宋_GB2312" w:hAnsi="仿宋_GB2312" w:eastAsia="仿宋_GB2312" w:cs="仿宋_GB2312"/>
          <w:color w:val="auto"/>
          <w:kern w:val="2"/>
          <w:sz w:val="21"/>
          <w:szCs w:val="21"/>
          <w:lang w:val="en-US" w:eastAsia="zh-CN" w:bidi="ar-SA"/>
        </w:rPr>
        <w:t>2；5%&lt; A≤10%，风险系数=1.5； A&gt;10%，风险系数=2。</w:t>
      </w:r>
    </w:p>
    <w:p w14:paraId="24FA8C27">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对于新准入的供方，按照当年度已挂账发票（含税）逐票预留5%（最高200万元），均自甲方应付账款中扣除。</w:t>
      </w:r>
    </w:p>
    <w:p w14:paraId="355F2C4E">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当乙方的质量保证金和业务款不足以承担乙方需支付的违约金或赔偿款时，乙方应在收到甲方索赔通知之日起3个工作日内向甲方支付违约金或赔偿款。</w:t>
      </w:r>
    </w:p>
    <w:p w14:paraId="6FB33BD3">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（3）甲方按照约定扣除质量保证金后，有权自动在应付乙方账款中扣除相应金额补足质量保证金，如应付账款无法补足的，乙方以现款补足。</w:t>
      </w:r>
    </w:p>
    <w:p w14:paraId="5C9AA88F">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质量保证金额度确定后，每半年对乙方进行风险评估，风险系数发生变化时，甲方应按照计算规则对质量保证金额度进行调整。当乙方出现停供风险时，甲方有权根据实际情况重新确定质量保证金额度，并自应付账款中扣除质量保证金差额部分，如应付账款无法补足的，乙方同意以现款补足质量保证金。</w:t>
      </w:r>
    </w:p>
    <w:p w14:paraId="72450D0E">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highlight w:val="cyan"/>
        </w:rPr>
      </w:pPr>
      <w:r>
        <w:rPr>
          <w:rFonts w:hint="eastAsia" w:ascii="仿宋_GB2312" w:hAnsi="仿宋_GB2312" w:eastAsia="仿宋_GB2312" w:cs="仿宋_GB2312"/>
          <w:color w:val="auto"/>
          <w:kern w:val="2"/>
          <w:sz w:val="21"/>
          <w:szCs w:val="21"/>
          <w:lang w:val="en-US" w:eastAsia="zh-CN" w:bidi="ar-SA"/>
        </w:rPr>
        <w:t>（5）乙方停止业务外包服务后，在乙方最后一批产品装车（机）2年后或该批次整车保修期满（以后到期者为准），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bidi w:val="0"/>
        <w:rPr>
          <w:rFonts w:hint="eastAsia"/>
        </w:rPr>
      </w:pPr>
      <w:bookmarkStart w:id="21" w:name="_Toc47976607"/>
    </w:p>
    <w:p w14:paraId="5CA7D1C2">
      <w:pPr>
        <w:bidi w:val="0"/>
        <w:rPr>
          <w:rFonts w:hint="eastAsia"/>
        </w:rPr>
      </w:pPr>
    </w:p>
    <w:p w14:paraId="0D418BC0">
      <w:pPr>
        <w:bidi w:val="0"/>
        <w:rPr>
          <w:rFonts w:hint="eastAsia"/>
        </w:rPr>
      </w:pPr>
    </w:p>
    <w:p w14:paraId="05912E3A">
      <w:pPr>
        <w:bidi w:val="0"/>
        <w:rPr>
          <w:rFonts w:hint="eastAsia"/>
        </w:rPr>
      </w:pPr>
    </w:p>
    <w:p w14:paraId="63D43EA4">
      <w:pPr>
        <w:bidi w:val="0"/>
        <w:rPr>
          <w:rFonts w:hint="eastAsia"/>
        </w:rPr>
      </w:pPr>
    </w:p>
    <w:p w14:paraId="62E68DBE">
      <w:pPr>
        <w:bidi w:val="0"/>
        <w:rPr>
          <w:rFonts w:hint="eastAsia"/>
        </w:rPr>
      </w:pPr>
    </w:p>
    <w:p w14:paraId="243FF35F">
      <w:pPr>
        <w:pStyle w:val="73"/>
        <w:jc w:val="both"/>
        <w:rPr>
          <w:rFonts w:hint="eastAsia"/>
        </w:rPr>
      </w:pPr>
      <w:bookmarkStart w:id="34" w:name="_GoBack"/>
      <w:bookmarkEnd w:id="34"/>
    </w:p>
    <w:p w14:paraId="1FB6CA61">
      <w:pPr>
        <w:pStyle w:val="73"/>
        <w:jc w:val="center"/>
        <w:rPr>
          <w:rFonts w:hint="default" w:eastAsia="黑体"/>
          <w:lang w:val="en-US" w:eastAsia="zh-CN"/>
        </w:rPr>
      </w:pPr>
      <w:bookmarkStart w:id="22" w:name="_Toc1910"/>
      <w:r>
        <w:rPr>
          <w:rFonts w:hint="eastAsia"/>
        </w:rPr>
        <w:t>第二部分　</w:t>
      </w:r>
      <w:bookmarkEnd w:id="21"/>
      <w:bookmarkEnd w:id="22"/>
      <w:r>
        <w:rPr>
          <w:rFonts w:hint="eastAsia"/>
          <w:lang w:val="en-US" w:eastAsia="zh-CN"/>
        </w:rPr>
        <w:t>投标文件编制</w:t>
      </w:r>
    </w:p>
    <w:p w14:paraId="296FE71B">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D359E7C">
      <w:pPr>
        <w:pStyle w:val="14"/>
        <w:spacing w:line="360" w:lineRule="auto"/>
        <w:ind w:firstLine="420" w:firstLineChars="200"/>
        <w:rPr>
          <w:rFonts w:hint="eastAsia" w:hAnsi="宋体"/>
        </w:rPr>
      </w:pPr>
      <w:r>
        <w:rPr>
          <w:rFonts w:hint="eastAsia" w:hAnsi="宋体"/>
        </w:rPr>
        <w:t>1.法定代表人或投标人授权代表必须按招标文件的规定在投标文件开标一览表上签字并加盖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5B800842">
      <w:pPr>
        <w:pStyle w:val="14"/>
        <w:spacing w:line="360" w:lineRule="auto"/>
        <w:ind w:firstLine="420" w:firstLineChars="200"/>
        <w:rPr>
          <w:rFonts w:hint="eastAsia" w:ascii="黑体" w:hAnsi="黑体" w:eastAsia="黑体"/>
          <w:b/>
          <w:bCs/>
          <w:sz w:val="28"/>
          <w:szCs w:val="28"/>
        </w:rPr>
      </w:pPr>
      <w:r>
        <w:rPr>
          <w:rFonts w:hint="eastAsia" w:hAnsi="宋体"/>
        </w:rPr>
        <w:t>2.任何行间插字、涂改和增删，必须由投标人的法定代表人或授权代表签字或加盖公章后才有效。</w:t>
      </w:r>
    </w:p>
    <w:p w14:paraId="4EA1DE53">
      <w:pPr>
        <w:pStyle w:val="14"/>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034ADBC0">
      <w:pPr>
        <w:rPr>
          <w:rFonts w:hint="eastAsia" w:eastAsia="黑体"/>
          <w:b/>
          <w:bCs/>
          <w:sz w:val="28"/>
        </w:rPr>
      </w:pPr>
    </w:p>
    <w:p w14:paraId="4127EC5E">
      <w:pPr>
        <w:rPr>
          <w:rFonts w:hint="eastAsia" w:eastAsia="黑体"/>
          <w:b/>
          <w:bCs/>
          <w:sz w:val="28"/>
        </w:rPr>
      </w:pPr>
    </w:p>
    <w:p w14:paraId="1FF2510F">
      <w:pPr>
        <w:rPr>
          <w:rFonts w:hint="eastAsia" w:eastAsia="黑体"/>
          <w:b/>
          <w:bCs/>
          <w:sz w:val="28"/>
        </w:rPr>
      </w:pPr>
    </w:p>
    <w:p w14:paraId="3153346F">
      <w:pPr>
        <w:rPr>
          <w:rFonts w:hint="eastAsia" w:eastAsia="黑体"/>
          <w:b/>
          <w:bCs/>
          <w:sz w:val="28"/>
        </w:rPr>
      </w:pPr>
    </w:p>
    <w:p w14:paraId="61BA2E65">
      <w:pPr>
        <w:rPr>
          <w:rFonts w:hint="eastAsia" w:eastAsia="黑体"/>
          <w:b/>
          <w:bCs/>
          <w:sz w:val="28"/>
        </w:rPr>
      </w:pPr>
    </w:p>
    <w:p w14:paraId="504E74F9">
      <w:pPr>
        <w:rPr>
          <w:rFonts w:hint="eastAsia" w:eastAsia="黑体"/>
          <w:b/>
          <w:bCs/>
          <w:sz w:val="28"/>
        </w:rPr>
      </w:pPr>
    </w:p>
    <w:p w14:paraId="4E38D9AF">
      <w:pPr>
        <w:rPr>
          <w:rFonts w:hint="eastAsia" w:eastAsia="黑体"/>
          <w:b/>
          <w:bCs/>
          <w:sz w:val="28"/>
        </w:rPr>
      </w:pPr>
    </w:p>
    <w:p w14:paraId="30B306E4">
      <w:pPr>
        <w:rPr>
          <w:rFonts w:hint="eastAsia" w:eastAsia="黑体"/>
          <w:b/>
          <w:bCs/>
          <w:sz w:val="28"/>
        </w:rPr>
      </w:pPr>
    </w:p>
    <w:p w14:paraId="2C4DE444">
      <w:pPr>
        <w:rPr>
          <w:rFonts w:hint="eastAsia" w:eastAsia="黑体"/>
          <w:b/>
          <w:bCs/>
          <w:sz w:val="28"/>
        </w:rPr>
      </w:pPr>
    </w:p>
    <w:p w14:paraId="722C36E2">
      <w:pPr>
        <w:rPr>
          <w:rFonts w:hint="eastAsia" w:eastAsia="黑体"/>
          <w:b/>
          <w:bCs/>
          <w:sz w:val="28"/>
        </w:rPr>
      </w:pPr>
    </w:p>
    <w:p w14:paraId="2ABA46A7">
      <w:pPr>
        <w:rPr>
          <w:rFonts w:hint="eastAsia" w:eastAsia="黑体"/>
          <w:b/>
          <w:bCs/>
          <w:sz w:val="28"/>
        </w:rPr>
      </w:pPr>
    </w:p>
    <w:p w14:paraId="639E4D6B">
      <w:pPr>
        <w:rPr>
          <w:rFonts w:hint="eastAsia" w:eastAsia="黑体"/>
          <w:b/>
          <w:bCs/>
          <w:sz w:val="28"/>
        </w:rPr>
      </w:pPr>
    </w:p>
    <w:p w14:paraId="0F2770E0">
      <w:pPr>
        <w:rPr>
          <w:rFonts w:hint="eastAsia" w:eastAsia="黑体"/>
          <w:b/>
          <w:bCs/>
          <w:sz w:val="28"/>
        </w:rPr>
      </w:pPr>
    </w:p>
    <w:p w14:paraId="7E70E6B3">
      <w:pPr>
        <w:rPr>
          <w:rFonts w:hint="eastAsia" w:eastAsia="黑体"/>
          <w:b/>
          <w:bCs/>
          <w:sz w:val="28"/>
        </w:rPr>
      </w:pPr>
    </w:p>
    <w:p w14:paraId="5F7D3289">
      <w:pPr>
        <w:rPr>
          <w:rFonts w:hint="eastAsia" w:eastAsia="黑体"/>
          <w:b/>
          <w:bCs/>
          <w:sz w:val="28"/>
        </w:rPr>
      </w:pPr>
    </w:p>
    <w:p w14:paraId="093658F5">
      <w:pPr>
        <w:rPr>
          <w:rFonts w:hint="eastAsia" w:eastAsia="黑体"/>
          <w:b/>
          <w:bCs/>
          <w:sz w:val="28"/>
        </w:rPr>
      </w:pPr>
      <w:r>
        <w:rPr>
          <w:rFonts w:hint="eastAsia" w:eastAsia="黑体"/>
          <w:b/>
          <w:bCs/>
          <w:sz w:val="28"/>
        </w:rPr>
        <w:t>格式1</w:t>
      </w:r>
    </w:p>
    <w:p w14:paraId="40655DD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6A09EFE">
      <w:pPr>
        <w:spacing w:line="360" w:lineRule="auto"/>
        <w:jc w:val="center"/>
        <w:rPr>
          <w:rFonts w:hint="eastAsia" w:eastAsia="黑体"/>
          <w:b/>
          <w:bCs/>
          <w:sz w:val="28"/>
        </w:rPr>
      </w:pPr>
      <w:r>
        <w:rPr>
          <w:rFonts w:hint="eastAsia" w:eastAsia="黑体"/>
          <w:b/>
          <w:bCs/>
          <w:sz w:val="28"/>
        </w:rPr>
        <w:t>投标书</w:t>
      </w:r>
    </w:p>
    <w:p w14:paraId="476F4D29">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7998693A">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9273676">
      <w:pPr>
        <w:spacing w:line="360" w:lineRule="auto"/>
        <w:rPr>
          <w:rFonts w:hint="eastAsia" w:ascii="宋体" w:hAnsi="宋体"/>
        </w:rPr>
      </w:pPr>
      <w:r>
        <w:rPr>
          <w:rFonts w:hint="eastAsia" w:ascii="宋体" w:hAnsi="宋体"/>
        </w:rPr>
        <w:t>资质证明文件（1份）</w:t>
      </w:r>
    </w:p>
    <w:p w14:paraId="6C93747F">
      <w:pPr>
        <w:pStyle w:val="4"/>
        <w:rPr>
          <w:rFonts w:hint="eastAsia"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技术标书（1份）</w:t>
      </w:r>
    </w:p>
    <w:p w14:paraId="79868310">
      <w:pPr>
        <w:pStyle w:val="4"/>
        <w:rPr>
          <w:rFonts w:hint="default"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商务标书（1份）</w:t>
      </w:r>
    </w:p>
    <w:p w14:paraId="271E29F0">
      <w:pPr>
        <w:spacing w:line="360" w:lineRule="auto"/>
        <w:rPr>
          <w:rFonts w:hint="eastAsia" w:ascii="宋体" w:hAnsi="宋体"/>
        </w:rPr>
      </w:pPr>
      <w:r>
        <w:rPr>
          <w:rFonts w:hint="eastAsia" w:ascii="宋体" w:hAnsi="宋体"/>
        </w:rPr>
        <w:t>据此，签字代表宣布同意如下：</w:t>
      </w:r>
    </w:p>
    <w:p w14:paraId="7FB9416F">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60848E76">
      <w:pPr>
        <w:numPr>
          <w:ilvl w:val="0"/>
          <w:numId w:val="34"/>
        </w:numPr>
        <w:spacing w:line="360" w:lineRule="auto"/>
        <w:rPr>
          <w:rFonts w:hint="eastAsia" w:ascii="宋体" w:hAnsi="宋体"/>
        </w:rPr>
      </w:pPr>
      <w:r>
        <w:rPr>
          <w:rFonts w:hint="eastAsia" w:ascii="宋体" w:hAnsi="宋体"/>
        </w:rPr>
        <w:t>投标人将按招标文件的规定履行合同责任和义务。</w:t>
      </w:r>
    </w:p>
    <w:p w14:paraId="56B974F6">
      <w:pPr>
        <w:numPr>
          <w:ilvl w:val="0"/>
          <w:numId w:val="34"/>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6C4027B">
      <w:pPr>
        <w:numPr>
          <w:ilvl w:val="0"/>
          <w:numId w:val="34"/>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18810003">
      <w:pPr>
        <w:numPr>
          <w:ilvl w:val="0"/>
          <w:numId w:val="34"/>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FC155F6">
      <w:pPr>
        <w:numPr>
          <w:ilvl w:val="0"/>
          <w:numId w:val="34"/>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0C9114">
      <w:pPr>
        <w:numPr>
          <w:ilvl w:val="0"/>
          <w:numId w:val="34"/>
        </w:numPr>
        <w:spacing w:line="360" w:lineRule="auto"/>
        <w:rPr>
          <w:rFonts w:hint="eastAsia" w:ascii="宋体" w:hAnsi="宋体"/>
        </w:rPr>
      </w:pPr>
      <w:r>
        <w:rPr>
          <w:rFonts w:hint="eastAsia" w:ascii="宋体" w:hAnsi="宋体"/>
        </w:rPr>
        <w:t>与本投标有关的一切正式往来通讯请寄：</w:t>
      </w:r>
    </w:p>
    <w:p w14:paraId="2B1B468B">
      <w:pPr>
        <w:spacing w:line="360" w:lineRule="auto"/>
        <w:ind w:left="795"/>
        <w:rPr>
          <w:rFonts w:hint="eastAsia" w:ascii="宋体" w:hAnsi="宋体"/>
        </w:rPr>
      </w:pPr>
      <w:r>
        <w:rPr>
          <w:rFonts w:hint="eastAsia" w:ascii="宋体" w:hAnsi="宋体"/>
        </w:rPr>
        <w:t>地址：                                   邮编：</w:t>
      </w:r>
    </w:p>
    <w:p w14:paraId="4B7299F7">
      <w:pPr>
        <w:spacing w:line="360" w:lineRule="auto"/>
        <w:ind w:left="795"/>
        <w:rPr>
          <w:rFonts w:hint="eastAsia" w:ascii="宋体" w:hAnsi="宋体"/>
        </w:rPr>
      </w:pPr>
    </w:p>
    <w:p w14:paraId="3C236A57">
      <w:pPr>
        <w:spacing w:line="360" w:lineRule="auto"/>
        <w:ind w:left="795"/>
        <w:rPr>
          <w:rFonts w:hint="eastAsia" w:ascii="宋体" w:hAnsi="宋体"/>
        </w:rPr>
      </w:pPr>
      <w:r>
        <w:rPr>
          <w:rFonts w:hint="eastAsia" w:ascii="宋体" w:hAnsi="宋体"/>
        </w:rPr>
        <w:t>电话：                                   传真：</w:t>
      </w:r>
    </w:p>
    <w:p w14:paraId="1D8C7B38">
      <w:pPr>
        <w:spacing w:line="360" w:lineRule="auto"/>
        <w:ind w:left="795"/>
        <w:rPr>
          <w:rFonts w:hint="eastAsia"/>
        </w:rPr>
      </w:pPr>
    </w:p>
    <w:p w14:paraId="41BA1290">
      <w:pPr>
        <w:spacing w:line="360" w:lineRule="auto"/>
        <w:ind w:left="795"/>
        <w:rPr>
          <w:rFonts w:hint="eastAsia"/>
        </w:rPr>
      </w:pPr>
      <w:r>
        <w:rPr>
          <w:rFonts w:hint="eastAsia"/>
        </w:rPr>
        <w:t>投标人授权代表签字：                 职务：                 日期：</w:t>
      </w:r>
    </w:p>
    <w:p w14:paraId="392476F9">
      <w:pPr>
        <w:spacing w:line="360" w:lineRule="auto"/>
        <w:ind w:left="795"/>
        <w:rPr>
          <w:rFonts w:hint="eastAsia"/>
        </w:rPr>
      </w:pPr>
    </w:p>
    <w:p w14:paraId="174C1AA9">
      <w:pPr>
        <w:spacing w:line="360" w:lineRule="auto"/>
        <w:ind w:left="795"/>
        <w:rPr>
          <w:rFonts w:hint="eastAsia"/>
        </w:rPr>
      </w:pPr>
      <w:r>
        <w:rPr>
          <w:rFonts w:hint="eastAsia"/>
        </w:rPr>
        <w:t>投标人名称（及公章）：</w:t>
      </w:r>
    </w:p>
    <w:p w14:paraId="16D27835">
      <w:pPr>
        <w:spacing w:line="360" w:lineRule="auto"/>
        <w:ind w:left="795"/>
        <w:rPr>
          <w:rFonts w:hint="eastAsia"/>
        </w:rPr>
      </w:pPr>
    </w:p>
    <w:p w14:paraId="05E31CB4">
      <w:pPr>
        <w:spacing w:line="360" w:lineRule="auto"/>
        <w:ind w:left="795"/>
        <w:rPr>
          <w:rFonts w:hint="eastAsia"/>
        </w:rPr>
      </w:pPr>
      <w:r>
        <w:rPr>
          <w:rFonts w:hint="eastAsia"/>
        </w:rPr>
        <w:t>日期：        年       月       日</w:t>
      </w:r>
    </w:p>
    <w:p w14:paraId="0EB3A881">
      <w:pPr>
        <w:rPr>
          <w:rFonts w:hint="eastAsia"/>
        </w:rPr>
      </w:pPr>
    </w:p>
    <w:p w14:paraId="66FEA760">
      <w:pPr>
        <w:spacing w:line="360" w:lineRule="auto"/>
        <w:rPr>
          <w:rFonts w:hint="eastAsia" w:eastAsia="黑体"/>
          <w:b/>
          <w:bCs/>
          <w:sz w:val="28"/>
        </w:rPr>
      </w:pPr>
      <w:r>
        <w:rPr>
          <w:rFonts w:hint="eastAsia" w:eastAsia="黑体"/>
          <w:b/>
          <w:bCs/>
          <w:sz w:val="28"/>
        </w:rPr>
        <w:t>格式2</w:t>
      </w:r>
    </w:p>
    <w:p w14:paraId="5333E05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E6863D4">
      <w:pPr>
        <w:rPr>
          <w:rFonts w:hint="eastAsia" w:ascii="宋体" w:hAnsi="宋体"/>
        </w:rPr>
      </w:pPr>
    </w:p>
    <w:p w14:paraId="0B4C316E">
      <w:pPr>
        <w:rPr>
          <w:rFonts w:hint="eastAsia" w:ascii="宋体" w:hAnsi="宋体"/>
          <w:szCs w:val="21"/>
        </w:rPr>
      </w:pPr>
      <w:r>
        <w:rPr>
          <w:rFonts w:hint="eastAsia" w:ascii="宋体" w:hAnsi="宋体"/>
          <w:szCs w:val="21"/>
        </w:rPr>
        <w:t>日期：  年   月   日</w:t>
      </w:r>
    </w:p>
    <w:p w14:paraId="5162F8A4">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8DA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F7953">
            <w:pPr>
              <w:jc w:val="center"/>
              <w:rPr>
                <w:rFonts w:hint="eastAsia"/>
                <w:sz w:val="28"/>
              </w:rPr>
            </w:pPr>
            <w:r>
              <w:rPr>
                <w:rFonts w:hint="eastAsia"/>
                <w:sz w:val="28"/>
              </w:rPr>
              <w:t>序号</w:t>
            </w:r>
          </w:p>
        </w:tc>
        <w:tc>
          <w:tcPr>
            <w:tcW w:w="6520" w:type="dxa"/>
            <w:noWrap w:val="0"/>
            <w:vAlign w:val="center"/>
          </w:tcPr>
          <w:p w14:paraId="3884DEE5">
            <w:pPr>
              <w:jc w:val="center"/>
              <w:rPr>
                <w:rFonts w:hint="eastAsia"/>
                <w:sz w:val="28"/>
              </w:rPr>
            </w:pPr>
            <w:r>
              <w:rPr>
                <w:rFonts w:hint="eastAsia"/>
                <w:sz w:val="28"/>
              </w:rPr>
              <w:t>主要内容</w:t>
            </w:r>
          </w:p>
        </w:tc>
        <w:tc>
          <w:tcPr>
            <w:tcW w:w="1276" w:type="dxa"/>
            <w:noWrap w:val="0"/>
            <w:vAlign w:val="center"/>
          </w:tcPr>
          <w:p w14:paraId="7A70B716">
            <w:pPr>
              <w:jc w:val="center"/>
              <w:rPr>
                <w:rFonts w:hint="eastAsia"/>
                <w:sz w:val="28"/>
              </w:rPr>
            </w:pPr>
            <w:r>
              <w:rPr>
                <w:rFonts w:hint="eastAsia"/>
                <w:sz w:val="28"/>
              </w:rPr>
              <w:t>索引</w:t>
            </w:r>
          </w:p>
        </w:tc>
      </w:tr>
      <w:tr w14:paraId="712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A63A1F">
            <w:pPr>
              <w:jc w:val="center"/>
              <w:rPr>
                <w:rFonts w:hint="eastAsia"/>
              </w:rPr>
            </w:pPr>
          </w:p>
        </w:tc>
        <w:tc>
          <w:tcPr>
            <w:tcW w:w="6520" w:type="dxa"/>
            <w:noWrap w:val="0"/>
            <w:vAlign w:val="center"/>
          </w:tcPr>
          <w:p w14:paraId="71231FF9">
            <w:pPr>
              <w:jc w:val="center"/>
              <w:rPr>
                <w:rFonts w:hint="eastAsia"/>
              </w:rPr>
            </w:pPr>
          </w:p>
        </w:tc>
        <w:tc>
          <w:tcPr>
            <w:tcW w:w="1276" w:type="dxa"/>
            <w:noWrap w:val="0"/>
            <w:vAlign w:val="center"/>
          </w:tcPr>
          <w:p w14:paraId="3613C4A1">
            <w:pPr>
              <w:jc w:val="center"/>
              <w:rPr>
                <w:rFonts w:hint="eastAsia"/>
              </w:rPr>
            </w:pPr>
          </w:p>
        </w:tc>
      </w:tr>
      <w:tr w14:paraId="60C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97CDB1">
            <w:pPr>
              <w:jc w:val="center"/>
              <w:rPr>
                <w:rFonts w:hint="eastAsia"/>
              </w:rPr>
            </w:pPr>
          </w:p>
        </w:tc>
        <w:tc>
          <w:tcPr>
            <w:tcW w:w="6520" w:type="dxa"/>
            <w:noWrap w:val="0"/>
            <w:vAlign w:val="center"/>
          </w:tcPr>
          <w:p w14:paraId="437ED308">
            <w:pPr>
              <w:jc w:val="center"/>
              <w:rPr>
                <w:rFonts w:hint="eastAsia"/>
              </w:rPr>
            </w:pPr>
          </w:p>
        </w:tc>
        <w:tc>
          <w:tcPr>
            <w:tcW w:w="1276" w:type="dxa"/>
            <w:noWrap w:val="0"/>
            <w:vAlign w:val="center"/>
          </w:tcPr>
          <w:p w14:paraId="3DD06341">
            <w:pPr>
              <w:jc w:val="center"/>
              <w:rPr>
                <w:rFonts w:hint="eastAsia"/>
              </w:rPr>
            </w:pPr>
          </w:p>
        </w:tc>
      </w:tr>
      <w:tr w14:paraId="0EEE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60DBA3">
            <w:pPr>
              <w:jc w:val="center"/>
              <w:rPr>
                <w:rFonts w:hint="eastAsia"/>
              </w:rPr>
            </w:pPr>
          </w:p>
        </w:tc>
        <w:tc>
          <w:tcPr>
            <w:tcW w:w="6520" w:type="dxa"/>
            <w:noWrap w:val="0"/>
            <w:vAlign w:val="center"/>
          </w:tcPr>
          <w:p w14:paraId="7DFB7D0A">
            <w:pPr>
              <w:jc w:val="center"/>
              <w:rPr>
                <w:rFonts w:hint="eastAsia"/>
              </w:rPr>
            </w:pPr>
          </w:p>
        </w:tc>
        <w:tc>
          <w:tcPr>
            <w:tcW w:w="1276" w:type="dxa"/>
            <w:noWrap w:val="0"/>
            <w:vAlign w:val="center"/>
          </w:tcPr>
          <w:p w14:paraId="14BD3D36">
            <w:pPr>
              <w:jc w:val="center"/>
              <w:rPr>
                <w:rFonts w:hint="eastAsia"/>
              </w:rPr>
            </w:pPr>
          </w:p>
        </w:tc>
      </w:tr>
      <w:tr w14:paraId="243C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AA2BF4">
            <w:pPr>
              <w:jc w:val="center"/>
              <w:rPr>
                <w:rFonts w:hint="eastAsia"/>
              </w:rPr>
            </w:pPr>
          </w:p>
        </w:tc>
        <w:tc>
          <w:tcPr>
            <w:tcW w:w="6520" w:type="dxa"/>
            <w:noWrap w:val="0"/>
            <w:vAlign w:val="center"/>
          </w:tcPr>
          <w:p w14:paraId="6FBBA82E">
            <w:pPr>
              <w:jc w:val="center"/>
              <w:rPr>
                <w:rFonts w:hint="eastAsia"/>
              </w:rPr>
            </w:pPr>
          </w:p>
        </w:tc>
        <w:tc>
          <w:tcPr>
            <w:tcW w:w="1276" w:type="dxa"/>
            <w:noWrap w:val="0"/>
            <w:vAlign w:val="center"/>
          </w:tcPr>
          <w:p w14:paraId="4B65347E">
            <w:pPr>
              <w:jc w:val="center"/>
              <w:rPr>
                <w:rFonts w:hint="eastAsia"/>
              </w:rPr>
            </w:pPr>
          </w:p>
        </w:tc>
      </w:tr>
    </w:tbl>
    <w:p w14:paraId="50D96C21">
      <w:pPr>
        <w:rPr>
          <w:rFonts w:hint="eastAsia" w:ascii="宋体" w:hAnsi="宋体"/>
          <w:sz w:val="24"/>
          <w:szCs w:val="24"/>
        </w:rPr>
      </w:pPr>
      <w:r>
        <w:rPr>
          <w:rFonts w:hint="eastAsia" w:ascii="宋体" w:hAnsi="宋体"/>
          <w:sz w:val="24"/>
          <w:szCs w:val="24"/>
        </w:rPr>
        <w:t>投标人名称（盖章）：              法定代表人或授权代表签字：</w:t>
      </w:r>
    </w:p>
    <w:p w14:paraId="38501EAD">
      <w:pPr>
        <w:rPr>
          <w:rFonts w:hint="eastAsia" w:ascii="宋体" w:hAnsi="宋体"/>
          <w:sz w:val="24"/>
        </w:rPr>
      </w:pPr>
    </w:p>
    <w:p w14:paraId="1181168F">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0574A59">
      <w:pPr>
        <w:ind w:firstLine="480"/>
        <w:rPr>
          <w:rFonts w:hint="eastAsia" w:ascii="宋体" w:hAnsi="宋体"/>
          <w:sz w:val="24"/>
        </w:rPr>
      </w:pPr>
      <w:r>
        <w:rPr>
          <w:rFonts w:hint="eastAsia" w:ascii="宋体" w:hAnsi="宋体"/>
          <w:sz w:val="24"/>
        </w:rPr>
        <w:t>2．“索引”一栏填写该主要内容对应于投标文件的“条款号/页号”。</w:t>
      </w:r>
    </w:p>
    <w:p w14:paraId="7E9F0F51">
      <w:pPr>
        <w:rPr>
          <w:rFonts w:hint="eastAsia" w:eastAsia="黑体"/>
          <w:b/>
          <w:bCs/>
          <w:sz w:val="28"/>
        </w:rPr>
      </w:pPr>
    </w:p>
    <w:p w14:paraId="06E3D1DC">
      <w:pPr>
        <w:rPr>
          <w:rFonts w:hint="eastAsia" w:ascii="宋体" w:hAnsi="宋体"/>
        </w:rPr>
      </w:pPr>
      <w:r>
        <w:rPr>
          <w:rFonts w:hint="eastAsia" w:eastAsia="黑体"/>
          <w:b/>
          <w:bCs/>
          <w:sz w:val="28"/>
        </w:rPr>
        <w:t>格式3</w:t>
      </w:r>
    </w:p>
    <w:p w14:paraId="07AF213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4ACF49">
      <w:pPr>
        <w:rPr>
          <w:rFonts w:hint="eastAsia" w:ascii="宋体" w:hAnsi="宋体"/>
        </w:rPr>
      </w:pPr>
    </w:p>
    <w:p w14:paraId="5B477175">
      <w:pPr>
        <w:rPr>
          <w:rFonts w:hint="eastAsia" w:eastAsia="黑体"/>
          <w:b/>
          <w:bCs/>
          <w:sz w:val="28"/>
        </w:rPr>
      </w:pPr>
      <w:r>
        <w:rPr>
          <w:rFonts w:hint="eastAsia" w:ascii="宋体" w:hAnsi="宋体"/>
          <w:szCs w:val="21"/>
        </w:rPr>
        <w:t>日期：  年   月   日</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E1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9286" w:type="dxa"/>
            <w:noWrap w:val="0"/>
            <w:vAlign w:val="top"/>
          </w:tcPr>
          <w:p w14:paraId="52A088DF">
            <w:pPr>
              <w:rPr>
                <w:rFonts w:hint="eastAsia" w:ascii="仿宋_GB2312" w:hAnsi="宋体" w:eastAsia="仿宋_GB2312"/>
                <w:sz w:val="24"/>
              </w:rPr>
            </w:pPr>
            <w:r>
              <w:rPr>
                <w:rFonts w:hint="eastAsia" w:ascii="仿宋_GB2312" w:hAnsi="宋体" w:eastAsia="仿宋_GB2312"/>
                <w:sz w:val="24"/>
              </w:rPr>
              <w:t>投标人承诺：</w:t>
            </w:r>
          </w:p>
          <w:p w14:paraId="4AC04856">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0B6CE34">
            <w:pPr>
              <w:rPr>
                <w:rFonts w:hint="eastAsia" w:ascii="仿宋_GB2312" w:hAnsi="宋体" w:eastAsia="仿宋_GB2312"/>
                <w:sz w:val="24"/>
              </w:rPr>
            </w:pPr>
          </w:p>
        </w:tc>
      </w:tr>
    </w:tbl>
    <w:p w14:paraId="6114D5C8">
      <w:pPr>
        <w:rPr>
          <w:rFonts w:hint="eastAsia" w:ascii="仿宋_GB2312" w:hAnsi="宋体" w:eastAsia="仿宋_GB2312"/>
          <w:sz w:val="24"/>
        </w:rPr>
      </w:pPr>
    </w:p>
    <w:p w14:paraId="5D292B4B">
      <w:pPr>
        <w:rPr>
          <w:rFonts w:hint="eastAsia" w:ascii="仿宋_GB2312" w:hAnsi="宋体" w:eastAsia="仿宋_GB2312"/>
          <w:sz w:val="24"/>
        </w:rPr>
      </w:pPr>
    </w:p>
    <w:p w14:paraId="15998736">
      <w:pPr>
        <w:rPr>
          <w:rFonts w:hint="eastAsia" w:ascii="仿宋_GB2312" w:hAnsi="宋体" w:eastAsia="仿宋_GB2312"/>
          <w:sz w:val="24"/>
        </w:rPr>
      </w:pPr>
    </w:p>
    <w:p w14:paraId="6EB8565A">
      <w:pPr>
        <w:rPr>
          <w:rFonts w:hint="eastAsia" w:ascii="仿宋_GB2312" w:hAnsi="宋体" w:eastAsia="仿宋_GB2312"/>
          <w:sz w:val="24"/>
        </w:rPr>
      </w:pPr>
    </w:p>
    <w:p w14:paraId="7D05956B">
      <w:pPr>
        <w:rPr>
          <w:rFonts w:hint="eastAsia" w:ascii="仿宋_GB2312" w:hAnsi="宋体" w:eastAsia="仿宋_GB2312"/>
          <w:sz w:val="24"/>
        </w:rPr>
      </w:pPr>
    </w:p>
    <w:p w14:paraId="276FE27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A421EC8">
      <w:pPr>
        <w:rPr>
          <w:rFonts w:hint="eastAsia" w:ascii="宋体" w:hAnsi="宋体"/>
          <w:sz w:val="24"/>
        </w:rPr>
      </w:pPr>
    </w:p>
    <w:p w14:paraId="0F4C9774">
      <w:pPr>
        <w:pStyle w:val="4"/>
        <w:rPr>
          <w:rFonts w:hint="eastAsia"/>
        </w:rPr>
      </w:pPr>
    </w:p>
    <w:p w14:paraId="74953FD5">
      <w:pPr>
        <w:rPr>
          <w:rFonts w:hint="eastAsia" w:eastAsia="黑体"/>
          <w:b/>
          <w:bCs/>
          <w:color w:val="000000"/>
          <w:sz w:val="28"/>
        </w:rPr>
      </w:pPr>
      <w:r>
        <w:rPr>
          <w:rFonts w:hint="eastAsia" w:eastAsia="黑体"/>
          <w:b/>
          <w:bCs/>
          <w:color w:val="000000"/>
          <w:sz w:val="28"/>
        </w:rPr>
        <w:t>格式4</w:t>
      </w:r>
    </w:p>
    <w:p w14:paraId="2C7E37E2">
      <w:pPr>
        <w:pStyle w:val="2"/>
        <w:jc w:val="center"/>
        <w:rPr>
          <w:rFonts w:hint="eastAsia" w:ascii="黑体" w:hAnsi="黑体" w:eastAsia="黑体" w:cs="黑体"/>
        </w:rPr>
      </w:pPr>
      <w:r>
        <w:rPr>
          <w:rFonts w:hint="eastAsia" w:ascii="黑体" w:hAnsi="黑体" w:eastAsia="黑体" w:cs="黑体"/>
        </w:rPr>
        <w:t>授 权 委 托 书</w:t>
      </w:r>
    </w:p>
    <w:p w14:paraId="3107F028">
      <w:pPr>
        <w:rPr>
          <w:rFonts w:hint="eastAsia" w:ascii="宋体" w:hAnsi="宋体" w:cs="宋体"/>
          <w:sz w:val="28"/>
          <w:szCs w:val="28"/>
        </w:rPr>
      </w:pPr>
      <w:r>
        <w:rPr>
          <w:rFonts w:hint="eastAsia" w:ascii="宋体" w:hAnsi="宋体" w:cs="宋体"/>
          <w:sz w:val="28"/>
          <w:szCs w:val="28"/>
          <w:u w:val="single"/>
        </w:rPr>
        <w:t>中国重汽集团******有限公司</w:t>
      </w:r>
      <w:r>
        <w:rPr>
          <w:rFonts w:hint="eastAsia" w:ascii="宋体" w:hAnsi="宋体" w:cs="宋体"/>
          <w:sz w:val="28"/>
          <w:szCs w:val="28"/>
        </w:rPr>
        <w:t xml:space="preserve">（**根据实际情况调整**）：  </w:t>
      </w:r>
    </w:p>
    <w:p w14:paraId="02740D21">
      <w:pPr>
        <w:spacing w:line="500" w:lineRule="exact"/>
        <w:ind w:firstLine="560" w:firstLineChars="200"/>
        <w:rPr>
          <w:rFonts w:hint="eastAsia" w:ascii="宋体" w:hAnsi="宋体" w:cs="宋体"/>
          <w:sz w:val="28"/>
          <w:szCs w:val="28"/>
        </w:rPr>
      </w:pPr>
      <w:r>
        <w:rPr>
          <w:rFonts w:hint="eastAsia" w:ascii="宋体" w:hAnsi="宋体" w:cs="宋体"/>
          <w:sz w:val="28"/>
          <w:szCs w:val="28"/>
        </w:rPr>
        <w:t>本人</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）系</w:t>
      </w:r>
      <w:r>
        <w:rPr>
          <w:rFonts w:hint="eastAsia" w:ascii="宋体" w:hAnsi="宋体" w:cs="宋体"/>
          <w:sz w:val="28"/>
          <w:szCs w:val="28"/>
          <w:u w:val="single"/>
        </w:rPr>
        <w:t xml:space="preserve">         相对方单位名称       </w:t>
      </w:r>
      <w:r>
        <w:rPr>
          <w:rFonts w:hint="eastAsia" w:ascii="宋体" w:hAnsi="宋体" w:cs="宋体"/>
          <w:sz w:val="28"/>
          <w:szCs w:val="28"/>
        </w:rPr>
        <w:t>法定代表人，现委托</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）为我方代理人。</w:t>
      </w:r>
    </w:p>
    <w:p w14:paraId="763EF61B">
      <w:pPr>
        <w:spacing w:line="500" w:lineRule="exact"/>
        <w:ind w:firstLine="560" w:firstLineChars="200"/>
        <w:rPr>
          <w:rFonts w:hint="eastAsia" w:ascii="宋体" w:hAnsi="宋体" w:cs="宋体"/>
          <w:sz w:val="28"/>
          <w:szCs w:val="28"/>
        </w:rPr>
      </w:pPr>
      <w:r>
        <w:rPr>
          <w:rFonts w:hint="eastAsia" w:ascii="宋体" w:hAnsi="宋体" w:cs="宋体"/>
          <w:sz w:val="28"/>
          <w:szCs w:val="28"/>
        </w:rPr>
        <w:t>代理人根据授权，以我方名义签署</w:t>
      </w:r>
      <w:r>
        <w:rPr>
          <w:rFonts w:hint="eastAsia" w:ascii="宋体" w:hAnsi="宋体" w:cs="宋体"/>
          <w:sz w:val="28"/>
          <w:szCs w:val="28"/>
          <w:u w:val="single"/>
        </w:rPr>
        <w:t xml:space="preserve">  **根据具体合同或项目等情况填写**   </w:t>
      </w:r>
      <w:r>
        <w:rPr>
          <w:rFonts w:hint="eastAsia" w:ascii="宋体" w:hAnsi="宋体" w:cs="宋体"/>
          <w:sz w:val="28"/>
          <w:szCs w:val="28"/>
        </w:rPr>
        <w:t>合同和处理相关事宜，其一切法律后果均由我方承担。</w:t>
      </w:r>
    </w:p>
    <w:p w14:paraId="1DA5767A">
      <w:pPr>
        <w:spacing w:before="156" w:beforeLines="50" w:line="500" w:lineRule="exact"/>
        <w:ind w:firstLine="560" w:firstLineChars="200"/>
        <w:rPr>
          <w:rFonts w:hint="eastAsia" w:ascii="宋体" w:hAnsi="宋体" w:cs="宋体"/>
          <w:sz w:val="28"/>
          <w:szCs w:val="28"/>
        </w:rPr>
      </w:pPr>
      <w:r>
        <w:rPr>
          <w:rFonts w:hint="eastAsia" w:ascii="宋体" w:hAnsi="宋体" w:cs="宋体"/>
          <w:sz w:val="28"/>
          <w:szCs w:val="28"/>
        </w:rPr>
        <w:t>委托期限：</w:t>
      </w:r>
      <w:r>
        <w:rPr>
          <w:rFonts w:hint="eastAsia" w:ascii="宋体" w:hAnsi="宋体" w:cs="宋体"/>
          <w:sz w:val="28"/>
          <w:szCs w:val="28"/>
          <w:u w:val="single"/>
        </w:rPr>
        <w:t xml:space="preserve">        **根据实际授权期限填写**                     </w:t>
      </w:r>
    </w:p>
    <w:p w14:paraId="451F1045">
      <w:pPr>
        <w:spacing w:before="312" w:beforeLines="100" w:after="312" w:afterLines="100" w:line="500" w:lineRule="exact"/>
        <w:ind w:firstLine="560" w:firstLineChars="200"/>
        <w:rPr>
          <w:rFonts w:hint="eastAsia" w:ascii="宋体" w:hAnsi="宋体" w:cs="宋体"/>
          <w:sz w:val="28"/>
          <w:szCs w:val="28"/>
        </w:rPr>
      </w:pPr>
      <w:r>
        <w:rPr>
          <w:rFonts w:hint="eastAsia" w:ascii="宋体" w:hAnsi="宋体" w:cs="宋体"/>
          <w:sz w:val="28"/>
          <w:szCs w:val="28"/>
        </w:rPr>
        <w:t>代理人无转委托权。</w:t>
      </w:r>
    </w:p>
    <w:p w14:paraId="23AF3620">
      <w:pPr>
        <w:tabs>
          <w:tab w:val="left" w:pos="5400"/>
        </w:tabs>
        <w:rPr>
          <w:rFonts w:hint="eastAsia" w:ascii="宋体" w:hAnsi="宋体" w:cs="宋体"/>
          <w:sz w:val="28"/>
          <w:szCs w:val="28"/>
        </w:rPr>
      </w:pPr>
      <w:r>
        <w:rPr>
          <w:rFonts w:hint="eastAsia" w:ascii="宋体" w:hAnsi="宋体" w:cs="宋体"/>
          <w:sz w:val="28"/>
          <w:szCs w:val="28"/>
        </w:rPr>
        <w:tab/>
      </w:r>
      <w:r>
        <w:rPr>
          <w:rFonts w:hint="eastAsia" w:ascii="宋体" w:hAnsi="宋体" w:cs="宋体"/>
          <w:sz w:val="28"/>
          <w:szCs w:val="28"/>
        </w:rPr>
        <w:t>授权单位：</w:t>
      </w:r>
    </w:p>
    <w:p w14:paraId="407E9C5A">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rPr>
        <w:t>法定代表人：</w:t>
      </w:r>
    </w:p>
    <w:p w14:paraId="1A9FF1F6">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p>
    <w:p w14:paraId="13A08C2F">
      <w:pPr>
        <w:tabs>
          <w:tab w:val="left" w:pos="5400"/>
        </w:tabs>
        <w:jc w:val="left"/>
        <w:rPr>
          <w:rFonts w:hint="eastAsia" w:ascii="宋体" w:hAnsi="宋体" w:cs="宋体"/>
          <w:sz w:val="28"/>
          <w:szCs w:val="28"/>
        </w:rPr>
      </w:pPr>
    </w:p>
    <w:tbl>
      <w:tblPr>
        <w:tblStyle w:val="30"/>
        <w:tblpPr w:leftFromText="180" w:rightFromText="180" w:vertAnchor="text" w:horzAnchor="page" w:tblpXSpec="center" w:tblpY="624"/>
        <w:tblOverlap w:val="never"/>
        <w:tblW w:w="9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3"/>
        <w:gridCol w:w="1500"/>
        <w:gridCol w:w="1200"/>
        <w:gridCol w:w="2733"/>
        <w:gridCol w:w="1568"/>
        <w:gridCol w:w="1805"/>
      </w:tblGrid>
      <w:tr w14:paraId="74A73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193" w:type="dxa"/>
            <w:tcBorders>
              <w:top w:val="single" w:color="auto" w:sz="6" w:space="0"/>
              <w:left w:val="single" w:color="auto" w:sz="12" w:space="0"/>
              <w:bottom w:val="single" w:color="auto" w:sz="6" w:space="0"/>
              <w:right w:val="single" w:color="auto" w:sz="6" w:space="0"/>
            </w:tcBorders>
            <w:noWrap w:val="0"/>
            <w:vAlign w:val="center"/>
          </w:tcPr>
          <w:p w14:paraId="00F3D6A6">
            <w:pPr>
              <w:autoSpaceDE w:val="0"/>
              <w:autoSpaceDN w:val="0"/>
              <w:adjustRightInd w:val="0"/>
              <w:jc w:val="center"/>
              <w:rPr>
                <w:rFonts w:hint="eastAsia" w:ascii="宋体" w:hAnsi="宋体" w:cs="宋体"/>
                <w:bCs/>
                <w:szCs w:val="21"/>
              </w:rPr>
            </w:pPr>
            <w:r>
              <w:rPr>
                <w:rFonts w:hint="eastAsia" w:ascii="宋体" w:hAnsi="宋体" w:cs="宋体"/>
                <w:bCs/>
                <w:szCs w:val="21"/>
              </w:rPr>
              <w:t>联系方式</w:t>
            </w:r>
          </w:p>
        </w:tc>
        <w:tc>
          <w:tcPr>
            <w:tcW w:w="1500" w:type="dxa"/>
            <w:tcBorders>
              <w:top w:val="single" w:color="auto" w:sz="6" w:space="0"/>
              <w:left w:val="single" w:color="auto" w:sz="6" w:space="0"/>
              <w:bottom w:val="single" w:color="auto" w:sz="6" w:space="0"/>
              <w:right w:val="single" w:color="auto" w:sz="4" w:space="0"/>
            </w:tcBorders>
            <w:noWrap w:val="0"/>
            <w:vAlign w:val="center"/>
          </w:tcPr>
          <w:p w14:paraId="0F6A5E5D">
            <w:pPr>
              <w:autoSpaceDE w:val="0"/>
              <w:autoSpaceDN w:val="0"/>
              <w:adjustRightInd w:val="0"/>
              <w:spacing w:line="380" w:lineRule="exact"/>
              <w:jc w:val="center"/>
              <w:rPr>
                <w:rFonts w:hint="eastAsia" w:ascii="宋体" w:hAnsi="宋体" w:cs="宋体"/>
                <w:bCs/>
                <w:szCs w:val="21"/>
                <w:u w:val="single"/>
              </w:rPr>
            </w:pPr>
          </w:p>
        </w:tc>
        <w:tc>
          <w:tcPr>
            <w:tcW w:w="1200" w:type="dxa"/>
            <w:tcBorders>
              <w:top w:val="single" w:color="auto" w:sz="6" w:space="0"/>
              <w:left w:val="single" w:color="auto" w:sz="4" w:space="0"/>
              <w:bottom w:val="single" w:color="auto" w:sz="6" w:space="0"/>
              <w:right w:val="single" w:color="auto" w:sz="4" w:space="0"/>
            </w:tcBorders>
            <w:noWrap w:val="0"/>
            <w:vAlign w:val="center"/>
          </w:tcPr>
          <w:p w14:paraId="4009CF5E">
            <w:pPr>
              <w:autoSpaceDE w:val="0"/>
              <w:autoSpaceDN w:val="0"/>
              <w:adjustRightInd w:val="0"/>
              <w:spacing w:line="340" w:lineRule="exact"/>
              <w:jc w:val="center"/>
              <w:rPr>
                <w:rFonts w:hint="eastAsia" w:ascii="宋体" w:hAnsi="宋体" w:cs="宋体"/>
                <w:bCs/>
                <w:szCs w:val="21"/>
                <w:u w:val="single"/>
              </w:rPr>
            </w:pPr>
            <w:r>
              <w:rPr>
                <w:rFonts w:hint="eastAsia" w:ascii="宋体" w:hAnsi="宋体" w:cs="宋体"/>
                <w:bCs/>
                <w:sz w:val="16"/>
                <w:szCs w:val="16"/>
              </w:rPr>
              <w:t>其他联系方式</w:t>
            </w:r>
          </w:p>
        </w:tc>
        <w:tc>
          <w:tcPr>
            <w:tcW w:w="2733" w:type="dxa"/>
            <w:tcBorders>
              <w:top w:val="single" w:color="auto" w:sz="6" w:space="0"/>
              <w:left w:val="single" w:color="auto" w:sz="4" w:space="0"/>
              <w:bottom w:val="single" w:color="auto" w:sz="6" w:space="0"/>
              <w:right w:val="single" w:color="auto" w:sz="6" w:space="0"/>
            </w:tcBorders>
            <w:noWrap w:val="0"/>
            <w:vAlign w:val="center"/>
          </w:tcPr>
          <w:p w14:paraId="79C1143B">
            <w:pPr>
              <w:autoSpaceDE w:val="0"/>
              <w:autoSpaceDN w:val="0"/>
              <w:adjustRightInd w:val="0"/>
              <w:spacing w:line="520" w:lineRule="exact"/>
              <w:jc w:val="center"/>
              <w:rPr>
                <w:rFonts w:hint="eastAsia" w:ascii="宋体" w:hAnsi="宋体" w:cs="宋体"/>
                <w:bCs/>
                <w:sz w:val="16"/>
                <w:szCs w:val="16"/>
                <w:u w:val="single"/>
              </w:rPr>
            </w:pPr>
            <w:r>
              <w:rPr>
                <w:rFonts w:hint="eastAsia" w:ascii="宋体" w:hAnsi="宋体" w:cs="宋体"/>
                <w:bCs/>
                <w:sz w:val="16"/>
                <w:szCs w:val="16"/>
                <w:u w:val="single"/>
              </w:rPr>
              <w:t>**可填写邮箱等**</w:t>
            </w:r>
          </w:p>
        </w:tc>
        <w:tc>
          <w:tcPr>
            <w:tcW w:w="1568" w:type="dxa"/>
            <w:tcBorders>
              <w:top w:val="single" w:color="auto" w:sz="6" w:space="0"/>
              <w:left w:val="single" w:color="auto" w:sz="6" w:space="0"/>
              <w:bottom w:val="single" w:color="auto" w:sz="6" w:space="0"/>
              <w:right w:val="single" w:color="auto" w:sz="6" w:space="0"/>
            </w:tcBorders>
            <w:noWrap w:val="0"/>
            <w:vAlign w:val="center"/>
          </w:tcPr>
          <w:p w14:paraId="24F7D31A">
            <w:pPr>
              <w:autoSpaceDE w:val="0"/>
              <w:autoSpaceDN w:val="0"/>
              <w:adjustRightInd w:val="0"/>
              <w:jc w:val="center"/>
              <w:rPr>
                <w:rFonts w:hint="eastAsia" w:ascii="宋体" w:hAnsi="宋体" w:cs="宋体"/>
                <w:szCs w:val="21"/>
              </w:rPr>
            </w:pPr>
            <w:r>
              <w:rPr>
                <w:rFonts w:hint="eastAsia" w:ascii="宋体" w:hAnsi="宋体" w:cs="宋体"/>
                <w:bCs/>
                <w:spacing w:val="-11"/>
                <w:szCs w:val="21"/>
              </w:rPr>
              <w:t>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14:paraId="0E417287">
            <w:pPr>
              <w:autoSpaceDE w:val="0"/>
              <w:autoSpaceDN w:val="0"/>
              <w:adjustRightInd w:val="0"/>
              <w:spacing w:line="520" w:lineRule="exact"/>
              <w:ind w:firstLine="105" w:firstLineChars="50"/>
              <w:rPr>
                <w:rFonts w:hint="eastAsia" w:ascii="宋体" w:hAnsi="宋体" w:cs="宋体"/>
                <w:bCs/>
                <w:szCs w:val="21"/>
                <w:u w:val="single"/>
              </w:rPr>
            </w:pPr>
          </w:p>
        </w:tc>
      </w:tr>
      <w:tr w14:paraId="47247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4" w:hRule="atLeast"/>
          <w:jc w:val="center"/>
        </w:trPr>
        <w:tc>
          <w:tcPr>
            <w:tcW w:w="9999" w:type="dxa"/>
            <w:gridSpan w:val="6"/>
            <w:tcBorders>
              <w:top w:val="single" w:color="auto" w:sz="6" w:space="0"/>
              <w:left w:val="single" w:color="auto" w:sz="12" w:space="0"/>
              <w:bottom w:val="single" w:color="auto" w:sz="6" w:space="0"/>
              <w:right w:val="single" w:color="auto" w:sz="12" w:space="0"/>
            </w:tcBorders>
            <w:noWrap w:val="0"/>
            <w:vAlign w:val="center"/>
          </w:tcPr>
          <w:p w14:paraId="2CFEB552">
            <w:pPr>
              <w:autoSpaceDE w:val="0"/>
              <w:autoSpaceDN w:val="0"/>
              <w:adjustRightInd w:val="0"/>
              <w:jc w:val="center"/>
              <w:rPr>
                <w:rFonts w:hint="eastAsia" w:ascii="宋体" w:hAnsi="宋体" w:cs="宋体"/>
                <w:bCs/>
                <w:szCs w:val="21"/>
              </w:rPr>
            </w:pPr>
          </w:p>
          <w:p w14:paraId="76A47464">
            <w:pPr>
              <w:autoSpaceDE w:val="0"/>
              <w:autoSpaceDN w:val="0"/>
              <w:adjustRightInd w:val="0"/>
              <w:jc w:val="center"/>
              <w:rPr>
                <w:rFonts w:hint="eastAsia" w:ascii="宋体" w:hAnsi="宋体" w:cs="宋体"/>
                <w:bCs/>
                <w:szCs w:val="21"/>
              </w:rPr>
            </w:pPr>
          </w:p>
          <w:p w14:paraId="13F4EED2">
            <w:pPr>
              <w:autoSpaceDE w:val="0"/>
              <w:autoSpaceDN w:val="0"/>
              <w:adjustRightInd w:val="0"/>
              <w:jc w:val="center"/>
              <w:rPr>
                <w:rFonts w:hint="eastAsia" w:ascii="宋体" w:hAnsi="宋体" w:cs="宋体"/>
                <w:bCs/>
                <w:szCs w:val="21"/>
              </w:rPr>
            </w:pPr>
          </w:p>
          <w:p w14:paraId="1F6B6579">
            <w:pPr>
              <w:autoSpaceDE w:val="0"/>
              <w:autoSpaceDN w:val="0"/>
              <w:adjustRightInd w:val="0"/>
              <w:jc w:val="center"/>
              <w:rPr>
                <w:rFonts w:hint="eastAsia" w:ascii="宋体" w:hAnsi="宋体" w:cs="宋体"/>
                <w:bCs/>
                <w:szCs w:val="21"/>
              </w:rPr>
            </w:pPr>
          </w:p>
          <w:p w14:paraId="6D6C176A">
            <w:pPr>
              <w:autoSpaceDE w:val="0"/>
              <w:autoSpaceDN w:val="0"/>
              <w:adjustRightInd w:val="0"/>
              <w:rPr>
                <w:rFonts w:hint="eastAsia" w:ascii="宋体" w:hAnsi="宋体" w:cs="宋体"/>
                <w:bCs/>
                <w:szCs w:val="21"/>
              </w:rPr>
            </w:pPr>
          </w:p>
          <w:p w14:paraId="09543C12">
            <w:pPr>
              <w:spacing w:before="156" w:beforeLines="50"/>
              <w:jc w:val="center"/>
              <w:rPr>
                <w:rFonts w:hint="eastAsia" w:ascii="宋体" w:hAnsi="宋体" w:cs="宋体"/>
                <w:color w:val="000000"/>
                <w:szCs w:val="21"/>
              </w:rPr>
            </w:pPr>
            <w:r>
              <w:rPr>
                <w:rFonts w:hint="eastAsia" w:ascii="宋体" w:hAnsi="宋体" w:cs="宋体"/>
                <w:color w:val="000000"/>
                <w:szCs w:val="21"/>
              </w:rPr>
              <w:t>（指定代表或者委托代理人身份证件复、影印件粘贴处）</w:t>
            </w:r>
          </w:p>
          <w:p w14:paraId="4A490D64">
            <w:pPr>
              <w:autoSpaceDE w:val="0"/>
              <w:autoSpaceDN w:val="0"/>
              <w:adjustRightInd w:val="0"/>
              <w:jc w:val="center"/>
              <w:rPr>
                <w:rFonts w:hint="eastAsia" w:ascii="宋体" w:hAnsi="宋体" w:cs="宋体"/>
                <w:bCs/>
                <w:szCs w:val="21"/>
              </w:rPr>
            </w:pPr>
          </w:p>
          <w:p w14:paraId="39A11FA5">
            <w:pPr>
              <w:autoSpaceDE w:val="0"/>
              <w:autoSpaceDN w:val="0"/>
              <w:adjustRightInd w:val="0"/>
              <w:jc w:val="center"/>
              <w:rPr>
                <w:rFonts w:hint="eastAsia" w:ascii="宋体" w:hAnsi="宋体" w:cs="宋体"/>
                <w:bCs/>
                <w:szCs w:val="21"/>
              </w:rPr>
            </w:pPr>
          </w:p>
          <w:p w14:paraId="21E669D6">
            <w:pPr>
              <w:autoSpaceDE w:val="0"/>
              <w:autoSpaceDN w:val="0"/>
              <w:adjustRightInd w:val="0"/>
              <w:jc w:val="center"/>
              <w:rPr>
                <w:rFonts w:hint="eastAsia" w:ascii="宋体" w:hAnsi="宋体" w:cs="宋体"/>
                <w:bCs/>
                <w:szCs w:val="21"/>
              </w:rPr>
            </w:pPr>
          </w:p>
          <w:p w14:paraId="45F36AB6">
            <w:pPr>
              <w:autoSpaceDE w:val="0"/>
              <w:autoSpaceDN w:val="0"/>
              <w:adjustRightInd w:val="0"/>
              <w:spacing w:line="520" w:lineRule="exact"/>
              <w:rPr>
                <w:rFonts w:hint="eastAsia" w:ascii="宋体" w:hAnsi="宋体" w:cs="宋体"/>
                <w:bCs/>
                <w:szCs w:val="21"/>
                <w:u w:val="single"/>
              </w:rPr>
            </w:pPr>
          </w:p>
          <w:p w14:paraId="166D1E17">
            <w:pPr>
              <w:autoSpaceDE w:val="0"/>
              <w:autoSpaceDN w:val="0"/>
              <w:adjustRightInd w:val="0"/>
              <w:spacing w:line="520" w:lineRule="exact"/>
              <w:rPr>
                <w:rFonts w:hint="eastAsia" w:ascii="宋体" w:hAnsi="宋体" w:cs="宋体"/>
                <w:bCs/>
                <w:szCs w:val="21"/>
                <w:u w:val="single"/>
              </w:rPr>
            </w:pPr>
          </w:p>
        </w:tc>
      </w:tr>
    </w:tbl>
    <w:p w14:paraId="07B49E16">
      <w:pPr>
        <w:pStyle w:val="114"/>
        <w:ind w:firstLine="0" w:firstLineChars="0"/>
        <w:rPr>
          <w:rFonts w:hint="eastAsia"/>
        </w:rPr>
      </w:pPr>
    </w:p>
    <w:p w14:paraId="032B2055">
      <w:pPr>
        <w:pStyle w:val="114"/>
        <w:ind w:firstLine="0" w:firstLineChars="0"/>
        <w:rPr>
          <w:rFonts w:hint="eastAsia" w:eastAsia="黑体"/>
          <w:sz w:val="28"/>
        </w:rPr>
      </w:pPr>
      <w:r>
        <w:rPr>
          <w:rFonts w:hint="eastAsia" w:eastAsia="黑体"/>
          <w:sz w:val="28"/>
        </w:rPr>
        <w:t xml:space="preserve">格式5      </w:t>
      </w:r>
    </w:p>
    <w:p w14:paraId="4A3EE6CA">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C7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808504">
            <w:pPr>
              <w:pStyle w:val="14"/>
              <w:spacing w:line="360" w:lineRule="auto"/>
            </w:pPr>
            <w:r>
              <w:rPr>
                <w:rFonts w:hint="eastAsia"/>
              </w:rPr>
              <w:t>投标人单位名称：</w:t>
            </w:r>
          </w:p>
        </w:tc>
      </w:tr>
      <w:tr w14:paraId="4ED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DD6D62">
            <w:pPr>
              <w:pStyle w:val="14"/>
              <w:spacing w:line="360" w:lineRule="auto"/>
            </w:pPr>
            <w:r>
              <w:rPr>
                <w:rFonts w:hint="eastAsia"/>
              </w:rPr>
              <w:t>开户银行：</w:t>
            </w:r>
          </w:p>
        </w:tc>
      </w:tr>
      <w:tr w14:paraId="71EE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E73D2A">
            <w:pPr>
              <w:pStyle w:val="14"/>
              <w:spacing w:line="360" w:lineRule="auto"/>
            </w:pPr>
            <w:r>
              <w:rPr>
                <w:rFonts w:hint="eastAsia"/>
              </w:rPr>
              <w:t>户名：</w:t>
            </w:r>
          </w:p>
        </w:tc>
      </w:tr>
      <w:tr w14:paraId="5D18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307C24">
            <w:pPr>
              <w:pStyle w:val="14"/>
              <w:spacing w:line="360" w:lineRule="auto"/>
            </w:pPr>
            <w:r>
              <w:rPr>
                <w:rFonts w:hint="eastAsia"/>
              </w:rPr>
              <w:t>账号：</w:t>
            </w:r>
          </w:p>
        </w:tc>
      </w:tr>
      <w:tr w14:paraId="310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7A762E2">
            <w:pPr>
              <w:pStyle w:val="14"/>
              <w:spacing w:line="360" w:lineRule="auto"/>
            </w:pPr>
            <w:r>
              <w:rPr>
                <w:rFonts w:hint="eastAsia"/>
              </w:rPr>
              <w:t>纳税人识别号：</w:t>
            </w:r>
          </w:p>
        </w:tc>
      </w:tr>
    </w:tbl>
    <w:p w14:paraId="06E33A78">
      <w:pPr>
        <w:pStyle w:val="14"/>
        <w:spacing w:line="360" w:lineRule="auto"/>
        <w:ind w:firstLine="240" w:firstLineChars="100"/>
        <w:rPr>
          <w:rFonts w:ascii="仿宋_GB2312" w:hAnsi="宋体" w:eastAsia="仿宋_GB2312"/>
          <w:color w:val="000000"/>
          <w:sz w:val="24"/>
        </w:rPr>
      </w:pPr>
    </w:p>
    <w:p w14:paraId="1577505F">
      <w:pPr>
        <w:pStyle w:val="114"/>
        <w:ind w:firstLine="0" w:firstLineChars="0"/>
        <w:rPr>
          <w:rFonts w:hint="eastAsia" w:eastAsia="黑体"/>
          <w:sz w:val="28"/>
        </w:rPr>
      </w:pPr>
      <w:r>
        <w:rPr>
          <w:rFonts w:hint="eastAsia" w:ascii="仿宋_GB2312" w:hAnsi="宋体" w:eastAsia="仿宋_GB2312"/>
          <w:color w:val="000000"/>
          <w:sz w:val="24"/>
        </w:rPr>
        <w:t>投标人名称（盖章）：              法定代表人或授权代表签字：</w:t>
      </w:r>
      <w:r>
        <w:rPr>
          <w:rFonts w:hint="eastAsia" w:eastAsia="黑体"/>
          <w:sz w:val="28"/>
        </w:rPr>
        <w:t xml:space="preserve">   </w:t>
      </w:r>
    </w:p>
    <w:p w14:paraId="410B427F">
      <w:pPr>
        <w:pStyle w:val="114"/>
        <w:ind w:firstLine="0" w:firstLineChars="0"/>
        <w:rPr>
          <w:rFonts w:hint="eastAsia" w:eastAsia="黑体"/>
          <w:sz w:val="28"/>
        </w:rPr>
      </w:pPr>
    </w:p>
    <w:p w14:paraId="57B5EBF3">
      <w:pPr>
        <w:pStyle w:val="114"/>
        <w:ind w:firstLine="0" w:firstLineChars="0"/>
        <w:rPr>
          <w:rFonts w:hint="eastAsia" w:eastAsia="黑体"/>
          <w:sz w:val="28"/>
          <w:lang w:val="en-US" w:eastAsia="zh-CN"/>
        </w:rPr>
      </w:pPr>
      <w:r>
        <w:rPr>
          <w:rFonts w:hint="eastAsia" w:eastAsia="黑体"/>
          <w:sz w:val="28"/>
        </w:rPr>
        <w:t>格式</w:t>
      </w:r>
      <w:r>
        <w:rPr>
          <w:rFonts w:hint="eastAsia" w:eastAsia="黑体"/>
          <w:sz w:val="28"/>
          <w:lang w:val="en-US" w:eastAsia="zh-CN"/>
        </w:rPr>
        <w:t>6</w:t>
      </w:r>
    </w:p>
    <w:p w14:paraId="595212CB">
      <w:pPr>
        <w:pStyle w:val="114"/>
        <w:ind w:firstLine="0" w:firstLineChars="0"/>
        <w:jc w:val="center"/>
        <w:rPr>
          <w:rFonts w:hint="eastAsia" w:eastAsia="黑体"/>
          <w:color w:val="FF0000"/>
          <w:sz w:val="28"/>
        </w:rPr>
      </w:pPr>
    </w:p>
    <w:p w14:paraId="0BD675F5">
      <w:pPr>
        <w:pStyle w:val="114"/>
        <w:ind w:firstLine="0" w:firstLineChars="0"/>
        <w:jc w:val="center"/>
        <w:rPr>
          <w:color w:val="auto"/>
        </w:rPr>
      </w:pPr>
      <w:r>
        <w:rPr>
          <w:rFonts w:hint="eastAsia"/>
          <w:color w:val="auto"/>
        </w:rPr>
        <w:t>近三年国内同类项目业绩一览表</w:t>
      </w:r>
    </w:p>
    <w:p w14:paraId="06381BD6">
      <w:pPr>
        <w:pStyle w:val="14"/>
        <w:spacing w:line="360" w:lineRule="auto"/>
        <w:jc w:val="center"/>
        <w:rPr>
          <w:rFonts w:hint="eastAsia" w:ascii="黑体" w:eastAsia="黑体"/>
          <w:b/>
          <w:bCs/>
          <w:sz w:val="36"/>
          <w:szCs w:val="36"/>
        </w:rPr>
      </w:pPr>
      <w:r>
        <w:rPr>
          <w:rFonts w:hint="eastAsia"/>
        </w:rPr>
        <w:t xml:space="preserve">项目名称：                                               招标编号：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641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6CA3079">
            <w:pPr>
              <w:pStyle w:val="21"/>
              <w:jc w:val="center"/>
              <w:rPr>
                <w:rFonts w:hint="eastAsia" w:ascii="宋体" w:hAnsi="宋体"/>
                <w:b/>
                <w:szCs w:val="21"/>
              </w:rPr>
            </w:pPr>
            <w:r>
              <w:rPr>
                <w:rFonts w:hint="eastAsia" w:ascii="宋体" w:hAnsi="宋体"/>
                <w:b/>
                <w:szCs w:val="21"/>
              </w:rPr>
              <w:t>序号</w:t>
            </w:r>
          </w:p>
        </w:tc>
        <w:tc>
          <w:tcPr>
            <w:tcW w:w="2061" w:type="dxa"/>
            <w:noWrap w:val="0"/>
            <w:vAlign w:val="center"/>
          </w:tcPr>
          <w:p w14:paraId="30591A6F">
            <w:pPr>
              <w:pStyle w:val="21"/>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383BED7">
            <w:pPr>
              <w:pStyle w:val="21"/>
              <w:jc w:val="center"/>
              <w:rPr>
                <w:rFonts w:hint="eastAsia" w:ascii="宋体" w:hAnsi="宋体"/>
                <w:b/>
                <w:szCs w:val="21"/>
              </w:rPr>
            </w:pPr>
            <w:r>
              <w:rPr>
                <w:rFonts w:hint="eastAsia" w:ascii="宋体" w:hAnsi="宋体"/>
                <w:b/>
                <w:szCs w:val="21"/>
              </w:rPr>
              <w:t>项目名称</w:t>
            </w:r>
          </w:p>
          <w:p w14:paraId="3DD89F51">
            <w:pPr>
              <w:pStyle w:val="21"/>
              <w:jc w:val="center"/>
              <w:rPr>
                <w:rFonts w:hint="eastAsia" w:ascii="宋体" w:hAnsi="宋体"/>
                <w:b/>
                <w:szCs w:val="21"/>
              </w:rPr>
            </w:pPr>
            <w:r>
              <w:rPr>
                <w:rFonts w:hint="eastAsia" w:ascii="宋体" w:hAnsi="宋体"/>
                <w:b/>
                <w:szCs w:val="21"/>
              </w:rPr>
              <w:t>（万元）</w:t>
            </w:r>
          </w:p>
        </w:tc>
        <w:tc>
          <w:tcPr>
            <w:tcW w:w="775" w:type="dxa"/>
            <w:noWrap w:val="0"/>
            <w:vAlign w:val="center"/>
          </w:tcPr>
          <w:p w14:paraId="5A845869">
            <w:pPr>
              <w:pStyle w:val="21"/>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709E2C38">
            <w:pPr>
              <w:pStyle w:val="21"/>
              <w:ind w:left="0" w:firstLine="0"/>
              <w:jc w:val="center"/>
              <w:rPr>
                <w:rFonts w:hint="eastAsia" w:ascii="宋体" w:hAnsi="宋体"/>
                <w:b/>
                <w:szCs w:val="21"/>
              </w:rPr>
            </w:pPr>
            <w:r>
              <w:rPr>
                <w:rFonts w:hint="eastAsia" w:ascii="宋体" w:hAnsi="宋体"/>
                <w:b/>
                <w:szCs w:val="21"/>
              </w:rPr>
              <w:t>合同金额</w:t>
            </w:r>
          </w:p>
        </w:tc>
        <w:tc>
          <w:tcPr>
            <w:tcW w:w="1481" w:type="dxa"/>
            <w:noWrap w:val="0"/>
            <w:vAlign w:val="center"/>
          </w:tcPr>
          <w:p w14:paraId="172997B0">
            <w:pPr>
              <w:pStyle w:val="21"/>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2A82A867">
            <w:pPr>
              <w:pStyle w:val="21"/>
              <w:jc w:val="center"/>
              <w:rPr>
                <w:rFonts w:hint="eastAsia" w:ascii="宋体" w:hAnsi="宋体"/>
                <w:b/>
                <w:szCs w:val="21"/>
              </w:rPr>
            </w:pPr>
            <w:r>
              <w:rPr>
                <w:rFonts w:hint="eastAsia" w:ascii="宋体" w:hAnsi="宋体"/>
                <w:b/>
                <w:szCs w:val="21"/>
              </w:rPr>
              <w:t>联系人及</w:t>
            </w:r>
          </w:p>
          <w:p w14:paraId="37BB9984">
            <w:pPr>
              <w:pStyle w:val="21"/>
              <w:jc w:val="center"/>
              <w:rPr>
                <w:rFonts w:hint="eastAsia" w:ascii="宋体" w:hAnsi="宋体"/>
                <w:b/>
                <w:szCs w:val="21"/>
              </w:rPr>
            </w:pPr>
            <w:r>
              <w:rPr>
                <w:rFonts w:hint="eastAsia" w:ascii="宋体" w:hAnsi="宋体"/>
                <w:b/>
                <w:szCs w:val="21"/>
              </w:rPr>
              <w:t>联系电话</w:t>
            </w:r>
          </w:p>
        </w:tc>
      </w:tr>
      <w:tr w14:paraId="2E08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E0E959E">
            <w:pPr>
              <w:pStyle w:val="21"/>
              <w:rPr>
                <w:rFonts w:hint="eastAsia" w:ascii="宋体" w:hAnsi="宋体"/>
                <w:b/>
                <w:color w:val="FF0000"/>
              </w:rPr>
            </w:pPr>
          </w:p>
        </w:tc>
        <w:tc>
          <w:tcPr>
            <w:tcW w:w="2061" w:type="dxa"/>
            <w:noWrap w:val="0"/>
            <w:vAlign w:val="top"/>
          </w:tcPr>
          <w:p w14:paraId="56BE9600">
            <w:pPr>
              <w:pStyle w:val="21"/>
              <w:rPr>
                <w:rFonts w:hint="eastAsia" w:ascii="宋体" w:hAnsi="宋体"/>
                <w:b/>
                <w:color w:val="FF0000"/>
              </w:rPr>
            </w:pPr>
          </w:p>
        </w:tc>
        <w:tc>
          <w:tcPr>
            <w:tcW w:w="1317" w:type="dxa"/>
            <w:noWrap w:val="0"/>
            <w:vAlign w:val="top"/>
          </w:tcPr>
          <w:p w14:paraId="60FDA5CB">
            <w:pPr>
              <w:pStyle w:val="21"/>
              <w:rPr>
                <w:rFonts w:hint="eastAsia" w:ascii="宋体" w:hAnsi="宋体"/>
                <w:b/>
                <w:color w:val="FF0000"/>
              </w:rPr>
            </w:pPr>
          </w:p>
        </w:tc>
        <w:tc>
          <w:tcPr>
            <w:tcW w:w="775" w:type="dxa"/>
            <w:noWrap w:val="0"/>
            <w:vAlign w:val="top"/>
          </w:tcPr>
          <w:p w14:paraId="67F919B5">
            <w:pPr>
              <w:pStyle w:val="21"/>
              <w:rPr>
                <w:rFonts w:hint="eastAsia" w:ascii="宋体" w:hAnsi="宋体"/>
                <w:b/>
                <w:color w:val="FF0000"/>
              </w:rPr>
            </w:pPr>
          </w:p>
        </w:tc>
        <w:tc>
          <w:tcPr>
            <w:tcW w:w="1281" w:type="dxa"/>
            <w:noWrap w:val="0"/>
            <w:vAlign w:val="top"/>
          </w:tcPr>
          <w:p w14:paraId="1B440C7A">
            <w:pPr>
              <w:pStyle w:val="21"/>
              <w:rPr>
                <w:rFonts w:hint="eastAsia" w:ascii="宋体" w:hAnsi="宋体"/>
                <w:b/>
                <w:color w:val="FF0000"/>
              </w:rPr>
            </w:pPr>
          </w:p>
        </w:tc>
        <w:tc>
          <w:tcPr>
            <w:tcW w:w="1481" w:type="dxa"/>
            <w:noWrap w:val="0"/>
            <w:vAlign w:val="top"/>
          </w:tcPr>
          <w:p w14:paraId="26B07555">
            <w:pPr>
              <w:pStyle w:val="21"/>
              <w:rPr>
                <w:rFonts w:hint="eastAsia" w:ascii="宋体" w:hAnsi="宋体"/>
                <w:b/>
                <w:color w:val="FF0000"/>
              </w:rPr>
            </w:pPr>
          </w:p>
        </w:tc>
        <w:tc>
          <w:tcPr>
            <w:tcW w:w="1559" w:type="dxa"/>
            <w:noWrap w:val="0"/>
            <w:vAlign w:val="top"/>
          </w:tcPr>
          <w:p w14:paraId="7FFF1339">
            <w:pPr>
              <w:pStyle w:val="21"/>
              <w:rPr>
                <w:rFonts w:hint="eastAsia" w:ascii="宋体" w:hAnsi="宋体"/>
                <w:b/>
                <w:color w:val="FF0000"/>
              </w:rPr>
            </w:pPr>
          </w:p>
        </w:tc>
      </w:tr>
      <w:tr w14:paraId="7F70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7972650">
            <w:pPr>
              <w:pStyle w:val="21"/>
              <w:rPr>
                <w:rFonts w:hint="eastAsia" w:ascii="宋体" w:hAnsi="宋体"/>
                <w:b/>
                <w:color w:val="FF0000"/>
              </w:rPr>
            </w:pPr>
          </w:p>
        </w:tc>
        <w:tc>
          <w:tcPr>
            <w:tcW w:w="2061" w:type="dxa"/>
            <w:noWrap w:val="0"/>
            <w:vAlign w:val="top"/>
          </w:tcPr>
          <w:p w14:paraId="39EE5C6B">
            <w:pPr>
              <w:pStyle w:val="21"/>
              <w:rPr>
                <w:rFonts w:hint="eastAsia" w:ascii="宋体" w:hAnsi="宋体"/>
                <w:b/>
                <w:color w:val="FF0000"/>
              </w:rPr>
            </w:pPr>
          </w:p>
        </w:tc>
        <w:tc>
          <w:tcPr>
            <w:tcW w:w="1317" w:type="dxa"/>
            <w:noWrap w:val="0"/>
            <w:vAlign w:val="top"/>
          </w:tcPr>
          <w:p w14:paraId="4E47019C">
            <w:pPr>
              <w:pStyle w:val="21"/>
              <w:rPr>
                <w:rFonts w:hint="eastAsia" w:ascii="宋体" w:hAnsi="宋体"/>
                <w:b/>
                <w:color w:val="FF0000"/>
              </w:rPr>
            </w:pPr>
          </w:p>
        </w:tc>
        <w:tc>
          <w:tcPr>
            <w:tcW w:w="775" w:type="dxa"/>
            <w:noWrap w:val="0"/>
            <w:vAlign w:val="top"/>
          </w:tcPr>
          <w:p w14:paraId="10E5258F">
            <w:pPr>
              <w:pStyle w:val="21"/>
              <w:rPr>
                <w:rFonts w:hint="eastAsia" w:ascii="宋体" w:hAnsi="宋体"/>
                <w:b/>
                <w:color w:val="FF0000"/>
              </w:rPr>
            </w:pPr>
          </w:p>
        </w:tc>
        <w:tc>
          <w:tcPr>
            <w:tcW w:w="1281" w:type="dxa"/>
            <w:noWrap w:val="0"/>
            <w:vAlign w:val="top"/>
          </w:tcPr>
          <w:p w14:paraId="023420D2">
            <w:pPr>
              <w:pStyle w:val="21"/>
              <w:rPr>
                <w:rFonts w:hint="eastAsia" w:ascii="宋体" w:hAnsi="宋体"/>
                <w:b/>
                <w:color w:val="FF0000"/>
              </w:rPr>
            </w:pPr>
          </w:p>
        </w:tc>
        <w:tc>
          <w:tcPr>
            <w:tcW w:w="1481" w:type="dxa"/>
            <w:noWrap w:val="0"/>
            <w:vAlign w:val="top"/>
          </w:tcPr>
          <w:p w14:paraId="4D76D01E">
            <w:pPr>
              <w:pStyle w:val="21"/>
              <w:rPr>
                <w:rFonts w:hint="eastAsia" w:ascii="宋体" w:hAnsi="宋体"/>
                <w:b/>
                <w:color w:val="FF0000"/>
              </w:rPr>
            </w:pPr>
          </w:p>
        </w:tc>
        <w:tc>
          <w:tcPr>
            <w:tcW w:w="1559" w:type="dxa"/>
            <w:noWrap w:val="0"/>
            <w:vAlign w:val="top"/>
          </w:tcPr>
          <w:p w14:paraId="343DF1A9">
            <w:pPr>
              <w:pStyle w:val="21"/>
              <w:rPr>
                <w:rFonts w:hint="eastAsia" w:ascii="宋体" w:hAnsi="宋体"/>
                <w:b/>
                <w:color w:val="FF0000"/>
              </w:rPr>
            </w:pPr>
          </w:p>
        </w:tc>
      </w:tr>
      <w:tr w14:paraId="585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1CE857E">
            <w:pPr>
              <w:pStyle w:val="21"/>
              <w:rPr>
                <w:rFonts w:hint="eastAsia" w:ascii="宋体" w:hAnsi="宋体"/>
                <w:b/>
                <w:color w:val="FF0000"/>
              </w:rPr>
            </w:pPr>
          </w:p>
        </w:tc>
        <w:tc>
          <w:tcPr>
            <w:tcW w:w="2061" w:type="dxa"/>
            <w:noWrap w:val="0"/>
            <w:vAlign w:val="top"/>
          </w:tcPr>
          <w:p w14:paraId="168A5CE0">
            <w:pPr>
              <w:pStyle w:val="21"/>
              <w:rPr>
                <w:rFonts w:hint="eastAsia" w:ascii="宋体" w:hAnsi="宋体"/>
                <w:b/>
                <w:color w:val="FF0000"/>
              </w:rPr>
            </w:pPr>
          </w:p>
        </w:tc>
        <w:tc>
          <w:tcPr>
            <w:tcW w:w="1317" w:type="dxa"/>
            <w:noWrap w:val="0"/>
            <w:vAlign w:val="top"/>
          </w:tcPr>
          <w:p w14:paraId="1085EA8E">
            <w:pPr>
              <w:pStyle w:val="21"/>
              <w:rPr>
                <w:rFonts w:hint="eastAsia" w:ascii="宋体" w:hAnsi="宋体"/>
                <w:b/>
                <w:color w:val="FF0000"/>
              </w:rPr>
            </w:pPr>
          </w:p>
        </w:tc>
        <w:tc>
          <w:tcPr>
            <w:tcW w:w="775" w:type="dxa"/>
            <w:noWrap w:val="0"/>
            <w:vAlign w:val="top"/>
          </w:tcPr>
          <w:p w14:paraId="4D15E63D">
            <w:pPr>
              <w:pStyle w:val="21"/>
              <w:rPr>
                <w:rFonts w:hint="eastAsia" w:ascii="宋体" w:hAnsi="宋体"/>
                <w:b/>
                <w:color w:val="FF0000"/>
              </w:rPr>
            </w:pPr>
          </w:p>
        </w:tc>
        <w:tc>
          <w:tcPr>
            <w:tcW w:w="1281" w:type="dxa"/>
            <w:noWrap w:val="0"/>
            <w:vAlign w:val="top"/>
          </w:tcPr>
          <w:p w14:paraId="0900C0E3">
            <w:pPr>
              <w:pStyle w:val="21"/>
              <w:rPr>
                <w:rFonts w:hint="eastAsia" w:ascii="宋体" w:hAnsi="宋体"/>
                <w:b/>
                <w:color w:val="FF0000"/>
              </w:rPr>
            </w:pPr>
          </w:p>
        </w:tc>
        <w:tc>
          <w:tcPr>
            <w:tcW w:w="1481" w:type="dxa"/>
            <w:noWrap w:val="0"/>
            <w:vAlign w:val="top"/>
          </w:tcPr>
          <w:p w14:paraId="5F8F08BC">
            <w:pPr>
              <w:pStyle w:val="21"/>
              <w:rPr>
                <w:rFonts w:hint="eastAsia" w:ascii="宋体" w:hAnsi="宋体"/>
                <w:b/>
                <w:color w:val="FF0000"/>
              </w:rPr>
            </w:pPr>
          </w:p>
        </w:tc>
        <w:tc>
          <w:tcPr>
            <w:tcW w:w="1559" w:type="dxa"/>
            <w:noWrap w:val="0"/>
            <w:vAlign w:val="top"/>
          </w:tcPr>
          <w:p w14:paraId="0CEF85B6">
            <w:pPr>
              <w:pStyle w:val="21"/>
              <w:rPr>
                <w:rFonts w:hint="eastAsia" w:ascii="宋体" w:hAnsi="宋体"/>
                <w:b/>
                <w:color w:val="FF0000"/>
              </w:rPr>
            </w:pPr>
          </w:p>
        </w:tc>
      </w:tr>
      <w:tr w14:paraId="5DC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DE4473C">
            <w:pPr>
              <w:pStyle w:val="21"/>
              <w:rPr>
                <w:rFonts w:hint="eastAsia" w:ascii="宋体" w:hAnsi="宋体"/>
                <w:b/>
                <w:color w:val="FF0000"/>
              </w:rPr>
            </w:pPr>
          </w:p>
        </w:tc>
        <w:tc>
          <w:tcPr>
            <w:tcW w:w="2061" w:type="dxa"/>
            <w:noWrap w:val="0"/>
            <w:vAlign w:val="top"/>
          </w:tcPr>
          <w:p w14:paraId="0794BF45">
            <w:pPr>
              <w:pStyle w:val="21"/>
              <w:rPr>
                <w:rFonts w:hint="eastAsia" w:ascii="宋体" w:hAnsi="宋体"/>
                <w:b/>
                <w:color w:val="FF0000"/>
              </w:rPr>
            </w:pPr>
          </w:p>
        </w:tc>
        <w:tc>
          <w:tcPr>
            <w:tcW w:w="1317" w:type="dxa"/>
            <w:noWrap w:val="0"/>
            <w:vAlign w:val="top"/>
          </w:tcPr>
          <w:p w14:paraId="63009E00">
            <w:pPr>
              <w:pStyle w:val="21"/>
              <w:rPr>
                <w:rFonts w:hint="eastAsia" w:ascii="宋体" w:hAnsi="宋体"/>
                <w:b/>
                <w:color w:val="FF0000"/>
              </w:rPr>
            </w:pPr>
          </w:p>
        </w:tc>
        <w:tc>
          <w:tcPr>
            <w:tcW w:w="775" w:type="dxa"/>
            <w:noWrap w:val="0"/>
            <w:vAlign w:val="top"/>
          </w:tcPr>
          <w:p w14:paraId="44863903">
            <w:pPr>
              <w:pStyle w:val="21"/>
              <w:rPr>
                <w:rFonts w:hint="eastAsia" w:ascii="宋体" w:hAnsi="宋体"/>
                <w:b/>
                <w:color w:val="FF0000"/>
              </w:rPr>
            </w:pPr>
          </w:p>
        </w:tc>
        <w:tc>
          <w:tcPr>
            <w:tcW w:w="1281" w:type="dxa"/>
            <w:noWrap w:val="0"/>
            <w:vAlign w:val="top"/>
          </w:tcPr>
          <w:p w14:paraId="35DC2730">
            <w:pPr>
              <w:pStyle w:val="21"/>
              <w:rPr>
                <w:rFonts w:hint="eastAsia" w:ascii="宋体" w:hAnsi="宋体"/>
                <w:b/>
                <w:color w:val="FF0000"/>
              </w:rPr>
            </w:pPr>
          </w:p>
        </w:tc>
        <w:tc>
          <w:tcPr>
            <w:tcW w:w="1481" w:type="dxa"/>
            <w:noWrap w:val="0"/>
            <w:vAlign w:val="top"/>
          </w:tcPr>
          <w:p w14:paraId="0E61902C">
            <w:pPr>
              <w:pStyle w:val="21"/>
              <w:rPr>
                <w:rFonts w:hint="eastAsia" w:ascii="宋体" w:hAnsi="宋体"/>
                <w:b/>
                <w:color w:val="FF0000"/>
              </w:rPr>
            </w:pPr>
          </w:p>
        </w:tc>
        <w:tc>
          <w:tcPr>
            <w:tcW w:w="1559" w:type="dxa"/>
            <w:noWrap w:val="0"/>
            <w:vAlign w:val="top"/>
          </w:tcPr>
          <w:p w14:paraId="4BAE7BBB">
            <w:pPr>
              <w:pStyle w:val="21"/>
              <w:rPr>
                <w:rFonts w:hint="eastAsia" w:ascii="宋体" w:hAnsi="宋体"/>
                <w:b/>
                <w:color w:val="FF0000"/>
              </w:rPr>
            </w:pPr>
          </w:p>
        </w:tc>
      </w:tr>
      <w:tr w14:paraId="2591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634AFCF">
            <w:pPr>
              <w:pStyle w:val="21"/>
              <w:rPr>
                <w:rFonts w:hint="eastAsia" w:ascii="宋体" w:hAnsi="宋体"/>
                <w:b/>
                <w:color w:val="FF0000"/>
              </w:rPr>
            </w:pPr>
          </w:p>
        </w:tc>
        <w:tc>
          <w:tcPr>
            <w:tcW w:w="2061" w:type="dxa"/>
            <w:noWrap w:val="0"/>
            <w:vAlign w:val="top"/>
          </w:tcPr>
          <w:p w14:paraId="55D8BC89">
            <w:pPr>
              <w:pStyle w:val="21"/>
              <w:rPr>
                <w:rFonts w:hint="eastAsia" w:ascii="宋体" w:hAnsi="宋体"/>
                <w:b/>
                <w:color w:val="FF0000"/>
              </w:rPr>
            </w:pPr>
          </w:p>
        </w:tc>
        <w:tc>
          <w:tcPr>
            <w:tcW w:w="1317" w:type="dxa"/>
            <w:noWrap w:val="0"/>
            <w:vAlign w:val="top"/>
          </w:tcPr>
          <w:p w14:paraId="4C09511D">
            <w:pPr>
              <w:pStyle w:val="21"/>
              <w:rPr>
                <w:rFonts w:hint="eastAsia" w:ascii="宋体" w:hAnsi="宋体"/>
                <w:b/>
                <w:color w:val="FF0000"/>
              </w:rPr>
            </w:pPr>
          </w:p>
        </w:tc>
        <w:tc>
          <w:tcPr>
            <w:tcW w:w="775" w:type="dxa"/>
            <w:noWrap w:val="0"/>
            <w:vAlign w:val="top"/>
          </w:tcPr>
          <w:p w14:paraId="74143727">
            <w:pPr>
              <w:pStyle w:val="21"/>
              <w:rPr>
                <w:rFonts w:hint="eastAsia" w:ascii="宋体" w:hAnsi="宋体"/>
                <w:b/>
                <w:color w:val="FF0000"/>
              </w:rPr>
            </w:pPr>
          </w:p>
        </w:tc>
        <w:tc>
          <w:tcPr>
            <w:tcW w:w="1281" w:type="dxa"/>
            <w:noWrap w:val="0"/>
            <w:vAlign w:val="top"/>
          </w:tcPr>
          <w:p w14:paraId="38F7C2E7">
            <w:pPr>
              <w:pStyle w:val="21"/>
              <w:rPr>
                <w:rFonts w:hint="eastAsia" w:ascii="宋体" w:hAnsi="宋体"/>
                <w:b/>
                <w:color w:val="FF0000"/>
              </w:rPr>
            </w:pPr>
          </w:p>
        </w:tc>
        <w:tc>
          <w:tcPr>
            <w:tcW w:w="1481" w:type="dxa"/>
            <w:noWrap w:val="0"/>
            <w:vAlign w:val="top"/>
          </w:tcPr>
          <w:p w14:paraId="251EF71E">
            <w:pPr>
              <w:pStyle w:val="21"/>
              <w:rPr>
                <w:rFonts w:hint="eastAsia" w:ascii="宋体" w:hAnsi="宋体"/>
                <w:b/>
                <w:color w:val="FF0000"/>
              </w:rPr>
            </w:pPr>
          </w:p>
        </w:tc>
        <w:tc>
          <w:tcPr>
            <w:tcW w:w="1559" w:type="dxa"/>
            <w:noWrap w:val="0"/>
            <w:vAlign w:val="top"/>
          </w:tcPr>
          <w:p w14:paraId="4EF70E4F">
            <w:pPr>
              <w:pStyle w:val="21"/>
              <w:rPr>
                <w:rFonts w:hint="eastAsia" w:ascii="宋体" w:hAnsi="宋体"/>
                <w:b/>
                <w:color w:val="FF0000"/>
              </w:rPr>
            </w:pPr>
          </w:p>
        </w:tc>
      </w:tr>
    </w:tbl>
    <w:p w14:paraId="57B81C0D">
      <w:pPr>
        <w:rPr>
          <w:rFonts w:hint="eastAsia" w:eastAsia="黑体"/>
          <w:b/>
          <w:bCs/>
          <w:sz w:val="28"/>
        </w:rPr>
      </w:pPr>
    </w:p>
    <w:p w14:paraId="1AC4FCDB">
      <w:pPr>
        <w:rPr>
          <w:rFonts w:hint="eastAsia" w:eastAsia="黑体"/>
          <w:b/>
          <w:bCs/>
          <w:sz w:val="28"/>
        </w:rPr>
      </w:pPr>
      <w:r>
        <w:rPr>
          <w:rFonts w:hint="eastAsia" w:eastAsia="黑体"/>
          <w:b/>
          <w:bCs/>
          <w:sz w:val="28"/>
        </w:rPr>
        <w:t>格式7</w:t>
      </w:r>
    </w:p>
    <w:p w14:paraId="5F178477">
      <w:pPr>
        <w:rPr>
          <w:rFonts w:hint="eastAsia" w:ascii="宋体" w:hAnsi="宋体" w:cs="宋体"/>
          <w:b/>
        </w:rPr>
      </w:pPr>
      <w:r>
        <w:rPr>
          <w:rFonts w:hint="eastAsia" w:ascii="宋体" w:hAnsi="宋体" w:cs="宋体"/>
          <w:b/>
          <w:bCs/>
          <w:szCs w:val="32"/>
        </w:rPr>
        <w:t>开标一览表</w:t>
      </w:r>
      <w:r>
        <w:rPr>
          <w:rFonts w:hint="eastAsia" w:ascii="宋体" w:hAnsi="宋体" w:cs="宋体"/>
          <w:b/>
        </w:rPr>
        <w:t xml:space="preserve">  </w:t>
      </w:r>
    </w:p>
    <w:p w14:paraId="21A57112">
      <w:pPr>
        <w:pStyle w:val="11"/>
      </w:pPr>
    </w:p>
    <w:tbl>
      <w:tblPr>
        <w:tblStyle w:val="30"/>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9"/>
        <w:gridCol w:w="659"/>
        <w:gridCol w:w="659"/>
        <w:gridCol w:w="659"/>
        <w:gridCol w:w="659"/>
        <w:gridCol w:w="659"/>
        <w:gridCol w:w="659"/>
        <w:gridCol w:w="659"/>
        <w:gridCol w:w="967"/>
        <w:gridCol w:w="660"/>
        <w:gridCol w:w="660"/>
        <w:gridCol w:w="660"/>
        <w:gridCol w:w="661"/>
      </w:tblGrid>
      <w:tr w14:paraId="0346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90E87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6FB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B3E6B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0CCD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4B231DE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                                                                              </w:t>
            </w:r>
          </w:p>
        </w:tc>
      </w:tr>
      <w:tr w14:paraId="1248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2AF5121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6EAB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14:paraId="06248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96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07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B6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6A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93AB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DEA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71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E256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E44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AB49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5F1E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3953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价格差</w:t>
            </w:r>
          </w:p>
        </w:tc>
      </w:tr>
      <w:tr w14:paraId="4F65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78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0B9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F2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7EE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F29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64EE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3F37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012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3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CB5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A4F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744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79FB">
            <w:pPr>
              <w:jc w:val="center"/>
              <w:rPr>
                <w:rFonts w:hint="eastAsia" w:ascii="宋体" w:hAnsi="宋体" w:eastAsia="宋体" w:cs="宋体"/>
                <w:i w:val="0"/>
                <w:iCs w:val="0"/>
                <w:color w:val="000000"/>
                <w:sz w:val="20"/>
                <w:szCs w:val="20"/>
                <w:u w:val="none"/>
              </w:rPr>
            </w:pPr>
          </w:p>
        </w:tc>
      </w:tr>
      <w:tr w14:paraId="6801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72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776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D9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84668">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98A6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FD47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B15E8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CEE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32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080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710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2A4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6DBE">
            <w:pPr>
              <w:jc w:val="center"/>
              <w:rPr>
                <w:rFonts w:hint="eastAsia" w:ascii="宋体" w:hAnsi="宋体" w:eastAsia="宋体" w:cs="宋体"/>
                <w:i w:val="0"/>
                <w:iCs w:val="0"/>
                <w:color w:val="000000"/>
                <w:sz w:val="20"/>
                <w:szCs w:val="20"/>
                <w:u w:val="none"/>
              </w:rPr>
            </w:pPr>
          </w:p>
        </w:tc>
      </w:tr>
      <w:tr w14:paraId="5477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18F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9C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ACFA">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EE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0AAB9">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6BDF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ACD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9B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5DA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F0C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212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239D5">
            <w:pPr>
              <w:jc w:val="center"/>
              <w:rPr>
                <w:rFonts w:hint="eastAsia" w:ascii="宋体" w:hAnsi="宋体" w:eastAsia="宋体" w:cs="宋体"/>
                <w:i w:val="0"/>
                <w:iCs w:val="0"/>
                <w:color w:val="000000"/>
                <w:sz w:val="20"/>
                <w:szCs w:val="20"/>
                <w:u w:val="none"/>
              </w:rPr>
            </w:pPr>
          </w:p>
        </w:tc>
      </w:tr>
      <w:tr w14:paraId="0B8A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7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9DF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7F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95EA4">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C6B8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994E7">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D98A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A2D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4C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42E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79D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001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33258">
            <w:pPr>
              <w:jc w:val="center"/>
              <w:rPr>
                <w:rFonts w:hint="eastAsia" w:ascii="宋体" w:hAnsi="宋体" w:eastAsia="宋体" w:cs="宋体"/>
                <w:i w:val="0"/>
                <w:iCs w:val="0"/>
                <w:color w:val="000000"/>
                <w:sz w:val="20"/>
                <w:szCs w:val="20"/>
                <w:u w:val="none"/>
              </w:rPr>
            </w:pPr>
          </w:p>
        </w:tc>
      </w:tr>
      <w:tr w14:paraId="6D4D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6C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B9D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6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B8C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20E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8F42E">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D787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A19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5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080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C61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209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87B6C">
            <w:pPr>
              <w:jc w:val="center"/>
              <w:rPr>
                <w:rFonts w:hint="eastAsia" w:ascii="宋体" w:hAnsi="宋体" w:eastAsia="宋体" w:cs="宋体"/>
                <w:i w:val="0"/>
                <w:iCs w:val="0"/>
                <w:color w:val="000000"/>
                <w:sz w:val="20"/>
                <w:szCs w:val="20"/>
                <w:u w:val="none"/>
              </w:rPr>
            </w:pPr>
          </w:p>
        </w:tc>
      </w:tr>
      <w:tr w14:paraId="01666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3A9AB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说明：报价单格式不得改变。</w:t>
            </w:r>
          </w:p>
        </w:tc>
      </w:tr>
    </w:tbl>
    <w:p w14:paraId="5E39AFE5">
      <w:pPr>
        <w:pStyle w:val="11"/>
        <w:rPr>
          <w:rFonts w:hint="eastAsia"/>
        </w:rPr>
      </w:pPr>
    </w:p>
    <w:p w14:paraId="7FF4511E">
      <w:pPr>
        <w:rPr>
          <w:rFonts w:hint="eastAsia"/>
        </w:rPr>
      </w:pPr>
      <w:r>
        <w:rPr>
          <w:rFonts w:hint="eastAsia" w:ascii="宋体" w:hAnsi="宋体"/>
          <w:b/>
          <w:szCs w:val="21"/>
          <w:highlight w:val="yellow"/>
        </w:rPr>
        <w:t>报价单</w:t>
      </w:r>
      <w:r>
        <w:rPr>
          <w:rFonts w:hint="eastAsia" w:ascii="宋体" w:hAnsi="宋体"/>
          <w:b/>
          <w:color w:val="000000"/>
          <w:szCs w:val="21"/>
          <w:highlight w:val="cyan"/>
        </w:rPr>
        <w:t>：</w:t>
      </w:r>
      <w:r>
        <w:rPr>
          <w:rFonts w:hint="eastAsia" w:ascii="宋体" w:hAnsi="宋体"/>
          <w:b/>
          <w:color w:val="000000"/>
          <w:szCs w:val="21"/>
          <w:highlight w:val="cyan"/>
          <w:lang w:val="en-US" w:eastAsia="zh-CN"/>
        </w:rPr>
        <w:t>拟投标人应标报名成功后，在中国重汽e采通平台上获取报价单、指导价格表。</w:t>
      </w:r>
      <w:r>
        <w:rPr>
          <w:rFonts w:hint="eastAsia"/>
          <w:b/>
          <w:bCs/>
          <w:color w:val="000000"/>
          <w:highlight w:val="cyan"/>
        </w:rPr>
        <w:t>（注：投标人不准改变报价单的格式及次序）。</w:t>
      </w:r>
    </w:p>
    <w:p w14:paraId="0FB407FB">
      <w:pPr>
        <w:rPr>
          <w:rFonts w:hint="eastAsia" w:eastAsia="黑体"/>
          <w:b/>
          <w:bCs/>
          <w:sz w:val="28"/>
        </w:rPr>
      </w:pPr>
    </w:p>
    <w:p w14:paraId="08F1203B">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38A7454B">
      <w:pPr>
        <w:rPr>
          <w:rFonts w:hint="default" w:eastAsia="黑体"/>
          <w:b/>
          <w:bCs/>
          <w:sz w:val="28"/>
          <w:lang w:val="en-US" w:eastAsia="zh-CN"/>
        </w:rPr>
      </w:pPr>
      <w:r>
        <w:rPr>
          <w:rFonts w:hint="eastAsia" w:eastAsia="黑体"/>
          <w:b w:val="0"/>
          <w:bCs w:val="0"/>
          <w:sz w:val="28"/>
          <w:lang w:val="en-US" w:eastAsia="zh-CN"/>
        </w:rPr>
        <w:t>工序人员表</w:t>
      </w:r>
    </w:p>
    <w:tbl>
      <w:tblPr>
        <w:tblStyle w:val="30"/>
        <w:tblW w:w="81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3"/>
        <w:gridCol w:w="853"/>
        <w:gridCol w:w="1304"/>
        <w:gridCol w:w="853"/>
        <w:gridCol w:w="853"/>
        <w:gridCol w:w="853"/>
        <w:gridCol w:w="1754"/>
        <w:gridCol w:w="853"/>
      </w:tblGrid>
      <w:tr w14:paraId="5103E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11" w:hRule="atLeast"/>
        </w:trPr>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6CDCDFEE">
            <w:pPr>
              <w:keepNext w:val="0"/>
              <w:keepLines w:val="0"/>
              <w:widowControl/>
              <w:suppressLineNumbers w:val="0"/>
              <w:jc w:val="center"/>
              <w:textAlignment w:val="center"/>
              <w:rPr>
                <w:rFonts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项目名称</w:t>
            </w:r>
          </w:p>
        </w:tc>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1F517ACA">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工序名称</w:t>
            </w:r>
          </w:p>
        </w:tc>
        <w:tc>
          <w:tcPr>
            <w:tcW w:w="13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13FC7E2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产品类别</w:t>
            </w:r>
          </w:p>
        </w:tc>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06D980C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工艺定员</w:t>
            </w:r>
          </w:p>
        </w:tc>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532784BF">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所需班次</w:t>
            </w:r>
          </w:p>
        </w:tc>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2566F7F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需求人员总数</w:t>
            </w:r>
          </w:p>
        </w:tc>
        <w:tc>
          <w:tcPr>
            <w:tcW w:w="175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1333D5B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工种</w:t>
            </w:r>
          </w:p>
        </w:tc>
        <w:tc>
          <w:tcPr>
            <w:tcW w:w="85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693920E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备注</w:t>
            </w:r>
          </w:p>
        </w:tc>
      </w:tr>
      <w:tr w14:paraId="470F3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79072A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铸件清理东区</w:t>
            </w: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354C5F2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一清</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6C24A5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12CCF6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13AD5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restart"/>
            <w:tcBorders>
              <w:top w:val="nil"/>
              <w:left w:val="single" w:color="000000" w:sz="8" w:space="0"/>
              <w:bottom w:val="single" w:color="000000" w:sz="8" w:space="0"/>
              <w:right w:val="single" w:color="000000" w:sz="8" w:space="0"/>
            </w:tcBorders>
            <w:shd w:val="clear" w:color="auto" w:fill="FFFFFF"/>
            <w:vAlign w:val="center"/>
          </w:tcPr>
          <w:p w14:paraId="46A895B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1754" w:type="dxa"/>
            <w:vMerge w:val="restart"/>
            <w:tcBorders>
              <w:top w:val="nil"/>
              <w:left w:val="single" w:color="000000" w:sz="8" w:space="0"/>
              <w:bottom w:val="single" w:color="000000" w:sz="8" w:space="0"/>
              <w:right w:val="single" w:color="000000" w:sz="8" w:space="0"/>
            </w:tcBorders>
            <w:shd w:val="clear" w:color="auto" w:fill="auto"/>
            <w:vAlign w:val="center"/>
          </w:tcPr>
          <w:p w14:paraId="0A6552F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清理工7人，叉车工1人，行车工1人</w:t>
            </w: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508173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清理工44人、叉车工/行车工12人、喷塑工4人，操作工25人，合计85人</w:t>
            </w:r>
            <w:r>
              <w:rPr>
                <w:rFonts w:hint="eastAsia" w:ascii="仿宋_GB2312" w:hAnsi="宋体" w:cs="仿宋_GB2312"/>
                <w:i w:val="0"/>
                <w:iCs w:val="0"/>
                <w:color w:val="auto"/>
                <w:kern w:val="0"/>
                <w:sz w:val="24"/>
                <w:szCs w:val="24"/>
                <w:highlight w:val="none"/>
                <w:u w:val="none"/>
                <w:lang w:val="en-US" w:eastAsia="zh-CN" w:bidi="ar"/>
              </w:rPr>
              <w:t>。</w:t>
            </w:r>
          </w:p>
        </w:tc>
      </w:tr>
      <w:tr w14:paraId="5008B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6A9BCBF6">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6941DBD">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1FB347F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2266D3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18A351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0CA89079">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7BECAD3B">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EB02240">
            <w:pPr>
              <w:jc w:val="center"/>
              <w:rPr>
                <w:rFonts w:hint="eastAsia" w:ascii="仿宋_GB2312" w:hAnsi="宋体" w:eastAsia="仿宋_GB2312" w:cs="仿宋_GB2312"/>
                <w:i w:val="0"/>
                <w:iCs w:val="0"/>
                <w:color w:val="auto"/>
                <w:sz w:val="24"/>
                <w:szCs w:val="24"/>
                <w:highlight w:val="none"/>
                <w:u w:val="none"/>
              </w:rPr>
            </w:pPr>
          </w:p>
        </w:tc>
      </w:tr>
      <w:tr w14:paraId="422B4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B373803">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15D777E5">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4F5CFA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4BF2736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145136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65B06F40">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77FF2789">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D07B1A1">
            <w:pPr>
              <w:jc w:val="center"/>
              <w:rPr>
                <w:rFonts w:hint="eastAsia" w:ascii="仿宋_GB2312" w:hAnsi="宋体" w:eastAsia="仿宋_GB2312" w:cs="仿宋_GB2312"/>
                <w:i w:val="0"/>
                <w:iCs w:val="0"/>
                <w:color w:val="auto"/>
                <w:sz w:val="24"/>
                <w:szCs w:val="24"/>
                <w:highlight w:val="none"/>
                <w:u w:val="none"/>
              </w:rPr>
            </w:pPr>
          </w:p>
        </w:tc>
      </w:tr>
      <w:tr w14:paraId="3947D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63D6BFC">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3FB21EA">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13859C3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分动器后壳</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1983E4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847D2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0B6B7C8B">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5B843207">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1669A8C">
            <w:pPr>
              <w:jc w:val="center"/>
              <w:rPr>
                <w:rFonts w:hint="eastAsia" w:ascii="仿宋_GB2312" w:hAnsi="宋体" w:eastAsia="仿宋_GB2312" w:cs="仿宋_GB2312"/>
                <w:i w:val="0"/>
                <w:iCs w:val="0"/>
                <w:color w:val="auto"/>
                <w:sz w:val="24"/>
                <w:szCs w:val="24"/>
                <w:highlight w:val="none"/>
                <w:u w:val="none"/>
              </w:rPr>
            </w:pPr>
          </w:p>
        </w:tc>
      </w:tr>
      <w:tr w14:paraId="462BD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E071424">
            <w:pPr>
              <w:jc w:val="center"/>
              <w:rPr>
                <w:rFonts w:hint="eastAsia" w:ascii="仿宋_GB2312" w:hAnsi="宋体" w:eastAsia="仿宋_GB2312" w:cs="仿宋_GB2312"/>
                <w:i w:val="0"/>
                <w:iCs w:val="0"/>
                <w:color w:val="auto"/>
                <w:sz w:val="24"/>
                <w:szCs w:val="24"/>
                <w:highlight w:val="none"/>
                <w:u w:val="none"/>
              </w:rPr>
            </w:pP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0FC1B9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震芯</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310C6DA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7056E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C0B5B4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1EF1F5B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19F5DEF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清理工3人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1DB2DC67">
            <w:pPr>
              <w:jc w:val="center"/>
              <w:rPr>
                <w:rFonts w:hint="eastAsia" w:ascii="仿宋_GB2312" w:hAnsi="宋体" w:eastAsia="仿宋_GB2312" w:cs="仿宋_GB2312"/>
                <w:i w:val="0"/>
                <w:iCs w:val="0"/>
                <w:color w:val="auto"/>
                <w:sz w:val="24"/>
                <w:szCs w:val="24"/>
                <w:highlight w:val="none"/>
                <w:u w:val="none"/>
              </w:rPr>
            </w:pPr>
          </w:p>
        </w:tc>
      </w:tr>
      <w:tr w14:paraId="300BE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F86D7CB">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256719C">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1B179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326CF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0EBE2A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0F75AC0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7B40C11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清理工2人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26DBD0C">
            <w:pPr>
              <w:jc w:val="center"/>
              <w:rPr>
                <w:rFonts w:hint="eastAsia" w:ascii="仿宋_GB2312" w:hAnsi="宋体" w:eastAsia="仿宋_GB2312" w:cs="仿宋_GB2312"/>
                <w:i w:val="0"/>
                <w:iCs w:val="0"/>
                <w:color w:val="auto"/>
                <w:sz w:val="24"/>
                <w:szCs w:val="24"/>
                <w:highlight w:val="none"/>
                <w:u w:val="none"/>
              </w:rPr>
            </w:pPr>
          </w:p>
        </w:tc>
      </w:tr>
      <w:tr w14:paraId="2810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850E765">
            <w:pPr>
              <w:jc w:val="center"/>
              <w:rPr>
                <w:rFonts w:hint="eastAsia" w:ascii="仿宋_GB2312" w:hAnsi="宋体" w:eastAsia="仿宋_GB2312" w:cs="仿宋_GB2312"/>
                <w:i w:val="0"/>
                <w:iCs w:val="0"/>
                <w:color w:val="auto"/>
                <w:sz w:val="24"/>
                <w:szCs w:val="24"/>
                <w:highlight w:val="none"/>
                <w:u w:val="none"/>
              </w:rPr>
            </w:pP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56C218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粗抛</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45B3953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05E5D3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6C3676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7D70FDE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1754" w:type="dxa"/>
            <w:vMerge w:val="restart"/>
            <w:tcBorders>
              <w:top w:val="nil"/>
              <w:left w:val="single" w:color="000000" w:sz="8" w:space="0"/>
              <w:bottom w:val="single" w:color="000000" w:sz="8" w:space="0"/>
              <w:right w:val="single" w:color="000000" w:sz="8" w:space="0"/>
            </w:tcBorders>
            <w:shd w:val="clear" w:color="auto" w:fill="auto"/>
            <w:vAlign w:val="center"/>
          </w:tcPr>
          <w:p w14:paraId="6011EBA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操作工4人、叉车工4人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B30D0F3">
            <w:pPr>
              <w:jc w:val="center"/>
              <w:rPr>
                <w:rFonts w:hint="eastAsia" w:ascii="仿宋_GB2312" w:hAnsi="宋体" w:eastAsia="仿宋_GB2312" w:cs="仿宋_GB2312"/>
                <w:i w:val="0"/>
                <w:iCs w:val="0"/>
                <w:color w:val="auto"/>
                <w:sz w:val="24"/>
                <w:szCs w:val="24"/>
                <w:highlight w:val="none"/>
                <w:u w:val="none"/>
              </w:rPr>
            </w:pPr>
          </w:p>
        </w:tc>
      </w:tr>
      <w:tr w14:paraId="5F587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744AABA">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A07046C">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5F91DE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96D7F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F24D2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restart"/>
            <w:tcBorders>
              <w:top w:val="nil"/>
              <w:left w:val="single" w:color="000000" w:sz="8" w:space="0"/>
              <w:bottom w:val="single" w:color="000000" w:sz="8" w:space="0"/>
              <w:right w:val="single" w:color="000000" w:sz="8" w:space="0"/>
            </w:tcBorders>
            <w:shd w:val="clear" w:color="auto" w:fill="FFFFFF"/>
            <w:vAlign w:val="center"/>
          </w:tcPr>
          <w:p w14:paraId="5A13D1C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39191E5E">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11B949F">
            <w:pPr>
              <w:jc w:val="center"/>
              <w:rPr>
                <w:rFonts w:hint="eastAsia" w:ascii="仿宋_GB2312" w:hAnsi="宋体" w:eastAsia="仿宋_GB2312" w:cs="仿宋_GB2312"/>
                <w:i w:val="0"/>
                <w:iCs w:val="0"/>
                <w:color w:val="auto"/>
                <w:sz w:val="24"/>
                <w:szCs w:val="24"/>
                <w:highlight w:val="none"/>
                <w:u w:val="none"/>
              </w:rPr>
            </w:pPr>
          </w:p>
        </w:tc>
      </w:tr>
      <w:tr w14:paraId="00B7D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D663C78">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6EC5BF6">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43F96A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8C378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6260EE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440A5913">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2D997579">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ED45336">
            <w:pPr>
              <w:jc w:val="center"/>
              <w:rPr>
                <w:rFonts w:hint="eastAsia" w:ascii="仿宋_GB2312" w:hAnsi="宋体" w:eastAsia="仿宋_GB2312" w:cs="仿宋_GB2312"/>
                <w:i w:val="0"/>
                <w:iCs w:val="0"/>
                <w:color w:val="auto"/>
                <w:sz w:val="24"/>
                <w:szCs w:val="24"/>
                <w:highlight w:val="none"/>
                <w:u w:val="none"/>
              </w:rPr>
            </w:pPr>
          </w:p>
        </w:tc>
      </w:tr>
      <w:tr w14:paraId="090E3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2ACD62E">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0280D80">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133F5C9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64D3DA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0B9A5F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661312F8">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1FE97B7F">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19DA8C26">
            <w:pPr>
              <w:jc w:val="center"/>
              <w:rPr>
                <w:rFonts w:hint="eastAsia" w:ascii="仿宋_GB2312" w:hAnsi="宋体" w:eastAsia="仿宋_GB2312" w:cs="仿宋_GB2312"/>
                <w:i w:val="0"/>
                <w:iCs w:val="0"/>
                <w:color w:val="auto"/>
                <w:sz w:val="24"/>
                <w:szCs w:val="24"/>
                <w:highlight w:val="none"/>
                <w:u w:val="none"/>
              </w:rPr>
            </w:pPr>
          </w:p>
        </w:tc>
      </w:tr>
      <w:tr w14:paraId="660C8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E14F91D">
            <w:pPr>
              <w:jc w:val="center"/>
              <w:rPr>
                <w:rFonts w:hint="eastAsia" w:ascii="仿宋_GB2312" w:hAnsi="宋体" w:eastAsia="仿宋_GB2312" w:cs="仿宋_GB2312"/>
                <w:i w:val="0"/>
                <w:iCs w:val="0"/>
                <w:color w:val="auto"/>
                <w:sz w:val="24"/>
                <w:szCs w:val="24"/>
                <w:highlight w:val="none"/>
                <w:u w:val="none"/>
              </w:rPr>
            </w:pP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724A2C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磨削机磨削</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5B0C280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50835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424E3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3CA724D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72293D3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清理工3人、叉车工1人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C8BFC36">
            <w:pPr>
              <w:jc w:val="center"/>
              <w:rPr>
                <w:rFonts w:hint="eastAsia" w:ascii="仿宋_GB2312" w:hAnsi="宋体" w:eastAsia="仿宋_GB2312" w:cs="仿宋_GB2312"/>
                <w:i w:val="0"/>
                <w:iCs w:val="0"/>
                <w:color w:val="auto"/>
                <w:sz w:val="24"/>
                <w:szCs w:val="24"/>
                <w:highlight w:val="none"/>
                <w:u w:val="none"/>
              </w:rPr>
            </w:pPr>
          </w:p>
        </w:tc>
      </w:tr>
      <w:tr w14:paraId="14384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C2C0EC2">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A0D86B7">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28692F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61093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1A4E4A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37F6FA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69E627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清理工1人，叉车工1人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CC8857F">
            <w:pPr>
              <w:jc w:val="center"/>
              <w:rPr>
                <w:rFonts w:hint="eastAsia" w:ascii="仿宋_GB2312" w:hAnsi="宋体" w:eastAsia="仿宋_GB2312" w:cs="仿宋_GB2312"/>
                <w:i w:val="0"/>
                <w:iCs w:val="0"/>
                <w:color w:val="auto"/>
                <w:sz w:val="24"/>
                <w:szCs w:val="24"/>
                <w:highlight w:val="none"/>
                <w:u w:val="none"/>
              </w:rPr>
            </w:pPr>
          </w:p>
        </w:tc>
      </w:tr>
      <w:tr w14:paraId="50CE1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28CDC52">
            <w:pPr>
              <w:jc w:val="center"/>
              <w:rPr>
                <w:rFonts w:hint="eastAsia" w:ascii="仿宋_GB2312" w:hAnsi="宋体" w:eastAsia="仿宋_GB2312" w:cs="仿宋_GB2312"/>
                <w:i w:val="0"/>
                <w:iCs w:val="0"/>
                <w:color w:val="auto"/>
                <w:sz w:val="24"/>
                <w:szCs w:val="24"/>
                <w:highlight w:val="none"/>
                <w:u w:val="none"/>
              </w:rPr>
            </w:pP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5D8BB3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精抛</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C77CCA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2E8D7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74212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2628D30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5916A6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操作工2人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597BD25">
            <w:pPr>
              <w:jc w:val="center"/>
              <w:rPr>
                <w:rFonts w:hint="eastAsia" w:ascii="仿宋_GB2312" w:hAnsi="宋体" w:eastAsia="仿宋_GB2312" w:cs="仿宋_GB2312"/>
                <w:i w:val="0"/>
                <w:iCs w:val="0"/>
                <w:color w:val="auto"/>
                <w:sz w:val="24"/>
                <w:szCs w:val="24"/>
                <w:highlight w:val="none"/>
                <w:u w:val="none"/>
              </w:rPr>
            </w:pPr>
          </w:p>
        </w:tc>
      </w:tr>
      <w:tr w14:paraId="591D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706F0DF">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8B0F315">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4DD41A3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812FFA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10681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23B3602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0848B8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操作工1人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1155B83F">
            <w:pPr>
              <w:jc w:val="center"/>
              <w:rPr>
                <w:rFonts w:hint="eastAsia" w:ascii="仿宋_GB2312" w:hAnsi="宋体" w:eastAsia="仿宋_GB2312" w:cs="仿宋_GB2312"/>
                <w:i w:val="0"/>
                <w:iCs w:val="0"/>
                <w:color w:val="auto"/>
                <w:sz w:val="24"/>
                <w:szCs w:val="24"/>
                <w:highlight w:val="none"/>
                <w:u w:val="none"/>
              </w:rPr>
            </w:pPr>
          </w:p>
        </w:tc>
      </w:tr>
      <w:tr w14:paraId="429BB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E0B8820">
            <w:pPr>
              <w:jc w:val="center"/>
              <w:rPr>
                <w:rFonts w:hint="eastAsia" w:ascii="仿宋_GB2312" w:hAnsi="宋体" w:eastAsia="仿宋_GB2312" w:cs="仿宋_GB2312"/>
                <w:i w:val="0"/>
                <w:iCs w:val="0"/>
                <w:color w:val="auto"/>
                <w:sz w:val="24"/>
                <w:szCs w:val="24"/>
                <w:highlight w:val="none"/>
                <w:u w:val="none"/>
              </w:rPr>
            </w:pP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6BBAF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喷砂</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101C20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82C3D8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AF877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2D7529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0D7B7D86">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AC5DEEC">
            <w:pPr>
              <w:jc w:val="center"/>
              <w:rPr>
                <w:rFonts w:hint="eastAsia" w:ascii="仿宋_GB2312" w:hAnsi="宋体" w:eastAsia="仿宋_GB2312" w:cs="仿宋_GB2312"/>
                <w:i w:val="0"/>
                <w:iCs w:val="0"/>
                <w:color w:val="auto"/>
                <w:sz w:val="24"/>
                <w:szCs w:val="24"/>
                <w:highlight w:val="none"/>
                <w:u w:val="none"/>
              </w:rPr>
            </w:pPr>
          </w:p>
        </w:tc>
      </w:tr>
      <w:tr w14:paraId="54C48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A9F3E26">
            <w:pPr>
              <w:jc w:val="center"/>
              <w:rPr>
                <w:rFonts w:hint="eastAsia" w:ascii="仿宋_GB2312" w:hAnsi="宋体" w:eastAsia="仿宋_GB2312" w:cs="仿宋_GB2312"/>
                <w:i w:val="0"/>
                <w:iCs w:val="0"/>
                <w:color w:val="auto"/>
                <w:sz w:val="24"/>
                <w:szCs w:val="24"/>
                <w:highlight w:val="none"/>
                <w:u w:val="none"/>
              </w:rPr>
            </w:pPr>
          </w:p>
        </w:tc>
        <w:tc>
          <w:tcPr>
            <w:tcW w:w="853" w:type="dxa"/>
            <w:vMerge w:val="restart"/>
            <w:tcBorders>
              <w:top w:val="nil"/>
              <w:left w:val="single" w:color="000000" w:sz="8" w:space="0"/>
              <w:bottom w:val="single" w:color="000000" w:sz="8" w:space="0"/>
              <w:right w:val="single" w:color="000000" w:sz="8" w:space="0"/>
            </w:tcBorders>
            <w:shd w:val="clear" w:color="auto" w:fill="auto"/>
            <w:vAlign w:val="center"/>
          </w:tcPr>
          <w:p w14:paraId="21EE6D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人工清磨</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5AD7AF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11C2B38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643B94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1.5</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4853BF9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13</w:t>
            </w:r>
          </w:p>
        </w:tc>
        <w:tc>
          <w:tcPr>
            <w:tcW w:w="1754" w:type="dxa"/>
            <w:vMerge w:val="restart"/>
            <w:tcBorders>
              <w:top w:val="nil"/>
              <w:left w:val="single" w:color="000000" w:sz="8" w:space="0"/>
              <w:bottom w:val="single" w:color="000000" w:sz="8" w:space="0"/>
              <w:right w:val="single" w:color="000000" w:sz="8" w:space="0"/>
            </w:tcBorders>
            <w:shd w:val="clear" w:color="auto" w:fill="auto"/>
            <w:vAlign w:val="center"/>
          </w:tcPr>
          <w:p w14:paraId="3142F2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清理工28人，操作工2人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40C22A9">
            <w:pPr>
              <w:jc w:val="center"/>
              <w:rPr>
                <w:rFonts w:hint="eastAsia" w:ascii="仿宋_GB2312" w:hAnsi="宋体" w:eastAsia="仿宋_GB2312" w:cs="仿宋_GB2312"/>
                <w:i w:val="0"/>
                <w:iCs w:val="0"/>
                <w:color w:val="auto"/>
                <w:sz w:val="24"/>
                <w:szCs w:val="24"/>
                <w:highlight w:val="none"/>
                <w:u w:val="none"/>
              </w:rPr>
            </w:pPr>
          </w:p>
        </w:tc>
      </w:tr>
      <w:tr w14:paraId="7072C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842F98C">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4EEA480">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446568A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F895FA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11</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E5698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22FA02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11</w:t>
            </w: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37394801">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7E51B6A">
            <w:pPr>
              <w:jc w:val="center"/>
              <w:rPr>
                <w:rFonts w:hint="eastAsia" w:ascii="仿宋_GB2312" w:hAnsi="宋体" w:eastAsia="仿宋_GB2312" w:cs="仿宋_GB2312"/>
                <w:i w:val="0"/>
                <w:iCs w:val="0"/>
                <w:color w:val="auto"/>
                <w:sz w:val="24"/>
                <w:szCs w:val="24"/>
                <w:highlight w:val="none"/>
                <w:u w:val="none"/>
              </w:rPr>
            </w:pPr>
          </w:p>
        </w:tc>
      </w:tr>
      <w:tr w14:paraId="6899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0189B1D">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11088CC">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6A79D1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0500A3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FA780A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79D18F5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1A6C56BC">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6A7AAAD7">
            <w:pPr>
              <w:jc w:val="center"/>
              <w:rPr>
                <w:rFonts w:hint="eastAsia" w:ascii="仿宋_GB2312" w:hAnsi="宋体" w:eastAsia="仿宋_GB2312" w:cs="仿宋_GB2312"/>
                <w:i w:val="0"/>
                <w:iCs w:val="0"/>
                <w:color w:val="auto"/>
                <w:sz w:val="24"/>
                <w:szCs w:val="24"/>
                <w:highlight w:val="none"/>
                <w:u w:val="none"/>
              </w:rPr>
            </w:pPr>
          </w:p>
        </w:tc>
      </w:tr>
      <w:tr w14:paraId="5D386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6067F24E">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7DD4F9F">
            <w:pPr>
              <w:jc w:val="center"/>
              <w:rPr>
                <w:rFonts w:hint="eastAsia" w:ascii="仿宋_GB2312" w:hAnsi="宋体" w:eastAsia="仿宋_GB2312" w:cs="仿宋_GB2312"/>
                <w:i w:val="0"/>
                <w:iCs w:val="0"/>
                <w:color w:val="auto"/>
                <w:sz w:val="24"/>
                <w:szCs w:val="24"/>
                <w:highlight w:val="none"/>
                <w:u w:val="none"/>
              </w:rPr>
            </w:pP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55E88E9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1F01B8C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5</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6F5A1B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02ECF6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04CFED1B">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33610C57">
            <w:pPr>
              <w:jc w:val="center"/>
              <w:rPr>
                <w:rFonts w:hint="eastAsia" w:ascii="仿宋_GB2312" w:hAnsi="宋体" w:eastAsia="仿宋_GB2312" w:cs="仿宋_GB2312"/>
                <w:i w:val="0"/>
                <w:iCs w:val="0"/>
                <w:color w:val="auto"/>
                <w:sz w:val="24"/>
                <w:szCs w:val="24"/>
                <w:highlight w:val="none"/>
                <w:u w:val="none"/>
              </w:rPr>
            </w:pPr>
          </w:p>
        </w:tc>
      </w:tr>
      <w:tr w14:paraId="2BEB9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F9BCE51">
            <w:pPr>
              <w:jc w:val="center"/>
              <w:rPr>
                <w:rFonts w:hint="eastAsia" w:ascii="仿宋_GB2312" w:hAnsi="宋体" w:eastAsia="仿宋_GB2312" w:cs="仿宋_GB2312"/>
                <w:i w:val="0"/>
                <w:iCs w:val="0"/>
                <w:color w:val="auto"/>
                <w:sz w:val="24"/>
                <w:szCs w:val="24"/>
                <w:highlight w:val="none"/>
                <w:u w:val="none"/>
              </w:rPr>
            </w:pPr>
          </w:p>
        </w:tc>
        <w:tc>
          <w:tcPr>
            <w:tcW w:w="853" w:type="dxa"/>
            <w:tcBorders>
              <w:top w:val="nil"/>
              <w:left w:val="single" w:color="000000" w:sz="8" w:space="0"/>
              <w:bottom w:val="single" w:color="000000" w:sz="8" w:space="0"/>
              <w:right w:val="single" w:color="000000" w:sz="8" w:space="0"/>
            </w:tcBorders>
            <w:shd w:val="clear" w:color="auto" w:fill="auto"/>
            <w:vAlign w:val="center"/>
          </w:tcPr>
          <w:p w14:paraId="115C25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2CEC1A4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6A945B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78E7E7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853" w:type="dxa"/>
            <w:vMerge w:val="restart"/>
            <w:tcBorders>
              <w:top w:val="nil"/>
              <w:left w:val="single" w:color="000000" w:sz="8" w:space="0"/>
              <w:bottom w:val="single" w:color="000000" w:sz="8" w:space="0"/>
              <w:right w:val="single" w:color="000000" w:sz="8" w:space="0"/>
            </w:tcBorders>
            <w:shd w:val="clear" w:color="auto" w:fill="FFFFFF"/>
            <w:vAlign w:val="center"/>
          </w:tcPr>
          <w:p w14:paraId="27B683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1754" w:type="dxa"/>
            <w:vMerge w:val="restart"/>
            <w:tcBorders>
              <w:top w:val="nil"/>
              <w:left w:val="single" w:color="000000" w:sz="8" w:space="0"/>
              <w:bottom w:val="single" w:color="000000" w:sz="8" w:space="0"/>
              <w:right w:val="single" w:color="000000" w:sz="8" w:space="0"/>
            </w:tcBorders>
            <w:shd w:val="clear" w:color="auto" w:fill="auto"/>
            <w:vAlign w:val="center"/>
          </w:tcPr>
          <w:p w14:paraId="657D6DD3">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552DE976">
            <w:pPr>
              <w:jc w:val="center"/>
              <w:rPr>
                <w:rFonts w:hint="eastAsia" w:ascii="仿宋_GB2312" w:hAnsi="宋体" w:eastAsia="仿宋_GB2312" w:cs="仿宋_GB2312"/>
                <w:i w:val="0"/>
                <w:iCs w:val="0"/>
                <w:color w:val="auto"/>
                <w:sz w:val="24"/>
                <w:szCs w:val="24"/>
                <w:highlight w:val="none"/>
                <w:u w:val="none"/>
              </w:rPr>
            </w:pPr>
          </w:p>
        </w:tc>
      </w:tr>
      <w:tr w14:paraId="0C69D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C33080D">
            <w:pPr>
              <w:jc w:val="center"/>
              <w:rPr>
                <w:rFonts w:hint="eastAsia" w:ascii="仿宋_GB2312" w:hAnsi="宋体" w:eastAsia="仿宋_GB2312" w:cs="仿宋_GB2312"/>
                <w:i w:val="0"/>
                <w:iCs w:val="0"/>
                <w:color w:val="auto"/>
                <w:sz w:val="24"/>
                <w:szCs w:val="24"/>
                <w:highlight w:val="none"/>
                <w:u w:val="none"/>
              </w:rPr>
            </w:pPr>
          </w:p>
        </w:tc>
        <w:tc>
          <w:tcPr>
            <w:tcW w:w="853" w:type="dxa"/>
            <w:tcBorders>
              <w:top w:val="nil"/>
              <w:left w:val="single" w:color="000000" w:sz="8" w:space="0"/>
              <w:bottom w:val="single" w:color="000000" w:sz="8" w:space="0"/>
              <w:right w:val="single" w:color="000000" w:sz="8" w:space="0"/>
            </w:tcBorders>
            <w:shd w:val="clear" w:color="auto" w:fill="auto"/>
            <w:vAlign w:val="center"/>
          </w:tcPr>
          <w:p w14:paraId="4DB93B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喷防锈液</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177F95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7D624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5</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49ADA6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61308B89">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342011E6">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0A32E636">
            <w:pPr>
              <w:jc w:val="center"/>
              <w:rPr>
                <w:rFonts w:hint="eastAsia" w:ascii="仿宋_GB2312" w:hAnsi="宋体" w:eastAsia="仿宋_GB2312" w:cs="仿宋_GB2312"/>
                <w:i w:val="0"/>
                <w:iCs w:val="0"/>
                <w:color w:val="auto"/>
                <w:sz w:val="24"/>
                <w:szCs w:val="24"/>
                <w:highlight w:val="none"/>
                <w:u w:val="none"/>
              </w:rPr>
            </w:pPr>
          </w:p>
        </w:tc>
      </w:tr>
      <w:tr w14:paraId="2674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4B7066AB">
            <w:pPr>
              <w:jc w:val="center"/>
              <w:rPr>
                <w:rFonts w:hint="eastAsia" w:ascii="仿宋_GB2312" w:hAnsi="宋体" w:eastAsia="仿宋_GB2312" w:cs="仿宋_GB2312"/>
                <w:i w:val="0"/>
                <w:iCs w:val="0"/>
                <w:color w:val="auto"/>
                <w:sz w:val="24"/>
                <w:szCs w:val="24"/>
                <w:highlight w:val="none"/>
                <w:u w:val="none"/>
              </w:rPr>
            </w:pP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25AC86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99514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C760B3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2281712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853" w:type="dxa"/>
            <w:vMerge w:val="continue"/>
            <w:tcBorders>
              <w:top w:val="nil"/>
              <w:left w:val="single" w:color="000000" w:sz="8" w:space="0"/>
              <w:bottom w:val="single" w:color="000000" w:sz="8" w:space="0"/>
              <w:right w:val="single" w:color="000000" w:sz="8" w:space="0"/>
            </w:tcBorders>
            <w:shd w:val="clear" w:color="auto" w:fill="FFFFFF"/>
            <w:vAlign w:val="center"/>
          </w:tcPr>
          <w:p w14:paraId="57D5F6B6">
            <w:pPr>
              <w:jc w:val="center"/>
              <w:rPr>
                <w:rFonts w:hint="eastAsia" w:ascii="仿宋_GB2312" w:hAnsi="宋体" w:eastAsia="仿宋_GB2312" w:cs="仿宋_GB2312"/>
                <w:i w:val="0"/>
                <w:iCs w:val="0"/>
                <w:color w:val="auto"/>
                <w:sz w:val="24"/>
                <w:szCs w:val="24"/>
                <w:highlight w:val="none"/>
                <w:u w:val="none"/>
              </w:rPr>
            </w:pPr>
          </w:p>
        </w:tc>
        <w:tc>
          <w:tcPr>
            <w:tcW w:w="1754" w:type="dxa"/>
            <w:vMerge w:val="continue"/>
            <w:tcBorders>
              <w:top w:val="nil"/>
              <w:left w:val="single" w:color="000000" w:sz="8" w:space="0"/>
              <w:bottom w:val="single" w:color="000000" w:sz="8" w:space="0"/>
              <w:right w:val="single" w:color="000000" w:sz="8" w:space="0"/>
            </w:tcBorders>
            <w:shd w:val="clear" w:color="auto" w:fill="auto"/>
            <w:vAlign w:val="center"/>
          </w:tcPr>
          <w:p w14:paraId="448E16E8">
            <w:pPr>
              <w:jc w:val="center"/>
              <w:rPr>
                <w:rFonts w:hint="eastAsia" w:ascii="仿宋_GB2312" w:hAnsi="宋体" w:eastAsia="仿宋_GB2312" w:cs="仿宋_GB2312"/>
                <w:i w:val="0"/>
                <w:iCs w:val="0"/>
                <w:color w:val="auto"/>
                <w:sz w:val="24"/>
                <w:szCs w:val="24"/>
                <w:highlight w:val="none"/>
                <w:u w:val="none"/>
              </w:rPr>
            </w:pP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D1793AF">
            <w:pPr>
              <w:jc w:val="center"/>
              <w:rPr>
                <w:rFonts w:hint="eastAsia" w:ascii="仿宋_GB2312" w:hAnsi="宋体" w:eastAsia="仿宋_GB2312" w:cs="仿宋_GB2312"/>
                <w:i w:val="0"/>
                <w:iCs w:val="0"/>
                <w:color w:val="auto"/>
                <w:sz w:val="24"/>
                <w:szCs w:val="24"/>
                <w:highlight w:val="none"/>
                <w:u w:val="none"/>
              </w:rPr>
            </w:pPr>
          </w:p>
        </w:tc>
      </w:tr>
      <w:tr w14:paraId="2E5C0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27FAA55C">
            <w:pPr>
              <w:jc w:val="center"/>
              <w:rPr>
                <w:rFonts w:hint="eastAsia" w:ascii="仿宋_GB2312" w:hAnsi="宋体" w:eastAsia="仿宋_GB2312" w:cs="仿宋_GB2312"/>
                <w:i w:val="0"/>
                <w:iCs w:val="0"/>
                <w:color w:val="auto"/>
                <w:sz w:val="24"/>
                <w:szCs w:val="24"/>
                <w:highlight w:val="none"/>
                <w:u w:val="none"/>
              </w:rPr>
            </w:pPr>
          </w:p>
        </w:tc>
        <w:tc>
          <w:tcPr>
            <w:tcW w:w="853" w:type="dxa"/>
            <w:tcBorders>
              <w:top w:val="nil"/>
              <w:left w:val="single" w:color="000000" w:sz="8" w:space="0"/>
              <w:bottom w:val="single" w:color="000000" w:sz="8" w:space="0"/>
              <w:right w:val="single" w:color="000000" w:sz="8" w:space="0"/>
            </w:tcBorders>
            <w:shd w:val="clear" w:color="auto" w:fill="auto"/>
            <w:vAlign w:val="center"/>
          </w:tcPr>
          <w:p w14:paraId="39257AB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喷粉</w:t>
            </w:r>
          </w:p>
        </w:tc>
        <w:tc>
          <w:tcPr>
            <w:tcW w:w="1304" w:type="dxa"/>
            <w:tcBorders>
              <w:top w:val="nil"/>
              <w:left w:val="single" w:color="000000" w:sz="8" w:space="0"/>
              <w:bottom w:val="single" w:color="000000" w:sz="8" w:space="0"/>
              <w:right w:val="single" w:color="000000" w:sz="8" w:space="0"/>
            </w:tcBorders>
            <w:shd w:val="clear" w:color="auto" w:fill="auto"/>
            <w:vAlign w:val="center"/>
          </w:tcPr>
          <w:p w14:paraId="0AFDC4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缸体/缸盖</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6CCE72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12</w:t>
            </w:r>
          </w:p>
        </w:tc>
        <w:tc>
          <w:tcPr>
            <w:tcW w:w="853" w:type="dxa"/>
            <w:tcBorders>
              <w:top w:val="nil"/>
              <w:left w:val="single" w:color="000000" w:sz="8" w:space="0"/>
              <w:bottom w:val="single" w:color="000000" w:sz="8" w:space="0"/>
              <w:right w:val="single" w:color="000000" w:sz="8" w:space="0"/>
            </w:tcBorders>
            <w:shd w:val="clear" w:color="auto" w:fill="auto"/>
            <w:vAlign w:val="center"/>
          </w:tcPr>
          <w:p w14:paraId="51A0DD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853" w:type="dxa"/>
            <w:tcBorders>
              <w:top w:val="nil"/>
              <w:left w:val="single" w:color="000000" w:sz="8" w:space="0"/>
              <w:bottom w:val="single" w:color="000000" w:sz="8" w:space="0"/>
              <w:right w:val="single" w:color="000000" w:sz="8" w:space="0"/>
            </w:tcBorders>
            <w:shd w:val="clear" w:color="auto" w:fill="FFFFFF"/>
            <w:vAlign w:val="center"/>
          </w:tcPr>
          <w:p w14:paraId="1D9925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24</w:t>
            </w:r>
          </w:p>
        </w:tc>
        <w:tc>
          <w:tcPr>
            <w:tcW w:w="1754" w:type="dxa"/>
            <w:tcBorders>
              <w:top w:val="nil"/>
              <w:left w:val="single" w:color="000000" w:sz="8" w:space="0"/>
              <w:bottom w:val="single" w:color="000000" w:sz="8" w:space="0"/>
              <w:right w:val="single" w:color="000000" w:sz="8" w:space="0"/>
            </w:tcBorders>
            <w:shd w:val="clear" w:color="auto" w:fill="auto"/>
            <w:vAlign w:val="center"/>
          </w:tcPr>
          <w:p w14:paraId="6E84D33E">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喷塑工4人，叉车</w:t>
            </w:r>
            <w:r>
              <w:rPr>
                <w:rFonts w:hint="eastAsia" w:ascii="仿宋_GB2312" w:hAnsi="宋体" w:cs="仿宋_GB2312"/>
                <w:i w:val="0"/>
                <w:iCs w:val="0"/>
                <w:color w:val="auto"/>
                <w:kern w:val="0"/>
                <w:sz w:val="24"/>
                <w:szCs w:val="24"/>
                <w:highlight w:val="none"/>
                <w:u w:val="none"/>
                <w:lang w:val="en-US" w:eastAsia="zh-CN" w:bidi="ar"/>
              </w:rPr>
              <w:t>工</w:t>
            </w:r>
            <w:r>
              <w:rPr>
                <w:rFonts w:hint="eastAsia" w:ascii="仿宋_GB2312" w:hAnsi="宋体" w:eastAsia="仿宋_GB2312" w:cs="仿宋_GB2312"/>
                <w:i w:val="0"/>
                <w:iCs w:val="0"/>
                <w:color w:val="auto"/>
                <w:kern w:val="0"/>
                <w:sz w:val="24"/>
                <w:szCs w:val="24"/>
                <w:highlight w:val="none"/>
                <w:u w:val="none"/>
                <w:lang w:val="en-US" w:eastAsia="zh-CN" w:bidi="ar"/>
              </w:rPr>
              <w:t>4人、操作工16人</w:t>
            </w:r>
          </w:p>
        </w:tc>
        <w:tc>
          <w:tcPr>
            <w:tcW w:w="853" w:type="dxa"/>
            <w:vMerge w:val="continue"/>
            <w:tcBorders>
              <w:top w:val="nil"/>
              <w:left w:val="single" w:color="000000" w:sz="8" w:space="0"/>
              <w:bottom w:val="single" w:color="000000" w:sz="8" w:space="0"/>
              <w:right w:val="single" w:color="000000" w:sz="8" w:space="0"/>
            </w:tcBorders>
            <w:shd w:val="clear" w:color="auto" w:fill="auto"/>
            <w:vAlign w:val="center"/>
          </w:tcPr>
          <w:p w14:paraId="716516C7">
            <w:pPr>
              <w:jc w:val="center"/>
              <w:rPr>
                <w:rFonts w:hint="eastAsia" w:ascii="仿宋_GB2312" w:hAnsi="宋体" w:eastAsia="仿宋_GB2312" w:cs="仿宋_GB2312"/>
                <w:i w:val="0"/>
                <w:iCs w:val="0"/>
                <w:color w:val="auto"/>
                <w:sz w:val="24"/>
                <w:szCs w:val="24"/>
                <w:highlight w:val="none"/>
                <w:u w:val="none"/>
              </w:rPr>
            </w:pPr>
          </w:p>
        </w:tc>
      </w:tr>
    </w:tbl>
    <w:p w14:paraId="5B5DFC16">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4995ADAB">
      <w:pPr>
        <w:keepNext/>
        <w:keepLines/>
        <w:outlineLvl w:val="2"/>
        <w:rPr>
          <w:rFonts w:ascii="Times New Roman" w:hAnsi="Times New Roman" w:eastAsia="宋体" w:cs="Times New Roman"/>
          <w:b/>
          <w:bCs/>
          <w:color w:val="000000"/>
          <w:sz w:val="24"/>
          <w:szCs w:val="24"/>
        </w:rPr>
      </w:pPr>
      <w:r>
        <w:rPr>
          <w:rFonts w:hint="eastAsia" w:cs="Times New Roman"/>
          <w:b/>
          <w:bCs/>
          <w:color w:val="000000"/>
          <w:sz w:val="24"/>
          <w:szCs w:val="24"/>
          <w:lang w:val="en-US" w:eastAsia="zh-CN"/>
        </w:rPr>
        <w:t>格式9</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default" w:ascii="Times New Roman" w:hAnsi="Times New Roman" w:eastAsia="宋体" w:cs="Times New Roman"/>
                <w:b/>
                <w:szCs w:val="20"/>
                <w:lang w:val="en-US" w:eastAsia="zh-CN"/>
              </w:rPr>
            </w:pPr>
            <w:r>
              <w:rPr>
                <w:rFonts w:hint="eastAsia" w:ascii="宋体" w:hAnsi="宋体" w:eastAsia="宋体" w:cs="Times New Roman"/>
                <w:color w:val="000000"/>
                <w:sz w:val="24"/>
                <w:szCs w:val="24"/>
                <w:highlight w:val="none"/>
                <w:u w:val="single"/>
                <w:lang w:eastAsia="zh-CN"/>
              </w:rPr>
              <w:t>（项目</w:t>
            </w:r>
            <w:r>
              <w:rPr>
                <w:rFonts w:hint="eastAsia" w:ascii="宋体" w:hAnsi="宋体" w:eastAsia="宋体" w:cs="Times New Roman"/>
                <w:color w:val="000000"/>
                <w:sz w:val="24"/>
                <w:szCs w:val="24"/>
                <w:highlight w:val="none"/>
                <w:u w:val="single"/>
                <w:lang w:val="en-US" w:eastAsia="zh-CN"/>
              </w:rPr>
              <w:t>名称）</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FD47C79">
      <w:pPr>
        <w:pStyle w:val="78"/>
        <w:rPr>
          <w:b/>
          <w:bCs/>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9C03B5E">
      <w:pPr>
        <w:pStyle w:val="78"/>
        <w:rPr>
          <w:b/>
          <w:bCs/>
        </w:rPr>
      </w:pPr>
    </w:p>
    <w:p w14:paraId="14776EC6">
      <w:pPr>
        <w:pStyle w:val="78"/>
        <w:rPr>
          <w:b/>
          <w:bCs/>
        </w:rPr>
      </w:pPr>
    </w:p>
    <w:p w14:paraId="709E9A61">
      <w:pPr>
        <w:pStyle w:val="78"/>
        <w:rPr>
          <w:b/>
          <w:bCs/>
        </w:rPr>
      </w:pPr>
    </w:p>
    <w:p w14:paraId="23A348F9">
      <w:pPr>
        <w:pStyle w:val="78"/>
        <w:rPr>
          <w:b/>
          <w:bCs/>
        </w:rPr>
      </w:pPr>
    </w:p>
    <w:p w14:paraId="73224B7D">
      <w:pPr>
        <w:pStyle w:val="78"/>
        <w:rPr>
          <w:b/>
          <w:bCs/>
        </w:rPr>
      </w:pPr>
    </w:p>
    <w:p w14:paraId="26B88BE8">
      <w:pPr>
        <w:pStyle w:val="78"/>
        <w:rPr>
          <w:b/>
          <w:bCs/>
        </w:rPr>
      </w:pPr>
    </w:p>
    <w:p w14:paraId="55E54AC2">
      <w:pPr>
        <w:pStyle w:val="78"/>
      </w:pPr>
    </w:p>
    <w:p w14:paraId="2714A935">
      <w:pPr>
        <w:pStyle w:val="73"/>
        <w:numPr>
          <w:ilvl w:val="0"/>
          <w:numId w:val="35"/>
        </w:numPr>
        <w:rPr>
          <w:rFonts w:hint="eastAsia"/>
        </w:rPr>
      </w:pPr>
      <w:bookmarkStart w:id="23" w:name="_Toc20595"/>
      <w:bookmarkStart w:id="24" w:name="_Toc47976609"/>
      <w:r>
        <w:rPr>
          <w:rFonts w:hint="eastAsia"/>
          <w:lang w:val="en-US" w:eastAsia="zh-CN"/>
        </w:rPr>
        <w:t>技术要求</w:t>
      </w:r>
    </w:p>
    <w:p w14:paraId="027D8DCA">
      <w:pPr>
        <w:spacing w:line="360" w:lineRule="auto"/>
        <w:ind w:left="105" w:leftChars="50"/>
        <w:rPr>
          <w:rFonts w:hint="eastAsia" w:ascii="宋体" w:hAnsi="宋体"/>
          <w:szCs w:val="21"/>
        </w:rPr>
      </w:pPr>
      <w:r>
        <w:rPr>
          <w:rFonts w:hint="eastAsia" w:ascii="宋体" w:hAnsi="宋体"/>
          <w:szCs w:val="21"/>
        </w:rPr>
        <w:t>1、中标方应熟悉招标方外包工序的技术质量要求。</w:t>
      </w:r>
    </w:p>
    <w:p w14:paraId="26C039C1">
      <w:pPr>
        <w:spacing w:line="360" w:lineRule="auto"/>
        <w:ind w:left="105" w:leftChars="50"/>
        <w:rPr>
          <w:rFonts w:hint="eastAsia" w:ascii="宋体" w:hAnsi="宋体"/>
          <w:szCs w:val="21"/>
        </w:rPr>
      </w:pPr>
      <w:r>
        <w:rPr>
          <w:rFonts w:hint="eastAsia" w:ascii="宋体" w:hAnsi="宋体"/>
          <w:szCs w:val="21"/>
        </w:rPr>
        <w:t>2、中标方对招标方提供的技术资料负责保密、不得转让给第三方，否则追究其经济及法律责任。</w:t>
      </w:r>
    </w:p>
    <w:p w14:paraId="0A3C72E5">
      <w:pPr>
        <w:spacing w:line="360" w:lineRule="auto"/>
        <w:ind w:left="105" w:leftChars="50"/>
        <w:rPr>
          <w:rFonts w:hint="eastAsia" w:ascii="宋体" w:hAnsi="宋体"/>
          <w:szCs w:val="21"/>
        </w:rPr>
      </w:pPr>
      <w:r>
        <w:rPr>
          <w:rFonts w:hint="eastAsia" w:ascii="宋体" w:hAnsi="宋体"/>
          <w:szCs w:val="21"/>
        </w:rPr>
        <w:t>3、中标方必须保证产品在生产制造过程中达到招标方规定的技术质量要求并检测合格。</w:t>
      </w:r>
    </w:p>
    <w:p w14:paraId="1C59FB11">
      <w:pPr>
        <w:spacing w:line="360" w:lineRule="auto"/>
        <w:ind w:left="105" w:leftChars="50"/>
        <w:rPr>
          <w:rFonts w:hint="eastAsia" w:ascii="宋体" w:hAnsi="宋体"/>
          <w:szCs w:val="21"/>
          <w:shd w:val="pct10" w:color="auto" w:fill="FFFFFF"/>
        </w:rPr>
      </w:pPr>
      <w:r>
        <w:rPr>
          <w:rFonts w:hint="eastAsia" w:ascii="宋体" w:hAnsi="宋体"/>
          <w:szCs w:val="21"/>
        </w:rPr>
        <w:t>4、中标方执行招标方：控制计划、作业指导书、工艺规程、工艺卡片等技术文件。</w:t>
      </w:r>
    </w:p>
    <w:p w14:paraId="07E4E82A">
      <w:pPr>
        <w:numPr>
          <w:ilvl w:val="0"/>
          <w:numId w:val="36"/>
        </w:numPr>
        <w:spacing w:line="360" w:lineRule="auto"/>
        <w:rPr>
          <w:rFonts w:hint="eastAsia" w:ascii="宋体" w:hAnsi="宋体"/>
          <w:szCs w:val="21"/>
        </w:rPr>
      </w:pPr>
      <w:r>
        <w:rPr>
          <w:rFonts w:hint="eastAsia" w:ascii="宋体" w:hAnsi="宋体"/>
          <w:szCs w:val="21"/>
        </w:rPr>
        <w:t>中标方执行招标方：做好产品防雨、防潮、防锈、防磕碰防护。</w:t>
      </w:r>
    </w:p>
    <w:p w14:paraId="77AC9FB9">
      <w:pPr>
        <w:rPr>
          <w:rFonts w:hint="default"/>
          <w:lang w:val="en-US" w:eastAsia="zh-CN"/>
        </w:rPr>
      </w:pPr>
    </w:p>
    <w:p w14:paraId="3D5E4D75">
      <w:pPr>
        <w:rPr>
          <w:rFonts w:hint="default"/>
          <w:lang w:val="en-US" w:eastAsia="zh-CN"/>
        </w:rPr>
      </w:pPr>
    </w:p>
    <w:p w14:paraId="6EBA2F0B">
      <w:pPr>
        <w:spacing w:line="490" w:lineRule="exact"/>
        <w:jc w:val="center"/>
        <w:rPr>
          <w:rFonts w:hint="eastAsia" w:ascii="黑体" w:eastAsia="黑体"/>
          <w:sz w:val="44"/>
          <w:szCs w:val="44"/>
        </w:rPr>
      </w:pPr>
      <w:r>
        <w:rPr>
          <w:rFonts w:hint="eastAsia" w:ascii="黑体" w:eastAsia="黑体"/>
          <w:sz w:val="44"/>
          <w:szCs w:val="44"/>
        </w:rPr>
        <w:t>技 术 协 议</w:t>
      </w:r>
    </w:p>
    <w:p w14:paraId="19D6C725">
      <w:pPr>
        <w:spacing w:line="400" w:lineRule="exact"/>
        <w:jc w:val="center"/>
        <w:rPr>
          <w:rFonts w:hint="eastAsia" w:ascii="仿宋_GB2312" w:eastAsia="仿宋_GB2312"/>
          <w:szCs w:val="21"/>
        </w:rPr>
      </w:pPr>
      <w:r>
        <w:rPr>
          <w:rFonts w:hint="eastAsia" w:ascii="仿宋_GB2312" w:eastAsia="仿宋_GB2312"/>
          <w:szCs w:val="21"/>
        </w:rPr>
        <w:t>第一部分  总要求</w:t>
      </w:r>
    </w:p>
    <w:p w14:paraId="166B7015">
      <w:pPr>
        <w:spacing w:line="400" w:lineRule="exact"/>
        <w:rPr>
          <w:rFonts w:hint="eastAsia" w:ascii="仿宋_GB2312" w:eastAsia="仿宋_GB2312"/>
          <w:szCs w:val="21"/>
        </w:rPr>
      </w:pPr>
      <w:r>
        <w:rPr>
          <w:rFonts w:hint="eastAsia" w:ascii="仿宋_GB2312" w:eastAsia="仿宋_GB2312"/>
          <w:szCs w:val="21"/>
        </w:rPr>
        <w:t>甲方</w:t>
      </w:r>
      <w:r>
        <w:rPr>
          <w:rFonts w:hint="eastAsia" w:ascii="仿宋_GB2312" w:eastAsia="仿宋_GB2312"/>
          <w:b/>
          <w:szCs w:val="21"/>
        </w:rPr>
        <w:t>：</w:t>
      </w:r>
      <w:r>
        <w:rPr>
          <w:rFonts w:hint="eastAsia" w:ascii="仿宋_GB2312" w:eastAsia="仿宋_GB2312"/>
          <w:szCs w:val="21"/>
        </w:rPr>
        <w:t>中国重汽集团济南动力有限公司   （以下简称甲方）</w:t>
      </w:r>
    </w:p>
    <w:p w14:paraId="2B1EFF78">
      <w:pPr>
        <w:spacing w:line="400" w:lineRule="exact"/>
        <w:rPr>
          <w:rFonts w:hint="eastAsia" w:ascii="仿宋_GB2312" w:eastAsia="仿宋_GB2312"/>
          <w:szCs w:val="21"/>
        </w:rPr>
      </w:pPr>
      <w:r>
        <w:rPr>
          <w:rFonts w:hint="eastAsia" w:ascii="仿宋_GB2312" w:hAnsi="Times New Roman" w:eastAsia="仿宋_GB2312" w:cs="Times New Roman"/>
          <w:szCs w:val="21"/>
        </w:rPr>
        <w:t>乙方：</w:t>
      </w:r>
      <w:r>
        <w:rPr>
          <w:rFonts w:hint="eastAsia" w:ascii="仿宋_GB2312" w:hAnsi="Times New Roman" w:eastAsia="仿宋_GB2312" w:cs="Times New Roman"/>
          <w:szCs w:val="21"/>
          <w:lang w:val="en-US" w:eastAsia="zh-CN"/>
        </w:rPr>
        <w:t xml:space="preserve">                               </w:t>
      </w:r>
      <w:r>
        <w:rPr>
          <w:rFonts w:hint="eastAsia" w:ascii="仿宋_GB2312" w:eastAsia="仿宋_GB2312"/>
          <w:szCs w:val="21"/>
        </w:rPr>
        <w:t>（以下简称乙方）</w:t>
      </w:r>
    </w:p>
    <w:p w14:paraId="371D38F9">
      <w:pPr>
        <w:spacing w:line="400" w:lineRule="exact"/>
        <w:rPr>
          <w:rFonts w:hint="eastAsia" w:ascii="仿宋_GB2312" w:eastAsia="仿宋_GB2312"/>
          <w:szCs w:val="21"/>
        </w:rPr>
      </w:pPr>
      <w:r>
        <w:rPr>
          <w:rFonts w:hint="eastAsia" w:ascii="仿宋_GB2312" w:eastAsia="仿宋_GB2312"/>
          <w:szCs w:val="21"/>
        </w:rPr>
        <w:t xml:space="preserve">    双方均为中国法律组织的法人实体。就乙方向甲方供货的技术要求、产品技术认证、产品质量等事宜经双方充分协商达成以下协议，作为乙方今后供货时，双方共同执行的依据。</w:t>
      </w:r>
    </w:p>
    <w:p w14:paraId="282E21F6">
      <w:pPr>
        <w:spacing w:line="400" w:lineRule="exact"/>
        <w:jc w:val="center"/>
        <w:rPr>
          <w:rFonts w:hint="eastAsia" w:ascii="仿宋_GB2312" w:eastAsia="仿宋_GB2312"/>
          <w:szCs w:val="21"/>
        </w:rPr>
      </w:pPr>
      <w:r>
        <w:rPr>
          <w:rFonts w:hint="eastAsia" w:ascii="仿宋_GB2312" w:eastAsia="仿宋_GB2312"/>
          <w:szCs w:val="21"/>
        </w:rPr>
        <w:t>第一条 技术要求与更改</w:t>
      </w:r>
    </w:p>
    <w:p w14:paraId="4EE7DC97">
      <w:pPr>
        <w:spacing w:line="400" w:lineRule="exact"/>
        <w:ind w:firstLine="417" w:firstLineChars="199"/>
        <w:rPr>
          <w:rFonts w:hint="eastAsia" w:ascii="仿宋_GB2312" w:eastAsia="仿宋_GB2312"/>
          <w:szCs w:val="21"/>
        </w:rPr>
      </w:pPr>
      <w:r>
        <w:rPr>
          <w:rFonts w:hint="eastAsia" w:ascii="仿宋_GB2312" w:eastAsia="仿宋_GB2312"/>
          <w:szCs w:val="21"/>
        </w:rPr>
        <w:t>１、乙方按双方共同确认的本协议中外协外购产品的所有技术要求（详见对应的协议附件和PPAP提交资料明细表），提供样件和PPAP（生产件批准）的其它资料，样件数量和PPAP的具体资料甲方在协议附件中作明确的规定。同时乙方与甲方合同签约部门签订《知识产权保密协议》，与甲方质量部门签约《质量协议》，乙方对甲方提供的技术资料负责保密，不得转让给第三方使用，否则立即收回甲方提供的技术资料并取消其供货资格，并追究其经济及法律责任。</w:t>
      </w:r>
    </w:p>
    <w:p w14:paraId="58938EFD">
      <w:pPr>
        <w:spacing w:line="400" w:lineRule="exact"/>
        <w:ind w:firstLine="417" w:firstLineChars="199"/>
        <w:rPr>
          <w:rFonts w:hint="eastAsia" w:ascii="仿宋_GB2312" w:eastAsia="仿宋_GB2312"/>
          <w:szCs w:val="21"/>
        </w:rPr>
      </w:pPr>
      <w:r>
        <w:rPr>
          <w:rFonts w:hint="eastAsia" w:ascii="仿宋_GB2312" w:eastAsia="仿宋_GB2312"/>
          <w:szCs w:val="21"/>
        </w:rPr>
        <w:t>2如果甲方决定对订货产品实施技术更改，甲方将及时将技术更改通知乙方，乙方应按更改后的技术要求重新提供样件和PPAP资料，并配合甲方共同完成产品的鉴定或认证工作。</w:t>
      </w:r>
    </w:p>
    <w:p w14:paraId="779355E0">
      <w:pPr>
        <w:spacing w:line="400" w:lineRule="exact"/>
        <w:ind w:firstLine="420" w:firstLineChars="200"/>
        <w:rPr>
          <w:rFonts w:hint="eastAsia" w:ascii="仿宋_GB2312" w:eastAsia="仿宋_GB2312"/>
          <w:szCs w:val="21"/>
        </w:rPr>
      </w:pPr>
      <w:r>
        <w:rPr>
          <w:rFonts w:hint="eastAsia" w:ascii="仿宋_GB2312" w:eastAsia="仿宋_GB2312"/>
          <w:szCs w:val="21"/>
        </w:rPr>
        <w:t>3、乙方供给甲方的产品须提供产品合格证明，如有必要须提供国家行业权威机构或甲方指定的第三方机构的技术认证。</w:t>
      </w:r>
    </w:p>
    <w:p w14:paraId="18BCD72F">
      <w:pPr>
        <w:spacing w:line="400" w:lineRule="exact"/>
        <w:ind w:firstLine="420" w:firstLineChars="200"/>
        <w:rPr>
          <w:rFonts w:hint="eastAsia" w:ascii="仿宋_GB2312" w:eastAsia="仿宋_GB2312"/>
          <w:szCs w:val="21"/>
        </w:rPr>
      </w:pPr>
      <w:r>
        <w:rPr>
          <w:rFonts w:hint="eastAsia" w:ascii="仿宋_GB2312" w:eastAsia="仿宋_GB2312"/>
          <w:szCs w:val="21"/>
        </w:rPr>
        <w:t>4、对乙方自备图纸生产的产品乙方有义务向甲方提供必要的产品图纸、执行标准、甲方认可机构的检测报告（或实验报告）及产品相关说明等资料。否则甲方有权拒绝对乙方的产品进行入厂检验。</w:t>
      </w:r>
    </w:p>
    <w:p w14:paraId="5F11C20B">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5、乙方不得自行改变双方共同确认的本协议附表中技术资料，如确实需要更改，应事先征得甲方同意。</w:t>
      </w:r>
    </w:p>
    <w:p w14:paraId="01A9919E">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6、乙方承诺：符合技术要求只是必要条件，满足使用要求和最终用户的要求是最终目的。</w:t>
      </w:r>
    </w:p>
    <w:p w14:paraId="7B04FDD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第二条　制造过程变更</w:t>
      </w:r>
    </w:p>
    <w:p w14:paraId="0DC1CC44">
      <w:pPr>
        <w:spacing w:line="400" w:lineRule="exact"/>
        <w:ind w:left="479" w:leftChars="228"/>
        <w:rPr>
          <w:rFonts w:hint="eastAsia" w:ascii="仿宋_GB2312" w:eastAsia="仿宋_GB2312"/>
          <w:szCs w:val="21"/>
        </w:rPr>
      </w:pPr>
      <w:r>
        <w:rPr>
          <w:rFonts w:hint="eastAsia" w:ascii="仿宋_GB2312" w:eastAsia="仿宋_GB2312"/>
          <w:szCs w:val="21"/>
        </w:rPr>
        <w:t>１、乙方必须保证产品在生产制造过程中达到甲方规定的质量要求并检测合格。</w:t>
      </w:r>
    </w:p>
    <w:p w14:paraId="350C72AA">
      <w:pPr>
        <w:spacing w:line="400" w:lineRule="exact"/>
        <w:ind w:firstLine="420" w:firstLineChars="200"/>
        <w:rPr>
          <w:rFonts w:hint="eastAsia" w:ascii="仿宋_GB2312" w:eastAsia="仿宋_GB2312"/>
          <w:szCs w:val="21"/>
        </w:rPr>
      </w:pPr>
      <w:r>
        <w:rPr>
          <w:rFonts w:hint="eastAsia" w:ascii="仿宋_GB2312" w:eastAsia="仿宋_GB2312"/>
          <w:szCs w:val="21"/>
        </w:rPr>
        <w:t>２、甲方根据产品质量升级等方面的要求，可向乙方提出对产品进行重新鉴定或认证的要求，乙方应提供足够的产品样本，并配合甲方共同完成产品的鉴定或认证工作，其结果甲乙双方共享。</w:t>
      </w:r>
    </w:p>
    <w:p w14:paraId="197B1743">
      <w:pPr>
        <w:spacing w:line="400" w:lineRule="exact"/>
        <w:ind w:firstLine="417" w:firstLineChars="199"/>
        <w:rPr>
          <w:rFonts w:hint="eastAsia" w:ascii="仿宋_GB2312" w:eastAsia="仿宋_GB2312"/>
          <w:szCs w:val="21"/>
          <w:u w:val="single"/>
        </w:rPr>
      </w:pPr>
      <w:r>
        <w:rPr>
          <w:rFonts w:hint="eastAsia" w:ascii="仿宋_GB2312" w:eastAsia="仿宋_GB2312"/>
          <w:szCs w:val="21"/>
        </w:rPr>
        <w:t>３、如果乙方的生产工艺、材料或配套</w:t>
      </w:r>
      <w:r>
        <w:rPr>
          <w:rFonts w:hint="eastAsia" w:ascii="仿宋_GB2312" w:eastAsia="仿宋_GB2312"/>
          <w:szCs w:val="21"/>
          <w:highlight w:val="none"/>
        </w:rPr>
        <w:t>厂商</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w:t>
      </w:r>
      <w:r>
        <w:rPr>
          <w:rFonts w:hint="eastAsia" w:ascii="仿宋_GB2312" w:eastAsia="仿宋_GB2312"/>
          <w:szCs w:val="21"/>
          <w:highlight w:val="none"/>
        </w:rPr>
        <w:t>发生了改变，则应及时书面报告甲方，甲方将对产品进行样本鉴定</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操作人员经成型厂相关工艺技术人员培训合格后方可上岗。</w:t>
      </w:r>
    </w:p>
    <w:p w14:paraId="14DF34A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第三条　产品包装</w:t>
      </w:r>
    </w:p>
    <w:p w14:paraId="5B800511">
      <w:pPr>
        <w:spacing w:line="400" w:lineRule="exact"/>
        <w:ind w:firstLine="470" w:firstLineChars="224"/>
        <w:rPr>
          <w:rFonts w:hint="eastAsia" w:ascii="仿宋_GB2312" w:eastAsia="仿宋_GB2312"/>
          <w:szCs w:val="21"/>
        </w:rPr>
      </w:pPr>
      <w:r>
        <w:rPr>
          <w:rFonts w:hint="eastAsia" w:ascii="仿宋_GB2312" w:eastAsia="仿宋_GB2312"/>
          <w:szCs w:val="21"/>
        </w:rPr>
        <w:t>1、乙方产品包装须严格执行甲方的企业标准或国家标准和行业有关标准及甲方的其它包装要求。</w:t>
      </w:r>
    </w:p>
    <w:p w14:paraId="77E36505">
      <w:pPr>
        <w:spacing w:line="400" w:lineRule="exact"/>
        <w:ind w:left="479" w:leftChars="228"/>
        <w:rPr>
          <w:rFonts w:hint="eastAsia" w:ascii="仿宋_GB2312" w:eastAsia="仿宋_GB2312"/>
          <w:szCs w:val="21"/>
        </w:rPr>
      </w:pPr>
      <w:r>
        <w:rPr>
          <w:rFonts w:hint="eastAsia" w:ascii="仿宋_GB2312" w:eastAsia="仿宋_GB2312"/>
          <w:szCs w:val="21"/>
        </w:rPr>
        <w:t>2、乙方的产品包装必须保证产品质量在运输、储存过程中不降低。</w:t>
      </w:r>
    </w:p>
    <w:p w14:paraId="390B12A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第四条 产品标识要求</w:t>
      </w:r>
    </w:p>
    <w:p w14:paraId="5D688401">
      <w:pPr>
        <w:spacing w:line="400" w:lineRule="exact"/>
        <w:ind w:left="479" w:leftChars="228"/>
        <w:rPr>
          <w:rFonts w:hint="eastAsia" w:ascii="仿宋_GB2312" w:eastAsia="仿宋_GB2312"/>
          <w:szCs w:val="21"/>
        </w:rPr>
      </w:pPr>
      <w:r>
        <w:rPr>
          <w:rFonts w:hint="eastAsia" w:ascii="仿宋_GB2312" w:eastAsia="仿宋_GB2312"/>
          <w:szCs w:val="21"/>
        </w:rPr>
        <w:t>1、乙方对其供给甲方的产品必须进行可追溯性标识，同时须满足甲方的特定标识要求。</w:t>
      </w:r>
    </w:p>
    <w:p w14:paraId="4AA9E23D">
      <w:pPr>
        <w:spacing w:line="400" w:lineRule="exact"/>
        <w:ind w:firstLine="420" w:firstLineChars="200"/>
        <w:rPr>
          <w:rFonts w:hint="eastAsia"/>
          <w:b/>
          <w:sz w:val="36"/>
          <w:szCs w:val="36"/>
        </w:rPr>
      </w:pPr>
      <w:r>
        <w:rPr>
          <w:rFonts w:hint="eastAsia" w:ascii="仿宋_GB2312" w:eastAsia="仿宋_GB2312"/>
          <w:szCs w:val="21"/>
        </w:rPr>
        <w:t>2、产品标识部位以不影响产品质量为原则，除甲方明确要求的标识部位外，乙方可自行选择部位，并将标识部位传给甲方备案。</w:t>
      </w:r>
    </w:p>
    <w:p w14:paraId="062367BD">
      <w:pPr>
        <w:jc w:val="center"/>
        <w:rPr>
          <w:rFonts w:hint="eastAsia" w:ascii="仿宋_GB2312" w:eastAsia="仿宋_GB2312"/>
          <w:sz w:val="36"/>
          <w:szCs w:val="36"/>
        </w:rPr>
      </w:pPr>
      <w:r>
        <w:rPr>
          <w:rFonts w:hint="eastAsia" w:ascii="仿宋_GB2312" w:eastAsia="仿宋_GB2312"/>
          <w:sz w:val="36"/>
          <w:szCs w:val="36"/>
        </w:rPr>
        <w:t>第二部分 协议附件</w:t>
      </w:r>
    </w:p>
    <w:p w14:paraId="7FFBEECF">
      <w:pPr>
        <w:jc w:val="left"/>
        <w:rPr>
          <w:rFonts w:hint="eastAsia" w:ascii="仿宋_GB2312" w:eastAsia="仿宋_GB2312"/>
          <w:sz w:val="21"/>
          <w:szCs w:val="21"/>
        </w:rPr>
      </w:pPr>
      <w:r>
        <w:rPr>
          <w:rFonts w:hint="eastAsia" w:ascii="仿宋_GB2312" w:eastAsia="仿宋_GB2312"/>
          <w:sz w:val="21"/>
          <w:szCs w:val="21"/>
        </w:rPr>
        <w:t>1、供货明细：</w:t>
      </w:r>
    </w:p>
    <w:p w14:paraId="53DC7F63">
      <w:pPr>
        <w:jc w:val="left"/>
        <w:rPr>
          <w:rFonts w:hint="eastAsia" w:ascii="仿宋_GB2312" w:eastAsia="仿宋_GB2312"/>
          <w:sz w:val="21"/>
          <w:szCs w:val="21"/>
        </w:rPr>
      </w:pPr>
      <w:r>
        <w:rPr>
          <w:rFonts w:hint="eastAsia" w:ascii="仿宋_GB2312" w:eastAsia="仿宋_GB2312"/>
          <w:sz w:val="21"/>
          <w:szCs w:val="21"/>
        </w:rPr>
        <w:t xml:space="preserve">   </w:t>
      </w:r>
      <w:r>
        <w:rPr>
          <w:rFonts w:hint="eastAsia" w:ascii="仿宋_GB2312" w:hAnsi="宋体" w:eastAsia="仿宋_GB2312"/>
          <w:sz w:val="21"/>
          <w:szCs w:val="21"/>
        </w:rPr>
        <w:t>见合同</w:t>
      </w:r>
    </w:p>
    <w:p w14:paraId="5B0AA105">
      <w:pPr>
        <w:jc w:val="left"/>
        <w:rPr>
          <w:rFonts w:hint="eastAsia" w:ascii="仿宋_GB2312" w:eastAsia="仿宋_GB2312"/>
          <w:sz w:val="21"/>
          <w:szCs w:val="21"/>
        </w:rPr>
      </w:pPr>
      <w:r>
        <w:rPr>
          <w:rFonts w:hint="eastAsia" w:ascii="仿宋_GB2312" w:eastAsia="仿宋_GB2312"/>
          <w:sz w:val="21"/>
          <w:szCs w:val="21"/>
        </w:rPr>
        <w:t>2、执行标准：</w:t>
      </w:r>
    </w:p>
    <w:p w14:paraId="5397E4A5">
      <w:pPr>
        <w:jc w:val="left"/>
        <w:rPr>
          <w:rFonts w:hint="eastAsia" w:ascii="仿宋_GB2312" w:eastAsia="仿宋_GB2312"/>
          <w:sz w:val="21"/>
          <w:szCs w:val="21"/>
        </w:rPr>
      </w:pPr>
      <w:r>
        <w:rPr>
          <w:rFonts w:hint="eastAsia" w:ascii="仿宋_GB2312" w:eastAsia="仿宋_GB2312"/>
          <w:sz w:val="21"/>
          <w:szCs w:val="21"/>
        </w:rPr>
        <w:t xml:space="preserve">   执行铸件图和锻件图相关要求。</w:t>
      </w:r>
    </w:p>
    <w:p w14:paraId="15974A3F">
      <w:pPr>
        <w:jc w:val="left"/>
        <w:rPr>
          <w:rFonts w:hint="eastAsia" w:ascii="仿宋_GB2312" w:eastAsia="仿宋_GB2312"/>
          <w:sz w:val="21"/>
          <w:szCs w:val="21"/>
          <w:highlight w:val="none"/>
          <w:lang w:eastAsia="zh-CN"/>
        </w:rPr>
      </w:pPr>
      <w:r>
        <w:rPr>
          <w:rFonts w:hint="eastAsia" w:ascii="仿宋_GB2312" w:eastAsia="仿宋_GB2312"/>
          <w:sz w:val="21"/>
          <w:szCs w:val="21"/>
        </w:rPr>
        <w:t>3、技术要求（含标识要求）：</w:t>
      </w:r>
      <w:r>
        <w:rPr>
          <w:rFonts w:hint="eastAsia" w:ascii="仿宋_GB2312" w:eastAsia="仿宋_GB2312"/>
          <w:sz w:val="21"/>
          <w:szCs w:val="21"/>
          <w:highlight w:val="none"/>
        </w:rPr>
        <w:t>执行</w:t>
      </w:r>
      <w:r>
        <w:rPr>
          <w:rFonts w:hint="eastAsia" w:ascii="仿宋_GB2312" w:eastAsia="仿宋_GB2312"/>
          <w:sz w:val="21"/>
          <w:szCs w:val="21"/>
          <w:highlight w:val="none"/>
          <w:lang w:val="en-US" w:eastAsia="zh-CN"/>
        </w:rPr>
        <w:t>济南成型厂</w:t>
      </w:r>
      <w:r>
        <w:rPr>
          <w:rFonts w:hint="eastAsia" w:ascii="仿宋_GB2312" w:eastAsia="仿宋_GB2312"/>
          <w:sz w:val="21"/>
          <w:szCs w:val="21"/>
          <w:highlight w:val="none"/>
        </w:rPr>
        <w:t>以下技术条件</w:t>
      </w:r>
      <w:r>
        <w:rPr>
          <w:rFonts w:hint="eastAsia" w:ascii="仿宋_GB2312" w:eastAsia="仿宋_GB2312"/>
          <w:sz w:val="21"/>
          <w:szCs w:val="21"/>
          <w:highlight w:val="none"/>
          <w:lang w:eastAsia="zh-CN"/>
        </w:rPr>
        <w:t>：</w:t>
      </w:r>
    </w:p>
    <w:p w14:paraId="16BE8853">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rPr>
        <w:t>《气缸盖铸件清理检验卡片》</w:t>
      </w:r>
      <w:r>
        <w:rPr>
          <w:rFonts w:hint="eastAsia" w:ascii="仿宋_GB2312" w:eastAsia="仿宋_GB2312"/>
          <w:sz w:val="21"/>
          <w:szCs w:val="21"/>
          <w:highlight w:val="none"/>
          <w:lang w:val="en-US" w:eastAsia="zh-CN"/>
        </w:rPr>
        <w:t>或者</w:t>
      </w: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气缸盖清理作业指导书</w:t>
      </w:r>
      <w:r>
        <w:rPr>
          <w:rFonts w:hint="eastAsia" w:ascii="仿宋_GB2312" w:eastAsia="仿宋_GB2312"/>
          <w:sz w:val="21"/>
          <w:szCs w:val="21"/>
          <w:highlight w:val="none"/>
          <w:lang w:eastAsia="zh-CN"/>
        </w:rPr>
        <w:t>》</w:t>
      </w:r>
    </w:p>
    <w:p w14:paraId="1D79D6D3">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《铸铁件清理工艺规程》</w:t>
      </w:r>
    </w:p>
    <w:p w14:paraId="245FF56E">
      <w:pPr>
        <w:jc w:val="left"/>
        <w:rPr>
          <w:rFonts w:hint="eastAsia" w:ascii="仿宋_GB2312" w:eastAsia="仿宋_GB2312"/>
          <w:sz w:val="21"/>
          <w:szCs w:val="21"/>
          <w:highlight w:val="none"/>
        </w:rPr>
      </w:pPr>
      <w:r>
        <w:rPr>
          <w:rFonts w:hint="eastAsia" w:ascii="仿宋_GB2312" w:eastAsia="仿宋_GB2312"/>
          <w:sz w:val="21"/>
          <w:szCs w:val="21"/>
          <w:highlight w:val="none"/>
        </w:rPr>
        <w:t>《铸钢件表面清理工艺规程》</w:t>
      </w:r>
    </w:p>
    <w:p w14:paraId="398EDE2B">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《铸铁件清理工艺卡片》</w:t>
      </w:r>
    </w:p>
    <w:p w14:paraId="73E68184">
      <w:pPr>
        <w:jc w:val="left"/>
        <w:rPr>
          <w:rFonts w:hint="eastAsia" w:ascii="仿宋_GB2312" w:eastAsia="仿宋_GB2312"/>
          <w:sz w:val="21"/>
          <w:szCs w:val="21"/>
          <w:highlight w:val="none"/>
        </w:rPr>
      </w:pPr>
      <w:r>
        <w:rPr>
          <w:rFonts w:hint="eastAsia" w:ascii="仿宋_GB2312" w:eastAsia="仿宋_GB2312"/>
          <w:sz w:val="21"/>
          <w:szCs w:val="21"/>
          <w:highlight w:val="none"/>
        </w:rPr>
        <w:t>《曲轴箱清理作业指导书》</w:t>
      </w:r>
    </w:p>
    <w:p w14:paraId="1D54C85E">
      <w:pPr>
        <w:jc w:val="left"/>
        <w:rPr>
          <w:rFonts w:hint="eastAsia" w:ascii="仿宋_GB2312" w:eastAsia="仿宋_GB2312"/>
          <w:sz w:val="21"/>
          <w:szCs w:val="21"/>
          <w:highlight w:val="none"/>
        </w:rPr>
      </w:pPr>
      <w:r>
        <w:rPr>
          <w:rFonts w:hint="eastAsia" w:ascii="仿宋_GB2312" w:eastAsia="仿宋_GB2312"/>
          <w:sz w:val="21"/>
          <w:szCs w:val="21"/>
          <w:highlight w:val="none"/>
        </w:rPr>
        <w:t>《桥壳清理作业指导书》</w:t>
      </w:r>
    </w:p>
    <w:p w14:paraId="7D00D891">
      <w:pPr>
        <w:jc w:val="left"/>
        <w:rPr>
          <w:rFonts w:hint="eastAsia" w:ascii="仿宋_GB2312" w:eastAsia="仿宋_GB2312"/>
          <w:sz w:val="21"/>
          <w:szCs w:val="21"/>
          <w:highlight w:val="none"/>
        </w:rPr>
      </w:pPr>
      <w:r>
        <w:rPr>
          <w:rFonts w:hint="eastAsia" w:ascii="仿宋_GB2312" w:eastAsia="仿宋_GB2312"/>
          <w:sz w:val="21"/>
          <w:szCs w:val="21"/>
          <w:highlight w:val="none"/>
        </w:rPr>
        <w:t>《支架清理作业指导书》</w:t>
      </w:r>
    </w:p>
    <w:p w14:paraId="2E2C47F2">
      <w:pPr>
        <w:jc w:val="left"/>
        <w:rPr>
          <w:rFonts w:hint="eastAsia" w:ascii="仿宋_GB2312" w:eastAsia="仿宋_GB2312"/>
          <w:sz w:val="21"/>
          <w:szCs w:val="21"/>
          <w:highlight w:val="none"/>
        </w:rPr>
      </w:pPr>
      <w:r>
        <w:rPr>
          <w:rFonts w:hint="eastAsia" w:ascii="仿宋_GB2312" w:eastAsia="仿宋_GB2312"/>
          <w:sz w:val="21"/>
          <w:szCs w:val="21"/>
          <w:highlight w:val="none"/>
        </w:rPr>
        <w:t>《铸件防护通用规程》</w:t>
      </w:r>
    </w:p>
    <w:p w14:paraId="31FDBD47">
      <w:pPr>
        <w:jc w:val="left"/>
        <w:rPr>
          <w:rFonts w:hint="eastAsia" w:ascii="仿宋_GB2312" w:eastAsia="仿宋_GB2312"/>
          <w:sz w:val="21"/>
          <w:szCs w:val="21"/>
          <w:highlight w:val="none"/>
        </w:rPr>
      </w:pPr>
      <w:r>
        <w:rPr>
          <w:rFonts w:hint="eastAsia" w:ascii="仿宋_GB2312" w:eastAsia="仿宋_GB2312"/>
          <w:sz w:val="21"/>
          <w:szCs w:val="21"/>
          <w:highlight w:val="none"/>
        </w:rPr>
        <w:t>《锻件作业指导书》</w:t>
      </w:r>
    </w:p>
    <w:p w14:paraId="7948403C">
      <w:pPr>
        <w:jc w:val="left"/>
        <w:rPr>
          <w:rFonts w:hint="eastAsia" w:ascii="仿宋_GB2312" w:eastAsia="仿宋_GB2312"/>
          <w:sz w:val="21"/>
          <w:szCs w:val="21"/>
          <w:highlight w:val="none"/>
        </w:rPr>
      </w:pPr>
      <w:r>
        <w:rPr>
          <w:rFonts w:hint="eastAsia" w:ascii="仿宋_GB2312" w:eastAsia="仿宋_GB2312"/>
          <w:sz w:val="21"/>
          <w:szCs w:val="21"/>
          <w:highlight w:val="none"/>
        </w:rPr>
        <w:t>《锻件控制计划》</w:t>
      </w:r>
    </w:p>
    <w:p w14:paraId="0E36A021">
      <w:pPr>
        <w:jc w:val="left"/>
        <w:rPr>
          <w:rFonts w:hint="eastAsia" w:ascii="仿宋_GB2312" w:eastAsia="仿宋_GB2312"/>
          <w:sz w:val="21"/>
          <w:szCs w:val="21"/>
          <w:highlight w:val="none"/>
        </w:rPr>
      </w:pPr>
      <w:r>
        <w:rPr>
          <w:rFonts w:hint="eastAsia" w:ascii="仿宋_GB2312" w:eastAsia="仿宋_GB2312"/>
          <w:sz w:val="21"/>
          <w:szCs w:val="21"/>
          <w:highlight w:val="none"/>
        </w:rPr>
        <w:t>《锻件检验计划》</w:t>
      </w:r>
    </w:p>
    <w:p w14:paraId="5B1DA633">
      <w:pPr>
        <w:jc w:val="left"/>
        <w:rPr>
          <w:rFonts w:hint="eastAsia" w:ascii="仿宋_GB2312" w:eastAsia="仿宋_GB2312"/>
          <w:sz w:val="21"/>
          <w:szCs w:val="21"/>
          <w:highlight w:val="none"/>
        </w:rPr>
      </w:pPr>
      <w:r>
        <w:rPr>
          <w:rFonts w:hint="eastAsia" w:ascii="仿宋_GB2312" w:eastAsia="仿宋_GB2312"/>
          <w:sz w:val="21"/>
          <w:szCs w:val="21"/>
          <w:highlight w:val="none"/>
        </w:rPr>
        <w:t>《锻件工艺卡片》</w:t>
      </w:r>
    </w:p>
    <w:p w14:paraId="63FEA955">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返工作业指导书</w:t>
      </w:r>
      <w:r>
        <w:rPr>
          <w:rFonts w:hint="eastAsia" w:ascii="仿宋_GB2312" w:eastAsia="仿宋_GB2312"/>
          <w:sz w:val="21"/>
          <w:szCs w:val="21"/>
          <w:highlight w:val="none"/>
          <w:lang w:eastAsia="zh-CN"/>
        </w:rPr>
        <w:t>》</w:t>
      </w:r>
    </w:p>
    <w:p w14:paraId="09A82359">
      <w:pPr>
        <w:jc w:val="left"/>
        <w:rPr>
          <w:rFonts w:hint="eastAsia" w:ascii="仿宋_GB2312" w:eastAsia="仿宋_GB2312"/>
          <w:sz w:val="21"/>
          <w:szCs w:val="21"/>
        </w:rPr>
      </w:pPr>
      <w:r>
        <w:rPr>
          <w:rFonts w:hint="eastAsia" w:ascii="仿宋_GB2312" w:eastAsia="仿宋_GB2312"/>
          <w:sz w:val="21"/>
          <w:szCs w:val="21"/>
        </w:rPr>
        <w:t>4、供货状态（含运输、储存要求）： 要进行防雨、防潮、防锈、防磕碰处理。</w:t>
      </w:r>
    </w:p>
    <w:p w14:paraId="2938A875">
      <w:pPr>
        <w:spacing w:line="400" w:lineRule="exact"/>
        <w:rPr>
          <w:rFonts w:hint="eastAsia" w:ascii="仿宋_GB2312" w:eastAsia="仿宋_GB2312"/>
          <w:szCs w:val="21"/>
        </w:rPr>
      </w:pPr>
      <w:r>
        <w:rPr>
          <w:rFonts w:hint="eastAsia" w:ascii="仿宋_GB2312" w:eastAsia="仿宋_GB2312"/>
          <w:szCs w:val="21"/>
        </w:rPr>
        <w:t>5、本协议一经双方认可签字盖章后，立即生效。本协议期限为1年</w:t>
      </w:r>
    </w:p>
    <w:p w14:paraId="29CA97A0">
      <w:pPr>
        <w:spacing w:line="400" w:lineRule="exact"/>
        <w:ind w:left="420" w:hanging="420" w:hangingChars="200"/>
        <w:rPr>
          <w:rFonts w:hint="eastAsia" w:ascii="仿宋_GB2312" w:eastAsia="仿宋_GB2312"/>
          <w:szCs w:val="21"/>
        </w:rPr>
      </w:pPr>
      <w:r>
        <w:rPr>
          <w:rFonts w:hint="eastAsia" w:ascii="仿宋_GB2312" w:eastAsia="仿宋_GB2312"/>
          <w:szCs w:val="21"/>
        </w:rPr>
        <w:t>6、本协议签署原件四份，甲方三份，乙方一份。</w:t>
      </w:r>
    </w:p>
    <w:p w14:paraId="21B1D0F6">
      <w:pPr>
        <w:spacing w:line="400" w:lineRule="exact"/>
        <w:ind w:left="420" w:hanging="420" w:hangingChars="200"/>
        <w:rPr>
          <w:rFonts w:hint="eastAsia" w:ascii="仿宋_GB2312" w:eastAsia="仿宋_GB2312"/>
          <w:sz w:val="24"/>
        </w:rPr>
      </w:pPr>
      <w:r>
        <w:rPr>
          <w:rFonts w:hint="eastAsia" w:ascii="仿宋_GB2312" w:eastAsia="仿宋_GB2312"/>
          <w:szCs w:val="21"/>
        </w:rPr>
        <w:t>7、本协议引起或与本协议有关的争议均应通过双方协商解决。</w:t>
      </w:r>
    </w:p>
    <w:p w14:paraId="3BB76B36">
      <w:pPr>
        <w:spacing w:line="400" w:lineRule="exact"/>
        <w:ind w:left="602" w:hanging="602" w:hangingChars="200"/>
        <w:jc w:val="center"/>
        <w:rPr>
          <w:rFonts w:hint="eastAsia"/>
          <w:b/>
          <w:sz w:val="30"/>
          <w:szCs w:val="30"/>
        </w:rPr>
      </w:pPr>
      <w:r>
        <w:rPr>
          <w:rFonts w:hint="eastAsia"/>
          <w:b/>
          <w:sz w:val="30"/>
          <w:szCs w:val="30"/>
        </w:rPr>
        <w:t>甲方要求乙方提交的PPAP资料和实物</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720"/>
        <w:gridCol w:w="3960"/>
      </w:tblGrid>
      <w:tr w14:paraId="47BD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600" w:type="dxa"/>
            <w:noWrap w:val="0"/>
            <w:vAlign w:val="center"/>
          </w:tcPr>
          <w:p w14:paraId="07F043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资料明细</w:t>
            </w:r>
          </w:p>
        </w:tc>
        <w:tc>
          <w:tcPr>
            <w:tcW w:w="720" w:type="dxa"/>
            <w:noWrap w:val="0"/>
            <w:vAlign w:val="center"/>
          </w:tcPr>
          <w:p w14:paraId="1D5D21D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要求</w:t>
            </w:r>
          </w:p>
        </w:tc>
        <w:tc>
          <w:tcPr>
            <w:tcW w:w="3960" w:type="dxa"/>
            <w:noWrap w:val="0"/>
            <w:vAlign w:val="center"/>
          </w:tcPr>
          <w:p w14:paraId="1BDCD78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备注</w:t>
            </w:r>
          </w:p>
        </w:tc>
      </w:tr>
      <w:tr w14:paraId="67DF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07B65F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1.可销售产品的过程设计记录</w:t>
            </w:r>
          </w:p>
        </w:tc>
        <w:tc>
          <w:tcPr>
            <w:tcW w:w="720" w:type="dxa"/>
            <w:noWrap w:val="0"/>
            <w:vAlign w:val="top"/>
          </w:tcPr>
          <w:p w14:paraId="4BD37095">
            <w:pPr>
              <w:spacing w:line="400" w:lineRule="exact"/>
              <w:ind w:left="420" w:hanging="420" w:hangingChars="200"/>
              <w:jc w:val="center"/>
              <w:rPr>
                <w:rFonts w:hint="eastAsia" w:ascii="仿宋_GB2312" w:eastAsia="仿宋_GB2312"/>
                <w:szCs w:val="21"/>
              </w:rPr>
            </w:pPr>
          </w:p>
        </w:tc>
        <w:tc>
          <w:tcPr>
            <w:tcW w:w="3960" w:type="dxa"/>
            <w:noWrap w:val="0"/>
            <w:vAlign w:val="top"/>
          </w:tcPr>
          <w:p w14:paraId="3959FF9B">
            <w:pPr>
              <w:spacing w:line="400" w:lineRule="exact"/>
              <w:ind w:left="420" w:hanging="420" w:hangingChars="200"/>
              <w:jc w:val="center"/>
              <w:rPr>
                <w:rFonts w:hint="eastAsia" w:ascii="仿宋_GB2312" w:eastAsia="仿宋_GB2312"/>
                <w:szCs w:val="21"/>
              </w:rPr>
            </w:pPr>
          </w:p>
        </w:tc>
      </w:tr>
      <w:tr w14:paraId="4086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971882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-有专利权的子零件/详细数据</w:t>
            </w:r>
          </w:p>
        </w:tc>
        <w:tc>
          <w:tcPr>
            <w:tcW w:w="720" w:type="dxa"/>
            <w:noWrap w:val="0"/>
            <w:vAlign w:val="top"/>
          </w:tcPr>
          <w:p w14:paraId="7841BA54">
            <w:pPr>
              <w:spacing w:line="400" w:lineRule="exact"/>
              <w:ind w:left="420" w:hanging="420" w:hangingChars="200"/>
              <w:jc w:val="center"/>
              <w:rPr>
                <w:rFonts w:hint="eastAsia" w:ascii="仿宋_GB2312" w:eastAsia="仿宋_GB2312"/>
                <w:szCs w:val="21"/>
              </w:rPr>
            </w:pPr>
          </w:p>
        </w:tc>
        <w:tc>
          <w:tcPr>
            <w:tcW w:w="3960" w:type="dxa"/>
            <w:noWrap w:val="0"/>
            <w:vAlign w:val="top"/>
          </w:tcPr>
          <w:p w14:paraId="55008960">
            <w:pPr>
              <w:spacing w:line="400" w:lineRule="exact"/>
              <w:ind w:left="420" w:hanging="420" w:hangingChars="200"/>
              <w:jc w:val="center"/>
              <w:rPr>
                <w:rFonts w:hint="eastAsia" w:ascii="仿宋_GB2312" w:eastAsia="仿宋_GB2312"/>
                <w:szCs w:val="21"/>
              </w:rPr>
            </w:pPr>
          </w:p>
        </w:tc>
      </w:tr>
      <w:tr w14:paraId="5A63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FF8308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-所有其他子零件/详细数据</w:t>
            </w:r>
          </w:p>
        </w:tc>
        <w:tc>
          <w:tcPr>
            <w:tcW w:w="720" w:type="dxa"/>
            <w:noWrap w:val="0"/>
            <w:vAlign w:val="top"/>
          </w:tcPr>
          <w:p w14:paraId="11544B4E">
            <w:pPr>
              <w:spacing w:line="400" w:lineRule="exact"/>
              <w:ind w:left="420" w:hanging="420" w:hangingChars="200"/>
              <w:jc w:val="center"/>
              <w:rPr>
                <w:rFonts w:hint="eastAsia" w:ascii="仿宋_GB2312" w:eastAsia="仿宋_GB2312"/>
                <w:szCs w:val="21"/>
              </w:rPr>
            </w:pPr>
          </w:p>
        </w:tc>
        <w:tc>
          <w:tcPr>
            <w:tcW w:w="3960" w:type="dxa"/>
            <w:noWrap w:val="0"/>
            <w:vAlign w:val="top"/>
          </w:tcPr>
          <w:p w14:paraId="24B05AED">
            <w:pPr>
              <w:spacing w:line="400" w:lineRule="exact"/>
              <w:ind w:left="420" w:hanging="420" w:hangingChars="200"/>
              <w:jc w:val="center"/>
              <w:rPr>
                <w:rFonts w:hint="eastAsia" w:ascii="仿宋_GB2312" w:eastAsia="仿宋_GB2312"/>
                <w:szCs w:val="21"/>
              </w:rPr>
            </w:pPr>
          </w:p>
        </w:tc>
      </w:tr>
      <w:tr w14:paraId="6EC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18D5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2.工程变更文件，如果有</w:t>
            </w:r>
          </w:p>
        </w:tc>
        <w:tc>
          <w:tcPr>
            <w:tcW w:w="720" w:type="dxa"/>
            <w:noWrap w:val="0"/>
            <w:vAlign w:val="top"/>
          </w:tcPr>
          <w:p w14:paraId="7A9E193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283D737E">
            <w:pPr>
              <w:spacing w:line="400" w:lineRule="exact"/>
              <w:ind w:left="420" w:hanging="420" w:hangingChars="200"/>
              <w:jc w:val="center"/>
              <w:rPr>
                <w:rFonts w:hint="eastAsia" w:ascii="仿宋_GB2312" w:eastAsia="仿宋_GB2312"/>
                <w:szCs w:val="21"/>
              </w:rPr>
            </w:pPr>
          </w:p>
        </w:tc>
      </w:tr>
      <w:tr w14:paraId="37AD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DE288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3.顾客工程批准，如果被要求</w:t>
            </w:r>
          </w:p>
        </w:tc>
        <w:tc>
          <w:tcPr>
            <w:tcW w:w="720" w:type="dxa"/>
            <w:noWrap w:val="0"/>
            <w:vAlign w:val="top"/>
          </w:tcPr>
          <w:p w14:paraId="2BAE88B7">
            <w:pPr>
              <w:spacing w:line="400" w:lineRule="exact"/>
              <w:ind w:left="420" w:hanging="420" w:hangingChars="200"/>
              <w:jc w:val="center"/>
              <w:rPr>
                <w:rFonts w:hint="eastAsia" w:ascii="仿宋_GB2312" w:eastAsia="仿宋_GB2312"/>
                <w:szCs w:val="21"/>
              </w:rPr>
            </w:pPr>
          </w:p>
        </w:tc>
        <w:tc>
          <w:tcPr>
            <w:tcW w:w="3960" w:type="dxa"/>
            <w:noWrap w:val="0"/>
            <w:vAlign w:val="top"/>
          </w:tcPr>
          <w:p w14:paraId="68F8DE61">
            <w:pPr>
              <w:spacing w:line="400" w:lineRule="exact"/>
              <w:ind w:left="420" w:hanging="420" w:hangingChars="200"/>
              <w:jc w:val="center"/>
              <w:rPr>
                <w:rFonts w:hint="eastAsia" w:ascii="仿宋_GB2312" w:eastAsia="仿宋_GB2312"/>
                <w:szCs w:val="21"/>
              </w:rPr>
            </w:pPr>
          </w:p>
        </w:tc>
      </w:tr>
      <w:tr w14:paraId="75E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2B6644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4.过程流程图</w:t>
            </w:r>
          </w:p>
        </w:tc>
        <w:tc>
          <w:tcPr>
            <w:tcW w:w="720" w:type="dxa"/>
            <w:noWrap w:val="0"/>
            <w:vAlign w:val="top"/>
          </w:tcPr>
          <w:p w14:paraId="6A1A400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7BF0B48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F9F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6D2F99B">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5.过程潜在失效模式及后果分析</w:t>
            </w:r>
          </w:p>
        </w:tc>
        <w:tc>
          <w:tcPr>
            <w:tcW w:w="720" w:type="dxa"/>
            <w:noWrap w:val="0"/>
            <w:vAlign w:val="center"/>
          </w:tcPr>
          <w:p w14:paraId="23D03F09">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3008F4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44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F8438F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6.全尺寸测量结果</w:t>
            </w:r>
          </w:p>
        </w:tc>
        <w:tc>
          <w:tcPr>
            <w:tcW w:w="720" w:type="dxa"/>
            <w:noWrap w:val="0"/>
            <w:vAlign w:val="top"/>
          </w:tcPr>
          <w:p w14:paraId="1171E9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05AC8F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C91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FBD638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7.材料、性能试验结果</w:t>
            </w:r>
          </w:p>
        </w:tc>
        <w:tc>
          <w:tcPr>
            <w:tcW w:w="720" w:type="dxa"/>
            <w:noWrap w:val="0"/>
            <w:vAlign w:val="top"/>
          </w:tcPr>
          <w:p w14:paraId="011E7766">
            <w:pPr>
              <w:spacing w:line="400" w:lineRule="exact"/>
              <w:ind w:left="420" w:hanging="420" w:hangingChars="200"/>
              <w:jc w:val="center"/>
              <w:rPr>
                <w:rFonts w:hint="eastAsia" w:ascii="仿宋_GB2312" w:eastAsia="仿宋_GB2312"/>
                <w:szCs w:val="21"/>
              </w:rPr>
            </w:pPr>
          </w:p>
        </w:tc>
        <w:tc>
          <w:tcPr>
            <w:tcW w:w="3960" w:type="dxa"/>
            <w:noWrap w:val="0"/>
            <w:vAlign w:val="top"/>
          </w:tcPr>
          <w:p w14:paraId="3466CEC9">
            <w:pPr>
              <w:spacing w:line="400" w:lineRule="exact"/>
              <w:ind w:left="420" w:hanging="420" w:hangingChars="200"/>
              <w:jc w:val="center"/>
              <w:rPr>
                <w:rFonts w:hint="eastAsia" w:ascii="仿宋_GB2312" w:eastAsia="仿宋_GB2312"/>
                <w:szCs w:val="21"/>
              </w:rPr>
            </w:pPr>
          </w:p>
        </w:tc>
      </w:tr>
      <w:tr w14:paraId="6473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53429F7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8.初始过程研究</w:t>
            </w:r>
          </w:p>
        </w:tc>
        <w:tc>
          <w:tcPr>
            <w:tcW w:w="720" w:type="dxa"/>
            <w:noWrap w:val="0"/>
            <w:vAlign w:val="top"/>
          </w:tcPr>
          <w:p w14:paraId="704E475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4BFFA1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2927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A03F60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9.测量系统分析研究</w:t>
            </w:r>
          </w:p>
        </w:tc>
        <w:tc>
          <w:tcPr>
            <w:tcW w:w="720" w:type="dxa"/>
            <w:noWrap w:val="0"/>
            <w:vAlign w:val="top"/>
          </w:tcPr>
          <w:p w14:paraId="3E9676C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BB4449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32E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4CDC63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10.合格实验室文件，如果有</w:t>
            </w:r>
          </w:p>
        </w:tc>
        <w:tc>
          <w:tcPr>
            <w:tcW w:w="720" w:type="dxa"/>
            <w:noWrap w:val="0"/>
            <w:vAlign w:val="top"/>
          </w:tcPr>
          <w:p w14:paraId="03175F04">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2C2C76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4FE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949A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11.控制计划</w:t>
            </w:r>
          </w:p>
        </w:tc>
        <w:tc>
          <w:tcPr>
            <w:tcW w:w="720" w:type="dxa"/>
            <w:noWrap w:val="0"/>
            <w:vAlign w:val="top"/>
          </w:tcPr>
          <w:p w14:paraId="5A806FB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AE1A6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56EF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E8B4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12.零件提交保证书PSW</w:t>
            </w:r>
          </w:p>
        </w:tc>
        <w:tc>
          <w:tcPr>
            <w:tcW w:w="720" w:type="dxa"/>
            <w:noWrap w:val="0"/>
            <w:vAlign w:val="top"/>
          </w:tcPr>
          <w:p w14:paraId="4754C6C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65CDB2B">
            <w:pPr>
              <w:spacing w:line="400" w:lineRule="exact"/>
              <w:ind w:left="420" w:hanging="420" w:hangingChars="200"/>
              <w:jc w:val="center"/>
              <w:rPr>
                <w:rFonts w:hint="eastAsia" w:ascii="仿宋_GB2312" w:eastAsia="仿宋_GB2312"/>
                <w:szCs w:val="21"/>
              </w:rPr>
            </w:pPr>
          </w:p>
        </w:tc>
      </w:tr>
      <w:tr w14:paraId="6637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A2BB99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13.外观批准报告（AAR），如果适用</w:t>
            </w:r>
          </w:p>
        </w:tc>
        <w:tc>
          <w:tcPr>
            <w:tcW w:w="720" w:type="dxa"/>
            <w:noWrap w:val="0"/>
            <w:vAlign w:val="top"/>
          </w:tcPr>
          <w:p w14:paraId="7944B3B2">
            <w:pPr>
              <w:spacing w:line="400" w:lineRule="exact"/>
              <w:ind w:left="420" w:hanging="420" w:hangingChars="200"/>
              <w:jc w:val="center"/>
              <w:rPr>
                <w:rFonts w:hint="eastAsia" w:ascii="仿宋_GB2312" w:eastAsia="仿宋_GB2312"/>
                <w:szCs w:val="21"/>
              </w:rPr>
            </w:pPr>
          </w:p>
        </w:tc>
        <w:tc>
          <w:tcPr>
            <w:tcW w:w="3960" w:type="dxa"/>
            <w:noWrap w:val="0"/>
            <w:vAlign w:val="top"/>
          </w:tcPr>
          <w:p w14:paraId="1BE46DFA">
            <w:pPr>
              <w:spacing w:line="400" w:lineRule="exact"/>
              <w:ind w:left="420" w:hanging="420" w:hangingChars="200"/>
              <w:jc w:val="center"/>
              <w:rPr>
                <w:rFonts w:hint="eastAsia" w:ascii="仿宋_GB2312" w:eastAsia="仿宋_GB2312"/>
                <w:szCs w:val="21"/>
              </w:rPr>
            </w:pPr>
          </w:p>
        </w:tc>
      </w:tr>
      <w:tr w14:paraId="30DA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2DB33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14.生产件样品</w:t>
            </w:r>
          </w:p>
        </w:tc>
        <w:tc>
          <w:tcPr>
            <w:tcW w:w="720" w:type="dxa"/>
            <w:noWrap w:val="0"/>
            <w:vAlign w:val="top"/>
          </w:tcPr>
          <w:p w14:paraId="6F52220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08DD0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1件</w:t>
            </w:r>
          </w:p>
        </w:tc>
      </w:tr>
      <w:tr w14:paraId="5D21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7CB0081">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15.标准样品</w:t>
            </w:r>
          </w:p>
        </w:tc>
        <w:tc>
          <w:tcPr>
            <w:tcW w:w="720" w:type="dxa"/>
            <w:noWrap w:val="0"/>
            <w:vAlign w:val="top"/>
          </w:tcPr>
          <w:p w14:paraId="1E719FD9">
            <w:pPr>
              <w:spacing w:line="400" w:lineRule="exact"/>
              <w:ind w:left="420" w:hanging="420" w:hangingChars="200"/>
              <w:jc w:val="center"/>
              <w:rPr>
                <w:rFonts w:hint="eastAsia" w:ascii="仿宋_GB2312" w:eastAsia="仿宋_GB2312"/>
                <w:szCs w:val="21"/>
              </w:rPr>
            </w:pPr>
          </w:p>
        </w:tc>
        <w:tc>
          <w:tcPr>
            <w:tcW w:w="3960" w:type="dxa"/>
            <w:noWrap w:val="0"/>
            <w:vAlign w:val="top"/>
          </w:tcPr>
          <w:p w14:paraId="59669562">
            <w:pPr>
              <w:spacing w:line="400" w:lineRule="exact"/>
              <w:ind w:left="420" w:hanging="420" w:hangingChars="200"/>
              <w:jc w:val="center"/>
              <w:rPr>
                <w:rFonts w:hint="eastAsia" w:ascii="仿宋_GB2312" w:eastAsia="仿宋_GB2312"/>
                <w:szCs w:val="21"/>
              </w:rPr>
            </w:pPr>
          </w:p>
        </w:tc>
      </w:tr>
      <w:tr w14:paraId="129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F4758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16.检查辅具清单</w:t>
            </w:r>
          </w:p>
        </w:tc>
        <w:tc>
          <w:tcPr>
            <w:tcW w:w="720" w:type="dxa"/>
            <w:noWrap w:val="0"/>
            <w:vAlign w:val="top"/>
          </w:tcPr>
          <w:p w14:paraId="479EF95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3549C25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F03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0" w:type="dxa"/>
            <w:noWrap w:val="0"/>
            <w:vAlign w:val="top"/>
          </w:tcPr>
          <w:p w14:paraId="0576B16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17.符合顾客特殊要求的记录</w:t>
            </w:r>
          </w:p>
        </w:tc>
        <w:tc>
          <w:tcPr>
            <w:tcW w:w="720" w:type="dxa"/>
            <w:noWrap w:val="0"/>
            <w:vAlign w:val="top"/>
          </w:tcPr>
          <w:p w14:paraId="767434E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EE280A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按质量协议</w:t>
            </w:r>
          </w:p>
        </w:tc>
      </w:tr>
      <w:tr w14:paraId="2F3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600" w:type="dxa"/>
            <w:tcBorders>
              <w:bottom w:val="single" w:color="auto" w:sz="4" w:space="0"/>
            </w:tcBorders>
            <w:noWrap w:val="0"/>
            <w:vAlign w:val="top"/>
          </w:tcPr>
          <w:p w14:paraId="0A60D1D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18.加工设备清单</w:t>
            </w:r>
          </w:p>
        </w:tc>
        <w:tc>
          <w:tcPr>
            <w:tcW w:w="720" w:type="dxa"/>
            <w:tcBorders>
              <w:bottom w:val="single" w:color="auto" w:sz="4" w:space="0"/>
            </w:tcBorders>
            <w:noWrap w:val="0"/>
            <w:vAlign w:val="top"/>
          </w:tcPr>
          <w:p w14:paraId="13A1B6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tcBorders>
              <w:bottom w:val="single" w:color="auto" w:sz="4" w:space="0"/>
            </w:tcBorders>
            <w:noWrap w:val="0"/>
            <w:vAlign w:val="top"/>
          </w:tcPr>
          <w:p w14:paraId="44468E6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bl>
    <w:p w14:paraId="6A35669F">
      <w:pPr>
        <w:spacing w:line="400" w:lineRule="exact"/>
        <w:ind w:left="420" w:hanging="420" w:hangingChars="200"/>
        <w:jc w:val="center"/>
        <w:rPr>
          <w:rFonts w:hint="eastAsia" w:ascii="仿宋_GB2312" w:eastAsia="仿宋_GB2312"/>
          <w:szCs w:val="21"/>
        </w:rPr>
      </w:pPr>
    </w:p>
    <w:p w14:paraId="518E6CBA">
      <w:pPr>
        <w:spacing w:line="400" w:lineRule="exact"/>
        <w:ind w:left="420" w:hanging="420" w:hangingChars="200"/>
        <w:rPr>
          <w:rFonts w:hint="eastAsia" w:ascii="仿宋_GB2312" w:eastAsia="仿宋_GB2312"/>
          <w:szCs w:val="21"/>
        </w:rPr>
      </w:pPr>
      <w:r>
        <w:rPr>
          <w:rFonts w:hint="eastAsia" w:ascii="仿宋_GB2312" w:eastAsia="仿宋_GB2312"/>
          <w:szCs w:val="21"/>
        </w:rPr>
        <w:t>签订技术协议时上表中“ √”表示乙方须提交的PPAP资料备注中填写数量、原件、复印件等说明</w:t>
      </w:r>
    </w:p>
    <w:p w14:paraId="0236204E">
      <w:pPr>
        <w:bidi w:val="0"/>
        <w:rPr>
          <w:rFonts w:hint="eastAsia"/>
        </w:rPr>
      </w:pPr>
    </w:p>
    <w:p w14:paraId="12673E6B">
      <w:pPr>
        <w:bidi w:val="0"/>
        <w:rPr>
          <w:rFonts w:hint="eastAsia"/>
        </w:rPr>
      </w:pPr>
    </w:p>
    <w:p w14:paraId="547FBB61">
      <w:pPr>
        <w:bidi w:val="0"/>
        <w:rPr>
          <w:rFonts w:hint="eastAsia"/>
        </w:rPr>
      </w:pPr>
    </w:p>
    <w:p w14:paraId="2C4AB845">
      <w:pPr>
        <w:bidi w:val="0"/>
        <w:rPr>
          <w:rFonts w:hint="eastAsia"/>
        </w:rPr>
      </w:pPr>
    </w:p>
    <w:p w14:paraId="2D85302E">
      <w:pPr>
        <w:bidi w:val="0"/>
        <w:rPr>
          <w:rFonts w:hint="eastAsia"/>
        </w:rPr>
      </w:pPr>
    </w:p>
    <w:p w14:paraId="167CE028">
      <w:pPr>
        <w:bidi w:val="0"/>
        <w:rPr>
          <w:rFonts w:hint="eastAsia"/>
        </w:rPr>
      </w:pPr>
    </w:p>
    <w:p w14:paraId="39B80C73">
      <w:pPr>
        <w:bidi w:val="0"/>
        <w:rPr>
          <w:rFonts w:hint="eastAsia"/>
        </w:rPr>
      </w:pPr>
    </w:p>
    <w:p w14:paraId="6EF23167">
      <w:pPr>
        <w:bidi w:val="0"/>
        <w:rPr>
          <w:rFonts w:hint="eastAsia"/>
        </w:rPr>
      </w:pPr>
    </w:p>
    <w:p w14:paraId="2D705E0A">
      <w:pPr>
        <w:bidi w:val="0"/>
        <w:rPr>
          <w:rFonts w:hint="eastAsia"/>
        </w:rPr>
      </w:pPr>
    </w:p>
    <w:p w14:paraId="132A1443">
      <w:pPr>
        <w:bidi w:val="0"/>
        <w:rPr>
          <w:rFonts w:hint="eastAsia"/>
        </w:rPr>
      </w:pPr>
    </w:p>
    <w:p w14:paraId="7ACFD530">
      <w:pPr>
        <w:bidi w:val="0"/>
        <w:rPr>
          <w:rFonts w:hint="eastAsia"/>
        </w:rPr>
      </w:pPr>
    </w:p>
    <w:p w14:paraId="31B9D91A">
      <w:pPr>
        <w:bidi w:val="0"/>
        <w:rPr>
          <w:rFonts w:hint="eastAsia"/>
        </w:rPr>
      </w:pPr>
    </w:p>
    <w:p w14:paraId="06E5FDAF">
      <w:pPr>
        <w:bidi w:val="0"/>
        <w:rPr>
          <w:rFonts w:hint="eastAsia"/>
        </w:rPr>
      </w:pPr>
    </w:p>
    <w:p w14:paraId="66FF6B4A">
      <w:pPr>
        <w:bidi w:val="0"/>
        <w:rPr>
          <w:rFonts w:hint="eastAsia"/>
        </w:rPr>
      </w:pPr>
    </w:p>
    <w:p w14:paraId="5DBA35C1">
      <w:pPr>
        <w:bidi w:val="0"/>
        <w:rPr>
          <w:rFonts w:hint="eastAsia"/>
        </w:rPr>
      </w:pPr>
    </w:p>
    <w:p w14:paraId="338FA997">
      <w:pPr>
        <w:bidi w:val="0"/>
        <w:rPr>
          <w:rFonts w:hint="eastAsia"/>
        </w:rPr>
      </w:pPr>
    </w:p>
    <w:p w14:paraId="1627DDEF">
      <w:pPr>
        <w:bidi w:val="0"/>
        <w:rPr>
          <w:rFonts w:hint="eastAsia"/>
        </w:rPr>
      </w:pPr>
    </w:p>
    <w:p w14:paraId="5871DF53">
      <w:pPr>
        <w:pStyle w:val="73"/>
        <w:numPr>
          <w:ilvl w:val="0"/>
          <w:numId w:val="35"/>
        </w:numPr>
        <w:rPr>
          <w:rFonts w:hint="eastAsia"/>
        </w:rPr>
      </w:pPr>
      <w:r>
        <w:rPr>
          <w:rFonts w:hint="eastAsia"/>
        </w:rPr>
        <w:t>合同主要条款</w:t>
      </w:r>
      <w:bookmarkEnd w:id="23"/>
      <w:bookmarkEnd w:id="24"/>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37"/>
        </w:numPr>
        <w:ind w:left="420"/>
      </w:pPr>
      <w:bookmarkStart w:id="25" w:name="_Toc47976610"/>
      <w:r>
        <w:rPr>
          <w:rFonts w:hint="eastAsia"/>
          <w:lang w:val="en-US" w:eastAsia="zh-CN"/>
        </w:rPr>
        <w:t>标的、数量、</w:t>
      </w:r>
      <w:r>
        <w:rPr>
          <w:rFonts w:hint="eastAsia"/>
        </w:rPr>
        <w:t>交货期</w:t>
      </w:r>
      <w:bookmarkEnd w:id="25"/>
    </w:p>
    <w:p w14:paraId="18603CA8">
      <w:pPr>
        <w:pStyle w:val="74"/>
      </w:pPr>
      <w:bookmarkStart w:id="26" w:name="_Toc47976611"/>
      <w:r>
        <w:rPr>
          <w:rFonts w:hint="eastAsia"/>
        </w:rPr>
        <w:t>交货地点</w:t>
      </w:r>
      <w:bookmarkEnd w:id="26"/>
    </w:p>
    <w:p w14:paraId="3F03A936">
      <w:pPr>
        <w:pStyle w:val="74"/>
      </w:pPr>
      <w:bookmarkStart w:id="27" w:name="_Toc47976612"/>
      <w:r>
        <w:rPr>
          <w:rFonts w:hint="eastAsia"/>
          <w:lang w:val="en-US" w:eastAsia="zh-CN"/>
        </w:rPr>
        <w:t>价款及</w:t>
      </w:r>
      <w:r>
        <w:rPr>
          <w:rFonts w:hint="eastAsia"/>
        </w:rPr>
        <w:t>付款方式</w:t>
      </w:r>
      <w:bookmarkEnd w:id="27"/>
    </w:p>
    <w:p w14:paraId="0A7F4E98">
      <w:pPr>
        <w:pStyle w:val="74"/>
      </w:pPr>
      <w:bookmarkStart w:id="28" w:name="_Toc47976613"/>
      <w:r>
        <w:rPr>
          <w:rFonts w:hint="eastAsia"/>
          <w:lang w:val="en-US" w:eastAsia="zh-CN"/>
        </w:rPr>
        <w:t>质量要求、</w:t>
      </w:r>
      <w:r>
        <w:rPr>
          <w:rFonts w:hint="eastAsia"/>
        </w:rPr>
        <w:t>保修期及售后服务</w:t>
      </w:r>
      <w:bookmarkEnd w:id="28"/>
    </w:p>
    <w:p w14:paraId="50F6C5C1">
      <w:pPr>
        <w:pStyle w:val="74"/>
      </w:pPr>
      <w:bookmarkStart w:id="29" w:name="_Toc47976614"/>
      <w:r>
        <w:rPr>
          <w:rFonts w:hint="eastAsia"/>
        </w:rPr>
        <w:t>安装、调试及验收要求</w:t>
      </w:r>
      <w:bookmarkEnd w:id="29"/>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30" w:name="_Toc47976615"/>
      <w:bookmarkStart w:id="31" w:name="_Toc5925"/>
      <w:r>
        <w:rPr>
          <w:rFonts w:hint="eastAsia"/>
        </w:rPr>
        <w:t>第</w:t>
      </w:r>
      <w:r>
        <w:rPr>
          <w:rFonts w:hint="eastAsia"/>
          <w:lang w:val="en-US" w:eastAsia="zh-CN"/>
        </w:rPr>
        <w:t>五</w:t>
      </w:r>
      <w:r>
        <w:rPr>
          <w:rFonts w:hint="eastAsia"/>
        </w:rPr>
        <w:t>部分　</w:t>
      </w:r>
      <w:bookmarkEnd w:id="30"/>
      <w:bookmarkEnd w:id="31"/>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bookmarkStart w:id="32" w:name="_Toc47976616"/>
      <w:bookmarkStart w:id="33"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服务 / 业务外包</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制造工程部</w:t>
      </w:r>
      <w:r>
        <w:rPr>
          <w:rFonts w:hint="eastAsia" w:hAnsi="宋体" w:eastAsia="宋体" w:cs="宋体"/>
          <w:b/>
          <w:bCs/>
          <w:color w:val="000000"/>
          <w:sz w:val="24"/>
          <w:szCs w:val="28"/>
          <w:highlight w:val="none"/>
        </w:rPr>
        <w:t>”。</w:t>
      </w:r>
    </w:p>
    <w:p w14:paraId="1E0BB6E5">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3E75332">
      <w:pPr>
        <w:pStyle w:val="78"/>
        <w:rPr>
          <w:rFonts w:hint="default" w:hAnsi="宋体"/>
          <w:sz w:val="24"/>
          <w:lang w:val="en-US"/>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bookmarkEnd w:id="32"/>
      <w:bookmarkEnd w:id="33"/>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5D7F32"/>
    <w:multiLevelType w:val="singleLevel"/>
    <w:tmpl w:val="935D7F32"/>
    <w:lvl w:ilvl="0" w:tentative="0">
      <w:start w:val="2"/>
      <w:numFmt w:val="decimal"/>
      <w:suff w:val="nothing"/>
      <w:lvlText w:val="（%1）"/>
      <w:lvlJc w:val="left"/>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0980F3B"/>
    <w:multiLevelType w:val="singleLevel"/>
    <w:tmpl w:val="B0980F3B"/>
    <w:lvl w:ilvl="0" w:tentative="0">
      <w:start w:val="3"/>
      <w:numFmt w:val="chineseCounting"/>
      <w:suff w:val="nothing"/>
      <w:lvlText w:val="第%1部分　"/>
      <w:lvlJc w:val="left"/>
      <w:rPr>
        <w:rFonts w:hint="eastAsia"/>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6CE0C29"/>
    <w:multiLevelType w:val="singleLevel"/>
    <w:tmpl w:val="F6CE0C29"/>
    <w:lvl w:ilvl="0" w:tentative="0">
      <w:start w:val="1"/>
      <w:numFmt w:val="decimal"/>
      <w:suff w:val="nothing"/>
      <w:lvlText w:val="（%1）"/>
      <w:lvlJc w:val="left"/>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4054F6"/>
    <w:multiLevelType w:val="multilevel"/>
    <w:tmpl w:val="074054F6"/>
    <w:lvl w:ilvl="0" w:tentative="0">
      <w:start w:val="1"/>
      <w:numFmt w:val="decimal"/>
      <w:pStyle w:val="3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8">
    <w:nsid w:val="317B6DD1"/>
    <w:multiLevelType w:val="multilevel"/>
    <w:tmpl w:val="317B6DD1"/>
    <w:lvl w:ilvl="0" w:tentative="0">
      <w:start w:val="5"/>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19">
    <w:nsid w:val="31C1148E"/>
    <w:multiLevelType w:val="singleLevel"/>
    <w:tmpl w:val="31C1148E"/>
    <w:lvl w:ilvl="0" w:tentative="0">
      <w:start w:val="1"/>
      <w:numFmt w:val="decimal"/>
      <w:suff w:val="nothing"/>
      <w:lvlText w:val="（%1）"/>
      <w:lvlJc w:val="left"/>
    </w:lvl>
  </w:abstractNum>
  <w:abstractNum w:abstractNumId="20">
    <w:nsid w:val="3954A2AD"/>
    <w:multiLevelType w:val="singleLevel"/>
    <w:tmpl w:val="3954A2AD"/>
    <w:lvl w:ilvl="0" w:tentative="0">
      <w:start w:val="1"/>
      <w:numFmt w:val="decimal"/>
      <w:suff w:val="nothing"/>
      <w:lvlText w:val="（%1）"/>
      <w:lvlJc w:val="left"/>
    </w:lvl>
  </w:abstractNum>
  <w:abstractNum w:abstractNumId="21">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9">
    <w:nsid w:val="7CE20C09"/>
    <w:multiLevelType w:val="singleLevel"/>
    <w:tmpl w:val="7CE20C09"/>
    <w:lvl w:ilvl="0" w:tentative="0">
      <w:start w:val="1"/>
      <w:numFmt w:val="decimal"/>
      <w:lvlText w:val="%1."/>
      <w:lvlJc w:val="left"/>
      <w:pPr>
        <w:tabs>
          <w:tab w:val="left" w:pos="312"/>
        </w:tabs>
      </w:pPr>
    </w:lvl>
  </w:abstractNum>
  <w:num w:numId="1">
    <w:abstractNumId w:val="23"/>
  </w:num>
  <w:num w:numId="2">
    <w:abstractNumId w:val="14"/>
  </w:num>
  <w:num w:numId="3">
    <w:abstractNumId w:val="27"/>
  </w:num>
  <w:num w:numId="4">
    <w:abstractNumId w:val="26"/>
  </w:num>
  <w:num w:numId="5">
    <w:abstractNumId w:val="24"/>
  </w:num>
  <w:num w:numId="6">
    <w:abstractNumId w:val="13"/>
  </w:num>
  <w:num w:numId="7">
    <w:abstractNumId w:val="15"/>
  </w:num>
  <w:num w:numId="8">
    <w:abstractNumId w:val="16"/>
  </w:num>
  <w:num w:numId="9">
    <w:abstractNumId w:val="2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1"/>
  </w:num>
  <w:num w:numId="19">
    <w:abstractNumId w:val="6"/>
  </w:num>
  <w:num w:numId="20">
    <w:abstractNumId w:val="0"/>
  </w:num>
  <w:num w:numId="21">
    <w:abstractNumId w:val="2"/>
  </w:num>
  <w:num w:numId="22">
    <w:abstractNumId w:val="20"/>
  </w:num>
  <w:num w:numId="23">
    <w:abstractNumId w:val="28"/>
  </w:num>
  <w:num w:numId="24">
    <w:abstractNumId w:val="11"/>
  </w:num>
  <w:num w:numId="25">
    <w:abstractNumId w:val="9"/>
  </w:num>
  <w:num w:numId="26">
    <w:abstractNumId w:val="29"/>
  </w:num>
  <w:num w:numId="27">
    <w:abstractNumId w:val="3"/>
  </w:num>
  <w:num w:numId="28">
    <w:abstractNumId w:val="7"/>
  </w:num>
  <w:num w:numId="29">
    <w:abstractNumId w:val="4"/>
  </w:num>
  <w:num w:numId="30">
    <w:abstractNumId w:val="10"/>
  </w:num>
  <w:num w:numId="31">
    <w:abstractNumId w:val="22"/>
  </w:num>
  <w:num w:numId="32">
    <w:abstractNumId w:val="19"/>
  </w:num>
  <w:num w:numId="33">
    <w:abstractNumId w:val="1"/>
  </w:num>
  <w:num w:numId="34">
    <w:abstractNumId w:val="17"/>
  </w:num>
  <w:num w:numId="35">
    <w:abstractNumId w:val="5"/>
  </w:num>
  <w:num w:numId="36">
    <w:abstractNumId w:val="18"/>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0B26"/>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D6466C"/>
    <w:rsid w:val="023C6C9C"/>
    <w:rsid w:val="02447828"/>
    <w:rsid w:val="0256755B"/>
    <w:rsid w:val="02CC3DCA"/>
    <w:rsid w:val="02FB2420"/>
    <w:rsid w:val="02FE76EF"/>
    <w:rsid w:val="03343D40"/>
    <w:rsid w:val="03BA1683"/>
    <w:rsid w:val="03E56DE9"/>
    <w:rsid w:val="03E72B61"/>
    <w:rsid w:val="03F033B0"/>
    <w:rsid w:val="04446205"/>
    <w:rsid w:val="0495080F"/>
    <w:rsid w:val="049C3444"/>
    <w:rsid w:val="04E62E18"/>
    <w:rsid w:val="0543236E"/>
    <w:rsid w:val="057C1D39"/>
    <w:rsid w:val="05891259"/>
    <w:rsid w:val="05AB5E10"/>
    <w:rsid w:val="05E76E48"/>
    <w:rsid w:val="068F128E"/>
    <w:rsid w:val="08633479"/>
    <w:rsid w:val="0883358D"/>
    <w:rsid w:val="09F14F0B"/>
    <w:rsid w:val="0BBA4FFF"/>
    <w:rsid w:val="0C3E178C"/>
    <w:rsid w:val="0C525237"/>
    <w:rsid w:val="0CB51572"/>
    <w:rsid w:val="0CB53D4D"/>
    <w:rsid w:val="0CF87A84"/>
    <w:rsid w:val="0CFB1178"/>
    <w:rsid w:val="0E4D31E3"/>
    <w:rsid w:val="0E76345F"/>
    <w:rsid w:val="0F7200CA"/>
    <w:rsid w:val="0FFC7994"/>
    <w:rsid w:val="10A65B52"/>
    <w:rsid w:val="10DC2AA3"/>
    <w:rsid w:val="10FA7C8C"/>
    <w:rsid w:val="127E0B34"/>
    <w:rsid w:val="12CF1390"/>
    <w:rsid w:val="12EA7F78"/>
    <w:rsid w:val="130B198F"/>
    <w:rsid w:val="134D4769"/>
    <w:rsid w:val="135A334F"/>
    <w:rsid w:val="140137CB"/>
    <w:rsid w:val="145205A8"/>
    <w:rsid w:val="152F6086"/>
    <w:rsid w:val="15D2240C"/>
    <w:rsid w:val="16A918E4"/>
    <w:rsid w:val="170B4961"/>
    <w:rsid w:val="17306175"/>
    <w:rsid w:val="17D966D6"/>
    <w:rsid w:val="18952734"/>
    <w:rsid w:val="198C1722"/>
    <w:rsid w:val="1A0E6C42"/>
    <w:rsid w:val="1A11228E"/>
    <w:rsid w:val="1A381F10"/>
    <w:rsid w:val="1ABF7F3C"/>
    <w:rsid w:val="1AD443B4"/>
    <w:rsid w:val="1B1A7868"/>
    <w:rsid w:val="1B6603B7"/>
    <w:rsid w:val="1B824429"/>
    <w:rsid w:val="1BC71D3B"/>
    <w:rsid w:val="1C59115B"/>
    <w:rsid w:val="1C8C02F2"/>
    <w:rsid w:val="1C9A47BD"/>
    <w:rsid w:val="1CC950A2"/>
    <w:rsid w:val="1CD00D9F"/>
    <w:rsid w:val="1E4569AA"/>
    <w:rsid w:val="1EC45B21"/>
    <w:rsid w:val="1F5E5F75"/>
    <w:rsid w:val="1F672950"/>
    <w:rsid w:val="1FB23E60"/>
    <w:rsid w:val="20E64474"/>
    <w:rsid w:val="21F91F85"/>
    <w:rsid w:val="22A7378F"/>
    <w:rsid w:val="22B55875"/>
    <w:rsid w:val="22C5630B"/>
    <w:rsid w:val="23EC0BA6"/>
    <w:rsid w:val="24701A48"/>
    <w:rsid w:val="24975A86"/>
    <w:rsid w:val="25901624"/>
    <w:rsid w:val="25B508B9"/>
    <w:rsid w:val="25DC2738"/>
    <w:rsid w:val="266671D3"/>
    <w:rsid w:val="268B0052"/>
    <w:rsid w:val="26FE1DEC"/>
    <w:rsid w:val="27743C90"/>
    <w:rsid w:val="27CC3FD4"/>
    <w:rsid w:val="287700A8"/>
    <w:rsid w:val="28F214DC"/>
    <w:rsid w:val="292673D8"/>
    <w:rsid w:val="29B844D4"/>
    <w:rsid w:val="29CA2459"/>
    <w:rsid w:val="2AB1424A"/>
    <w:rsid w:val="2ACD0453"/>
    <w:rsid w:val="2B0F6376"/>
    <w:rsid w:val="2B271A58"/>
    <w:rsid w:val="2B6304A7"/>
    <w:rsid w:val="2B8A0ED3"/>
    <w:rsid w:val="2BB138D1"/>
    <w:rsid w:val="2CF6734C"/>
    <w:rsid w:val="2D2E5EBF"/>
    <w:rsid w:val="2D663463"/>
    <w:rsid w:val="2DCE7AD5"/>
    <w:rsid w:val="2E202593"/>
    <w:rsid w:val="2E204D3E"/>
    <w:rsid w:val="2E4E18AB"/>
    <w:rsid w:val="2EE6563F"/>
    <w:rsid w:val="2EF96EE4"/>
    <w:rsid w:val="2FFD0E93"/>
    <w:rsid w:val="30006BD5"/>
    <w:rsid w:val="30B31E99"/>
    <w:rsid w:val="31C679AA"/>
    <w:rsid w:val="31D65E3F"/>
    <w:rsid w:val="32146967"/>
    <w:rsid w:val="32C06917"/>
    <w:rsid w:val="33304827"/>
    <w:rsid w:val="337E22EA"/>
    <w:rsid w:val="33FD2911"/>
    <w:rsid w:val="34572B3B"/>
    <w:rsid w:val="35CF7EC5"/>
    <w:rsid w:val="36254FE4"/>
    <w:rsid w:val="36380CE0"/>
    <w:rsid w:val="36A55DE0"/>
    <w:rsid w:val="372F61E0"/>
    <w:rsid w:val="376C0804"/>
    <w:rsid w:val="38EE1CC0"/>
    <w:rsid w:val="39322FCA"/>
    <w:rsid w:val="399D4652"/>
    <w:rsid w:val="39DC4F34"/>
    <w:rsid w:val="3AB90991"/>
    <w:rsid w:val="3ABB02C8"/>
    <w:rsid w:val="3B534E6C"/>
    <w:rsid w:val="3B706131"/>
    <w:rsid w:val="3C601127"/>
    <w:rsid w:val="3C681D8A"/>
    <w:rsid w:val="3D0C6BB9"/>
    <w:rsid w:val="3D2008B6"/>
    <w:rsid w:val="3D29776B"/>
    <w:rsid w:val="3DFB03D8"/>
    <w:rsid w:val="3E6F041E"/>
    <w:rsid w:val="3FBB6674"/>
    <w:rsid w:val="3FCC6AD3"/>
    <w:rsid w:val="40153FD6"/>
    <w:rsid w:val="405D597D"/>
    <w:rsid w:val="4081341A"/>
    <w:rsid w:val="411C3143"/>
    <w:rsid w:val="411D76F1"/>
    <w:rsid w:val="41582A5C"/>
    <w:rsid w:val="41CC2DBB"/>
    <w:rsid w:val="4275481E"/>
    <w:rsid w:val="428B617A"/>
    <w:rsid w:val="433D7BDC"/>
    <w:rsid w:val="437E1813"/>
    <w:rsid w:val="43EF0FE2"/>
    <w:rsid w:val="44CA7C7F"/>
    <w:rsid w:val="45BD47FC"/>
    <w:rsid w:val="45CC5FB2"/>
    <w:rsid w:val="464529FA"/>
    <w:rsid w:val="46B75BA8"/>
    <w:rsid w:val="46DC75FC"/>
    <w:rsid w:val="48452081"/>
    <w:rsid w:val="487970CD"/>
    <w:rsid w:val="48C97955"/>
    <w:rsid w:val="48E24BBA"/>
    <w:rsid w:val="49184B37"/>
    <w:rsid w:val="494F67AB"/>
    <w:rsid w:val="49592BF7"/>
    <w:rsid w:val="4970227E"/>
    <w:rsid w:val="49880C8F"/>
    <w:rsid w:val="4A8561FD"/>
    <w:rsid w:val="4A8835F7"/>
    <w:rsid w:val="4ADF76BB"/>
    <w:rsid w:val="4B592E71"/>
    <w:rsid w:val="4B8A5F8A"/>
    <w:rsid w:val="4C3E48B5"/>
    <w:rsid w:val="4C5B0FC3"/>
    <w:rsid w:val="4CB701C3"/>
    <w:rsid w:val="4CE74F4D"/>
    <w:rsid w:val="4CF539DF"/>
    <w:rsid w:val="4D2E0486"/>
    <w:rsid w:val="4D371A30"/>
    <w:rsid w:val="4DD45540"/>
    <w:rsid w:val="4DD86DAF"/>
    <w:rsid w:val="4DDA060D"/>
    <w:rsid w:val="4EA02FC7"/>
    <w:rsid w:val="4F195165"/>
    <w:rsid w:val="50615016"/>
    <w:rsid w:val="52650D16"/>
    <w:rsid w:val="526B3F2A"/>
    <w:rsid w:val="52B9239A"/>
    <w:rsid w:val="53422EDD"/>
    <w:rsid w:val="539D6365"/>
    <w:rsid w:val="53C34BA7"/>
    <w:rsid w:val="544F3B03"/>
    <w:rsid w:val="54BD78FD"/>
    <w:rsid w:val="552D196B"/>
    <w:rsid w:val="56EA59A8"/>
    <w:rsid w:val="56FB4C08"/>
    <w:rsid w:val="572A3CDF"/>
    <w:rsid w:val="579A17A2"/>
    <w:rsid w:val="580C557C"/>
    <w:rsid w:val="58A86DDE"/>
    <w:rsid w:val="58C6010C"/>
    <w:rsid w:val="59154AD7"/>
    <w:rsid w:val="593D49CE"/>
    <w:rsid w:val="59AE34B7"/>
    <w:rsid w:val="59CF4D9E"/>
    <w:rsid w:val="5A9A35FE"/>
    <w:rsid w:val="5ADF548D"/>
    <w:rsid w:val="5AFE450F"/>
    <w:rsid w:val="5C67342A"/>
    <w:rsid w:val="5C68504C"/>
    <w:rsid w:val="5C814A76"/>
    <w:rsid w:val="5CC42BB4"/>
    <w:rsid w:val="5D431D2B"/>
    <w:rsid w:val="5D5C60B4"/>
    <w:rsid w:val="5E08087F"/>
    <w:rsid w:val="5E135BA1"/>
    <w:rsid w:val="5F2B2A77"/>
    <w:rsid w:val="5FD316B9"/>
    <w:rsid w:val="60031C46"/>
    <w:rsid w:val="60A42BB6"/>
    <w:rsid w:val="60DD58EC"/>
    <w:rsid w:val="60F213B4"/>
    <w:rsid w:val="61EB0BE3"/>
    <w:rsid w:val="622D1119"/>
    <w:rsid w:val="63424833"/>
    <w:rsid w:val="639826A5"/>
    <w:rsid w:val="63E1229E"/>
    <w:rsid w:val="63F04A69"/>
    <w:rsid w:val="642B176B"/>
    <w:rsid w:val="64FD6C64"/>
    <w:rsid w:val="652561BA"/>
    <w:rsid w:val="652811A1"/>
    <w:rsid w:val="652C43FE"/>
    <w:rsid w:val="654A79CF"/>
    <w:rsid w:val="65DA33E1"/>
    <w:rsid w:val="65F13C1C"/>
    <w:rsid w:val="66A50B1E"/>
    <w:rsid w:val="676C6322"/>
    <w:rsid w:val="67B2063C"/>
    <w:rsid w:val="67BF46A4"/>
    <w:rsid w:val="67C97AC3"/>
    <w:rsid w:val="67E30EC1"/>
    <w:rsid w:val="68534DEC"/>
    <w:rsid w:val="68CA77A4"/>
    <w:rsid w:val="68F3328F"/>
    <w:rsid w:val="695F613F"/>
    <w:rsid w:val="69620955"/>
    <w:rsid w:val="6A06480C"/>
    <w:rsid w:val="6A4E3B2B"/>
    <w:rsid w:val="6AFE6B8F"/>
    <w:rsid w:val="6B476E8A"/>
    <w:rsid w:val="6B481C3B"/>
    <w:rsid w:val="6B8E2D0B"/>
    <w:rsid w:val="6B99345E"/>
    <w:rsid w:val="6BF1329A"/>
    <w:rsid w:val="6C1331A3"/>
    <w:rsid w:val="6CA84BC1"/>
    <w:rsid w:val="6CF33408"/>
    <w:rsid w:val="6D3E4756"/>
    <w:rsid w:val="6D940381"/>
    <w:rsid w:val="6DE9360E"/>
    <w:rsid w:val="6F0E5A30"/>
    <w:rsid w:val="6FC523EB"/>
    <w:rsid w:val="700532A9"/>
    <w:rsid w:val="70877D29"/>
    <w:rsid w:val="714D0F73"/>
    <w:rsid w:val="72895F2E"/>
    <w:rsid w:val="72AF5315"/>
    <w:rsid w:val="72C02EBE"/>
    <w:rsid w:val="72C507AD"/>
    <w:rsid w:val="72D028D8"/>
    <w:rsid w:val="73100ED3"/>
    <w:rsid w:val="732E0930"/>
    <w:rsid w:val="73B5202C"/>
    <w:rsid w:val="745D47C3"/>
    <w:rsid w:val="74FF101B"/>
    <w:rsid w:val="75DB4D9F"/>
    <w:rsid w:val="76AC3757"/>
    <w:rsid w:val="76FA1255"/>
    <w:rsid w:val="777D1335"/>
    <w:rsid w:val="77AF36C2"/>
    <w:rsid w:val="77E84083"/>
    <w:rsid w:val="78591FAB"/>
    <w:rsid w:val="78A51694"/>
    <w:rsid w:val="78E73A5B"/>
    <w:rsid w:val="79676168"/>
    <w:rsid w:val="7BB51BEE"/>
    <w:rsid w:val="7BE41FB5"/>
    <w:rsid w:val="7C2428D0"/>
    <w:rsid w:val="7CB93F8E"/>
    <w:rsid w:val="7CF66B46"/>
    <w:rsid w:val="7D1E1A15"/>
    <w:rsid w:val="7D276B1C"/>
    <w:rsid w:val="7D9341B1"/>
    <w:rsid w:val="7DBD28BA"/>
    <w:rsid w:val="7DF5166D"/>
    <w:rsid w:val="7E755665"/>
    <w:rsid w:val="7F2F1CB8"/>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6"/>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w:basedOn w:val="1"/>
    <w:link w:val="43"/>
    <w:qFormat/>
    <w:uiPriority w:val="98"/>
    <w:rPr>
      <w:rFonts w:ascii="仿宋_GB2312" w:eastAsia="仿宋_GB2312"/>
      <w:sz w:val="32"/>
    </w:rPr>
  </w:style>
  <w:style w:type="paragraph" w:styleId="12">
    <w:name w:val="Body Text Indent"/>
    <w:basedOn w:val="1"/>
    <w:next w:val="1"/>
    <w:link w:val="50"/>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2"/>
    <w:qFormat/>
    <w:uiPriority w:val="0"/>
    <w:rPr>
      <w:rFonts w:ascii="宋体" w:hAnsi="Courier New"/>
    </w:rPr>
  </w:style>
  <w:style w:type="paragraph" w:styleId="15">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9"/>
    <w:semiHidden/>
    <w:qFormat/>
    <w:uiPriority w:val="0"/>
    <w:rPr>
      <w:sz w:val="18"/>
      <w:szCs w:val="18"/>
    </w:rPr>
  </w:style>
  <w:style w:type="paragraph" w:styleId="18">
    <w:name w:val="footer"/>
    <w:basedOn w:val="1"/>
    <w:link w:val="44"/>
    <w:semiHidden/>
    <w:qFormat/>
    <w:uiPriority w:val="0"/>
    <w:pPr>
      <w:tabs>
        <w:tab w:val="center" w:pos="4153"/>
        <w:tab w:val="right" w:pos="8306"/>
      </w:tabs>
      <w:snapToGrid w:val="0"/>
      <w:jc w:val="left"/>
    </w:pPr>
    <w:rPr>
      <w:sz w:val="18"/>
      <w:szCs w:val="18"/>
    </w:rPr>
  </w:style>
  <w:style w:type="paragraph" w:styleId="19">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5"/>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Style1"/>
    <w:next w:val="40"/>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0">
    <w:name w:val="*正文"/>
    <w:basedOn w:val="1"/>
    <w:autoRedefine/>
    <w:qFormat/>
    <w:uiPriority w:val="0"/>
    <w:pPr>
      <w:ind w:firstLine="200" w:firstLineChars="200"/>
    </w:pPr>
    <w:rPr>
      <w:rFonts w:ascii="宋体" w:hAnsi="宋体"/>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1"/>
    <w:semiHidden/>
    <w:qFormat/>
    <w:uiPriority w:val="98"/>
    <w:rPr>
      <w:rFonts w:ascii="仿宋_GB2312" w:eastAsia="仿宋_GB2312"/>
      <w:kern w:val="2"/>
      <w:sz w:val="32"/>
    </w:rPr>
  </w:style>
  <w:style w:type="character" w:customStyle="1" w:styleId="44">
    <w:name w:val="页脚 字符"/>
    <w:link w:val="18"/>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2"/>
    <w:semiHidden/>
    <w:qFormat/>
    <w:uiPriority w:val="98"/>
  </w:style>
  <w:style w:type="character" w:customStyle="1" w:styleId="49">
    <w:name w:val="批注框文本 字符"/>
    <w:link w:val="17"/>
    <w:semiHidden/>
    <w:qFormat/>
    <w:uiPriority w:val="98"/>
    <w:rPr>
      <w:kern w:val="2"/>
      <w:sz w:val="18"/>
      <w:szCs w:val="18"/>
    </w:rPr>
  </w:style>
  <w:style w:type="character" w:customStyle="1" w:styleId="50">
    <w:name w:val="正文文本缩进 字符"/>
    <w:link w:val="12"/>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4"/>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19"/>
    <w:semiHidden/>
    <w:qFormat/>
    <w:uiPriority w:val="0"/>
    <w:rPr>
      <w:kern w:val="2"/>
      <w:sz w:val="18"/>
      <w:szCs w:val="18"/>
    </w:rPr>
  </w:style>
  <w:style w:type="character" w:customStyle="1" w:styleId="55">
    <w:name w:val="批注主题 字符"/>
    <w:link w:val="28"/>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2"/>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3">
    <w:name w:val="章节"/>
    <w:basedOn w:val="14"/>
    <w:qFormat/>
    <w:uiPriority w:val="0"/>
    <w:pPr>
      <w:spacing w:line="360" w:lineRule="auto"/>
      <w:jc w:val="center"/>
      <w:outlineLvl w:val="0"/>
    </w:pPr>
    <w:rPr>
      <w:rFonts w:ascii="黑体" w:eastAsia="黑体"/>
      <w:b/>
      <w:bCs/>
      <w:sz w:val="36"/>
      <w:szCs w:val="36"/>
    </w:rPr>
  </w:style>
  <w:style w:type="paragraph" w:customStyle="1" w:styleId="74">
    <w:name w:val="一级标题"/>
    <w:basedOn w:val="14"/>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4"/>
    <w:qFormat/>
    <w:uiPriority w:val="2"/>
    <w:pPr>
      <w:numPr>
        <w:ilvl w:val="0"/>
        <w:numId w:val="4"/>
      </w:numPr>
      <w:spacing w:line="360" w:lineRule="auto"/>
      <w:outlineLvl w:val="2"/>
    </w:pPr>
    <w:rPr>
      <w:b/>
    </w:rPr>
  </w:style>
  <w:style w:type="paragraph" w:customStyle="1" w:styleId="76">
    <w:name w:val="3级标题"/>
    <w:basedOn w:val="14"/>
    <w:link w:val="104"/>
    <w:qFormat/>
    <w:uiPriority w:val="3"/>
    <w:pPr>
      <w:numPr>
        <w:ilvl w:val="0"/>
        <w:numId w:val="5"/>
      </w:numPr>
      <w:spacing w:line="360" w:lineRule="auto"/>
      <w:outlineLvl w:val="3"/>
    </w:pPr>
    <w:rPr>
      <w:b/>
    </w:rPr>
  </w:style>
  <w:style w:type="paragraph" w:customStyle="1" w:styleId="77">
    <w:name w:val="（4）级标题"/>
    <w:basedOn w:val="14"/>
    <w:qFormat/>
    <w:uiPriority w:val="8"/>
    <w:pPr>
      <w:numPr>
        <w:ilvl w:val="0"/>
        <w:numId w:val="6"/>
      </w:numPr>
      <w:spacing w:line="360" w:lineRule="auto"/>
      <w:outlineLvl w:val="4"/>
    </w:pPr>
  </w:style>
  <w:style w:type="paragraph" w:customStyle="1" w:styleId="78">
    <w:name w:val="标书正文"/>
    <w:basedOn w:val="14"/>
    <w:link w:val="99"/>
    <w:qFormat/>
    <w:uiPriority w:val="9"/>
    <w:pPr>
      <w:spacing w:line="360" w:lineRule="auto"/>
      <w:jc w:val="left"/>
    </w:pPr>
  </w:style>
  <w:style w:type="character" w:customStyle="1" w:styleId="79">
    <w:name w:val="标题 4 字符"/>
    <w:basedOn w:val="32"/>
    <w:link w:val="5"/>
    <w:semiHidden/>
    <w:qFormat/>
    <w:uiPriority w:val="0"/>
    <w:rPr>
      <w:rFonts w:ascii="Arial" w:hAnsi="Arial"/>
      <w:b/>
      <w:bCs/>
      <w:kern w:val="2"/>
      <w:sz w:val="21"/>
      <w:szCs w:val="28"/>
    </w:rPr>
  </w:style>
  <w:style w:type="character" w:customStyle="1" w:styleId="80">
    <w:name w:val="标题 5 字符"/>
    <w:basedOn w:val="32"/>
    <w:link w:val="6"/>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2"/>
    <w:link w:val="22"/>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2"/>
    <w:link w:val="16"/>
    <w:semiHidden/>
    <w:qFormat/>
    <w:uiPriority w:val="0"/>
    <w:rPr>
      <w:sz w:val="24"/>
    </w:rPr>
  </w:style>
  <w:style w:type="character" w:customStyle="1" w:styleId="89">
    <w:name w:val="日期 字符"/>
    <w:basedOn w:val="32"/>
    <w:link w:val="15"/>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2"/>
    <w:semiHidden/>
    <w:qFormat/>
    <w:uiPriority w:val="98"/>
    <w:rPr>
      <w:rFonts w:ascii="Microsoft YaHei UI" w:eastAsia="Microsoft YaHei UI"/>
      <w:kern w:val="2"/>
      <w:sz w:val="18"/>
      <w:szCs w:val="18"/>
    </w:rPr>
  </w:style>
  <w:style w:type="character" w:customStyle="1" w:styleId="95">
    <w:name w:val="文档结构图 字符1"/>
    <w:basedOn w:val="32"/>
    <w:link w:val="9"/>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2"/>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2"/>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7"/>
    <w:semiHidden/>
    <w:qFormat/>
    <w:locked/>
    <w:uiPriority w:val="99"/>
    <w:rPr>
      <w:sz w:val="21"/>
      <w:szCs w:val="21"/>
    </w:rPr>
  </w:style>
  <w:style w:type="character" w:customStyle="1" w:styleId="107">
    <w:name w:val="电子邮件签名 字符1"/>
    <w:basedOn w:val="32"/>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5"/>
    <w:semiHidden/>
    <w:qFormat/>
    <w:locked/>
    <w:uiPriority w:val="99"/>
    <w:rPr>
      <w:rFonts w:ascii="Cambria" w:hAnsi="Cambria" w:cs="Cambria"/>
      <w:sz w:val="24"/>
      <w:szCs w:val="24"/>
      <w:shd w:val="pct20" w:color="auto" w:fill="auto"/>
    </w:rPr>
  </w:style>
  <w:style w:type="character" w:customStyle="1" w:styleId="111">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styleId="113">
    <w:name w:val="No Spacing"/>
    <w:qFormat/>
    <w:uiPriority w:val="1"/>
    <w:rPr>
      <w:rFonts w:asciiTheme="minorHAnsi" w:hAnsiTheme="minorHAnsi" w:eastAsiaTheme="minorEastAsia" w:cstheme="minorBidi"/>
      <w:sz w:val="22"/>
      <w:szCs w:val="22"/>
      <w:lang w:val="en-US" w:eastAsia="zh-CN" w:bidi="ar-SA"/>
    </w:rPr>
  </w:style>
  <w:style w:type="paragraph" w:customStyle="1" w:styleId="114">
    <w:name w:val="标书三级标题"/>
    <w:basedOn w:val="4"/>
    <w:qFormat/>
    <w:uiPriority w:val="0"/>
    <w:pPr>
      <w:spacing w:line="240" w:lineRule="auto"/>
      <w:ind w:firstLine="482" w:firstLineChars="200"/>
    </w:pPr>
    <w:rPr>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13019</Words>
  <Characters>14612</Characters>
  <Lines>127</Lines>
  <Paragraphs>35</Paragraphs>
  <TotalTime>4</TotalTime>
  <ScaleCrop>false</ScaleCrop>
  <LinksUpToDate>false</LinksUpToDate>
  <CharactersWithSpaces>15495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2025-11-12T08:17:58Z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