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4395" w14:textId="77777777" w:rsidR="00A4109F" w:rsidRDefault="004A201C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bookmarkStart w:id="0" w:name="_Toc16518"/>
      <w:bookmarkStart w:id="1" w:name="_Toc30378"/>
      <w:r>
        <w:rPr>
          <w:rFonts w:hint="eastAsia"/>
          <w:b/>
          <w:kern w:val="0"/>
          <w:sz w:val="28"/>
          <w:szCs w:val="28"/>
        </w:rPr>
        <w:t>中国重汽集团成都王牌商用车有限公司</w:t>
      </w:r>
    </w:p>
    <w:p w14:paraId="0CC37AC8" w14:textId="77777777" w:rsidR="00A4109F" w:rsidRDefault="00AF74B0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AF74B0">
        <w:rPr>
          <w:rFonts w:hint="eastAsia"/>
          <w:b/>
          <w:kern w:val="0"/>
          <w:sz w:val="28"/>
          <w:szCs w:val="28"/>
        </w:rPr>
        <w:t>危险废物规范处置</w:t>
      </w:r>
      <w:r w:rsidR="002D530B" w:rsidRPr="002D530B">
        <w:rPr>
          <w:rFonts w:hint="eastAsia"/>
          <w:b/>
          <w:kern w:val="0"/>
          <w:sz w:val="28"/>
          <w:szCs w:val="28"/>
        </w:rPr>
        <w:t>项目</w:t>
      </w:r>
    </w:p>
    <w:p w14:paraId="424A015B" w14:textId="77777777" w:rsidR="00A4109F" w:rsidRDefault="004A201C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标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公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告</w:t>
      </w:r>
      <w:bookmarkEnd w:id="0"/>
      <w:bookmarkEnd w:id="1"/>
    </w:p>
    <w:p w14:paraId="2C22CA77" w14:textId="77777777" w:rsidR="00A4109F" w:rsidRDefault="00A4109F"/>
    <w:p w14:paraId="4DBDF8DE" w14:textId="77777777" w:rsidR="00A4109F" w:rsidRDefault="004A201C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1.招标条件</w:t>
      </w:r>
    </w:p>
    <w:p w14:paraId="0C013AFD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u w:val="single"/>
        </w:rPr>
        <w:t>中国重汽集团成都王牌商用车有限公司</w:t>
      </w:r>
      <w:r>
        <w:rPr>
          <w:rFonts w:ascii="宋体" w:hAnsi="宋体" w:cs="宋体" w:hint="eastAsia"/>
          <w:kern w:val="0"/>
          <w:sz w:val="24"/>
        </w:rPr>
        <w:t>针对</w:t>
      </w:r>
      <w:r w:rsidR="00AF74B0" w:rsidRPr="00AF74B0">
        <w:rPr>
          <w:rFonts w:ascii="宋体" w:hAnsi="宋体" w:cs="宋体" w:hint="eastAsia"/>
          <w:kern w:val="0"/>
          <w:sz w:val="24"/>
          <w:u w:val="single"/>
        </w:rPr>
        <w:t>危险废物规范处置</w:t>
      </w:r>
      <w:r>
        <w:rPr>
          <w:rFonts w:ascii="宋体" w:hAnsi="宋体" w:cs="宋体" w:hint="eastAsia"/>
          <w:kern w:val="0"/>
          <w:sz w:val="24"/>
          <w:u w:val="single"/>
        </w:rPr>
        <w:t>项目</w:t>
      </w:r>
      <w:r>
        <w:rPr>
          <w:rFonts w:ascii="宋体" w:hAnsi="宋体" w:cs="宋体" w:hint="eastAsia"/>
          <w:kern w:val="0"/>
          <w:sz w:val="24"/>
        </w:rPr>
        <w:t>，以公开招标的方式组织招标，欢迎具备条件的潜在投标人参加投标。</w:t>
      </w:r>
    </w:p>
    <w:p w14:paraId="2640A353" w14:textId="77777777" w:rsidR="00A4109F" w:rsidRDefault="004A201C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2.项目概况与招标范围</w:t>
      </w:r>
    </w:p>
    <w:p w14:paraId="18C66F76" w14:textId="3E3CD2E3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bookmarkStart w:id="2" w:name="_Toc144974482"/>
      <w:bookmarkStart w:id="3" w:name="_Toc285809451"/>
      <w:bookmarkStart w:id="4" w:name="_Toc152045514"/>
      <w:bookmarkStart w:id="5" w:name="_Toc179632530"/>
      <w:bookmarkStart w:id="6" w:name="_Toc152042290"/>
      <w:bookmarkEnd w:id="2"/>
      <w:bookmarkEnd w:id="3"/>
      <w:bookmarkEnd w:id="4"/>
      <w:bookmarkEnd w:id="5"/>
      <w:bookmarkEnd w:id="6"/>
      <w:r>
        <w:rPr>
          <w:rFonts w:ascii="宋体" w:hAnsi="宋体" w:cs="宋体" w:hint="eastAsia"/>
          <w:kern w:val="0"/>
          <w:sz w:val="24"/>
        </w:rPr>
        <w:t>2.1项目名称：</w:t>
      </w:r>
      <w:r w:rsidR="00AF74B0" w:rsidRPr="00AF74B0">
        <w:rPr>
          <w:rFonts w:ascii="宋体" w:hAnsi="宋体" w:cs="宋体" w:hint="eastAsia"/>
          <w:kern w:val="0"/>
          <w:sz w:val="24"/>
          <w:u w:val="single"/>
        </w:rPr>
        <w:t>危险废物规范处置</w:t>
      </w:r>
      <w:r>
        <w:rPr>
          <w:rFonts w:ascii="宋体" w:hAnsi="宋体" w:cs="宋体" w:hint="eastAsia"/>
          <w:szCs w:val="21"/>
          <w:u w:val="single"/>
        </w:rPr>
        <w:t>(招标编号:</w:t>
      </w:r>
      <w:r w:rsidR="00FB51B4" w:rsidRPr="00FB51B4">
        <w:t xml:space="preserve"> </w:t>
      </w:r>
      <w:r w:rsidR="00FB51B4" w:rsidRPr="00FB51B4">
        <w:rPr>
          <w:u w:val="single"/>
        </w:rPr>
        <w:t>CGZXCX-202511-4804</w:t>
      </w:r>
      <w:r>
        <w:rPr>
          <w:rFonts w:ascii="宋体" w:hAnsi="宋体" w:cs="宋体" w:hint="eastAsia"/>
          <w:szCs w:val="21"/>
          <w:u w:val="single"/>
        </w:rPr>
        <w:t>）</w:t>
      </w:r>
      <w:r>
        <w:rPr>
          <w:rFonts w:ascii="宋体" w:hAnsi="宋体" w:cs="宋体" w:hint="eastAsia"/>
          <w:kern w:val="0"/>
          <w:sz w:val="24"/>
        </w:rPr>
        <w:t>；</w:t>
      </w:r>
    </w:p>
    <w:p w14:paraId="0FAEC036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2.2项目地点：</w:t>
      </w:r>
      <w:r>
        <w:rPr>
          <w:rFonts w:ascii="宋体" w:hAnsi="宋体" w:cs="宋体" w:hint="eastAsia"/>
          <w:kern w:val="0"/>
          <w:sz w:val="24"/>
          <w:u w:val="single"/>
        </w:rPr>
        <w:t>四川省成都市青白江区弥牟镇长城路8号成都王牌新厂区</w:t>
      </w:r>
      <w:r>
        <w:rPr>
          <w:rFonts w:ascii="宋体" w:hAnsi="宋体" w:cs="宋体" w:hint="eastAsia"/>
          <w:kern w:val="0"/>
          <w:sz w:val="24"/>
        </w:rPr>
        <w:t>；</w:t>
      </w:r>
    </w:p>
    <w:p w14:paraId="3E108FE4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2.3项目概况：</w:t>
      </w:r>
    </w:p>
    <w:p w14:paraId="1C6CE11E" w14:textId="77777777" w:rsidR="00A4109F" w:rsidRPr="002D530B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仿宋" w:eastAsia="仿宋" w:hAnsi="仿宋" w:cs="仿宋" w:hint="eastAsia"/>
          <w:kern w:val="0"/>
          <w:sz w:val="24"/>
          <w:u w:val="single"/>
        </w:rPr>
        <w:t>●</w:t>
      </w:r>
      <w:r w:rsidRPr="002D530B">
        <w:rPr>
          <w:rFonts w:ascii="宋体" w:hAnsi="宋体" w:cs="宋体" w:hint="eastAsia"/>
          <w:kern w:val="0"/>
          <w:sz w:val="24"/>
          <w:u w:val="single"/>
        </w:rPr>
        <w:t>本项目主要包括公司</w:t>
      </w:r>
      <w:r w:rsidR="00AF74B0" w:rsidRPr="00AF74B0">
        <w:rPr>
          <w:rFonts w:ascii="宋体" w:hAnsi="宋体" w:cs="宋体" w:hint="eastAsia"/>
          <w:kern w:val="0"/>
          <w:sz w:val="24"/>
          <w:u w:val="single"/>
        </w:rPr>
        <w:t>危险废物规范处置</w:t>
      </w:r>
      <w:r w:rsidR="00EC3EDF" w:rsidRPr="002D530B">
        <w:rPr>
          <w:rFonts w:ascii="宋体" w:hAnsi="宋体" w:cs="宋体" w:hint="eastAsia"/>
          <w:kern w:val="0"/>
          <w:sz w:val="24"/>
          <w:u w:val="single"/>
        </w:rPr>
        <w:t>等</w:t>
      </w:r>
      <w:r w:rsidRPr="002D530B">
        <w:rPr>
          <w:rFonts w:ascii="宋体" w:hAnsi="宋体" w:cs="宋体" w:hint="eastAsia"/>
          <w:kern w:val="0"/>
          <w:sz w:val="24"/>
          <w:u w:val="single"/>
        </w:rPr>
        <w:t>相关的工作（</w:t>
      </w:r>
      <w:r w:rsidR="00E1015E" w:rsidRPr="002D530B">
        <w:rPr>
          <w:rFonts w:ascii="宋体" w:hAnsi="宋体" w:cs="宋体" w:hint="eastAsia"/>
          <w:kern w:val="0"/>
          <w:sz w:val="24"/>
          <w:u w:val="single"/>
        </w:rPr>
        <w:t>详见招标文件技术部分：招标</w:t>
      </w:r>
      <w:r w:rsidR="00BB42D7">
        <w:rPr>
          <w:rFonts w:ascii="宋体" w:hAnsi="宋体" w:cs="宋体" w:hint="eastAsia"/>
          <w:kern w:val="0"/>
          <w:sz w:val="24"/>
          <w:u w:val="single"/>
        </w:rPr>
        <w:t>处置种类</w:t>
      </w:r>
      <w:r w:rsidR="00E1015E" w:rsidRPr="002D530B">
        <w:rPr>
          <w:rFonts w:ascii="宋体" w:hAnsi="宋体" w:cs="宋体" w:hint="eastAsia"/>
          <w:kern w:val="0"/>
          <w:sz w:val="24"/>
          <w:u w:val="single"/>
        </w:rPr>
        <w:t>及规格</w:t>
      </w:r>
      <w:r w:rsidRPr="002D530B">
        <w:rPr>
          <w:rFonts w:ascii="宋体" w:hAnsi="宋体" w:cs="宋体" w:hint="eastAsia"/>
          <w:kern w:val="0"/>
          <w:sz w:val="24"/>
          <w:u w:val="single"/>
        </w:rPr>
        <w:t>）。</w:t>
      </w:r>
    </w:p>
    <w:p w14:paraId="1804F3B9" w14:textId="77777777" w:rsidR="00A4109F" w:rsidRPr="002D530B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 w:rsidRPr="002D530B">
        <w:rPr>
          <w:rFonts w:ascii="仿宋" w:eastAsia="仿宋" w:hAnsi="仿宋" w:cs="仿宋" w:hint="eastAsia"/>
          <w:kern w:val="0"/>
          <w:sz w:val="24"/>
          <w:u w:val="single"/>
        </w:rPr>
        <w:t>●</w:t>
      </w:r>
      <w:r w:rsidR="00DE5FB9">
        <w:rPr>
          <w:rFonts w:ascii="宋体" w:hAnsi="宋体" w:cs="宋体" w:hint="eastAsia"/>
          <w:kern w:val="0"/>
          <w:sz w:val="24"/>
          <w:u w:val="single"/>
        </w:rPr>
        <w:t>相关标准按最新环保法律、法</w:t>
      </w:r>
      <w:r w:rsidRPr="002D530B">
        <w:rPr>
          <w:rFonts w:ascii="宋体" w:hAnsi="宋体" w:cs="宋体" w:hint="eastAsia"/>
          <w:kern w:val="0"/>
          <w:sz w:val="24"/>
          <w:u w:val="single"/>
        </w:rPr>
        <w:t>规和</w:t>
      </w:r>
      <w:r w:rsidR="00AF74B0" w:rsidRPr="00AF74B0">
        <w:rPr>
          <w:rFonts w:ascii="宋体" w:hAnsi="宋体" w:cs="宋体" w:hint="eastAsia"/>
          <w:kern w:val="0"/>
          <w:sz w:val="24"/>
          <w:u w:val="single"/>
        </w:rPr>
        <w:t>《危险废物收集贮存运输技术规范》（HJ2025-2012）</w:t>
      </w:r>
      <w:r w:rsidR="00DE5FB9">
        <w:rPr>
          <w:rFonts w:ascii="宋体" w:hAnsi="宋体" w:cs="宋体" w:hint="eastAsia"/>
          <w:kern w:val="0"/>
          <w:sz w:val="24"/>
          <w:u w:val="single"/>
        </w:rPr>
        <w:t>要求</w:t>
      </w:r>
      <w:r w:rsidRPr="002D530B">
        <w:rPr>
          <w:rFonts w:ascii="宋体" w:hAnsi="宋体" w:cs="宋体" w:hint="eastAsia"/>
          <w:kern w:val="0"/>
          <w:sz w:val="24"/>
          <w:u w:val="single"/>
        </w:rPr>
        <w:t>为准。</w:t>
      </w:r>
    </w:p>
    <w:p w14:paraId="1106C00D" w14:textId="77777777" w:rsidR="00A4109F" w:rsidRPr="002D530B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2D530B">
        <w:rPr>
          <w:rFonts w:ascii="宋体" w:hAnsi="宋体" w:cs="宋体" w:hint="eastAsia"/>
          <w:kern w:val="0"/>
          <w:sz w:val="24"/>
        </w:rPr>
        <w:t>2.4资金来源：</w:t>
      </w:r>
      <w:r w:rsidRPr="002D530B">
        <w:rPr>
          <w:rFonts w:ascii="宋体" w:hAnsi="宋体" w:cs="宋体" w:hint="eastAsia"/>
          <w:kern w:val="0"/>
          <w:sz w:val="24"/>
          <w:u w:val="single"/>
        </w:rPr>
        <w:t>企业自筹，已落实</w:t>
      </w:r>
      <w:r w:rsidRPr="002D530B">
        <w:rPr>
          <w:rFonts w:ascii="宋体" w:hAnsi="宋体" w:cs="宋体" w:hint="eastAsia"/>
          <w:kern w:val="0"/>
          <w:sz w:val="24"/>
        </w:rPr>
        <w:t>；</w:t>
      </w:r>
    </w:p>
    <w:p w14:paraId="4B025CE8" w14:textId="77777777" w:rsidR="00A4109F" w:rsidRPr="002D530B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2D530B">
        <w:rPr>
          <w:rFonts w:ascii="宋体" w:hAnsi="宋体" w:cs="宋体" w:hint="eastAsia"/>
          <w:kern w:val="0"/>
          <w:sz w:val="24"/>
        </w:rPr>
        <w:t>2.5服务期及招标范围：</w:t>
      </w:r>
      <w:r w:rsidRPr="002D530B">
        <w:rPr>
          <w:rFonts w:ascii="宋体" w:hAnsi="宋体" w:cs="宋体" w:hint="eastAsia"/>
          <w:kern w:val="0"/>
          <w:sz w:val="24"/>
          <w:u w:val="single"/>
        </w:rPr>
        <w:t>详见招标文件</w:t>
      </w:r>
      <w:r w:rsidRPr="002D530B">
        <w:rPr>
          <w:rFonts w:ascii="宋体" w:hAnsi="宋体" w:cs="宋体" w:hint="eastAsia"/>
          <w:kern w:val="0"/>
          <w:sz w:val="24"/>
        </w:rPr>
        <w:t>。</w:t>
      </w:r>
    </w:p>
    <w:p w14:paraId="34B3143D" w14:textId="77777777" w:rsidR="00A4109F" w:rsidRDefault="004A201C">
      <w:pPr>
        <w:spacing w:line="360" w:lineRule="auto"/>
        <w:ind w:firstLineChars="196" w:firstLine="47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sz w:val="24"/>
        </w:rPr>
        <w:t>3．投标人资格要求</w:t>
      </w:r>
    </w:p>
    <w:p w14:paraId="551C2779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（1）在中华人民共和国境内注册具有独立法人资格，具有独立承担民事责任能力，注册资金在</w:t>
      </w:r>
      <w:r w:rsidR="00433241"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0万元以上，具有有效的营业执照。</w:t>
      </w:r>
    </w:p>
    <w:p w14:paraId="34233974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（2）投标方应具有完成本项目所要求的运营和维修服务能力。</w:t>
      </w:r>
    </w:p>
    <w:p w14:paraId="465FF194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（3）投标方在“信用中国”(www.creditchina.gov.cn)未被列入“失信被执行人”、“重大税收违法案件当事人”名单。</w:t>
      </w:r>
    </w:p>
    <w:p w14:paraId="69C39DD2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（4）投标方具有类似项目业绩。</w:t>
      </w:r>
    </w:p>
    <w:p w14:paraId="108A6014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（5）其他要求详见招标文件。</w:t>
      </w:r>
    </w:p>
    <w:p w14:paraId="27948A20" w14:textId="77777777" w:rsidR="00A4109F" w:rsidRDefault="004A201C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4．报名及招标文件的获取</w:t>
      </w:r>
    </w:p>
    <w:p w14:paraId="0883C392" w14:textId="53FEFA53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4.1凡有意参加投标者，请于202</w:t>
      </w:r>
      <w:r w:rsidR="00FB51B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年</w:t>
      </w:r>
      <w:r w:rsidR="00FB51B4" w:rsidRPr="00FB51B4"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>1</w:t>
      </w:r>
      <w:r w:rsidR="00835B44">
        <w:rPr>
          <w:rFonts w:ascii="宋体" w:hAnsi="宋体" w:cs="宋体"/>
          <w:sz w:val="24"/>
          <w:u w:val="single"/>
        </w:rPr>
        <w:t>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FB51B4">
        <w:rPr>
          <w:rFonts w:ascii="宋体" w:hAnsi="宋体" w:cs="宋体" w:hint="eastAsia"/>
          <w:sz w:val="24"/>
          <w:u w:val="single"/>
        </w:rPr>
        <w:t>27</w:t>
      </w:r>
      <w:r>
        <w:rPr>
          <w:rFonts w:ascii="宋体" w:hAnsi="宋体" w:cs="宋体" w:hint="eastAsia"/>
          <w:sz w:val="24"/>
        </w:rPr>
        <w:t>日至</w:t>
      </w:r>
      <w:r>
        <w:rPr>
          <w:rFonts w:ascii="宋体" w:hAnsi="宋体" w:cs="宋体"/>
          <w:sz w:val="24"/>
        </w:rPr>
        <w:t>202</w:t>
      </w:r>
      <w:r w:rsidR="00FB51B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/>
          <w:sz w:val="24"/>
        </w:rPr>
        <w:t>年</w:t>
      </w:r>
      <w:r w:rsidR="00FB51B4" w:rsidRPr="00FB51B4"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>1</w:t>
      </w:r>
      <w:r w:rsidR="00BE17CC">
        <w:rPr>
          <w:rFonts w:ascii="宋体" w:hAnsi="宋体" w:cs="宋体"/>
          <w:sz w:val="24"/>
          <w:u w:val="single"/>
        </w:rPr>
        <w:t>2</w:t>
      </w:r>
      <w:r>
        <w:rPr>
          <w:rFonts w:ascii="宋体" w:hAnsi="宋体" w:cs="宋体" w:hint="eastAsia"/>
          <w:sz w:val="24"/>
        </w:rPr>
        <w:t>月</w:t>
      </w:r>
      <w:r w:rsidR="00FB51B4" w:rsidRPr="00FB51B4">
        <w:rPr>
          <w:rFonts w:ascii="宋体" w:hAnsi="宋体" w:cs="宋体" w:hint="eastAsia"/>
          <w:sz w:val="24"/>
          <w:u w:val="single"/>
        </w:rPr>
        <w:t xml:space="preserve"> </w:t>
      </w:r>
      <w:r w:rsidR="00D3570F">
        <w:rPr>
          <w:rFonts w:ascii="宋体" w:hAnsi="宋体" w:cs="宋体"/>
          <w:sz w:val="24"/>
          <w:u w:val="single"/>
        </w:rPr>
        <w:t>5</w:t>
      </w:r>
      <w:r>
        <w:rPr>
          <w:rFonts w:ascii="宋体" w:hAnsi="宋体" w:cs="宋体" w:hint="eastAsia"/>
          <w:sz w:val="24"/>
        </w:rPr>
        <w:t>日每日上午9:00至11：30，下午13:30至17：00（北京时间，下同），将以下资料的原件扫描件发送至招标联系人，并电话通知查收。</w:t>
      </w:r>
    </w:p>
    <w:p w14:paraId="41F278A1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①营业执照；</w:t>
      </w:r>
    </w:p>
    <w:p w14:paraId="0E0A81FF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②资质证书；</w:t>
      </w:r>
    </w:p>
    <w:p w14:paraId="4429CE61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③法人授权委托书（附身份证）。</w:t>
      </w:r>
    </w:p>
    <w:p w14:paraId="12DF48AA" w14:textId="77777777" w:rsidR="00A4109F" w:rsidRDefault="004A201C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本项目实行资格后审，报名成功不代表资格审查通过。</w:t>
      </w:r>
    </w:p>
    <w:p w14:paraId="1AF36B0A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4.2招标文件获取：另行通知。</w:t>
      </w:r>
    </w:p>
    <w:p w14:paraId="075E2AD7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4.3投标保证金金额、形式和递交：详见招标文件。</w:t>
      </w:r>
    </w:p>
    <w:p w14:paraId="429E232B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4.4中标服务费：无。</w:t>
      </w:r>
    </w:p>
    <w:p w14:paraId="47B7F0C7" w14:textId="4762B8D6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4.5招标开标时间：202</w:t>
      </w:r>
      <w:r w:rsidR="00FB51B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年1</w:t>
      </w:r>
      <w:r w:rsidR="007213CB"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月</w:t>
      </w:r>
      <w:r w:rsidR="00134526"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日下午13:</w:t>
      </w:r>
      <w:r w:rsidR="00204A87"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0。</w:t>
      </w:r>
    </w:p>
    <w:p w14:paraId="769CD90F" w14:textId="77777777" w:rsidR="00A4109F" w:rsidRDefault="004A201C">
      <w:pPr>
        <w:spacing w:line="360" w:lineRule="auto"/>
        <w:ind w:firstLineChars="196" w:firstLine="47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5．投标文件的递交</w:t>
      </w:r>
    </w:p>
    <w:p w14:paraId="7A3FFB53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5.1 投标文件递交的截止时间（投标截止时间）详见招标文件。</w:t>
      </w:r>
    </w:p>
    <w:p w14:paraId="03998822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5.2 逾期送达的或者未送达指定地点的投标文件，招标人不予受理。</w:t>
      </w:r>
    </w:p>
    <w:p w14:paraId="34081FE6" w14:textId="77777777" w:rsidR="00A4109F" w:rsidRDefault="004A201C">
      <w:pPr>
        <w:spacing w:line="360" w:lineRule="auto"/>
        <w:ind w:firstLineChars="196" w:firstLine="47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6．招标公告发布媒介</w:t>
      </w:r>
    </w:p>
    <w:p w14:paraId="36BC8017" w14:textId="77777777" w:rsidR="00A4109F" w:rsidRDefault="004A201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7" w:name="_Toc234382575"/>
      <w:bookmarkEnd w:id="7"/>
      <w:r>
        <w:rPr>
          <w:rFonts w:ascii="宋体" w:hAnsi="宋体" w:cs="宋体" w:hint="eastAsia"/>
          <w:sz w:val="24"/>
        </w:rPr>
        <w:t>本次公告在中国重型汽车集团有限公司网站、中国招标投标公共服务平台上发布。</w:t>
      </w:r>
    </w:p>
    <w:p w14:paraId="788ABB68" w14:textId="77777777" w:rsidR="00A4109F" w:rsidRDefault="004A201C">
      <w:pPr>
        <w:widowControl/>
        <w:spacing w:line="360" w:lineRule="auto"/>
        <w:ind w:firstLineChars="196" w:firstLine="47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7</w:t>
      </w:r>
      <w:bookmarkStart w:id="8" w:name="_Toc234382576"/>
      <w:bookmarkEnd w:id="8"/>
      <w:r>
        <w:rPr>
          <w:rFonts w:ascii="宋体" w:hAnsi="宋体" w:cs="宋体" w:hint="eastAsia"/>
          <w:b/>
          <w:bCs/>
          <w:sz w:val="24"/>
        </w:rPr>
        <w:t>．联系方式</w:t>
      </w:r>
    </w:p>
    <w:p w14:paraId="7D4488CD" w14:textId="77777777" w:rsidR="00A4109F" w:rsidRDefault="004A201C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招 标 人：中国重汽集团成都王牌商用车有限公司</w:t>
      </w:r>
    </w:p>
    <w:p w14:paraId="494122C6" w14:textId="77777777" w:rsidR="00A4109F" w:rsidRDefault="004A201C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cs="宋体"/>
          <w:kern w:val="0"/>
          <w:sz w:val="24"/>
        </w:rPr>
        <w:t>地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 xml:space="preserve">  </w:t>
      </w:r>
      <w:r>
        <w:rPr>
          <w:rFonts w:cs="宋体"/>
          <w:kern w:val="0"/>
          <w:sz w:val="24"/>
        </w:rPr>
        <w:t xml:space="preserve"> </w:t>
      </w:r>
      <w:r>
        <w:rPr>
          <w:rFonts w:cs="宋体"/>
          <w:kern w:val="0"/>
          <w:sz w:val="24"/>
        </w:rPr>
        <w:t>址：</w:t>
      </w:r>
      <w:r>
        <w:rPr>
          <w:rFonts w:ascii="宋体" w:hAnsi="宋体" w:cs="宋体" w:hint="eastAsia"/>
          <w:kern w:val="0"/>
          <w:sz w:val="24"/>
        </w:rPr>
        <w:t>成都市青白江区弥牟镇长城路8号新厂区</w:t>
      </w:r>
    </w:p>
    <w:p w14:paraId="62DFDAF9" w14:textId="77777777" w:rsidR="00A4109F" w:rsidRDefault="004A201C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 系 人：</w:t>
      </w:r>
      <w:r w:rsidR="00FE150A">
        <w:rPr>
          <w:rFonts w:ascii="宋体" w:hAnsi="宋体" w:cs="宋体" w:hint="eastAsia"/>
          <w:sz w:val="24"/>
        </w:rPr>
        <w:t>黄祖良</w:t>
      </w:r>
    </w:p>
    <w:p w14:paraId="40E06284" w14:textId="77777777" w:rsidR="00A4109F" w:rsidRDefault="004A201C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    话：</w:t>
      </w:r>
      <w:r w:rsidR="00FE150A">
        <w:rPr>
          <w:kern w:val="0"/>
          <w:sz w:val="24"/>
        </w:rPr>
        <w:t>13668159991</w:t>
      </w:r>
    </w:p>
    <w:p w14:paraId="7B30368B" w14:textId="77777777" w:rsidR="00A4109F" w:rsidRPr="00EC3EDF" w:rsidRDefault="004A201C">
      <w:pPr>
        <w:widowControl/>
        <w:spacing w:line="360" w:lineRule="auto"/>
        <w:ind w:firstLineChars="200" w:firstLine="480"/>
        <w:rPr>
          <w:rFonts w:ascii="宋体" w:hAnsi="宋体" w:cs="宋体" w:hint="eastAsia"/>
          <w:i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电子邮件：</w:t>
      </w:r>
      <w:r w:rsidR="00FE150A">
        <w:rPr>
          <w:rFonts w:ascii="宋体" w:hAnsi="宋体" w:cs="宋体"/>
          <w:sz w:val="24"/>
        </w:rPr>
        <w:t>494633985</w:t>
      </w:r>
      <w:r w:rsidR="00FE150A">
        <w:rPr>
          <w:rFonts w:ascii="宋体" w:hAnsi="宋体" w:cs="宋体" w:hint="eastAsia"/>
          <w:sz w:val="24"/>
        </w:rPr>
        <w:t>@</w:t>
      </w:r>
      <w:r w:rsidR="00FE150A">
        <w:rPr>
          <w:rFonts w:ascii="宋体" w:hAnsi="宋体" w:cs="宋体"/>
          <w:sz w:val="24"/>
        </w:rPr>
        <w:t>qq</w:t>
      </w:r>
      <w:r>
        <w:rPr>
          <w:rFonts w:ascii="宋体" w:hAnsi="宋体" w:cs="宋体" w:hint="eastAsia"/>
          <w:sz w:val="24"/>
        </w:rPr>
        <w:t>.com</w:t>
      </w:r>
    </w:p>
    <w:p w14:paraId="03A9757A" w14:textId="77777777" w:rsidR="00A4109F" w:rsidRPr="00FE150A" w:rsidRDefault="00A4109F">
      <w:pPr>
        <w:spacing w:line="360" w:lineRule="auto"/>
        <w:jc w:val="right"/>
        <w:rPr>
          <w:rStyle w:val="NormalCharacter"/>
          <w:rFonts w:ascii="宋体" w:hAnsi="宋体" w:hint="eastAsia"/>
          <w:sz w:val="24"/>
        </w:rPr>
      </w:pPr>
    </w:p>
    <w:p w14:paraId="170C69EB" w14:textId="5BEC42E1" w:rsidR="00A4109F" w:rsidRDefault="004A201C">
      <w:pPr>
        <w:spacing w:line="360" w:lineRule="auto"/>
        <w:ind w:rightChars="449" w:right="943"/>
        <w:jc w:val="right"/>
        <w:rPr>
          <w:rStyle w:val="NormalCharacter"/>
          <w:rFonts w:ascii="宋体" w:hAnsi="宋体" w:hint="eastAsia"/>
          <w:sz w:val="24"/>
        </w:rPr>
      </w:pPr>
      <w:r>
        <w:rPr>
          <w:rStyle w:val="NormalCharacter"/>
          <w:rFonts w:ascii="宋体" w:hAnsi="宋体"/>
          <w:sz w:val="24"/>
        </w:rPr>
        <w:t>202</w:t>
      </w:r>
      <w:r w:rsidR="00FB51B4">
        <w:rPr>
          <w:rStyle w:val="NormalCharacter"/>
          <w:rFonts w:ascii="宋体" w:hAnsi="宋体" w:hint="eastAsia"/>
          <w:sz w:val="24"/>
        </w:rPr>
        <w:t>5</w:t>
      </w:r>
      <w:r>
        <w:rPr>
          <w:rStyle w:val="NormalCharacter"/>
          <w:rFonts w:ascii="宋体" w:hAnsi="宋体"/>
          <w:sz w:val="24"/>
        </w:rPr>
        <w:t>年</w:t>
      </w:r>
      <w:r>
        <w:rPr>
          <w:rStyle w:val="NormalCharacter"/>
          <w:rFonts w:ascii="宋体" w:hAnsi="宋体" w:hint="eastAsia"/>
          <w:sz w:val="24"/>
        </w:rPr>
        <w:t>11月</w:t>
      </w:r>
      <w:r w:rsidR="00FB51B4">
        <w:rPr>
          <w:rStyle w:val="NormalCharacter"/>
          <w:rFonts w:ascii="宋体" w:hAnsi="宋体" w:hint="eastAsia"/>
          <w:sz w:val="24"/>
        </w:rPr>
        <w:t>27</w:t>
      </w:r>
      <w:r>
        <w:rPr>
          <w:rStyle w:val="NormalCharacter"/>
          <w:rFonts w:ascii="宋体" w:hAnsi="宋体" w:hint="eastAsia"/>
          <w:sz w:val="24"/>
        </w:rPr>
        <w:t>日</w:t>
      </w:r>
    </w:p>
    <w:p w14:paraId="5248105F" w14:textId="77777777" w:rsidR="00A4109F" w:rsidRDefault="004A201C">
      <w:pPr>
        <w:spacing w:line="360" w:lineRule="auto"/>
        <w:jc w:val="right"/>
        <w:rPr>
          <w:rStyle w:val="NormalCharacter"/>
          <w:rFonts w:ascii="宋体" w:hAnsi="宋体" w:hint="eastAsia"/>
          <w:sz w:val="24"/>
        </w:rPr>
      </w:pPr>
      <w:r>
        <w:rPr>
          <w:rStyle w:val="NormalCharacter"/>
          <w:rFonts w:ascii="宋体" w:hAnsi="宋体" w:hint="eastAsia"/>
          <w:sz w:val="24"/>
        </w:rPr>
        <w:t>中国重汽集团成都王牌商用车有限公司</w:t>
      </w:r>
    </w:p>
    <w:p w14:paraId="31A8E89A" w14:textId="77777777" w:rsidR="00A4109F" w:rsidRDefault="00A4109F"/>
    <w:sectPr w:rsidR="00A4109F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7798" w14:textId="77777777" w:rsidR="00FD1803" w:rsidRDefault="00FD1803"/>
  </w:endnote>
  <w:endnote w:type="continuationSeparator" w:id="0">
    <w:p w14:paraId="7D373A37" w14:textId="77777777" w:rsidR="00FD1803" w:rsidRDefault="00FD1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067C" w14:textId="77777777" w:rsidR="00FD1803" w:rsidRDefault="00FD1803"/>
  </w:footnote>
  <w:footnote w:type="continuationSeparator" w:id="0">
    <w:p w14:paraId="1909E2A4" w14:textId="77777777" w:rsidR="00FD1803" w:rsidRDefault="00FD18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xYjVlZTg3OTJkYWM5M2E5YmI3MjE4MzgwZDAzMDcifQ=="/>
  </w:docVars>
  <w:rsids>
    <w:rsidRoot w:val="00172A27"/>
    <w:rsid w:val="000724E0"/>
    <w:rsid w:val="000C79B4"/>
    <w:rsid w:val="000E0248"/>
    <w:rsid w:val="00134526"/>
    <w:rsid w:val="00172A27"/>
    <w:rsid w:val="00204A87"/>
    <w:rsid w:val="00237BDC"/>
    <w:rsid w:val="002542C3"/>
    <w:rsid w:val="00266BE3"/>
    <w:rsid w:val="002B6275"/>
    <w:rsid w:val="002B767B"/>
    <w:rsid w:val="002D530B"/>
    <w:rsid w:val="0037558C"/>
    <w:rsid w:val="0040449F"/>
    <w:rsid w:val="00433241"/>
    <w:rsid w:val="00465401"/>
    <w:rsid w:val="004908DF"/>
    <w:rsid w:val="00494E46"/>
    <w:rsid w:val="0049500C"/>
    <w:rsid w:val="004A201C"/>
    <w:rsid w:val="004C3E6C"/>
    <w:rsid w:val="004E18E1"/>
    <w:rsid w:val="005B2891"/>
    <w:rsid w:val="005E722B"/>
    <w:rsid w:val="007213CB"/>
    <w:rsid w:val="00722B16"/>
    <w:rsid w:val="008142FA"/>
    <w:rsid w:val="00835B44"/>
    <w:rsid w:val="009B3D1A"/>
    <w:rsid w:val="00A05269"/>
    <w:rsid w:val="00A4109F"/>
    <w:rsid w:val="00A62C91"/>
    <w:rsid w:val="00A8438B"/>
    <w:rsid w:val="00AF74B0"/>
    <w:rsid w:val="00B161B1"/>
    <w:rsid w:val="00B80659"/>
    <w:rsid w:val="00B94064"/>
    <w:rsid w:val="00BB42D7"/>
    <w:rsid w:val="00BB6E21"/>
    <w:rsid w:val="00BE17CC"/>
    <w:rsid w:val="00CE418E"/>
    <w:rsid w:val="00D3570F"/>
    <w:rsid w:val="00D71D08"/>
    <w:rsid w:val="00DB4821"/>
    <w:rsid w:val="00DC0909"/>
    <w:rsid w:val="00DE5FB9"/>
    <w:rsid w:val="00E1015E"/>
    <w:rsid w:val="00EC3EDF"/>
    <w:rsid w:val="00F25F55"/>
    <w:rsid w:val="00F91AD0"/>
    <w:rsid w:val="00FA38FB"/>
    <w:rsid w:val="00FB51B4"/>
    <w:rsid w:val="00FC7214"/>
    <w:rsid w:val="00FD1803"/>
    <w:rsid w:val="00FE150A"/>
    <w:rsid w:val="06437A7D"/>
    <w:rsid w:val="078A471E"/>
    <w:rsid w:val="0A023AA1"/>
    <w:rsid w:val="0C450D6C"/>
    <w:rsid w:val="0E824474"/>
    <w:rsid w:val="14C04A34"/>
    <w:rsid w:val="188C4448"/>
    <w:rsid w:val="1F1958F6"/>
    <w:rsid w:val="1F465E5A"/>
    <w:rsid w:val="1F7C4D21"/>
    <w:rsid w:val="20987688"/>
    <w:rsid w:val="25ED4D74"/>
    <w:rsid w:val="2F222FC9"/>
    <w:rsid w:val="2F4C28B1"/>
    <w:rsid w:val="308C56CC"/>
    <w:rsid w:val="323A2ADB"/>
    <w:rsid w:val="3253689B"/>
    <w:rsid w:val="34D73149"/>
    <w:rsid w:val="35964985"/>
    <w:rsid w:val="389A4038"/>
    <w:rsid w:val="38AE37FF"/>
    <w:rsid w:val="3A2D4229"/>
    <w:rsid w:val="3E063A35"/>
    <w:rsid w:val="47E21C7E"/>
    <w:rsid w:val="4D997939"/>
    <w:rsid w:val="4FA33BA3"/>
    <w:rsid w:val="50036E4F"/>
    <w:rsid w:val="55962C1A"/>
    <w:rsid w:val="5B283E44"/>
    <w:rsid w:val="5C421681"/>
    <w:rsid w:val="63707A5E"/>
    <w:rsid w:val="66430C58"/>
    <w:rsid w:val="6714173F"/>
    <w:rsid w:val="692F0313"/>
    <w:rsid w:val="69791F6B"/>
    <w:rsid w:val="6D291217"/>
    <w:rsid w:val="78A2529E"/>
    <w:rsid w:val="7B11147C"/>
    <w:rsid w:val="7D9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BC9DA"/>
  <w15:docId w15:val="{C2802C63-D521-4FDC-8B34-1767812F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line="276" w:lineRule="auto"/>
      <w:ind w:firstLineChars="200" w:firstLine="420"/>
      <w:jc w:val="left"/>
    </w:pPr>
  </w:style>
  <w:style w:type="paragraph" w:styleId="a3">
    <w:name w:val="Body Text Indent"/>
    <w:basedOn w:val="a"/>
    <w:qFormat/>
    <w:pPr>
      <w:ind w:firstLine="560"/>
    </w:pPr>
    <w:rPr>
      <w:rFonts w:ascii="华文细黑" w:eastAsia="华文细黑" w:hAnsi="华文细黑"/>
      <w:sz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21">
    <w:name w:val="标题 2 字符"/>
    <w:basedOn w:val="a0"/>
    <w:link w:val="20"/>
    <w:uiPriority w:val="9"/>
    <w:qFormat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cdw</dc:creator>
  <cp:lastModifiedBy>黄祖良</cp:lastModifiedBy>
  <cp:revision>25</cp:revision>
  <cp:lastPrinted>2020-08-01T01:34:00Z</cp:lastPrinted>
  <dcterms:created xsi:type="dcterms:W3CDTF">2023-11-13T01:57:00Z</dcterms:created>
  <dcterms:modified xsi:type="dcterms:W3CDTF">2025-11-26T09:12:00Z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1EEE4A5352304D74B245B854FB436651_13</vt:lpwstr>
  </property>
</Properties>
</file>