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整车试验二部油耗仪维修项目</w:t>
      </w:r>
      <w:r>
        <w:rPr>
          <w:rFonts w:hint="eastAsia" w:ascii="宋体" w:hAnsi="宋体" w:eastAsia="宋体" w:cs="宋体"/>
          <w:b/>
          <w:bCs/>
          <w:color w:val="000000"/>
          <w:spacing w:val="-8"/>
          <w:sz w:val="48"/>
          <w:szCs w:val="44"/>
        </w:rPr>
        <w:t xml:space="preserve">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整车试验二部油耗仪维修</w:t>
      </w:r>
      <w:r>
        <w:rPr>
          <w:rFonts w:hint="eastAsia" w:ascii="宋体" w:hAnsi="宋体" w:eastAsia="宋体" w:cs="宋体"/>
          <w:color w:val="000000"/>
          <w:sz w:val="24"/>
          <w:szCs w:val="24"/>
          <w:u w:val="single"/>
        </w:rPr>
        <w:t>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采购形式编号：CGZX2025050054</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1、招标内容：</w:t>
      </w:r>
      <w:r>
        <w:rPr>
          <w:rFonts w:hint="eastAsia" w:hAnsi="宋体" w:cs="宋体"/>
          <w:color w:val="000000"/>
          <w:sz w:val="24"/>
          <w:szCs w:val="24"/>
          <w:u w:val="single"/>
          <w:lang w:val="en-US" w:eastAsia="zh-CN"/>
        </w:rPr>
        <w:t>产品试验检测中心</w:t>
      </w:r>
      <w:r>
        <w:rPr>
          <w:rFonts w:hint="eastAsia" w:ascii="宋体" w:hAnsi="宋体" w:eastAsia="宋体" w:cs="宋体"/>
          <w:color w:val="000000"/>
          <w:sz w:val="24"/>
          <w:szCs w:val="24"/>
          <w:u w:val="single"/>
          <w:lang w:val="en-US" w:eastAsia="zh-CN"/>
        </w:rPr>
        <w:t>整车试验二部油耗仪维修</w:t>
      </w:r>
      <w:r>
        <w:rPr>
          <w:rFonts w:hint="eastAsia" w:ascii="宋体" w:hAnsi="宋体" w:eastAsia="宋体" w:cs="宋体"/>
          <w:color w:val="000000"/>
          <w:sz w:val="24"/>
          <w:szCs w:val="24"/>
          <w:u w:val="single"/>
        </w:rPr>
        <w:t>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w:t>
      </w:r>
      <w:r>
        <w:rPr>
          <w:rFonts w:hint="eastAsia" w:hAnsi="宋体" w:cs="宋体"/>
          <w:color w:val="000000"/>
          <w:sz w:val="24"/>
          <w:szCs w:val="24"/>
          <w:lang w:val="en-US" w:eastAsia="zh-CN"/>
        </w:rPr>
        <w:t>整车试验二部油耗仪维修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整车试验二部油耗仪维修项目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lang w:val="en-US" w:eastAsia="zh-CN"/>
              </w:rPr>
              <w:t>按照合同内容进行维保</w:t>
            </w:r>
            <w:r>
              <w:rPr>
                <w:rFonts w:hint="eastAsia" w:ascii="宋体" w:hAnsi="宋体" w:eastAsia="宋体" w:cs="宋体"/>
                <w:b w:val="0"/>
              </w:rPr>
              <w:t>后按</w:t>
            </w:r>
            <w:r>
              <w:rPr>
                <w:rFonts w:hint="eastAsia" w:ascii="宋体" w:hAnsi="宋体" w:eastAsia="宋体" w:cs="宋体"/>
                <w:b w:val="0"/>
                <w:lang w:val="en-US" w:eastAsia="zh-CN"/>
              </w:rPr>
              <w:t>合同签订内容</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2000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woUserID w:val="1"/>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woUserID w:val="1"/>
        </w:rPr>
        <w:t>年</w:t>
      </w:r>
      <w:r>
        <w:rPr>
          <w:rFonts w:hint="default" w:ascii="宋体" w:hAnsi="宋体" w:eastAsia="宋体" w:cs="宋体"/>
          <w:b w:val="0"/>
          <w:color w:val="auto"/>
          <w:highlight w:val="none"/>
          <w:woUserID w:val="1"/>
        </w:rPr>
        <w:t>7</w:t>
      </w:r>
      <w:r>
        <w:rPr>
          <w:rFonts w:hint="eastAsia" w:ascii="宋体" w:hAnsi="宋体" w:eastAsia="宋体" w:cs="宋体"/>
          <w:b w:val="0"/>
          <w:color w:val="auto"/>
          <w:highlight w:val="none"/>
          <w:woUserID w:val="1"/>
        </w:rPr>
        <w:t>月</w:t>
      </w:r>
      <w:r>
        <w:rPr>
          <w:rFonts w:hint="default" w:ascii="宋体" w:hAnsi="宋体" w:eastAsia="宋体" w:cs="宋体"/>
          <w:b w:val="0"/>
          <w:color w:val="auto"/>
          <w:highlight w:val="none"/>
          <w:woUserID w:val="1"/>
        </w:rPr>
        <w:t>14</w:t>
      </w:r>
      <w:r>
        <w:rPr>
          <w:rFonts w:hint="eastAsia" w:ascii="宋体" w:hAnsi="宋体" w:eastAsia="宋体" w:cs="宋体"/>
          <w:b w:val="0"/>
          <w:color w:val="auto"/>
          <w:highlight w:val="none"/>
          <w:woUserID w:val="1"/>
        </w:rPr>
        <w:t>日（周</w:t>
      </w:r>
      <w:r>
        <w:rPr>
          <w:rFonts w:hint="eastAsia" w:ascii="宋体" w:hAnsi="宋体" w:eastAsia="宋体" w:cs="宋体"/>
          <w:b w:val="0"/>
          <w:color w:val="auto"/>
          <w:highlight w:val="none"/>
          <w:lang w:val="en-US" w:eastAsia="zh-CN"/>
          <w:woUserID w:val="1"/>
        </w:rPr>
        <w:t>二</w:t>
      </w:r>
      <w:r>
        <w:rPr>
          <w:rFonts w:hint="eastAsia" w:ascii="宋体" w:hAnsi="宋体" w:eastAsia="宋体" w:cs="宋体"/>
          <w:b w:val="0"/>
          <w:color w:val="auto"/>
          <w:highlight w:val="none"/>
          <w:woUserID w:val="1"/>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7</w:t>
      </w:r>
      <w:r>
        <w:rPr>
          <w:rFonts w:hint="eastAsia" w:ascii="宋体" w:hAnsi="宋体" w:eastAsia="宋体" w:cs="宋体"/>
          <w:bCs/>
          <w:woUserID w:val="1"/>
        </w:rPr>
        <w:t>月</w:t>
      </w:r>
      <w:r>
        <w:rPr>
          <w:rFonts w:hint="default" w:eastAsia="宋体" w:cs="宋体"/>
          <w:bCs/>
          <w:woUserID w:val="1"/>
        </w:rPr>
        <w:t>1</w:t>
      </w:r>
      <w:r>
        <w:rPr>
          <w:rFonts w:hint="default" w:eastAsia="宋体" w:cs="宋体"/>
          <w:bCs/>
          <w:woUserID w:val="1"/>
        </w:rPr>
        <w:t>9</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六</w:t>
      </w:r>
      <w:r>
        <w:rPr>
          <w:rFonts w:hint="eastAsia" w:ascii="宋体" w:hAnsi="宋体" w:eastAsia="宋体" w:cs="宋体"/>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7</w:t>
      </w:r>
      <w:r>
        <w:rPr>
          <w:rFonts w:hint="eastAsia" w:ascii="宋体" w:hAnsi="宋体" w:eastAsia="宋体" w:cs="宋体"/>
          <w:bCs/>
          <w:woUserID w:val="1"/>
        </w:rPr>
        <w:t>月</w:t>
      </w:r>
      <w:r>
        <w:rPr>
          <w:rFonts w:hint="default" w:eastAsia="宋体" w:cs="宋体"/>
          <w:bCs/>
          <w:woUserID w:val="1"/>
        </w:rPr>
        <w:t>19</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六</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张驰</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8"/>
        <w:ind w:firstLine="480"/>
        <w:rPr>
          <w:rFonts w:hint="eastAsia" w:ascii="宋体" w:hAnsi="宋体" w:eastAsia="宋体" w:cs="宋体"/>
        </w:rPr>
      </w:pPr>
      <w:r>
        <w:rPr>
          <w:rFonts w:hint="eastAsia" w:ascii="宋体" w:hAnsi="宋体" w:eastAsia="宋体" w:cs="宋体"/>
        </w:rPr>
        <w:t>邮    箱：zhangchi1@sinotruk.com</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woUserID w:val="1"/>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woUserID w:val="1"/>
        </w:rPr>
        <w:t>年</w:t>
      </w:r>
      <w:r>
        <w:rPr>
          <w:rFonts w:hint="default" w:hAnsi="宋体" w:cs="宋体"/>
          <w:color w:val="000000"/>
          <w:sz w:val="24"/>
          <w:szCs w:val="24"/>
          <w:highlight w:val="cyan"/>
          <w:woUserID w:val="1"/>
        </w:rPr>
        <w:t>7</w:t>
      </w:r>
      <w:r>
        <w:rPr>
          <w:rFonts w:hint="eastAsia" w:ascii="宋体" w:hAnsi="宋体" w:eastAsia="宋体" w:cs="宋体"/>
          <w:color w:val="000000"/>
          <w:sz w:val="24"/>
          <w:szCs w:val="24"/>
          <w:highlight w:val="cyan"/>
          <w:woUserID w:val="1"/>
        </w:rPr>
        <w:t>月</w:t>
      </w:r>
      <w:r>
        <w:rPr>
          <w:rFonts w:hint="default" w:hAnsi="宋体" w:cs="宋体"/>
          <w:color w:val="000000"/>
          <w:sz w:val="24"/>
          <w:szCs w:val="24"/>
          <w:highlight w:val="cyan"/>
          <w:woUserID w:val="1"/>
        </w:rPr>
        <w:t>21</w:t>
      </w:r>
      <w:r>
        <w:rPr>
          <w:rFonts w:hint="eastAsia" w:ascii="宋体" w:hAnsi="宋体" w:eastAsia="宋体" w:cs="宋体"/>
          <w:color w:val="000000"/>
          <w:sz w:val="24"/>
          <w:szCs w:val="24"/>
          <w:highlight w:val="cyan"/>
          <w:woUserID w:val="1"/>
        </w:rPr>
        <w:t>日（周</w:t>
      </w:r>
      <w:r>
        <w:rPr>
          <w:rFonts w:hint="default" w:hAnsi="宋体" w:cs="宋体"/>
          <w:color w:val="000000"/>
          <w:sz w:val="24"/>
          <w:szCs w:val="24"/>
          <w:highlight w:val="cyan"/>
          <w:woUserID w:val="1"/>
        </w:rPr>
        <w:t>一</w:t>
      </w:r>
      <w:r>
        <w:rPr>
          <w:rFonts w:hint="eastAsia" w:ascii="宋体" w:hAnsi="宋体" w:eastAsia="宋体" w:cs="宋体"/>
          <w:color w:val="000000"/>
          <w:sz w:val="24"/>
          <w:szCs w:val="24"/>
          <w:highlight w:val="cyan"/>
          <w:woUserID w:val="1"/>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bookmarkStart w:id="29" w:name="_GoBack"/>
      <w:bookmarkEnd w:id="29"/>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353881012"/>
      <w:bookmarkStart w:id="7" w:name="_Toc25811"/>
      <w:bookmarkStart w:id="8" w:name="_Toc639004"/>
      <w:bookmarkStart w:id="9" w:name="_Toc212369550"/>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vAlign w:val="top"/>
          </w:tcPr>
          <w:p>
            <w:pPr>
              <w:pStyle w:val="82"/>
              <w:rPr>
                <w:rFonts w:hint="default" w:ascii="宋体" w:hAnsi="宋体" w:eastAsia="宋体" w:cs="宋体"/>
                <w:b/>
                <w:kern w:val="2"/>
                <w:sz w:val="24"/>
                <w:szCs w:val="22"/>
                <w:lang w:val="en-US" w:eastAsia="zh-CN" w:bidi="ar-SA"/>
              </w:rPr>
            </w:pPr>
            <w:r>
              <w:rPr>
                <w:rFonts w:hint="eastAsia" w:ascii="宋体" w:hAnsi="宋体" w:eastAsia="宋体" w:cs="宋体"/>
                <w:sz w:val="24"/>
                <w:lang w:val="en-US" w:eastAsia="zh-CN"/>
              </w:rPr>
              <w:t>所用备件耗材需为设备原厂，不得使用替代品</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vAlign w:val="top"/>
          </w:tcPr>
          <w:p>
            <w:pPr>
              <w:pStyle w:val="82"/>
              <w:rPr>
                <w:rFonts w:hint="default" w:ascii="宋体" w:hAnsi="宋体" w:eastAsia="宋体" w:cs="宋体"/>
                <w:b/>
                <w:kern w:val="2"/>
                <w:sz w:val="24"/>
                <w:szCs w:val="22"/>
                <w:lang w:val="en-US" w:eastAsia="zh-CN" w:bidi="ar-SA"/>
              </w:rPr>
            </w:pPr>
            <w:r>
              <w:rPr>
                <w:rFonts w:hint="eastAsia" w:ascii="宋体" w:hAnsi="宋体" w:eastAsia="宋体" w:cs="宋体"/>
                <w:sz w:val="24"/>
                <w:lang w:val="en-US" w:eastAsia="zh-CN"/>
              </w:rPr>
              <w:t>维修人员需经过专业培训，熟悉本设备操作及保养流程</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vAlign w:val="top"/>
          </w:tcPr>
          <w:p>
            <w:pPr>
              <w:pStyle w:val="82"/>
              <w:rPr>
                <w:rFonts w:hint="default" w:ascii="宋体" w:hAnsi="宋体" w:eastAsia="宋体" w:cs="宋体"/>
                <w:b/>
                <w:kern w:val="2"/>
                <w:sz w:val="24"/>
                <w:szCs w:val="22"/>
                <w:lang w:val="en-US" w:eastAsia="zh-CN" w:bidi="ar-SA"/>
              </w:rPr>
            </w:pPr>
            <w:r>
              <w:rPr>
                <w:rFonts w:hint="eastAsia" w:ascii="宋体" w:hAnsi="宋体" w:eastAsia="宋体" w:cs="宋体"/>
                <w:sz w:val="24"/>
                <w:lang w:val="en-US" w:eastAsia="zh-CN"/>
              </w:rPr>
              <w:t>维修完成后，需对设备进行试运行调试，保证可正常工作</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vAlign w:val="top"/>
          </w:tcPr>
          <w:p>
            <w:pPr>
              <w:pStyle w:val="82"/>
              <w:rPr>
                <w:rFonts w:hint="default" w:ascii="宋体" w:hAnsi="宋体" w:eastAsia="宋体" w:cs="宋体"/>
                <w:b/>
                <w:kern w:val="2"/>
                <w:sz w:val="24"/>
                <w:szCs w:val="22"/>
                <w:lang w:val="en-US" w:eastAsia="zh-CN" w:bidi="ar-SA"/>
              </w:rPr>
            </w:pPr>
            <w:r>
              <w:rPr>
                <w:rFonts w:hint="eastAsia" w:ascii="宋体" w:hAnsi="宋体" w:eastAsia="宋体" w:cs="宋体"/>
                <w:sz w:val="24"/>
                <w:lang w:val="en-US" w:eastAsia="zh-CN"/>
              </w:rPr>
              <w:t>因保养不当造成的设备问题，应免费进行处理</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03" w:type="pct"/>
            <w:vAlign w:val="top"/>
          </w:tcPr>
          <w:p>
            <w:pPr>
              <w:pStyle w:val="82"/>
              <w:rPr>
                <w:rFonts w:hint="default" w:ascii="宋体" w:hAnsi="宋体" w:eastAsia="宋体" w:cs="宋体"/>
                <w:b/>
                <w:kern w:val="2"/>
                <w:sz w:val="24"/>
                <w:szCs w:val="22"/>
                <w:lang w:val="en-US" w:eastAsia="zh-CN" w:bidi="ar-SA"/>
              </w:rPr>
            </w:pPr>
            <w:r>
              <w:rPr>
                <w:rFonts w:hint="eastAsia" w:ascii="宋体" w:hAnsi="宋体" w:eastAsia="宋体" w:cs="宋体"/>
                <w:sz w:val="24"/>
                <w:lang w:val="en-US" w:eastAsia="zh-CN"/>
              </w:rPr>
              <w:t>设备保养质保期为12月</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p>
        </w:tc>
        <w:tc>
          <w:tcPr>
            <w:tcW w:w="1903" w:type="pct"/>
          </w:tcPr>
          <w:p>
            <w:pPr>
              <w:pStyle w:val="82"/>
              <w:rPr>
                <w:rFonts w:hint="default" w:ascii="宋体" w:hAnsi="宋体" w:eastAsia="宋体" w:cs="宋体"/>
                <w:sz w:val="24"/>
                <w:lang w:val="en-US" w:eastAsia="zh-CN"/>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4、本项目报价上限为1万元（含税）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26556"/>
      <w:bookmarkStart w:id="11" w:name="_Toc639008"/>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8579" w:type="dxa"/>
        <w:tblInd w:w="0" w:type="dxa"/>
        <w:tblLayout w:type="fixed"/>
        <w:tblCellMar>
          <w:top w:w="0" w:type="dxa"/>
          <w:left w:w="108" w:type="dxa"/>
          <w:bottom w:w="0" w:type="dxa"/>
          <w:right w:w="108" w:type="dxa"/>
        </w:tblCellMar>
      </w:tblPr>
      <w:tblGrid>
        <w:gridCol w:w="636"/>
        <w:gridCol w:w="1545"/>
        <w:gridCol w:w="1613"/>
        <w:gridCol w:w="930"/>
        <w:gridCol w:w="840"/>
        <w:gridCol w:w="945"/>
        <w:gridCol w:w="930"/>
        <w:gridCol w:w="1140"/>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项目</w:t>
            </w:r>
            <w:r>
              <w:rPr>
                <w:rFonts w:hint="eastAsia" w:ascii="宋体" w:hAnsi="宋体" w:eastAsia="宋体" w:cs="宋体"/>
                <w:kern w:val="0"/>
                <w:sz w:val="18"/>
                <w:szCs w:val="18"/>
              </w:rPr>
              <w:t>名称</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内部油泵</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FCS-D-380/SE8005D</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进出油嘴</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故障报警消除</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项</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设备调试</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项</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vAlign w:val="top"/>
          </w:tcPr>
          <w:p>
            <w:pPr>
              <w:pStyle w:val="82"/>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合同签订后维保完成后付款</w:t>
            </w:r>
          </w:p>
          <w:p>
            <w:pPr>
              <w:pStyle w:val="82"/>
              <w:rPr>
                <w:rFonts w:hint="eastAsia" w:ascii="宋体" w:hAnsi="宋体" w:eastAsia="宋体" w:cs="宋体"/>
                <w:szCs w:val="21"/>
              </w:rPr>
            </w:pPr>
            <w:r>
              <w:rPr>
                <w:rFonts w:hint="eastAsia" w:ascii="宋体" w:hAnsi="宋体" w:eastAsia="宋体" w:cs="宋体"/>
                <w:b w:val="0"/>
                <w:bCs/>
                <w:szCs w:val="21"/>
                <w:lang w:val="en-US" w:eastAsia="zh-CN"/>
              </w:rPr>
              <w:t>半年期商业汇票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维保服务要求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numPr>
                <w:ilvl w:val="0"/>
                <w:numId w:val="7"/>
              </w:numPr>
              <w:jc w:val="left"/>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按照原厂说明手册的内容进行维修。</w:t>
            </w:r>
          </w:p>
          <w:p>
            <w:pPr>
              <w:pStyle w:val="82"/>
              <w:numPr>
                <w:ilvl w:val="0"/>
                <w:numId w:val="7"/>
              </w:numPr>
              <w:jc w:val="left"/>
              <w:rPr>
                <w:rFonts w:hint="default" w:ascii="宋体" w:hAnsi="宋体" w:eastAsia="宋体" w:cs="宋体"/>
                <w:szCs w:val="21"/>
                <w:lang w:val="en-US" w:eastAsia="zh-CN"/>
              </w:rPr>
            </w:pPr>
            <w:r>
              <w:rPr>
                <w:rFonts w:hint="eastAsia" w:ascii="宋体" w:hAnsi="宋体" w:eastAsia="宋体" w:cs="宋体"/>
                <w:b w:val="0"/>
                <w:bCs/>
                <w:szCs w:val="21"/>
                <w:lang w:val="en-US" w:eastAsia="zh-CN"/>
              </w:rPr>
              <w:t>维修人员均需具备该类型设备维保维修的专业资质。</w:t>
            </w:r>
          </w:p>
          <w:p>
            <w:pPr>
              <w:pStyle w:val="82"/>
              <w:numPr>
                <w:ilvl w:val="0"/>
                <w:numId w:val="7"/>
              </w:numPr>
              <w:jc w:val="left"/>
              <w:rPr>
                <w:rFonts w:hint="eastAsia" w:ascii="宋体" w:hAnsi="宋体" w:eastAsia="宋体" w:cs="宋体"/>
                <w:szCs w:val="21"/>
              </w:rPr>
            </w:pPr>
            <w:r>
              <w:rPr>
                <w:rFonts w:hint="eastAsia" w:ascii="宋体" w:hAnsi="宋体" w:eastAsia="宋体" w:cs="宋体"/>
                <w:b w:val="0"/>
                <w:bCs/>
                <w:szCs w:val="21"/>
                <w:lang w:val="en-US" w:eastAsia="zh-CN"/>
              </w:rPr>
              <w:t>维保过程中发现的设备问题应及时处理，更换的备件耗材另行结算。</w:t>
            </w:r>
          </w:p>
          <w:p>
            <w:pPr>
              <w:pStyle w:val="82"/>
              <w:numPr>
                <w:ilvl w:val="0"/>
                <w:numId w:val="7"/>
              </w:numPr>
              <w:jc w:val="left"/>
              <w:rPr>
                <w:rFonts w:hint="eastAsia" w:ascii="宋体" w:hAnsi="宋体" w:eastAsia="宋体" w:cs="宋体"/>
                <w:szCs w:val="21"/>
              </w:rPr>
            </w:pPr>
            <w:r>
              <w:rPr>
                <w:rFonts w:hint="eastAsia" w:ascii="宋体" w:hAnsi="宋体" w:eastAsia="宋体" w:cs="宋体"/>
                <w:b w:val="0"/>
                <w:bCs/>
                <w:szCs w:val="21"/>
                <w:lang w:val="en-US" w:eastAsia="zh-CN"/>
              </w:rPr>
              <w:t>维修完成后对设备进行调试，消除故障报错。</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备品备件及耗材等要求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jc w:val="left"/>
              <w:rPr>
                <w:rFonts w:hint="eastAsia" w:ascii="宋体" w:hAnsi="宋体" w:eastAsia="宋体" w:cs="宋体"/>
              </w:rPr>
            </w:pPr>
            <w:r>
              <w:rPr>
                <w:rFonts w:hint="eastAsia" w:ascii="宋体" w:hAnsi="宋体" w:eastAsia="宋体" w:cs="宋体"/>
                <w:b w:val="0"/>
                <w:bCs/>
                <w:lang w:val="en-US" w:eastAsia="zh-CN"/>
              </w:rPr>
              <w:t>维修过程中使用的备品备件应为设备原厂品牌原装正品，规格型号需与原厂保持一致。</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639013"/>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15535"/>
      <w:bookmarkStart w:id="19" w:name="_Toc639014"/>
      <w:bookmarkStart w:id="20"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整车试验二部油耗仪维修</w:t>
      </w:r>
      <w:r>
        <w:rPr>
          <w:rFonts w:hint="eastAsia" w:ascii="宋体" w:hAnsi="宋体" w:eastAsia="宋体" w:cs="宋体"/>
          <w:color w:val="000000"/>
          <w:sz w:val="24"/>
          <w:szCs w:val="24"/>
          <w:u w:val="single"/>
          <w:lang w:val="en-US" w:eastAsia="zh-CN"/>
        </w:rPr>
        <w:t>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本次</w:t>
      </w:r>
      <w:r>
        <w:rPr>
          <w:rFonts w:hint="eastAsia" w:ascii="宋体" w:hAnsi="宋体" w:cs="宋体"/>
          <w:sz w:val="24"/>
          <w:szCs w:val="24"/>
          <w:lang w:val="en-US" w:eastAsia="zh-CN"/>
        </w:rPr>
        <w:t>维修内容为</w:t>
      </w:r>
      <w:r>
        <w:rPr>
          <w:rFonts w:hint="eastAsia" w:ascii="宋体" w:hAnsi="宋体" w:eastAsia="宋体"/>
          <w:sz w:val="24"/>
          <w:szCs w:val="24"/>
        </w:rPr>
        <w:t>德国GREGORY</w:t>
      </w:r>
      <w:r>
        <w:rPr>
          <w:rFonts w:hint="eastAsia" w:ascii="宋体" w:hAnsi="宋体" w:eastAsia="宋体"/>
          <w:sz w:val="24"/>
          <w:szCs w:val="24"/>
          <w:lang w:val="en-US" w:eastAsia="zh-CN"/>
        </w:rPr>
        <w:t>油耗仪</w:t>
      </w:r>
      <w:r>
        <w:rPr>
          <w:rFonts w:hint="eastAsia" w:ascii="宋体" w:hAnsi="宋体" w:cs="宋体"/>
          <w:sz w:val="24"/>
          <w:szCs w:val="24"/>
          <w:lang w:val="en-US" w:eastAsia="zh-CN"/>
        </w:rPr>
        <w:t>1套，规格型号：</w:t>
      </w:r>
      <w:r>
        <w:rPr>
          <w:rFonts w:hint="eastAsia" w:ascii="宋体" w:hAnsi="宋体" w:eastAsia="宋体"/>
          <w:sz w:val="24"/>
          <w:szCs w:val="24"/>
        </w:rPr>
        <w:t>FCS-D-380/SE8005D</w:t>
      </w:r>
      <w:r>
        <w:rPr>
          <w:rFonts w:hint="eastAsia" w:ascii="宋体" w:hAnsi="宋体" w:eastAsia="宋体"/>
          <w:sz w:val="24"/>
          <w:szCs w:val="24"/>
          <w:lang w:eastAsia="zh-CN"/>
        </w:rPr>
        <w:t>，</w:t>
      </w:r>
      <w:r>
        <w:rPr>
          <w:rFonts w:hint="eastAsia" w:ascii="宋体" w:hAnsi="宋体" w:cs="宋体"/>
          <w:sz w:val="24"/>
          <w:szCs w:val="24"/>
          <w:lang w:val="en-US" w:eastAsia="zh-CN"/>
        </w:rPr>
        <w:t>设备</w:t>
      </w:r>
      <w:r>
        <w:rPr>
          <w:rFonts w:hint="eastAsia" w:ascii="宋体" w:hAnsi="宋体" w:eastAsia="宋体"/>
          <w:sz w:val="24"/>
          <w:szCs w:val="24"/>
        </w:rPr>
        <w:t>使用过程中发现Low Power档可以正常使用，High Power档变红灯出现故障不能正常使用，</w:t>
      </w:r>
      <w:r>
        <w:rPr>
          <w:rFonts w:hint="eastAsia" w:ascii="宋体" w:hAnsi="宋体" w:eastAsia="宋体"/>
          <w:sz w:val="24"/>
          <w:szCs w:val="24"/>
          <w:lang w:val="en-US" w:eastAsia="zh-CN"/>
        </w:rPr>
        <w:t>需对内部油泵、油嘴进行更换，消除故障报警。</w:t>
      </w:r>
    </w:p>
    <w:p>
      <w:pPr>
        <w:pStyle w:val="80"/>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rPr>
          <w:rFonts w:hint="eastAsia" w:ascii="宋体" w:hAnsi="宋体" w:eastAsia="宋体" w:cs="宋体"/>
          <w:sz w:val="24"/>
          <w:szCs w:val="24"/>
          <w:lang w:val="en-US" w:eastAsia="zh-CN"/>
        </w:rPr>
      </w:pPr>
      <w:bookmarkStart w:id="23" w:name="_Toc24049"/>
      <w:bookmarkStart w:id="24" w:name="_Toc26699"/>
      <w:bookmarkStart w:id="25" w:name="_Toc385411768"/>
      <w:bookmarkStart w:id="26" w:name="_Toc490750820"/>
      <w:bookmarkStart w:id="27" w:name="_Toc10152"/>
      <w:bookmarkStart w:id="28" w:name="_Toc31558"/>
      <w:r>
        <w:rPr>
          <w:rFonts w:hint="eastAsia" w:ascii="宋体" w:hAnsi="宋体" w:cs="宋体"/>
          <w:sz w:val="24"/>
          <w:szCs w:val="24"/>
          <w:lang w:val="en-US" w:eastAsia="zh-CN"/>
        </w:rPr>
        <w:t>维修</w:t>
      </w:r>
      <w:r>
        <w:rPr>
          <w:rFonts w:hint="eastAsia" w:ascii="宋体" w:hAnsi="宋体" w:eastAsia="宋体" w:cs="宋体"/>
          <w:sz w:val="24"/>
          <w:szCs w:val="24"/>
          <w:lang w:val="en-US" w:eastAsia="zh-CN"/>
        </w:rPr>
        <w:t>德国GREGORY油耗仪1套，规格型号：FCS-D-380/SE8005D，设备使用过程中发现Low Power档可以正常使用，High Power档变红灯出现故障不能正常使用，需对内部油泵、油嘴进行更换，消除故障报警。</w:t>
      </w:r>
    </w:p>
    <w:p>
      <w:pPr>
        <w:pStyle w:val="80"/>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w:t>
      </w:r>
      <w:r>
        <w:rPr>
          <w:rFonts w:hint="eastAsia" w:ascii="宋体" w:hAnsi="宋体" w:cs="宋体"/>
          <w:b/>
          <w:sz w:val="24"/>
          <w:szCs w:val="24"/>
          <w:lang w:val="en-US" w:eastAsia="zh-CN" w:bidi="ar"/>
        </w:rPr>
        <w:t>维修</w:t>
      </w:r>
      <w:r>
        <w:rPr>
          <w:rFonts w:hint="eastAsia" w:ascii="宋体" w:hAnsi="宋体" w:eastAsia="宋体" w:cs="宋体"/>
          <w:b/>
          <w:sz w:val="24"/>
          <w:szCs w:val="24"/>
          <w:lang w:bidi="ar"/>
        </w:rPr>
        <w:t>内容</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eastAsia="宋体" w:cs="宋体"/>
          <w:b w:val="0"/>
          <w:bCs/>
          <w:sz w:val="24"/>
          <w:szCs w:val="24"/>
          <w:lang w:val="en-US" w:eastAsia="zh-CN" w:bidi="ar"/>
        </w:rPr>
        <w:t>1</w:t>
      </w:r>
      <w:r>
        <w:rPr>
          <w:rFonts w:hint="eastAsia" w:ascii="宋体" w:hAnsi="宋体" w:cs="宋体"/>
          <w:b w:val="0"/>
          <w:bCs/>
          <w:sz w:val="24"/>
          <w:szCs w:val="24"/>
          <w:lang w:val="en-US" w:eastAsia="zh-CN" w:bidi="ar"/>
        </w:rPr>
        <w:t>.1更换油耗仪内部损坏的油泵，油泵必须采用原厂正品，不得使用替代件</w:t>
      </w:r>
      <w:r>
        <w:rPr>
          <w:rFonts w:hint="eastAsia" w:ascii="宋体" w:hAnsi="宋体" w:eastAsia="宋体" w:cs="宋体"/>
          <w:b w:val="0"/>
          <w:bCs/>
          <w:sz w:val="24"/>
          <w:szCs w:val="24"/>
          <w:lang w:val="en-US" w:eastAsia="zh-CN" w:bidi="ar"/>
        </w:rPr>
        <w:t>。</w:t>
      </w:r>
    </w:p>
    <w:p>
      <w:pPr>
        <w:spacing w:line="360" w:lineRule="auto"/>
        <w:ind w:firstLine="480" w:firstLineChars="200"/>
        <w:rPr>
          <w:rFonts w:hint="default"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1.</w:t>
      </w:r>
      <w:r>
        <w:rPr>
          <w:rFonts w:hint="eastAsia" w:ascii="宋体" w:hAnsi="宋体" w:eastAsia="宋体" w:cs="宋体"/>
          <w:b w:val="0"/>
          <w:bCs/>
          <w:sz w:val="24"/>
          <w:szCs w:val="24"/>
          <w:lang w:val="en-US" w:eastAsia="zh-CN" w:bidi="ar"/>
        </w:rPr>
        <w:t>2</w:t>
      </w:r>
      <w:r>
        <w:rPr>
          <w:rFonts w:hint="eastAsia" w:ascii="宋体" w:hAnsi="宋体" w:cs="宋体"/>
          <w:b w:val="0"/>
          <w:bCs/>
          <w:sz w:val="24"/>
          <w:szCs w:val="24"/>
          <w:lang w:val="en-US" w:eastAsia="zh-CN" w:bidi="ar"/>
        </w:rPr>
        <w:t>更换油耗仪油嘴，保证与原厂的接口形式、尺寸、材料一致。</w:t>
      </w:r>
    </w:p>
    <w:p>
      <w:pPr>
        <w:spacing w:line="360" w:lineRule="auto"/>
        <w:ind w:firstLine="480" w:firstLineChars="200"/>
        <w:rPr>
          <w:rFonts w:hint="default"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1.3更换完成后，开机试机，保证设备正常运行无报错，如有异常，应对设备进行调试，保证最终设备运行正常。</w:t>
      </w:r>
    </w:p>
    <w:p>
      <w:pPr>
        <w:spacing w:line="360" w:lineRule="auto"/>
        <w:ind w:firstLine="240" w:firstLineChars="100"/>
        <w:rPr>
          <w:rFonts w:hint="eastAsia" w:ascii="宋体" w:hAnsi="宋体" w:eastAsia="宋体" w:cs="宋体"/>
          <w:b/>
          <w:sz w:val="24"/>
          <w:szCs w:val="24"/>
          <w:lang w:eastAsia="zh-CN" w:bidi="ar"/>
        </w:rPr>
      </w:pPr>
      <w:r>
        <w:rPr>
          <w:rFonts w:hint="eastAsia" w:ascii="宋体" w:hAnsi="宋体" w:eastAsia="宋体" w:cs="宋体"/>
          <w:b/>
          <w:sz w:val="24"/>
          <w:szCs w:val="24"/>
          <w:lang w:bidi="ar"/>
        </w:rPr>
        <w:t>2、中标方维修</w:t>
      </w:r>
      <w:r>
        <w:rPr>
          <w:rFonts w:hint="eastAsia" w:ascii="宋体" w:hAnsi="宋体" w:cs="宋体"/>
          <w:b/>
          <w:sz w:val="24"/>
          <w:szCs w:val="24"/>
          <w:lang w:val="en-US" w:eastAsia="zh-CN" w:bidi="ar"/>
        </w:rPr>
        <w:t>要求</w:t>
      </w:r>
    </w:p>
    <w:p>
      <w:pPr>
        <w:tabs>
          <w:tab w:val="left" w:pos="425"/>
        </w:tabs>
        <w:spacing w:line="360" w:lineRule="auto"/>
        <w:rPr>
          <w:rFonts w:hint="eastAsia" w:ascii="宋体" w:hAnsi="宋体" w:eastAsia="宋体" w:cs="宋体"/>
          <w:b/>
          <w:sz w:val="24"/>
          <w:szCs w:val="24"/>
          <w:lang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中标方接到任务时，需</w:t>
      </w:r>
      <w:r>
        <w:rPr>
          <w:rFonts w:hint="eastAsia" w:ascii="宋体" w:hAnsi="宋体" w:cs="宋体"/>
          <w:sz w:val="24"/>
          <w:szCs w:val="24"/>
          <w:lang w:val="en-US" w:eastAsia="zh-CN" w:bidi="ar"/>
        </w:rPr>
        <w:t>72</w:t>
      </w:r>
      <w:r>
        <w:rPr>
          <w:rFonts w:hint="eastAsia" w:ascii="宋体" w:hAnsi="宋体" w:eastAsia="宋体" w:cs="宋体"/>
          <w:sz w:val="24"/>
          <w:szCs w:val="24"/>
          <w:lang w:bidi="ar"/>
        </w:rPr>
        <w:t>小时内派人到现场勘查，</w:t>
      </w:r>
      <w:r>
        <w:rPr>
          <w:rFonts w:hint="eastAsia" w:ascii="宋体" w:hAnsi="宋体" w:cs="宋体"/>
          <w:sz w:val="24"/>
          <w:szCs w:val="24"/>
          <w:lang w:val="en-US" w:eastAsia="zh-CN" w:bidi="ar"/>
        </w:rPr>
        <w:t>按照合同内容开展维修工作。</w:t>
      </w:r>
    </w:p>
    <w:p>
      <w:pPr>
        <w:ind w:firstLine="240" w:firstLineChars="100"/>
        <w:rPr>
          <w:rFonts w:hint="eastAsia" w:ascii="宋体" w:hAnsi="宋体" w:eastAsia="宋体" w:cs="宋体"/>
          <w:sz w:val="24"/>
          <w:szCs w:val="24"/>
          <w:lang w:eastAsia="zh-CN"/>
        </w:rPr>
      </w:pPr>
      <w:r>
        <w:rPr>
          <w:rFonts w:hint="eastAsia" w:ascii="宋体" w:hAnsi="宋体" w:cs="宋体"/>
          <w:b/>
          <w:bCs/>
          <w:sz w:val="24"/>
          <w:szCs w:val="24"/>
          <w:lang w:val="en-US" w:eastAsia="zh-CN" w:bidi="ar"/>
        </w:rPr>
        <w:t>3</w:t>
      </w:r>
      <w:r>
        <w:rPr>
          <w:rFonts w:hint="eastAsia" w:ascii="宋体" w:hAnsi="宋体" w:eastAsia="宋体" w:cs="宋体"/>
          <w:b/>
          <w:bCs/>
          <w:sz w:val="24"/>
          <w:szCs w:val="24"/>
          <w:lang w:bidi="ar"/>
        </w:rPr>
        <w:t>、</w:t>
      </w:r>
      <w:r>
        <w:rPr>
          <w:rFonts w:hint="eastAsia" w:ascii="宋体" w:hAnsi="宋体" w:eastAsia="宋体" w:cs="宋体"/>
          <w:b/>
          <w:sz w:val="24"/>
          <w:szCs w:val="24"/>
          <w:lang w:bidi="ar"/>
        </w:rPr>
        <w:t>投标方必须列全配件价格表，作为双方维修价格的依据</w:t>
      </w:r>
      <w:r>
        <w:rPr>
          <w:rFonts w:hint="eastAsia" w:ascii="宋体" w:hAnsi="宋体" w:cs="宋体"/>
          <w:b/>
          <w:sz w:val="24"/>
          <w:szCs w:val="24"/>
          <w:lang w:eastAsia="zh-CN" w:bidi="ar"/>
        </w:rPr>
        <w:t>。</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0BDD46EF"/>
    <w:multiLevelType w:val="singleLevel"/>
    <w:tmpl w:val="0BDD46EF"/>
    <w:lvl w:ilvl="0" w:tentative="0">
      <w:start w:val="1"/>
      <w:numFmt w:val="decimal"/>
      <w:suff w:val="nothing"/>
      <w:lvlText w:val="%1、"/>
      <w:lvlJc w:val="left"/>
      <w:rPr>
        <w:rFonts w:hint="default"/>
        <w:b w:val="0"/>
        <w:bCs w:val="0"/>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2"/>
  </w:num>
  <w:num w:numId="3">
    <w:abstractNumId w:val="1"/>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C02CF"/>
    <w:rsid w:val="034D0622"/>
    <w:rsid w:val="038C4D5A"/>
    <w:rsid w:val="047E2524"/>
    <w:rsid w:val="06013913"/>
    <w:rsid w:val="067B2190"/>
    <w:rsid w:val="12F037FC"/>
    <w:rsid w:val="13795844"/>
    <w:rsid w:val="13AC78FE"/>
    <w:rsid w:val="14A15C19"/>
    <w:rsid w:val="166A4B53"/>
    <w:rsid w:val="17EB3444"/>
    <w:rsid w:val="17EC378B"/>
    <w:rsid w:val="18076BC0"/>
    <w:rsid w:val="19433406"/>
    <w:rsid w:val="1A145A47"/>
    <w:rsid w:val="1A763A84"/>
    <w:rsid w:val="1D5726AE"/>
    <w:rsid w:val="20863DC6"/>
    <w:rsid w:val="20D226ED"/>
    <w:rsid w:val="25132C86"/>
    <w:rsid w:val="261E0501"/>
    <w:rsid w:val="284A2313"/>
    <w:rsid w:val="2B9633C7"/>
    <w:rsid w:val="2C624BA3"/>
    <w:rsid w:val="2EB771D0"/>
    <w:rsid w:val="2F4B1F2C"/>
    <w:rsid w:val="2FBE14ED"/>
    <w:rsid w:val="30535979"/>
    <w:rsid w:val="30837B23"/>
    <w:rsid w:val="311D7D22"/>
    <w:rsid w:val="33EF512D"/>
    <w:rsid w:val="34F7633C"/>
    <w:rsid w:val="36D03DE7"/>
    <w:rsid w:val="3825731A"/>
    <w:rsid w:val="39086FC9"/>
    <w:rsid w:val="3A097029"/>
    <w:rsid w:val="3D690480"/>
    <w:rsid w:val="41306907"/>
    <w:rsid w:val="43161EB2"/>
    <w:rsid w:val="43586E42"/>
    <w:rsid w:val="47D25F4E"/>
    <w:rsid w:val="47EC36C9"/>
    <w:rsid w:val="488C2292"/>
    <w:rsid w:val="4C087CA4"/>
    <w:rsid w:val="4C3A530E"/>
    <w:rsid w:val="51D2577C"/>
    <w:rsid w:val="535624AA"/>
    <w:rsid w:val="555E67A0"/>
    <w:rsid w:val="59223FBA"/>
    <w:rsid w:val="5FE62A90"/>
    <w:rsid w:val="60AE53F2"/>
    <w:rsid w:val="636F4F70"/>
    <w:rsid w:val="65AD6236"/>
    <w:rsid w:val="669873A1"/>
    <w:rsid w:val="66BF109E"/>
    <w:rsid w:val="68A97060"/>
    <w:rsid w:val="69006FA7"/>
    <w:rsid w:val="6DCB03C1"/>
    <w:rsid w:val="6E9C59E4"/>
    <w:rsid w:val="6E9C6373"/>
    <w:rsid w:val="6F174BDA"/>
    <w:rsid w:val="720E4873"/>
    <w:rsid w:val="750940E9"/>
    <w:rsid w:val="77EF6C01"/>
    <w:rsid w:val="78CD72D4"/>
    <w:rsid w:val="7D4635F6"/>
    <w:rsid w:val="7DCA359D"/>
    <w:rsid w:val="7EE90F9F"/>
    <w:rsid w:val="EFEBC626"/>
    <w:rsid w:val="FF95045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Pages>
  <Words>7130</Words>
  <Characters>7358</Characters>
  <Lines>247</Lines>
  <Paragraphs>69</Paragraphs>
  <TotalTime>0</TotalTime>
  <ScaleCrop>false</ScaleCrop>
  <LinksUpToDate>false</LinksUpToDate>
  <CharactersWithSpaces>8790</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2021-12-10T15:38:00Z</dcterms:created>
  <dc:creator>JonMMx 2000</dc:creator>
  <cp:lastModifiedBy>JonMMx 2000</cp:lastModifiedBy>
  <dcterms:modified xsi:type="dcterms:W3CDTF">2025-07-14T16:51:17Z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