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77B24">
      <w:pPr>
        <w:spacing w:before="312" w:beforeLines="100" w:after="312" w:afterLines="100"/>
        <w:jc w:val="right"/>
        <w:rPr>
          <w:rFonts w:hint="eastAsia" w:ascii="微软雅黑" w:hAnsi="微软雅黑" w:eastAsia="微软雅黑" w:cs="微软雅黑"/>
          <w:bCs/>
          <w:sz w:val="44"/>
          <w:szCs w:val="22"/>
          <w:lang w:val="en-US" w:eastAsia="zh-CN"/>
        </w:rPr>
      </w:pPr>
      <w:r>
        <w:rPr>
          <w:rFonts w:hint="eastAsia" w:ascii="微软雅黑" w:hAnsi="微软雅黑" w:eastAsia="微软雅黑" w:cs="微软雅黑"/>
          <w:color w:val="000000"/>
          <w:lang w:val="en-US"/>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523875</wp:posOffset>
                </wp:positionV>
                <wp:extent cx="5286375" cy="28575"/>
                <wp:effectExtent l="0" t="19050" r="47625" b="4762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286375" cy="28575"/>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margin-left:-1.5pt;margin-top:41.25pt;height:2.25pt;width:416.25pt;mso-position-horizontal-relative:margin;z-index:251660288;mso-width-relative:page;mso-height-relative:page;" filled="f" stroked="t" coordsize="21600,21600" o:gfxdata="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kiQ71QAAAAgBAAAPAAAAAAAAAAEAIAAAACIAAABkcnMvZG93bnJldi54bWxQSwECFAAU&#10;AAAACACHTuJAiGBAJfQBAADAAwAADgAAAAAAAAABACAAAAAkAQAAZHJzL2Uyb0RvYy54bWxQSwUG&#10;AAAAAAYABgBZAQAAigUAAAAA&#10;">
                <v:fill on="f" focussize="0,0"/>
                <v:stroke weight="4.5pt" color="#000000" linestyle="thickThin" joinstyle="round"/>
                <v:imagedata o:title=""/>
                <o:lock v:ext="edit" aspectratio="f"/>
              </v:line>
            </w:pict>
          </mc:Fallback>
        </mc:AlternateContent>
      </w:r>
      <w:r>
        <w:rPr>
          <w:rFonts w:hint="eastAsia" w:ascii="微软雅黑" w:hAnsi="微软雅黑" w:eastAsia="微软雅黑" w:cs="微软雅黑"/>
          <w:lang w:val="en-US"/>
        </w:rPr>
        <w:drawing>
          <wp:anchor distT="0" distB="0" distL="114300" distR="114300" simplePos="0" relativeHeight="251659264" behindDoc="0" locked="0" layoutInCell="1" allowOverlap="1">
            <wp:simplePos x="0" y="0"/>
            <wp:positionH relativeFrom="column">
              <wp:posOffset>33020</wp:posOffset>
            </wp:positionH>
            <wp:positionV relativeFrom="paragraph">
              <wp:posOffset>102870</wp:posOffset>
            </wp:positionV>
            <wp:extent cx="1257300" cy="398145"/>
            <wp:effectExtent l="0" t="0" r="0" b="190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pic:spPr>
                </pic:pic>
              </a:graphicData>
            </a:graphic>
          </wp:anchor>
        </w:drawing>
      </w:r>
      <w:r>
        <w:rPr>
          <w:rFonts w:hint="eastAsia" w:ascii="微软雅黑" w:hAnsi="微软雅黑" w:eastAsia="微软雅黑" w:cs="微软雅黑"/>
          <w:color w:val="000000"/>
          <w:lang w:val="en-US" w:eastAsia="zh-CN"/>
        </w:rPr>
        <w:t>产品试验检测中心综合技术部</w:t>
      </w:r>
    </w:p>
    <w:p w14:paraId="5B0D0C3D">
      <w:pPr>
        <w:keepNext w:val="0"/>
        <w:keepLines w:val="0"/>
        <w:pageBreakBefore w:val="0"/>
        <w:widowControl w:val="0"/>
        <w:kinsoku/>
        <w:wordWrap/>
        <w:overflowPunct/>
        <w:topLinePunct w:val="0"/>
        <w:autoSpaceDE/>
        <w:autoSpaceDN/>
        <w:bidi w:val="0"/>
        <w:adjustRightInd/>
        <w:snapToGrid/>
        <w:spacing w:before="312" w:beforeLines="100"/>
        <w:jc w:val="center"/>
        <w:textAlignment w:val="auto"/>
        <w:rPr>
          <w:rFonts w:ascii="方正小标宋简体" w:eastAsia="方正小标宋简体"/>
          <w:bCs/>
          <w:sz w:val="44"/>
          <w:szCs w:val="22"/>
        </w:rPr>
      </w:pPr>
      <w:r>
        <w:rPr>
          <w:rFonts w:hint="eastAsia" w:ascii="方正小标宋简体" w:eastAsia="方正小标宋简体"/>
          <w:bCs/>
          <w:sz w:val="44"/>
          <w:szCs w:val="22"/>
        </w:rPr>
        <w:t>产品试验检测中心莱芜园区采购办公窗帘项目招标书</w:t>
      </w:r>
    </w:p>
    <w:p w14:paraId="02CAB26D">
      <w:pPr>
        <w:ind w:firstLine="640" w:firstLineChars="200"/>
        <w:rPr>
          <w:rFonts w:ascii="仿宋_GB2312" w:cs="仿宋_GB2312"/>
          <w:sz w:val="32"/>
          <w:szCs w:val="32"/>
          <w:lang w:bidi="ar"/>
        </w:rPr>
      </w:pPr>
      <w:r>
        <w:rPr>
          <w:rFonts w:hint="eastAsia" w:ascii="仿宋_GB2312" w:cs="仿宋_GB2312"/>
          <w:sz w:val="32"/>
          <w:szCs w:val="32"/>
          <w:lang w:bidi="ar"/>
        </w:rPr>
        <w:t>采购内容：</w:t>
      </w:r>
      <w:r>
        <w:rPr>
          <w:rFonts w:hint="eastAsia" w:ascii="仿宋_GB2312" w:cs="仿宋_GB2312"/>
          <w:sz w:val="32"/>
          <w:szCs w:val="32"/>
          <w:lang w:val="en-US" w:eastAsia="zh-CN" w:bidi="ar"/>
        </w:rPr>
        <w:t>拟采购一批办公用遮阳窗帘，详细技术要求见附件1</w:t>
      </w:r>
      <w:r>
        <w:rPr>
          <w:rFonts w:hint="eastAsia" w:ascii="仿宋_GB2312" w:cs="仿宋_GB2312"/>
          <w:sz w:val="32"/>
          <w:szCs w:val="32"/>
          <w:lang w:bidi="ar"/>
        </w:rPr>
        <w:t>。</w:t>
      </w:r>
    </w:p>
    <w:p w14:paraId="7DD208EA">
      <w:pPr>
        <w:ind w:firstLine="640" w:firstLineChars="200"/>
        <w:rPr>
          <w:rFonts w:hint="default" w:ascii="仿宋_GB2312" w:eastAsia="仿宋_GB2312" w:cs="仿宋_GB2312"/>
          <w:sz w:val="32"/>
          <w:szCs w:val="32"/>
          <w:lang w:val="en-US" w:eastAsia="zh-CN" w:bidi="ar"/>
        </w:rPr>
      </w:pPr>
      <w:r>
        <w:rPr>
          <w:rFonts w:hint="eastAsia" w:ascii="仿宋_GB2312" w:cs="仿宋_GB2312"/>
          <w:sz w:val="32"/>
          <w:szCs w:val="32"/>
          <w:lang w:bidi="ar"/>
        </w:rPr>
        <w:t>采购形式：</w:t>
      </w:r>
      <w:r>
        <w:rPr>
          <w:rFonts w:hint="eastAsia" w:ascii="仿宋_GB2312" w:cs="仿宋_GB2312"/>
          <w:sz w:val="32"/>
          <w:szCs w:val="32"/>
          <w:lang w:val="en-US" w:eastAsia="zh-CN" w:bidi="ar"/>
        </w:rPr>
        <w:t>公开招标（项目编号：CGZX2025060110）</w:t>
      </w:r>
    </w:p>
    <w:p w14:paraId="26282AB3">
      <w:pPr>
        <w:ind w:firstLine="640" w:firstLineChars="200"/>
        <w:rPr>
          <w:rFonts w:hint="eastAsia" w:ascii="仿宋_GB2312" w:cs="仿宋_GB2312"/>
          <w:sz w:val="32"/>
          <w:szCs w:val="32"/>
          <w:lang w:bidi="ar"/>
        </w:rPr>
      </w:pPr>
      <w:r>
        <w:rPr>
          <w:rFonts w:hint="eastAsia" w:ascii="仿宋_GB2312" w:cs="仿宋_GB2312"/>
          <w:sz w:val="32"/>
          <w:szCs w:val="32"/>
          <w:lang w:bidi="ar"/>
        </w:rPr>
        <w:t>报价方式：</w:t>
      </w:r>
      <w:r>
        <w:rPr>
          <w:rFonts w:hint="eastAsia" w:ascii="仿宋_GB2312" w:cs="仿宋_GB2312"/>
          <w:sz w:val="32"/>
          <w:szCs w:val="32"/>
          <w:lang w:val="en-US" w:eastAsia="zh-CN" w:bidi="ar"/>
        </w:rPr>
        <w:t>根据附件1的技术要求对窗帘进行报价，</w:t>
      </w:r>
      <w:r>
        <w:rPr>
          <w:rFonts w:hint="eastAsia" w:ascii="仿宋_GB2312" w:cs="仿宋_GB2312"/>
          <w:sz w:val="32"/>
          <w:szCs w:val="32"/>
          <w:highlight w:val="none"/>
          <w:lang w:val="en-US" w:eastAsia="zh-CN" w:bidi="ar"/>
        </w:rPr>
        <w:t>包括但不限于未税单价、数量、税率、品牌、供货期、质保期、付款方式、交货方式、人工费等信息，</w:t>
      </w:r>
      <w:r>
        <w:rPr>
          <w:rFonts w:hint="eastAsia" w:ascii="仿宋_GB2312" w:cs="仿宋_GB2312"/>
          <w:sz w:val="32"/>
          <w:szCs w:val="32"/>
          <w:highlight w:val="none"/>
          <w:lang w:bidi="ar"/>
        </w:rPr>
        <w:t>逾期视为自动放弃</w:t>
      </w:r>
      <w:r>
        <w:rPr>
          <w:rFonts w:hint="eastAsia" w:ascii="仿宋_GB2312" w:cs="仿宋_GB2312"/>
          <w:sz w:val="32"/>
          <w:szCs w:val="32"/>
          <w:highlight w:val="none"/>
          <w:lang w:eastAsia="zh-CN" w:bidi="ar"/>
        </w:rPr>
        <w:t>，</w:t>
      </w:r>
      <w:r>
        <w:rPr>
          <w:rFonts w:hint="eastAsia" w:ascii="仿宋_GB2312" w:cs="仿宋_GB2312"/>
          <w:sz w:val="32"/>
          <w:szCs w:val="32"/>
          <w:highlight w:val="none"/>
          <w:lang w:val="en-US" w:eastAsia="zh-CN" w:bidi="ar"/>
        </w:rPr>
        <w:t>报价单见附件2</w:t>
      </w:r>
      <w:r>
        <w:rPr>
          <w:rFonts w:hint="eastAsia" w:ascii="仿宋_GB2312" w:cs="仿宋_GB2312"/>
          <w:sz w:val="32"/>
          <w:szCs w:val="32"/>
          <w:highlight w:val="none"/>
          <w:lang w:bidi="ar"/>
        </w:rPr>
        <w:t>。</w:t>
      </w:r>
    </w:p>
    <w:p w14:paraId="4E1534F9">
      <w:pPr>
        <w:ind w:firstLine="640" w:firstLineChars="200"/>
        <w:rPr>
          <w:rFonts w:hint="eastAsia" w:ascii="仿宋_GB2312" w:cs="仿宋_GB2312"/>
          <w:sz w:val="32"/>
          <w:szCs w:val="32"/>
          <w:highlight w:val="none"/>
          <w:lang w:val="en-US" w:eastAsia="zh-CN" w:bidi="ar"/>
        </w:rPr>
      </w:pPr>
      <w:r>
        <w:rPr>
          <w:rFonts w:hint="eastAsia" w:ascii="仿宋_GB2312" w:cs="仿宋_GB2312"/>
          <w:sz w:val="32"/>
          <w:szCs w:val="32"/>
          <w:highlight w:val="none"/>
          <w:lang w:val="en-US" w:eastAsia="zh-CN" w:bidi="ar"/>
        </w:rPr>
        <w:t>资质文件：营业执照、授权委托书（盖章） 、企业简介、近三年财务报告 年度纳税信用评价信息 对外无担保说明（盖章）等文件。</w:t>
      </w:r>
    </w:p>
    <w:p w14:paraId="5BBFE5B0">
      <w:pPr>
        <w:ind w:firstLine="640" w:firstLineChars="200"/>
        <w:rPr>
          <w:rFonts w:ascii="仿宋_GB2312" w:cs="仿宋_GB2312"/>
          <w:sz w:val="32"/>
          <w:szCs w:val="32"/>
          <w:lang w:bidi="ar"/>
        </w:rPr>
      </w:pPr>
      <w:r>
        <w:rPr>
          <w:rFonts w:hint="eastAsia" w:ascii="仿宋_GB2312" w:cs="仿宋_GB2312"/>
          <w:sz w:val="32"/>
          <w:szCs w:val="32"/>
          <w:lang w:bidi="ar"/>
        </w:rPr>
        <w:t>交货方式：</w:t>
      </w:r>
      <w:r>
        <w:rPr>
          <w:rFonts w:hint="eastAsia" w:ascii="仿宋_GB2312" w:cs="仿宋_GB2312"/>
          <w:sz w:val="32"/>
          <w:szCs w:val="32"/>
          <w:lang w:val="en-US" w:eastAsia="zh-CN" w:bidi="ar"/>
        </w:rPr>
        <w:t>交钥匙的方式</w:t>
      </w:r>
      <w:r>
        <w:rPr>
          <w:rFonts w:hint="eastAsia" w:ascii="仿宋_GB2312" w:cs="仿宋_GB2312"/>
          <w:sz w:val="32"/>
          <w:szCs w:val="32"/>
          <w:lang w:bidi="ar"/>
        </w:rPr>
        <w:t>。</w:t>
      </w:r>
    </w:p>
    <w:p w14:paraId="5831DF4E">
      <w:pPr>
        <w:ind w:firstLine="640" w:firstLineChars="200"/>
        <w:rPr>
          <w:rFonts w:ascii="仿宋_GB2312" w:cs="仿宋_GB2312"/>
          <w:sz w:val="32"/>
          <w:szCs w:val="32"/>
          <w:lang w:bidi="ar"/>
        </w:rPr>
      </w:pPr>
      <w:r>
        <w:rPr>
          <w:rFonts w:hint="eastAsia" w:ascii="仿宋_GB2312" w:cs="仿宋_GB2312"/>
          <w:sz w:val="32"/>
          <w:szCs w:val="32"/>
          <w:lang w:bidi="ar"/>
        </w:rPr>
        <w:t>交货时间：</w:t>
      </w:r>
      <w:r>
        <w:rPr>
          <w:rFonts w:hint="eastAsia" w:ascii="仿宋_GB2312" w:cs="仿宋_GB2312"/>
          <w:sz w:val="32"/>
          <w:szCs w:val="32"/>
          <w:lang w:val="en-US" w:eastAsia="zh-CN" w:bidi="ar"/>
        </w:rPr>
        <w:t>接甲方通知后</w:t>
      </w:r>
      <w:r>
        <w:rPr>
          <w:rFonts w:hint="eastAsia" w:ascii="仿宋_GB2312" w:cs="仿宋_GB2312"/>
          <w:sz w:val="32"/>
          <w:szCs w:val="32"/>
          <w:highlight w:val="none"/>
          <w:lang w:val="en-US" w:eastAsia="zh-CN" w:bidi="ar"/>
        </w:rPr>
        <w:t>30日内交货并完成安装</w:t>
      </w:r>
      <w:r>
        <w:rPr>
          <w:rFonts w:hint="eastAsia" w:ascii="仿宋_GB2312" w:cs="仿宋_GB2312"/>
          <w:sz w:val="32"/>
          <w:szCs w:val="32"/>
          <w:highlight w:val="none"/>
          <w:lang w:bidi="ar"/>
        </w:rPr>
        <w:t>。</w:t>
      </w:r>
    </w:p>
    <w:p w14:paraId="428C100A">
      <w:pPr>
        <w:ind w:firstLine="640" w:firstLineChars="200"/>
        <w:rPr>
          <w:rFonts w:ascii="仿宋_GB2312" w:cs="仿宋_GB2312"/>
          <w:sz w:val="32"/>
          <w:szCs w:val="32"/>
          <w:lang w:bidi="ar"/>
        </w:rPr>
      </w:pPr>
      <w:r>
        <w:rPr>
          <w:rFonts w:hint="eastAsia" w:ascii="仿宋_GB2312" w:cs="仿宋_GB2312"/>
          <w:sz w:val="32"/>
          <w:szCs w:val="32"/>
          <w:lang w:bidi="ar"/>
        </w:rPr>
        <w:t>付款方式：</w:t>
      </w:r>
      <w:r>
        <w:rPr>
          <w:rFonts w:hint="eastAsia" w:ascii="仿宋_GB2312" w:cs="仿宋_GB2312"/>
          <w:sz w:val="32"/>
          <w:szCs w:val="32"/>
          <w:lang w:val="en-US" w:eastAsia="zh-CN" w:bidi="ar"/>
        </w:rPr>
        <w:t>安装完后据实结算</w:t>
      </w:r>
      <w:r>
        <w:rPr>
          <w:rFonts w:hint="eastAsia" w:ascii="仿宋_GB2312" w:cs="仿宋_GB2312"/>
          <w:sz w:val="32"/>
          <w:szCs w:val="32"/>
          <w:lang w:bidi="ar"/>
        </w:rPr>
        <w:t>，次月</w:t>
      </w:r>
      <w:r>
        <w:rPr>
          <w:rFonts w:hint="eastAsia" w:ascii="仿宋_GB2312" w:cs="仿宋_GB2312"/>
          <w:sz w:val="32"/>
          <w:szCs w:val="32"/>
          <w:lang w:val="en-US" w:eastAsia="zh-CN" w:bidi="ar"/>
        </w:rPr>
        <w:t>承兑付款</w:t>
      </w:r>
      <w:r>
        <w:rPr>
          <w:rFonts w:ascii="仿宋_GB2312" w:cs="仿宋_GB2312"/>
          <w:sz w:val="32"/>
          <w:szCs w:val="32"/>
          <w:lang w:bidi="ar"/>
        </w:rPr>
        <w:t>。</w:t>
      </w:r>
    </w:p>
    <w:p w14:paraId="231CFB3E">
      <w:pPr>
        <w:ind w:firstLine="640" w:firstLineChars="200"/>
        <w:rPr>
          <w:rFonts w:hint="eastAsia" w:ascii="仿宋_GB2312" w:cs="仿宋_GB2312"/>
          <w:sz w:val="32"/>
          <w:szCs w:val="32"/>
          <w:lang w:bidi="ar"/>
        </w:rPr>
      </w:pPr>
      <w:r>
        <w:rPr>
          <w:rFonts w:hint="eastAsia" w:ascii="仿宋_GB2312" w:cs="仿宋_GB2312"/>
          <w:sz w:val="32"/>
          <w:szCs w:val="32"/>
          <w:lang w:val="en-US" w:eastAsia="zh-CN" w:bidi="ar"/>
        </w:rPr>
        <w:t>投标保证金：</w:t>
      </w:r>
      <w:r>
        <w:rPr>
          <w:rFonts w:hint="eastAsia" w:ascii="仿宋_GB2312" w:cs="仿宋_GB2312"/>
          <w:sz w:val="32"/>
          <w:szCs w:val="32"/>
          <w:lang w:bidi="ar"/>
        </w:rPr>
        <w:t>投标人在报名参与本项目的同时，应提供</w:t>
      </w:r>
      <w:r>
        <w:rPr>
          <w:rFonts w:hint="eastAsia" w:ascii="仿宋_GB2312" w:cs="仿宋_GB2312"/>
          <w:sz w:val="32"/>
          <w:szCs w:val="32"/>
          <w:lang w:val="en-US" w:eastAsia="zh-CN" w:bidi="ar"/>
        </w:rPr>
        <w:t>2000</w:t>
      </w:r>
      <w:r>
        <w:rPr>
          <w:rFonts w:hint="eastAsia" w:ascii="仿宋_GB2312" w:cs="仿宋_GB2312"/>
          <w:sz w:val="32"/>
          <w:szCs w:val="32"/>
          <w:lang w:bidi="ar"/>
        </w:rPr>
        <w:t>元（或其他等值货币）的投标保证金，并作为其投标文件的组成部分。投标保证金应在投标截止时间3日前将投标保证金从投标人单位基本帐户转出并到账或银行保函电子版确认（保函原件于开标之日交于招标人），否则按否决投标处理；未按规定提交保证金的投标人，其投标文件按否决投标处理；</w:t>
      </w:r>
    </w:p>
    <w:p w14:paraId="6B3B35A5">
      <w:pPr>
        <w:ind w:firstLine="640" w:firstLineChars="200"/>
        <w:rPr>
          <w:rFonts w:hint="eastAsia" w:ascii="仿宋_GB2312" w:cs="仿宋_GB2312"/>
          <w:sz w:val="32"/>
          <w:szCs w:val="32"/>
          <w:lang w:bidi="ar"/>
        </w:rPr>
      </w:pPr>
      <w:r>
        <w:rPr>
          <w:rFonts w:hint="eastAsia" w:ascii="仿宋_GB2312" w:cs="仿宋_GB2312"/>
          <w:sz w:val="32"/>
          <w:szCs w:val="32"/>
          <w:lang w:bidi="ar"/>
        </w:rPr>
        <w:t>4.2招标人银行账户信息如下：</w:t>
      </w:r>
    </w:p>
    <w:p w14:paraId="0FF52933">
      <w:pPr>
        <w:ind w:firstLine="640" w:firstLineChars="200"/>
        <w:rPr>
          <w:rFonts w:hint="eastAsia" w:ascii="仿宋_GB2312" w:cs="仿宋_GB2312"/>
          <w:sz w:val="32"/>
          <w:szCs w:val="32"/>
          <w:lang w:bidi="ar"/>
        </w:rPr>
      </w:pPr>
      <w:r>
        <w:rPr>
          <w:rFonts w:hint="eastAsia" w:ascii="仿宋_GB2312" w:cs="仿宋_GB2312"/>
          <w:sz w:val="32"/>
          <w:szCs w:val="32"/>
          <w:lang w:bidi="ar"/>
        </w:rPr>
        <w:t>单位名称：中国重汽集团济南动力有限公司</w:t>
      </w:r>
    </w:p>
    <w:p w14:paraId="0040F0F2">
      <w:pPr>
        <w:ind w:firstLine="640" w:firstLineChars="200"/>
        <w:rPr>
          <w:rFonts w:hint="eastAsia" w:ascii="仿宋_GB2312" w:cs="仿宋_GB2312"/>
          <w:sz w:val="32"/>
          <w:szCs w:val="32"/>
          <w:lang w:bidi="ar"/>
        </w:rPr>
      </w:pPr>
      <w:r>
        <w:rPr>
          <w:rFonts w:hint="eastAsia" w:ascii="仿宋_GB2312" w:cs="仿宋_GB2312"/>
          <w:sz w:val="32"/>
          <w:szCs w:val="32"/>
          <w:lang w:bidi="ar"/>
        </w:rPr>
        <w:t>开户行：兴业银行股份有限公司济南分行营业部</w:t>
      </w:r>
    </w:p>
    <w:p w14:paraId="4E6C1F28">
      <w:pPr>
        <w:ind w:firstLine="640" w:firstLineChars="200"/>
        <w:rPr>
          <w:rFonts w:hint="eastAsia" w:ascii="仿宋_GB2312" w:cs="仿宋_GB2312"/>
          <w:sz w:val="32"/>
          <w:szCs w:val="32"/>
          <w:lang w:bidi="ar"/>
        </w:rPr>
      </w:pPr>
      <w:r>
        <w:rPr>
          <w:rFonts w:hint="eastAsia" w:ascii="仿宋_GB2312" w:cs="仿宋_GB2312"/>
          <w:sz w:val="32"/>
          <w:szCs w:val="32"/>
          <w:lang w:bidi="ar"/>
        </w:rPr>
        <w:t>账号：376010100101373547</w:t>
      </w:r>
    </w:p>
    <w:p w14:paraId="10627D01">
      <w:pPr>
        <w:ind w:firstLine="640" w:firstLineChars="200"/>
        <w:rPr>
          <w:rFonts w:hint="eastAsia" w:ascii="仿宋_GB2312" w:cs="仿宋_GB2312"/>
          <w:sz w:val="32"/>
          <w:szCs w:val="32"/>
          <w:lang w:bidi="ar"/>
        </w:rPr>
      </w:pPr>
      <w:r>
        <w:rPr>
          <w:rFonts w:hint="eastAsia" w:ascii="仿宋_GB2312" w:cs="仿宋_GB2312"/>
          <w:sz w:val="32"/>
          <w:szCs w:val="32"/>
          <w:lang w:bidi="ar"/>
        </w:rPr>
        <w:t>行号：309451013018</w:t>
      </w:r>
    </w:p>
    <w:p w14:paraId="107886B8">
      <w:pPr>
        <w:ind w:firstLine="640" w:firstLineChars="200"/>
        <w:rPr>
          <w:rFonts w:hint="eastAsia" w:ascii="仿宋_GB2312" w:cs="仿宋_GB2312"/>
          <w:sz w:val="32"/>
          <w:szCs w:val="32"/>
          <w:lang w:bidi="ar"/>
        </w:rPr>
      </w:pPr>
      <w:r>
        <w:rPr>
          <w:rFonts w:hint="eastAsia" w:ascii="仿宋_GB2312" w:cs="仿宋_GB2312"/>
          <w:sz w:val="32"/>
          <w:szCs w:val="32"/>
          <w:lang w:bidi="ar"/>
        </w:rPr>
        <w:t>注意事项：转账时，请注意备注投标的项目名称，方便后期核对退款。报名时提供电子回单（含贵公司账户及我公司账户信息）报名时候，请务必在邮件正文中文字表述付款账号、户名、开户行名称、开户行行号、保证金金额。未按照本要求提供信息，导致保证金退回困难等事宜，由投标单位承担。该银行账户只接受外币电开保函和电汇。</w:t>
      </w:r>
    </w:p>
    <w:p w14:paraId="20060114">
      <w:pPr>
        <w:ind w:firstLine="640" w:firstLineChars="200"/>
        <w:rPr>
          <w:rFonts w:hint="eastAsia" w:ascii="仿宋_GB2312" w:cs="仿宋_GB2312"/>
          <w:sz w:val="32"/>
          <w:szCs w:val="32"/>
          <w:lang w:bidi="ar"/>
        </w:rPr>
      </w:pPr>
      <w:r>
        <w:rPr>
          <w:rFonts w:hint="eastAsia" w:ascii="仿宋_GB2312" w:cs="仿宋_GB2312"/>
          <w:sz w:val="32"/>
          <w:szCs w:val="32"/>
          <w:lang w:bidi="ar"/>
        </w:rPr>
        <w:t>境外投标单位缴纳投标保证金形式应采用电开保函形式；境内投标单位缴纳投标保证金应采用电汇形式；若有其他特殊情况，请提前与我们沟通，做好转账信息备注工作。</w:t>
      </w:r>
    </w:p>
    <w:p w14:paraId="7E827C56">
      <w:pPr>
        <w:ind w:firstLine="640" w:firstLineChars="200"/>
        <w:rPr>
          <w:rFonts w:hint="eastAsia" w:ascii="仿宋_GB2312" w:cs="仿宋_GB2312"/>
          <w:sz w:val="32"/>
          <w:szCs w:val="32"/>
          <w:lang w:bidi="ar"/>
        </w:rPr>
      </w:pPr>
      <w:r>
        <w:rPr>
          <w:rFonts w:hint="eastAsia" w:ascii="仿宋_GB2312" w:cs="仿宋_GB2312"/>
          <w:sz w:val="32"/>
          <w:szCs w:val="32"/>
          <w:lang w:bidi="ar"/>
        </w:rPr>
        <w:t> 对于没有中标的投标单位，投标保证金将于招标人内部完成中标人评审并确认最终中标人后在30工作日内予以原路返还；对于中标供应商，投标保证金将在签订合同后30工作日内返还，退还保证金时，不计算利息。</w:t>
      </w:r>
    </w:p>
    <w:p w14:paraId="2CAFB8F2">
      <w:pPr>
        <w:ind w:firstLine="640" w:firstLineChars="200"/>
        <w:rPr>
          <w:rFonts w:hint="eastAsia" w:ascii="仿宋_GB2312" w:cs="仿宋_GB2312"/>
          <w:sz w:val="32"/>
          <w:szCs w:val="32"/>
          <w:lang w:bidi="ar"/>
        </w:rPr>
      </w:pPr>
      <w:r>
        <w:rPr>
          <w:rFonts w:hint="eastAsia" w:ascii="仿宋_GB2312" w:cs="仿宋_GB2312"/>
          <w:sz w:val="32"/>
          <w:szCs w:val="32"/>
          <w:lang w:bidi="ar"/>
        </w:rPr>
        <w:t>发生以下情况时，有权没收保证金：</w:t>
      </w:r>
    </w:p>
    <w:p w14:paraId="08BA0F77">
      <w:pPr>
        <w:ind w:firstLine="640" w:firstLineChars="200"/>
        <w:rPr>
          <w:rFonts w:hint="eastAsia" w:ascii="仿宋_GB2312" w:cs="仿宋_GB2312"/>
          <w:sz w:val="32"/>
          <w:szCs w:val="32"/>
          <w:lang w:bidi="ar"/>
        </w:rPr>
      </w:pPr>
      <w:r>
        <w:rPr>
          <w:rFonts w:hint="eastAsia" w:ascii="仿宋_GB2312" w:cs="仿宋_GB2312"/>
          <w:sz w:val="32"/>
          <w:szCs w:val="32"/>
          <w:lang w:bidi="ar"/>
        </w:rPr>
        <w:t>①截至开标前3天，供应商无正当理由、未以书面形式递交说明而在投标截止日不来投标的；</w:t>
      </w:r>
    </w:p>
    <w:p w14:paraId="326CB7E2">
      <w:pPr>
        <w:ind w:firstLine="640" w:firstLineChars="200"/>
        <w:rPr>
          <w:rFonts w:hint="eastAsia" w:ascii="仿宋_GB2312" w:cs="仿宋_GB2312"/>
          <w:sz w:val="32"/>
          <w:szCs w:val="32"/>
          <w:lang w:bidi="ar"/>
        </w:rPr>
      </w:pPr>
      <w:r>
        <w:rPr>
          <w:rFonts w:hint="eastAsia" w:ascii="仿宋_GB2312" w:cs="仿宋_GB2312"/>
          <w:sz w:val="32"/>
          <w:szCs w:val="32"/>
          <w:lang w:bidi="ar"/>
        </w:rPr>
        <w:t>②供应商递送文件后，无正当理由放弃投标的；</w:t>
      </w:r>
    </w:p>
    <w:p w14:paraId="6445CC75">
      <w:pPr>
        <w:ind w:firstLine="640" w:firstLineChars="200"/>
        <w:rPr>
          <w:rFonts w:hint="eastAsia" w:ascii="仿宋_GB2312" w:cs="仿宋_GB2312"/>
          <w:sz w:val="32"/>
          <w:szCs w:val="32"/>
          <w:lang w:bidi="ar"/>
        </w:rPr>
      </w:pPr>
      <w:r>
        <w:rPr>
          <w:rFonts w:hint="eastAsia" w:ascii="仿宋_GB2312" w:cs="仿宋_GB2312"/>
          <w:sz w:val="32"/>
          <w:szCs w:val="32"/>
          <w:lang w:bidi="ar"/>
        </w:rPr>
        <w:t>③自中标（成交）通知书发出之日起30日内，中标（成交）供应商无正当理由不签订合同的；</w:t>
      </w:r>
    </w:p>
    <w:p w14:paraId="4E751D08">
      <w:pPr>
        <w:ind w:firstLine="640" w:firstLineChars="200"/>
        <w:rPr>
          <w:rFonts w:hint="eastAsia" w:ascii="仿宋_GB2312" w:cs="仿宋_GB2312"/>
          <w:sz w:val="32"/>
          <w:szCs w:val="32"/>
          <w:lang w:bidi="ar"/>
        </w:rPr>
      </w:pPr>
      <w:r>
        <w:rPr>
          <w:rFonts w:hint="eastAsia" w:ascii="仿宋_GB2312" w:cs="仿宋_GB2312"/>
          <w:sz w:val="32"/>
          <w:szCs w:val="32"/>
          <w:lang w:bidi="ar"/>
        </w:rPr>
        <w:t>④投标过程中被查实有串标、围标、陪标等违规违纪行为的；</w:t>
      </w:r>
    </w:p>
    <w:p w14:paraId="71A3843C">
      <w:pPr>
        <w:ind w:firstLine="640" w:firstLineChars="200"/>
      </w:pPr>
      <w:r>
        <w:rPr>
          <w:rFonts w:hint="eastAsia" w:ascii="仿宋_GB2312" w:cs="仿宋_GB2312"/>
          <w:sz w:val="32"/>
          <w:szCs w:val="32"/>
          <w:lang w:bidi="ar"/>
        </w:rPr>
        <w:t>⑤供应商有违约违规行为或被投诉、举报的，在调查处理期间，保证金暂不退还，待调查处理结束后按有关规定处理。</w:t>
      </w:r>
    </w:p>
    <w:p w14:paraId="15E288A2">
      <w:pPr>
        <w:pStyle w:val="2"/>
        <w:ind w:firstLine="640" w:firstLineChars="200"/>
        <w:rPr>
          <w:rFonts w:hint="default" w:ascii="仿宋_GB2312" w:hAnsi="Times New Roman" w:eastAsia="仿宋_GB2312" w:cs="仿宋_GB2312"/>
          <w:b w:val="0"/>
          <w:bCs w:val="0"/>
          <w:kern w:val="2"/>
          <w:sz w:val="32"/>
          <w:szCs w:val="32"/>
          <w:lang w:val="en-US" w:eastAsia="zh-CN" w:bidi="ar"/>
        </w:rPr>
      </w:pPr>
      <w:r>
        <w:rPr>
          <w:rFonts w:hint="eastAsia" w:ascii="仿宋_GB2312" w:hAnsi="Times New Roman" w:eastAsia="仿宋_GB2312" w:cs="仿宋_GB2312"/>
          <w:b w:val="0"/>
          <w:bCs w:val="0"/>
          <w:kern w:val="2"/>
          <w:sz w:val="32"/>
          <w:szCs w:val="32"/>
          <w:lang w:val="en-US" w:eastAsia="zh-CN" w:bidi="ar"/>
        </w:rPr>
        <w:t>其他要求：投标前需现场勘察，并提供设计窗帘安装效果方案图，投标时请携带样品（含安装用五金件）或者邮寄样品，不勘察现场或者不提供样品取消参与资格。现场勘察联系人沈晓峰，电话19861850501。</w:t>
      </w:r>
    </w:p>
    <w:p w14:paraId="2146019F">
      <w:pPr>
        <w:ind w:firstLine="643" w:firstLineChars="200"/>
        <w:rPr>
          <w:rFonts w:hint="eastAsia"/>
          <w:lang w:val="en-US" w:eastAsia="zh-CN"/>
        </w:rPr>
      </w:pPr>
      <w:r>
        <w:rPr>
          <w:rFonts w:hint="eastAsia" w:ascii="仿宋_GB2312" w:cs="仿宋_GB2312"/>
          <w:b/>
          <w:sz w:val="32"/>
          <w:szCs w:val="32"/>
          <w:lang w:val="en-US" w:eastAsia="zh-CN" w:bidi="ar"/>
        </w:rPr>
        <w:t>发标时间：2025年6月20日</w:t>
      </w:r>
    </w:p>
    <w:p w14:paraId="531C8846">
      <w:pPr>
        <w:ind w:firstLine="643" w:firstLineChars="200"/>
        <w:rPr>
          <w:rFonts w:hint="default" w:ascii="仿宋_GB2312" w:cs="仿宋_GB2312"/>
          <w:b/>
          <w:sz w:val="32"/>
          <w:szCs w:val="32"/>
          <w:lang w:val="en-US" w:eastAsia="zh-CN" w:bidi="ar"/>
        </w:rPr>
      </w:pPr>
      <w:r>
        <w:rPr>
          <w:rFonts w:hint="eastAsia" w:ascii="仿宋_GB2312" w:cs="仿宋_GB2312"/>
          <w:b/>
          <w:sz w:val="32"/>
          <w:szCs w:val="32"/>
          <w:lang w:val="en-US" w:eastAsia="zh-CN" w:bidi="ar"/>
        </w:rPr>
        <w:t>应标、投标截止时间：2025年7月2日17:00前</w:t>
      </w:r>
    </w:p>
    <w:p w14:paraId="66DD8355">
      <w:pPr>
        <w:ind w:firstLine="643" w:firstLineChars="200"/>
        <w:rPr>
          <w:rFonts w:hint="eastAsia" w:ascii="仿宋_GB2312" w:cs="仿宋_GB2312"/>
          <w:b/>
          <w:sz w:val="32"/>
          <w:szCs w:val="32"/>
          <w:lang w:val="en-US" w:eastAsia="zh-CN" w:bidi="ar"/>
        </w:rPr>
      </w:pPr>
      <w:r>
        <w:rPr>
          <w:rFonts w:hint="eastAsia" w:ascii="仿宋_GB2312" w:cs="仿宋_GB2312"/>
          <w:b/>
          <w:sz w:val="32"/>
          <w:szCs w:val="32"/>
          <w:lang w:val="en-US" w:eastAsia="zh-CN" w:bidi="ar"/>
        </w:rPr>
        <w:t>开标时间：2025年7月3日 上午9:00，如有变动另行通知。</w:t>
      </w:r>
    </w:p>
    <w:p w14:paraId="61D6ECD9">
      <w:pPr>
        <w:ind w:firstLine="643" w:firstLineChars="200"/>
        <w:rPr>
          <w:rFonts w:hint="default"/>
          <w:lang w:val="en-US" w:eastAsia="zh-CN"/>
        </w:rPr>
      </w:pPr>
      <w:r>
        <w:rPr>
          <w:rFonts w:hint="eastAsia" w:ascii="仿宋_GB2312" w:cs="仿宋_GB2312"/>
          <w:b/>
          <w:sz w:val="32"/>
          <w:szCs w:val="32"/>
          <w:lang w:val="en-US" w:eastAsia="zh-CN" w:bidi="ar"/>
        </w:rPr>
        <w:t>开标地点及模式：山东省济南市高新区华奥路777号重汽科技大厦8#试验室，采用线上会议评标。</w:t>
      </w:r>
      <w:bookmarkStart w:id="0" w:name="_GoBack"/>
      <w:bookmarkEnd w:id="0"/>
    </w:p>
    <w:p w14:paraId="554C1AA1">
      <w:pPr>
        <w:ind w:firstLine="643" w:firstLineChars="200"/>
        <w:rPr>
          <w:rFonts w:hint="eastAsia" w:ascii="仿宋_GB2312" w:cs="仿宋_GB2312"/>
          <w:bCs/>
          <w:sz w:val="32"/>
          <w:szCs w:val="32"/>
          <w:lang w:val="en-US" w:eastAsia="zh-CN" w:bidi="ar"/>
        </w:rPr>
      </w:pPr>
      <w:r>
        <w:rPr>
          <w:rFonts w:hint="eastAsia" w:ascii="仿宋_GB2312" w:cs="仿宋_GB2312"/>
          <w:b/>
          <w:sz w:val="32"/>
          <w:szCs w:val="32"/>
          <w:lang w:bidi="ar"/>
        </w:rPr>
        <w:t>请各</w:t>
      </w:r>
      <w:r>
        <w:rPr>
          <w:rFonts w:hint="eastAsia" w:ascii="仿宋_GB2312" w:cs="仿宋_GB2312"/>
          <w:b/>
          <w:sz w:val="32"/>
          <w:szCs w:val="32"/>
          <w:lang w:val="en-US" w:eastAsia="zh-CN" w:bidi="ar"/>
        </w:rPr>
        <w:t>投标</w:t>
      </w:r>
      <w:r>
        <w:rPr>
          <w:rFonts w:hint="eastAsia" w:ascii="仿宋_GB2312" w:cs="仿宋_GB2312"/>
          <w:b/>
          <w:sz w:val="32"/>
          <w:szCs w:val="32"/>
          <w:lang w:bidi="ar"/>
        </w:rPr>
        <w:t>单位</w:t>
      </w:r>
      <w:r>
        <w:rPr>
          <w:rFonts w:hint="eastAsia" w:ascii="仿宋_GB2312" w:cs="仿宋_GB2312"/>
          <w:b/>
          <w:sz w:val="32"/>
          <w:szCs w:val="32"/>
          <w:lang w:val="en-US" w:eastAsia="zh-CN" w:bidi="ar"/>
        </w:rPr>
        <w:t>在E采通内完成应标，应标审核通过后按照要求上传投标文件</w:t>
      </w:r>
      <w:r>
        <w:rPr>
          <w:rFonts w:hint="eastAsia" w:ascii="仿宋_GB2312" w:cs="仿宋_GB2312"/>
          <w:b/>
          <w:sz w:val="32"/>
          <w:szCs w:val="32"/>
          <w:lang w:bidi="ar"/>
        </w:rPr>
        <w:t>。</w:t>
      </w:r>
      <w:r>
        <w:rPr>
          <w:rFonts w:hint="eastAsia" w:ascii="仿宋_GB2312" w:cs="仿宋_GB2312"/>
          <w:b/>
          <w:sz w:val="32"/>
          <w:szCs w:val="32"/>
          <w:lang w:val="en-US" w:eastAsia="zh-CN" w:bidi="ar"/>
        </w:rPr>
        <w:t>在报价单中</w:t>
      </w:r>
      <w:r>
        <w:rPr>
          <w:rFonts w:hint="eastAsia" w:ascii="仿宋_GB2312" w:cs="仿宋_GB2312"/>
          <w:b/>
          <w:sz w:val="32"/>
          <w:szCs w:val="32"/>
          <w:lang w:bidi="ar"/>
        </w:rPr>
        <w:t>写明付款方式及交货时间、交货方式等是否响应我公司要求。</w:t>
      </w:r>
    </w:p>
    <w:p w14:paraId="5C864EC8">
      <w:pPr>
        <w:ind w:right="960"/>
        <w:jc w:val="both"/>
        <w:rPr>
          <w:rFonts w:hint="eastAsia" w:ascii="仿宋_GB2312" w:cs="仿宋_GB2312"/>
          <w:bCs/>
          <w:sz w:val="32"/>
          <w:szCs w:val="32"/>
          <w:lang w:val="en-US" w:eastAsia="zh-CN" w:bidi="ar"/>
        </w:rPr>
      </w:pPr>
    </w:p>
    <w:p w14:paraId="07DFBDC0">
      <w:pPr>
        <w:ind w:right="960"/>
        <w:jc w:val="both"/>
        <w:rPr>
          <w:rFonts w:hint="eastAsia" w:ascii="仿宋_GB2312" w:cs="仿宋_GB2312"/>
          <w:bCs/>
          <w:sz w:val="32"/>
          <w:szCs w:val="32"/>
          <w:lang w:val="en-US" w:eastAsia="zh-CN" w:bidi="ar"/>
        </w:rPr>
      </w:pPr>
    </w:p>
    <w:p w14:paraId="414BDE47">
      <w:pPr>
        <w:ind w:right="960" w:firstLine="645"/>
        <w:jc w:val="right"/>
        <w:rPr>
          <w:rFonts w:hint="eastAsia" w:ascii="仿宋_GB2312" w:cs="仿宋_GB2312"/>
          <w:bCs/>
          <w:sz w:val="32"/>
          <w:szCs w:val="32"/>
          <w:lang w:val="en-US" w:eastAsia="zh-CN" w:bidi="ar"/>
        </w:rPr>
      </w:pPr>
    </w:p>
    <w:p w14:paraId="7D11D1ED">
      <w:pPr>
        <w:ind w:right="960" w:firstLine="645"/>
        <w:jc w:val="right"/>
        <w:rPr>
          <w:rFonts w:ascii="仿宋_GB2312" w:cs="仿宋_GB2312"/>
          <w:bCs/>
          <w:sz w:val="32"/>
          <w:szCs w:val="32"/>
          <w:lang w:bidi="ar"/>
        </w:rPr>
      </w:pPr>
      <w:r>
        <w:rPr>
          <w:rFonts w:hint="eastAsia" w:ascii="仿宋_GB2312" w:cs="仿宋_GB2312"/>
          <w:bCs/>
          <w:sz w:val="32"/>
          <w:szCs w:val="32"/>
          <w:lang w:val="en-US" w:eastAsia="zh-CN" w:bidi="ar"/>
        </w:rPr>
        <w:t>综合技术</w:t>
      </w:r>
      <w:r>
        <w:rPr>
          <w:rFonts w:hint="eastAsia" w:ascii="仿宋_GB2312" w:cs="仿宋_GB2312"/>
          <w:bCs/>
          <w:sz w:val="32"/>
          <w:szCs w:val="32"/>
          <w:lang w:bidi="ar"/>
        </w:rPr>
        <w:t>部</w:t>
      </w:r>
    </w:p>
    <w:p w14:paraId="41127688">
      <w:pPr>
        <w:ind w:firstLine="645"/>
        <w:jc w:val="right"/>
        <w:rPr>
          <w:rFonts w:hint="eastAsia" w:ascii="仿宋_GB2312" w:eastAsia="仿宋_GB2312" w:cs="仿宋_GB2312"/>
          <w:bCs/>
          <w:sz w:val="32"/>
          <w:szCs w:val="32"/>
          <w:lang w:val="en-US" w:eastAsia="zh-CN" w:bidi="ar"/>
        </w:rPr>
      </w:pPr>
      <w:r>
        <w:rPr>
          <w:rFonts w:hint="eastAsia" w:ascii="仿宋_GB2312" w:cs="仿宋_GB2312"/>
          <w:bCs/>
          <w:sz w:val="32"/>
          <w:szCs w:val="32"/>
          <w:lang w:bidi="ar"/>
        </w:rPr>
        <w:t>202</w:t>
      </w:r>
      <w:r>
        <w:rPr>
          <w:rFonts w:hint="eastAsia" w:ascii="仿宋_GB2312" w:cs="仿宋_GB2312"/>
          <w:bCs/>
          <w:sz w:val="32"/>
          <w:szCs w:val="32"/>
          <w:lang w:val="en-US" w:eastAsia="zh-CN" w:bidi="ar"/>
        </w:rPr>
        <w:t>5</w:t>
      </w:r>
      <w:r>
        <w:rPr>
          <w:rFonts w:hint="eastAsia" w:ascii="仿宋_GB2312" w:cs="仿宋_GB2312"/>
          <w:bCs/>
          <w:sz w:val="32"/>
          <w:szCs w:val="32"/>
          <w:lang w:bidi="ar"/>
        </w:rPr>
        <w:t>年</w:t>
      </w:r>
      <w:r>
        <w:rPr>
          <w:rFonts w:hint="eastAsia" w:ascii="仿宋_GB2312" w:cs="仿宋_GB2312"/>
          <w:bCs/>
          <w:sz w:val="32"/>
          <w:szCs w:val="32"/>
          <w:lang w:val="en-US" w:eastAsia="zh-CN" w:bidi="ar"/>
        </w:rPr>
        <w:t>6</w:t>
      </w:r>
      <w:r>
        <w:rPr>
          <w:rFonts w:hint="eastAsia" w:ascii="仿宋_GB2312" w:cs="仿宋_GB2312"/>
          <w:bCs/>
          <w:sz w:val="32"/>
          <w:szCs w:val="32"/>
          <w:lang w:bidi="ar"/>
        </w:rPr>
        <w:t>月</w:t>
      </w:r>
      <w:r>
        <w:rPr>
          <w:rFonts w:hint="eastAsia" w:ascii="仿宋_GB2312" w:cs="仿宋_GB2312"/>
          <w:bCs/>
          <w:sz w:val="32"/>
          <w:szCs w:val="32"/>
          <w:lang w:val="en-US" w:eastAsia="zh-CN" w:bidi="ar"/>
        </w:rPr>
        <w:t>14</w:t>
      </w:r>
      <w:r>
        <w:rPr>
          <w:rFonts w:hint="eastAsia" w:ascii="仿宋_GB2312" w:cs="仿宋_GB2312"/>
          <w:bCs/>
          <w:sz w:val="32"/>
          <w:szCs w:val="32"/>
          <w:lang w:bidi="ar"/>
        </w:rPr>
        <w:t>日星期</w:t>
      </w:r>
      <w:r>
        <w:rPr>
          <w:rFonts w:hint="eastAsia" w:ascii="仿宋_GB2312" w:cs="仿宋_GB2312"/>
          <w:bCs/>
          <w:sz w:val="32"/>
          <w:szCs w:val="32"/>
          <w:lang w:val="en-US" w:eastAsia="zh-CN" w:bidi="ar"/>
        </w:rPr>
        <w:t>六</w:t>
      </w:r>
    </w:p>
    <w:p w14:paraId="7F799F45">
      <w:pPr>
        <w:rPr>
          <w:rFonts w:hint="eastAsia" w:ascii="仿宋_GB2312" w:cs="仿宋_GB2312"/>
          <w:b/>
          <w:bCs w:val="0"/>
          <w:sz w:val="32"/>
          <w:szCs w:val="32"/>
          <w:lang w:val="en-US" w:eastAsia="zh-CN" w:bidi="ar"/>
        </w:rPr>
      </w:pPr>
      <w:r>
        <w:rPr>
          <w:rFonts w:hint="eastAsia" w:ascii="仿宋_GB2312" w:cs="仿宋_GB2312"/>
          <w:b/>
          <w:bCs w:val="0"/>
          <w:sz w:val="32"/>
          <w:szCs w:val="32"/>
          <w:lang w:val="en-US" w:eastAsia="zh-CN" w:bidi="ar"/>
        </w:rPr>
        <w:br w:type="page"/>
      </w:r>
    </w:p>
    <w:p w14:paraId="2DF5B072">
      <w:pPr>
        <w:jc w:val="left"/>
        <w:rPr>
          <w:rFonts w:hint="default" w:ascii="仿宋_GB2312" w:hAnsi="Times New Roman" w:cs="仿宋_GB2312"/>
          <w:b w:val="0"/>
          <w:bCs/>
          <w:sz w:val="32"/>
          <w:szCs w:val="32"/>
          <w:lang w:val="en-US" w:eastAsia="zh-CN" w:bidi="ar"/>
        </w:rPr>
      </w:pPr>
      <w:r>
        <w:rPr>
          <w:rFonts w:hint="eastAsia" w:ascii="仿宋_GB2312" w:cs="仿宋_GB2312"/>
          <w:b/>
          <w:bCs w:val="0"/>
          <w:sz w:val="32"/>
          <w:szCs w:val="32"/>
          <w:lang w:val="en-US" w:eastAsia="zh-CN" w:bidi="ar"/>
        </w:rPr>
        <w:t>附件1：</w:t>
      </w:r>
      <w:r>
        <w:rPr>
          <w:rFonts w:hint="eastAsia" w:ascii="仿宋_GB2312" w:hAnsi="Times New Roman" w:cs="仿宋_GB2312"/>
          <w:b w:val="0"/>
          <w:bCs/>
          <w:sz w:val="32"/>
          <w:szCs w:val="32"/>
          <w:lang w:val="en-US" w:eastAsia="zh-CN" w:bidi="ar"/>
        </w:rPr>
        <w:t>技术要求</w:t>
      </w:r>
    </w:p>
    <w:p w14:paraId="6AF2E64D">
      <w:pPr>
        <w:jc w:val="left"/>
        <w:rPr>
          <w:rFonts w:hint="default" w:ascii="仿宋_GB2312" w:cs="仿宋_GB2312"/>
          <w:b w:val="0"/>
          <w:bCs/>
          <w:sz w:val="32"/>
          <w:szCs w:val="32"/>
          <w:lang w:val="en-US" w:eastAsia="zh-CN" w:bidi="ar"/>
        </w:rPr>
      </w:pPr>
      <w:r>
        <w:rPr>
          <w:rFonts w:hint="eastAsia" w:ascii="仿宋_GB2312" w:cs="仿宋_GB2312"/>
          <w:b w:val="0"/>
          <w:bCs/>
          <w:sz w:val="32"/>
          <w:szCs w:val="32"/>
          <w:lang w:val="en-US" w:eastAsia="zh-CN" w:bidi="ar"/>
        </w:rPr>
        <w:t>1.产品技术参数：细平纹阳光面料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512"/>
        <w:gridCol w:w="5117"/>
      </w:tblGrid>
      <w:tr w14:paraId="68A4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0" w:type="dxa"/>
          </w:tcPr>
          <w:p w14:paraId="67712B81">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序号</w:t>
            </w:r>
          </w:p>
        </w:tc>
        <w:tc>
          <w:tcPr>
            <w:tcW w:w="2512" w:type="dxa"/>
          </w:tcPr>
          <w:p w14:paraId="0BB98FE4">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项目</w:t>
            </w:r>
          </w:p>
        </w:tc>
        <w:tc>
          <w:tcPr>
            <w:tcW w:w="5117" w:type="dxa"/>
          </w:tcPr>
          <w:p w14:paraId="21C77B6C">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指标要求</w:t>
            </w:r>
          </w:p>
        </w:tc>
      </w:tr>
      <w:tr w14:paraId="3A01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0" w:type="dxa"/>
          </w:tcPr>
          <w:p w14:paraId="3695C12A">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w:t>
            </w:r>
          </w:p>
        </w:tc>
        <w:tc>
          <w:tcPr>
            <w:tcW w:w="2512" w:type="dxa"/>
          </w:tcPr>
          <w:p w14:paraId="016B3383">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成分</w:t>
            </w:r>
          </w:p>
        </w:tc>
        <w:tc>
          <w:tcPr>
            <w:tcW w:w="5117" w:type="dxa"/>
          </w:tcPr>
          <w:p w14:paraId="6FD184A7">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30%聚酯纤维+70%聚氯乙烯</w:t>
            </w:r>
          </w:p>
        </w:tc>
      </w:tr>
      <w:tr w14:paraId="1BDC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0" w:type="dxa"/>
          </w:tcPr>
          <w:p w14:paraId="366B0B9A">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w:t>
            </w:r>
          </w:p>
        </w:tc>
        <w:tc>
          <w:tcPr>
            <w:tcW w:w="2512" w:type="dxa"/>
          </w:tcPr>
          <w:p w14:paraId="0171BE7A">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幅宽</w:t>
            </w:r>
          </w:p>
        </w:tc>
        <w:tc>
          <w:tcPr>
            <w:tcW w:w="5117" w:type="dxa"/>
          </w:tcPr>
          <w:p w14:paraId="36B180CF">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200/250/300cm</w:t>
            </w:r>
          </w:p>
        </w:tc>
      </w:tr>
      <w:tr w14:paraId="5689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0" w:type="dxa"/>
          </w:tcPr>
          <w:p w14:paraId="76AEF896">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w:t>
            </w:r>
          </w:p>
        </w:tc>
        <w:tc>
          <w:tcPr>
            <w:tcW w:w="2512" w:type="dxa"/>
          </w:tcPr>
          <w:p w14:paraId="1F987B32">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厚度</w:t>
            </w:r>
          </w:p>
        </w:tc>
        <w:tc>
          <w:tcPr>
            <w:tcW w:w="5117" w:type="dxa"/>
          </w:tcPr>
          <w:p w14:paraId="7A26FCEE">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0.55mm±5%</w:t>
            </w:r>
          </w:p>
        </w:tc>
      </w:tr>
      <w:tr w14:paraId="29C4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0" w:type="dxa"/>
          </w:tcPr>
          <w:p w14:paraId="710EEE67">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4</w:t>
            </w:r>
          </w:p>
        </w:tc>
        <w:tc>
          <w:tcPr>
            <w:tcW w:w="2512" w:type="dxa"/>
          </w:tcPr>
          <w:p w14:paraId="6E2F012B">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色牢度</w:t>
            </w:r>
          </w:p>
        </w:tc>
        <w:tc>
          <w:tcPr>
            <w:tcW w:w="5117" w:type="dxa"/>
          </w:tcPr>
          <w:p w14:paraId="34DA7B5C">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8 Grade</w:t>
            </w:r>
          </w:p>
        </w:tc>
      </w:tr>
      <w:tr w14:paraId="3285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0" w:type="dxa"/>
          </w:tcPr>
          <w:p w14:paraId="34FDAA03">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5</w:t>
            </w:r>
          </w:p>
        </w:tc>
        <w:tc>
          <w:tcPr>
            <w:tcW w:w="2512" w:type="dxa"/>
          </w:tcPr>
          <w:p w14:paraId="0DF1EBCD">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克重</w:t>
            </w:r>
          </w:p>
        </w:tc>
        <w:tc>
          <w:tcPr>
            <w:tcW w:w="5117" w:type="dxa"/>
          </w:tcPr>
          <w:p w14:paraId="7490F30B">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410g/m</w:t>
            </w:r>
            <w:r>
              <w:rPr>
                <w:rFonts w:hint="eastAsia" w:ascii="仿宋_GB2312" w:hAnsi="仿宋_GB2312" w:eastAsia="仿宋_GB2312" w:cs="仿宋_GB2312"/>
                <w:b w:val="0"/>
                <w:bCs/>
                <w:sz w:val="32"/>
                <w:szCs w:val="32"/>
                <w:vertAlign w:val="superscript"/>
                <w:lang w:val="en-US" w:eastAsia="zh-CN"/>
              </w:rPr>
              <w:t xml:space="preserve">2 </w:t>
            </w:r>
            <w:r>
              <w:rPr>
                <w:rFonts w:hint="eastAsia" w:ascii="仿宋_GB2312" w:hAnsi="仿宋_GB2312" w:eastAsia="仿宋_GB2312" w:cs="仿宋_GB2312"/>
                <w:b w:val="0"/>
                <w:bCs/>
                <w:sz w:val="32"/>
                <w:szCs w:val="32"/>
                <w:vertAlign w:val="baseline"/>
                <w:lang w:val="en-US" w:eastAsia="zh-CN"/>
              </w:rPr>
              <w:t>±5%</w:t>
            </w:r>
          </w:p>
        </w:tc>
      </w:tr>
      <w:tr w14:paraId="57EE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0" w:type="dxa"/>
          </w:tcPr>
          <w:p w14:paraId="17BAB426">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6</w:t>
            </w:r>
          </w:p>
        </w:tc>
        <w:tc>
          <w:tcPr>
            <w:tcW w:w="2512" w:type="dxa"/>
          </w:tcPr>
          <w:p w14:paraId="0B619658">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经纬密</w:t>
            </w:r>
          </w:p>
        </w:tc>
        <w:tc>
          <w:tcPr>
            <w:tcW w:w="5117" w:type="dxa"/>
          </w:tcPr>
          <w:p w14:paraId="145A0918">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48*46</w:t>
            </w:r>
          </w:p>
        </w:tc>
      </w:tr>
      <w:tr w14:paraId="328A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0" w:type="dxa"/>
          </w:tcPr>
          <w:p w14:paraId="3F21B00D">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7</w:t>
            </w:r>
          </w:p>
        </w:tc>
        <w:tc>
          <w:tcPr>
            <w:tcW w:w="2512" w:type="dxa"/>
          </w:tcPr>
          <w:p w14:paraId="4D1A2786">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径向强度</w:t>
            </w:r>
          </w:p>
        </w:tc>
        <w:tc>
          <w:tcPr>
            <w:tcW w:w="5117" w:type="dxa"/>
          </w:tcPr>
          <w:p w14:paraId="114E7209">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1600N/5cm</w:t>
            </w:r>
          </w:p>
        </w:tc>
      </w:tr>
      <w:tr w14:paraId="5F2D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0" w:type="dxa"/>
          </w:tcPr>
          <w:p w14:paraId="5B1C9F6F">
            <w:pPr>
              <w:pStyle w:val="2"/>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8</w:t>
            </w:r>
          </w:p>
        </w:tc>
        <w:tc>
          <w:tcPr>
            <w:tcW w:w="2512" w:type="dxa"/>
            <w:vAlign w:val="top"/>
          </w:tcPr>
          <w:p w14:paraId="16669E8F">
            <w:pPr>
              <w:pStyle w:val="2"/>
              <w:jc w:val="center"/>
              <w:rPr>
                <w:rFonts w:hint="eastAsia" w:ascii="仿宋_GB2312" w:hAnsi="仿宋_GB2312" w:eastAsia="仿宋_GB2312" w:cs="仿宋_GB2312"/>
                <w:b w:val="0"/>
                <w:bCs/>
                <w:kern w:val="2"/>
                <w:sz w:val="32"/>
                <w:szCs w:val="32"/>
                <w:vertAlign w:val="baseline"/>
                <w:lang w:val="en-US" w:eastAsia="zh-CN" w:bidi="ar-SA"/>
              </w:rPr>
            </w:pPr>
            <w:r>
              <w:rPr>
                <w:rFonts w:hint="eastAsia" w:ascii="仿宋_GB2312" w:hAnsi="仿宋_GB2312" w:eastAsia="仿宋_GB2312" w:cs="仿宋_GB2312"/>
                <w:b w:val="0"/>
                <w:bCs/>
                <w:sz w:val="32"/>
                <w:szCs w:val="32"/>
                <w:vertAlign w:val="baseline"/>
                <w:lang w:val="en-US" w:eastAsia="zh-CN"/>
              </w:rPr>
              <w:t>纬向强度</w:t>
            </w:r>
          </w:p>
        </w:tc>
        <w:tc>
          <w:tcPr>
            <w:tcW w:w="5117" w:type="dxa"/>
            <w:vAlign w:val="top"/>
          </w:tcPr>
          <w:p w14:paraId="3B3287DE">
            <w:pPr>
              <w:pStyle w:val="2"/>
              <w:jc w:val="center"/>
              <w:rPr>
                <w:rFonts w:hint="eastAsia" w:ascii="仿宋_GB2312" w:hAnsi="仿宋_GB2312" w:eastAsia="仿宋_GB2312" w:cs="仿宋_GB2312"/>
                <w:b w:val="0"/>
                <w:bCs/>
                <w:kern w:val="2"/>
                <w:sz w:val="32"/>
                <w:szCs w:val="32"/>
                <w:vertAlign w:val="baseline"/>
                <w:lang w:val="en-US" w:eastAsia="zh-CN" w:bidi="ar-SA"/>
              </w:rPr>
            </w:pPr>
            <w:r>
              <w:rPr>
                <w:rFonts w:hint="eastAsia" w:ascii="仿宋_GB2312" w:hAnsi="仿宋_GB2312" w:eastAsia="仿宋_GB2312" w:cs="仿宋_GB2312"/>
                <w:b w:val="0"/>
                <w:bCs/>
                <w:sz w:val="32"/>
                <w:szCs w:val="32"/>
                <w:vertAlign w:val="baseline"/>
                <w:lang w:val="en-US" w:eastAsia="zh-CN"/>
              </w:rPr>
              <w:t>1500N/5cm</w:t>
            </w:r>
          </w:p>
        </w:tc>
      </w:tr>
      <w:tr w14:paraId="7053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0" w:type="dxa"/>
          </w:tcPr>
          <w:p w14:paraId="47E16A1A">
            <w:pPr>
              <w:pStyle w:val="2"/>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9</w:t>
            </w:r>
          </w:p>
        </w:tc>
        <w:tc>
          <w:tcPr>
            <w:tcW w:w="2512" w:type="dxa"/>
            <w:vAlign w:val="top"/>
          </w:tcPr>
          <w:p w14:paraId="7CFADE18">
            <w:pPr>
              <w:pStyle w:val="2"/>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安装配件</w:t>
            </w:r>
          </w:p>
        </w:tc>
        <w:tc>
          <w:tcPr>
            <w:tcW w:w="5117" w:type="dxa"/>
            <w:vAlign w:val="top"/>
          </w:tcPr>
          <w:p w14:paraId="746100AE">
            <w:pPr>
              <w:pStyle w:val="2"/>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国产优质品牌</w:t>
            </w:r>
          </w:p>
        </w:tc>
      </w:tr>
    </w:tbl>
    <w:p w14:paraId="1B3F9D94">
      <w:pPr>
        <w:pStyle w:val="2"/>
        <w:rPr>
          <w:rFonts w:hint="eastAsia" w:ascii="仿宋_GB2312" w:hAnsi="仿宋_GB2312" w:eastAsia="仿宋_GB2312" w:cs="仿宋_GB2312"/>
          <w:b w:val="0"/>
          <w:bCs/>
          <w:sz w:val="32"/>
          <w:szCs w:val="32"/>
          <w:lang w:val="en-US" w:eastAsia="zh-CN" w:bidi="ar"/>
        </w:rPr>
      </w:pPr>
      <w:r>
        <w:rPr>
          <w:rFonts w:hint="eastAsia" w:ascii="仿宋_GB2312" w:hAnsi="仿宋_GB2312" w:eastAsia="仿宋_GB2312" w:cs="仿宋_GB2312"/>
          <w:b w:val="0"/>
          <w:bCs/>
          <w:sz w:val="32"/>
          <w:szCs w:val="32"/>
          <w:lang w:val="en-US" w:eastAsia="zh-CN" w:bidi="ar"/>
        </w:rPr>
        <w:t>2.安装方式：采用卷帘方式，手动升降。</w:t>
      </w:r>
    </w:p>
    <w:p w14:paraId="706E920B">
      <w:pPr>
        <w:rPr>
          <w:rFonts w:hint="eastAsia" w:ascii="仿宋_GB2312" w:cs="仿宋_GB2312"/>
          <w:b w:val="0"/>
          <w:bCs/>
          <w:sz w:val="32"/>
          <w:szCs w:val="32"/>
          <w:lang w:val="en-US" w:eastAsia="zh-CN" w:bidi="ar"/>
        </w:rPr>
      </w:pPr>
      <w:r>
        <w:rPr>
          <w:rFonts w:hint="eastAsia" w:ascii="仿宋_GB2312" w:cs="仿宋_GB2312"/>
          <w:b w:val="0"/>
          <w:bCs/>
          <w:sz w:val="32"/>
          <w:szCs w:val="32"/>
          <w:lang w:val="en-US" w:eastAsia="zh-CN" w:bidi="ar"/>
        </w:rPr>
        <w:t>3.质保要求：质保1年，质保期内出现质量问题，厂家应免费更换新产品。</w:t>
      </w:r>
    </w:p>
    <w:p w14:paraId="4B172A48">
      <w:pPr>
        <w:rPr>
          <w:rFonts w:hint="eastAsia" w:ascii="仿宋_GB2312" w:cs="仿宋_GB2312"/>
          <w:b w:val="0"/>
          <w:bCs/>
          <w:sz w:val="32"/>
          <w:szCs w:val="32"/>
          <w:lang w:val="en-US" w:eastAsia="zh-CN" w:bidi="ar"/>
        </w:rPr>
      </w:pPr>
      <w:r>
        <w:rPr>
          <w:rFonts w:hint="eastAsia" w:ascii="仿宋_GB2312" w:cs="仿宋_GB2312"/>
          <w:b w:val="0"/>
          <w:bCs/>
          <w:sz w:val="32"/>
          <w:szCs w:val="32"/>
          <w:lang w:val="en-US" w:eastAsia="zh-CN" w:bidi="ar"/>
        </w:rPr>
        <w:br w:type="page"/>
      </w:r>
    </w:p>
    <w:p w14:paraId="48A8106E">
      <w:pPr>
        <w:jc w:val="left"/>
        <w:rPr>
          <w:rFonts w:hint="default" w:ascii="仿宋_GB2312" w:hAnsi="Times New Roman" w:cs="仿宋_GB2312"/>
          <w:b w:val="0"/>
          <w:bCs/>
          <w:sz w:val="32"/>
          <w:szCs w:val="32"/>
          <w:lang w:val="en-US" w:eastAsia="zh-CN" w:bidi="ar"/>
        </w:rPr>
      </w:pPr>
      <w:r>
        <w:rPr>
          <w:rFonts w:hint="eastAsia" w:ascii="仿宋_GB2312" w:cs="仿宋_GB2312"/>
          <w:b/>
          <w:bCs w:val="0"/>
          <w:sz w:val="32"/>
          <w:szCs w:val="32"/>
          <w:lang w:val="en-US" w:eastAsia="zh-CN" w:bidi="ar"/>
        </w:rPr>
        <w:t>附件2：</w:t>
      </w:r>
      <w:r>
        <w:rPr>
          <w:rFonts w:hint="eastAsia" w:ascii="仿宋_GB2312" w:cs="仿宋_GB2312"/>
          <w:b w:val="0"/>
          <w:bCs/>
          <w:sz w:val="32"/>
          <w:szCs w:val="32"/>
          <w:lang w:val="en-US" w:eastAsia="zh-CN" w:bidi="ar"/>
        </w:rPr>
        <w:t>商务报价单</w:t>
      </w:r>
    </w:p>
    <w:tbl>
      <w:tblPr>
        <w:tblStyle w:val="7"/>
        <w:tblpPr w:leftFromText="180" w:rightFromText="180" w:vertAnchor="text" w:horzAnchor="page" w:tblpX="1787" w:tblpY="441"/>
        <w:tblOverlap w:val="never"/>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80"/>
        <w:gridCol w:w="1552"/>
        <w:gridCol w:w="1073"/>
        <w:gridCol w:w="1145"/>
        <w:gridCol w:w="1109"/>
        <w:gridCol w:w="1110"/>
        <w:gridCol w:w="1110"/>
      </w:tblGrid>
      <w:tr w14:paraId="18C9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95" w:type="dxa"/>
            <w:vAlign w:val="center"/>
          </w:tcPr>
          <w:p w14:paraId="0F031BE9">
            <w:pPr>
              <w:pStyle w:val="2"/>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序号</w:t>
            </w:r>
          </w:p>
        </w:tc>
        <w:tc>
          <w:tcPr>
            <w:tcW w:w="880" w:type="dxa"/>
            <w:vAlign w:val="center"/>
          </w:tcPr>
          <w:p w14:paraId="5DEBF3ED">
            <w:pPr>
              <w:pStyle w:val="2"/>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项目</w:t>
            </w:r>
          </w:p>
        </w:tc>
        <w:tc>
          <w:tcPr>
            <w:tcW w:w="1552" w:type="dxa"/>
            <w:vAlign w:val="center"/>
          </w:tcPr>
          <w:p w14:paraId="4D1C69C6">
            <w:pPr>
              <w:pStyle w:val="2"/>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类型</w:t>
            </w:r>
          </w:p>
        </w:tc>
        <w:tc>
          <w:tcPr>
            <w:tcW w:w="1073" w:type="dxa"/>
            <w:vAlign w:val="center"/>
          </w:tcPr>
          <w:p w14:paraId="1F076973">
            <w:pPr>
              <w:pStyle w:val="2"/>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未税单价/元</w:t>
            </w:r>
          </w:p>
        </w:tc>
        <w:tc>
          <w:tcPr>
            <w:tcW w:w="1145" w:type="dxa"/>
            <w:vAlign w:val="center"/>
          </w:tcPr>
          <w:p w14:paraId="118E8A1F">
            <w:pPr>
              <w:pStyle w:val="2"/>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含税单价/元</w:t>
            </w:r>
          </w:p>
        </w:tc>
        <w:tc>
          <w:tcPr>
            <w:tcW w:w="1109" w:type="dxa"/>
            <w:vAlign w:val="center"/>
          </w:tcPr>
          <w:p w14:paraId="168BD2B1">
            <w:pPr>
              <w:pStyle w:val="2"/>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预计数量/m²</w:t>
            </w:r>
          </w:p>
        </w:tc>
        <w:tc>
          <w:tcPr>
            <w:tcW w:w="1110" w:type="dxa"/>
            <w:vAlign w:val="center"/>
          </w:tcPr>
          <w:p w14:paraId="1C1A3E72">
            <w:pPr>
              <w:pStyle w:val="2"/>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未税总价/元</w:t>
            </w:r>
          </w:p>
        </w:tc>
        <w:tc>
          <w:tcPr>
            <w:tcW w:w="1110" w:type="dxa"/>
            <w:vAlign w:val="center"/>
          </w:tcPr>
          <w:p w14:paraId="279D2842">
            <w:pPr>
              <w:pStyle w:val="2"/>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含税总价/元</w:t>
            </w:r>
          </w:p>
        </w:tc>
      </w:tr>
      <w:tr w14:paraId="7696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95" w:type="dxa"/>
            <w:vAlign w:val="center"/>
          </w:tcPr>
          <w:p w14:paraId="066799C4">
            <w:pPr>
              <w:pStyle w:val="2"/>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880" w:type="dxa"/>
            <w:vAlign w:val="center"/>
          </w:tcPr>
          <w:p w14:paraId="41A9CDC3">
            <w:pPr>
              <w:pStyle w:val="2"/>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窗帘</w:t>
            </w:r>
          </w:p>
        </w:tc>
        <w:tc>
          <w:tcPr>
            <w:tcW w:w="1552" w:type="dxa"/>
            <w:vAlign w:val="center"/>
          </w:tcPr>
          <w:p w14:paraId="3C6855B6">
            <w:pPr>
              <w:pStyle w:val="2"/>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lang w:val="en-US" w:eastAsia="zh-CN" w:bidi="ar"/>
              </w:rPr>
              <w:t>细平纹阳光面料</w:t>
            </w:r>
          </w:p>
        </w:tc>
        <w:tc>
          <w:tcPr>
            <w:tcW w:w="1073" w:type="dxa"/>
            <w:vAlign w:val="center"/>
          </w:tcPr>
          <w:p w14:paraId="25015BA1">
            <w:pPr>
              <w:pStyle w:val="2"/>
              <w:jc w:val="center"/>
              <w:rPr>
                <w:rFonts w:hint="eastAsia" w:ascii="仿宋_GB2312" w:hAnsi="仿宋_GB2312" w:eastAsia="仿宋_GB2312" w:cs="仿宋_GB2312"/>
                <w:b w:val="0"/>
                <w:bCs w:val="0"/>
                <w:sz w:val="28"/>
                <w:szCs w:val="28"/>
                <w:vertAlign w:val="baseline"/>
                <w:lang w:val="en-US" w:eastAsia="zh-CN"/>
              </w:rPr>
            </w:pPr>
          </w:p>
        </w:tc>
        <w:tc>
          <w:tcPr>
            <w:tcW w:w="1145" w:type="dxa"/>
            <w:vAlign w:val="center"/>
          </w:tcPr>
          <w:p w14:paraId="254ECA80">
            <w:pPr>
              <w:pStyle w:val="2"/>
              <w:jc w:val="center"/>
              <w:rPr>
                <w:rFonts w:hint="default" w:ascii="仿宋_GB2312" w:hAnsi="仿宋_GB2312" w:eastAsia="仿宋_GB2312" w:cs="仿宋_GB2312"/>
                <w:b w:val="0"/>
                <w:bCs w:val="0"/>
                <w:sz w:val="28"/>
                <w:szCs w:val="28"/>
                <w:vertAlign w:val="baseline"/>
                <w:lang w:val="en-US" w:eastAsia="zh-CN"/>
              </w:rPr>
            </w:pPr>
          </w:p>
        </w:tc>
        <w:tc>
          <w:tcPr>
            <w:tcW w:w="1109" w:type="dxa"/>
            <w:vAlign w:val="center"/>
          </w:tcPr>
          <w:p w14:paraId="7103DF78">
            <w:pPr>
              <w:pStyle w:val="2"/>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900</w:t>
            </w:r>
          </w:p>
        </w:tc>
        <w:tc>
          <w:tcPr>
            <w:tcW w:w="1110" w:type="dxa"/>
            <w:vAlign w:val="center"/>
          </w:tcPr>
          <w:p w14:paraId="27057006">
            <w:pPr>
              <w:pStyle w:val="2"/>
              <w:jc w:val="center"/>
              <w:rPr>
                <w:rFonts w:hint="eastAsia" w:ascii="仿宋_GB2312" w:hAnsi="仿宋_GB2312" w:eastAsia="仿宋_GB2312" w:cs="仿宋_GB2312"/>
                <w:b w:val="0"/>
                <w:bCs w:val="0"/>
                <w:sz w:val="28"/>
                <w:szCs w:val="28"/>
                <w:vertAlign w:val="baseline"/>
                <w:lang w:val="en-US" w:eastAsia="zh-CN"/>
              </w:rPr>
            </w:pPr>
          </w:p>
        </w:tc>
        <w:tc>
          <w:tcPr>
            <w:tcW w:w="1110" w:type="dxa"/>
            <w:vAlign w:val="center"/>
          </w:tcPr>
          <w:p w14:paraId="39C93415">
            <w:pPr>
              <w:pStyle w:val="2"/>
              <w:jc w:val="center"/>
              <w:rPr>
                <w:rFonts w:hint="eastAsia" w:ascii="仿宋_GB2312" w:hAnsi="仿宋_GB2312" w:eastAsia="仿宋_GB2312" w:cs="仿宋_GB2312"/>
                <w:b w:val="0"/>
                <w:bCs w:val="0"/>
                <w:sz w:val="28"/>
                <w:szCs w:val="28"/>
                <w:vertAlign w:val="baseline"/>
                <w:lang w:val="en-US" w:eastAsia="zh-CN"/>
              </w:rPr>
            </w:pPr>
          </w:p>
        </w:tc>
      </w:tr>
      <w:tr w14:paraId="449D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874" w:type="dxa"/>
            <w:gridSpan w:val="8"/>
            <w:vAlign w:val="center"/>
          </w:tcPr>
          <w:p w14:paraId="6A1354DC">
            <w:pPr>
              <w:pStyle w:val="2"/>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付款方式、交货时间、交货方式等商务要求是否相应：  是  /  否</w:t>
            </w:r>
          </w:p>
        </w:tc>
      </w:tr>
      <w:tr w14:paraId="1B85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874" w:type="dxa"/>
            <w:gridSpan w:val="8"/>
            <w:vAlign w:val="center"/>
          </w:tcPr>
          <w:p w14:paraId="0019FE89">
            <w:pPr>
              <w:pStyle w:val="2"/>
              <w:jc w:val="left"/>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本项目采用交钥匙方式，以上单价包含轨道卷管、底梁包布配重件、五金件、运输、安装等费用。</w:t>
            </w:r>
          </w:p>
        </w:tc>
      </w:tr>
    </w:tbl>
    <w:p w14:paraId="5BE0274F">
      <w:pPr>
        <w:pStyle w:val="2"/>
        <w:rPr>
          <w:rFonts w:hint="eastAsia"/>
          <w:lang w:val="en-US" w:eastAsia="zh-CN"/>
        </w:rPr>
      </w:pPr>
    </w:p>
    <w:p w14:paraId="399DDD5E">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7FFAEFF" w:usb1="F9DFFFFF" w:usb2="0000007F" w:usb3="00000000" w:csb0="203F01FF" w:csb1="D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ZjhjZjUxYjg2N2Y1ZjY0NTc5ZGMxYTcwNjRmNWYifQ=="/>
  </w:docVars>
  <w:rsids>
    <w:rsidRoot w:val="00B913F6"/>
    <w:rsid w:val="001440BC"/>
    <w:rsid w:val="001B587A"/>
    <w:rsid w:val="001F54EC"/>
    <w:rsid w:val="003343A1"/>
    <w:rsid w:val="00426212"/>
    <w:rsid w:val="004B4B0D"/>
    <w:rsid w:val="00733386"/>
    <w:rsid w:val="00766785"/>
    <w:rsid w:val="007D0DBA"/>
    <w:rsid w:val="008434C5"/>
    <w:rsid w:val="008A6689"/>
    <w:rsid w:val="008B2E8C"/>
    <w:rsid w:val="008D56E2"/>
    <w:rsid w:val="008E572D"/>
    <w:rsid w:val="0096410A"/>
    <w:rsid w:val="009B5C96"/>
    <w:rsid w:val="00A5265D"/>
    <w:rsid w:val="00A631FA"/>
    <w:rsid w:val="00B913F6"/>
    <w:rsid w:val="00C81B4A"/>
    <w:rsid w:val="00D02A10"/>
    <w:rsid w:val="00DF0FF7"/>
    <w:rsid w:val="00E666FA"/>
    <w:rsid w:val="00E90175"/>
    <w:rsid w:val="00FD1542"/>
    <w:rsid w:val="00FF49DF"/>
    <w:rsid w:val="0EB17AE6"/>
    <w:rsid w:val="15625F34"/>
    <w:rsid w:val="19FF55CA"/>
    <w:rsid w:val="2B1575D6"/>
    <w:rsid w:val="2DD15274"/>
    <w:rsid w:val="2FCA6E35"/>
    <w:rsid w:val="329359A0"/>
    <w:rsid w:val="35790253"/>
    <w:rsid w:val="39A836EB"/>
    <w:rsid w:val="3ECA43E2"/>
    <w:rsid w:val="4A042424"/>
    <w:rsid w:val="56231D68"/>
    <w:rsid w:val="562A269B"/>
    <w:rsid w:val="5CC23297"/>
    <w:rsid w:val="60D306D0"/>
    <w:rsid w:val="62733E4A"/>
    <w:rsid w:val="6F401113"/>
    <w:rsid w:val="701416A7"/>
    <w:rsid w:val="717353E1"/>
    <w:rsid w:val="757D2EE5"/>
    <w:rsid w:val="7BA97443"/>
    <w:rsid w:val="7D5B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0"/>
      <w:lang w:val="en-US" w:eastAsia="zh-CN" w:bidi="ar-SA"/>
    </w:rPr>
  </w:style>
  <w:style w:type="paragraph" w:styleId="2">
    <w:name w:val="heading 2"/>
    <w:basedOn w:val="1"/>
    <w:next w:val="1"/>
    <w:qFormat/>
    <w:uiPriority w:val="9"/>
    <w:pPr>
      <w:keepNext/>
      <w:keepLines/>
      <w:spacing w:line="360" w:lineRule="auto"/>
      <w:outlineLvl w:val="1"/>
    </w:pPr>
    <w:rPr>
      <w:rFonts w:ascii="Arial" w:hAnsi="Arial" w:eastAsia="宋体" w:cs="Times New Roman"/>
      <w:b/>
      <w:bCs/>
      <w:sz w:val="24"/>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1454</Words>
  <Characters>1579</Characters>
  <Lines>2</Lines>
  <Paragraphs>1</Paragraphs>
  <TotalTime>15</TotalTime>
  <ScaleCrop>false</ScaleCrop>
  <LinksUpToDate>false</LinksUpToDate>
  <CharactersWithSpaces>1591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2021-01-28T01:37:00Z</dcterms:created>
  <dc:creator>张丛丛</dc:creator>
  <cp:lastModifiedBy>JonMMx 2000</cp:lastModifiedBy>
  <dcterms:modified xsi:type="dcterms:W3CDTF">2025-06-20T03:09:34Z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CB02DA0BF64D4C8DAD2EB0C6603712A8</vt:lpwstr>
  </property>
  <property fmtid="{D5CDD505-2E9C-101B-9397-08002B2CF9AE}" pid="4" name="KSOTemplateDocerSaveRecord">
    <vt:lpwstr>eyJoZGlkIjoiN2ZiZjhjZjUxYjg2N2Y1ZjY0NTc5ZGMxYTcwNjRmNWYiLCJ1c2VySWQiOiIzMDg0MzUwNTAifQ==</vt:lpwstr>
  </property>
</Properties>
</file>