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中国重汽集团成都王牌商用车有限公司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lang w:val="zh-CN" w:eastAsia="zh-CN"/>
        </w:rPr>
      </w:pPr>
      <w:r>
        <w:rPr>
          <w:rFonts w:hint="eastAsia" w:ascii="宋体" w:hAnsi="宋体" w:cs="宋体"/>
          <w:b/>
          <w:bCs/>
          <w:color w:val="000000"/>
          <w:sz w:val="40"/>
          <w:szCs w:val="40"/>
          <w:lang w:val="en-US" w:eastAsia="zh-CN"/>
        </w:rPr>
        <w:t>消防器材采购及维保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eastAsia="zh-CN"/>
        </w:rPr>
        <w:t>项目</w:t>
      </w:r>
    </w:p>
    <w:p>
      <w:pPr>
        <w:pStyle w:val="12"/>
        <w:widowControl/>
        <w:ind w:firstLine="221" w:firstLineChars="55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招 标 公 告</w:t>
      </w:r>
    </w:p>
    <w:p>
      <w:pPr>
        <w:pStyle w:val="12"/>
        <w:widowControl/>
        <w:ind w:firstLine="480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中国重汽集团成都王牌商用车有限公司</w:t>
      </w:r>
      <w:r>
        <w:rPr>
          <w:rFonts w:hint="eastAsia" w:ascii="宋体" w:hAnsi="宋体" w:cs="Times New Roman"/>
          <w:color w:val="000000"/>
          <w:kern w:val="2"/>
          <w:sz w:val="21"/>
          <w:szCs w:val="21"/>
          <w:lang w:val="en-US" w:eastAsia="zh-CN" w:bidi="ar-SA"/>
        </w:rPr>
        <w:t>消防器材采购及维保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项目通过公开招标的形式进行，欢迎合格潜在投标人前来参加投标。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</w:t>
      </w:r>
      <w:r>
        <w:rPr>
          <w:rFonts w:hint="eastAsia" w:ascii="宋体" w:hAnsi="宋体"/>
          <w:b/>
          <w:bCs/>
          <w:color w:val="000000"/>
          <w:szCs w:val="21"/>
        </w:rPr>
        <w:t>项目名称及编号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/>
          <w:color w:val="000000"/>
          <w:szCs w:val="21"/>
          <w:lang w:val="en-US" w:eastAsia="zh-CN"/>
        </w:rPr>
        <w:t>消防器材采购及维保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/>
          <w:b w:val="0"/>
          <w:bCs w:val="0"/>
          <w:color w:val="000000"/>
          <w:sz w:val="21"/>
          <w:szCs w:val="21"/>
          <w:highlight w:val="yellow"/>
          <w:lang w:val="en-US"/>
        </w:rPr>
      </w:pPr>
      <w:r>
        <w:rPr>
          <w:rFonts w:hint="eastAsia" w:ascii="宋体" w:hAnsi="宋体"/>
          <w:color w:val="000000"/>
          <w:szCs w:val="21"/>
        </w:rPr>
        <w:t>项目编号：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CFCFC"/>
        </w:rPr>
        <w:t>CGZXCX-202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CFCFC"/>
          <w:lang w:val="en-US" w:eastAsia="zh-CN"/>
        </w:rPr>
        <w:t>505-4113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2" w:firstLineChars="200"/>
        <w:textAlignment w:val="auto"/>
        <w:rPr>
          <w:rFonts w:hint="eastAsia" w:ascii="宋体" w:hAnsi="宋体"/>
          <w:b/>
          <w:bCs/>
          <w:color w:val="000000"/>
          <w:szCs w:val="21"/>
          <w:lang w:val="zh-CN"/>
        </w:rPr>
      </w:pPr>
      <w:r>
        <w:rPr>
          <w:rFonts w:hint="eastAsia" w:ascii="宋体" w:hAnsi="宋体"/>
          <w:b/>
          <w:bCs/>
          <w:color w:val="000000"/>
          <w:szCs w:val="21"/>
          <w:lang w:val="zh-CN"/>
        </w:rPr>
        <w:t>二、招标内容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本项目</w:t>
      </w:r>
      <w:r>
        <w:rPr>
          <w:rFonts w:hint="eastAsia" w:ascii="宋体" w:hAnsi="宋体"/>
          <w:color w:val="000000"/>
          <w:szCs w:val="21"/>
          <w:lang w:eastAsia="zh-CN"/>
        </w:rPr>
        <w:t>内容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hint="eastAsia" w:ascii="宋体" w:hAnsi="宋体"/>
          <w:color w:val="000000"/>
          <w:szCs w:val="21"/>
          <w:lang w:eastAsia="zh-CN"/>
        </w:rPr>
        <w:t>中国重汽集团成都王牌商用车有限公司</w:t>
      </w:r>
      <w:r>
        <w:rPr>
          <w:rFonts w:hint="eastAsia" w:ascii="宋体" w:hAnsi="宋体" w:cs="Times New Roman"/>
          <w:color w:val="000000"/>
          <w:kern w:val="2"/>
          <w:sz w:val="21"/>
          <w:szCs w:val="21"/>
          <w:lang w:val="en-US" w:eastAsia="zh-CN" w:bidi="ar-SA"/>
        </w:rPr>
        <w:t>消防器材采购及维保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项目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pStyle w:val="8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地点：四川省成都市青白江区弥牟镇长城路8号新厂区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2" w:firstLineChars="200"/>
        <w:textAlignment w:val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三、投标方资格要求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1、在中华人民共和国境内注册具有独立法人资格，具有独立承担民事责任能力，注册资金在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0万元以上，具有有效的营业执照。</w:t>
      </w:r>
      <w:r>
        <w:rPr>
          <w:rFonts w:hint="eastAsia" w:ascii="宋体" w:hAnsi="宋体" w:cs="宋体"/>
          <w:color w:val="000000"/>
          <w:szCs w:val="21"/>
        </w:rPr>
        <w:t>投标方应在开标开始前提供营业执照副本（三证合一）、授权委托书及身份证（如法人代表参加请携带法人代表证明、法人身份证）的原件或复印件加盖公章。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2、投标方应具有完成本项目所要求服务能力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  <w:r>
        <w:rPr>
          <w:rFonts w:hint="eastAsia" w:ascii="Calibri" w:hAnsi="Calibri"/>
          <w:color w:val="000000"/>
          <w:kern w:val="0"/>
        </w:rPr>
        <w:t>近三年的财务审计报告原件，并加盖公章，包括但不限于报告页、经审计的资产负债表、利润表、现金流量表及报表附注。如投标人公司没有经审计的财务报告，可提供加盖公章的近三年财务报表，包括但不限于资产负债表、利润表、现金流量表。应提供中文版本的审计报告或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4、投标方具有类似项目业绩。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5、投标方在“信用中国”(www.creditchina.gov.cn)未被列入“失信被执行人”、“重大税收违法案件当事人”名单。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6、企业最近半年完税证明、信用证明材料（中国人民银行信用代码证+征信报告）。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7、年度纳税信用评价信息（可从电子税务局查询截图，需加盖公章）。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8、企业对外担保说明（写明贵单位对外有无对外担保和质押业务，需加盖公章）。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10、相关法律法规对合格投标方的其他要求。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2" w:firstLineChars="200"/>
        <w:textAlignment w:val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四、报名及招标文件的获取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bCs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  <w:lang w:eastAsia="zh-CN"/>
        </w:rPr>
        <w:t>本次招标实施公开招标，</w:t>
      </w:r>
      <w:r>
        <w:rPr>
          <w:rFonts w:hint="eastAsia" w:ascii="宋体" w:hAnsi="宋体" w:eastAsia="宋体" w:cs="Times New Roman"/>
          <w:bCs/>
          <w:color w:val="000000"/>
          <w:szCs w:val="21"/>
          <w:lang w:eastAsia="zh-CN"/>
        </w:rPr>
        <w:t>本次招标公告在中国重汽官方网站发布。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2" w:firstLineChars="200"/>
        <w:textAlignment w:val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五、投标文件的递交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ascii="宋体" w:hAnsi="宋体"/>
          <w:color w:val="000000"/>
          <w:szCs w:val="21"/>
        </w:rPr>
        <w:t>投标文件递交的截止时间（投标截止时间）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202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年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 xml:space="preserve">6  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color w:val="000000"/>
          <w:szCs w:val="21"/>
          <w:highlight w:val="none"/>
        </w:rPr>
        <w:t>13: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szCs w:val="21"/>
          <w:highlight w:val="none"/>
        </w:rPr>
        <w:t>0前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</w:rPr>
        <w:t>逾期送达的或者</w:t>
      </w:r>
      <w:r>
        <w:rPr>
          <w:rFonts w:hint="eastAsia" w:ascii="宋体" w:hAnsi="宋体"/>
          <w:color w:val="000000"/>
          <w:szCs w:val="21"/>
        </w:rPr>
        <w:t>未按照招标文件要求密封的投标文件</w:t>
      </w:r>
      <w:r>
        <w:rPr>
          <w:rFonts w:hint="eastAsia" w:ascii="宋体" w:hAnsi="宋体" w:cs="宋体"/>
          <w:color w:val="000000"/>
          <w:szCs w:val="21"/>
        </w:rPr>
        <w:t>，招标方不予受理</w:t>
      </w:r>
      <w:r>
        <w:rPr>
          <w:rFonts w:hint="eastAsia" w:ascii="宋体" w:hAnsi="宋体"/>
          <w:color w:val="000000"/>
          <w:szCs w:val="21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2" w:firstLineChars="200"/>
        <w:textAlignment w:val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六、付款方式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付款方式：半年期商业汇票（包括银行承兑汇票、财务公司承兑汇票和商业承兑汇票）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乙方应按照甲方订单提交货物，经甲方验收合格后，货物数量以甲方的入库数量为准，甲方以入库数量向乙方进行结算。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2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所提供产品在质保期内无质量问题，乙方提交全额增值税专用发票，甲方依照财物制度审核无误后60个工作日内以电子转账形式支付。</w:t>
      </w:r>
    </w:p>
    <w:p>
      <w:pPr>
        <w:pStyle w:val="13"/>
        <w:bidi w:val="0"/>
        <w:ind w:firstLine="420" w:firstLineChars="200"/>
        <w:rPr>
          <w:rFonts w:hint="default" w:ascii="宋体" w:hAnsi="宋体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3.乙方开具增值税专用发票，因发票违规给甲方造成的增值税、所得税等损失，由乙方承担相关责任，包括但不限于税款、滞纳金、罚款及其它相关损失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211" w:firstLineChars="100"/>
        <w:textAlignment w:val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eastAsia="zh-CN"/>
        </w:rPr>
        <w:t>七</w:t>
      </w:r>
      <w:r>
        <w:rPr>
          <w:rFonts w:hint="eastAsia" w:ascii="宋体" w:hAnsi="宋体"/>
          <w:b/>
          <w:bCs/>
          <w:color w:val="000000"/>
          <w:szCs w:val="21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/>
          <w:szCs w:val="21"/>
        </w:rPr>
        <w:t>招 标 方</w:t>
      </w:r>
      <w:r>
        <w:rPr>
          <w:rFonts w:hint="eastAsia" w:ascii="宋体" w:hAnsi="宋体"/>
          <w:color w:val="000000"/>
          <w:szCs w:val="21"/>
        </w:rPr>
        <w:t>：中国重汽集团成都王牌商用车有限公司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   址 ：成都市青白江区弥牟镇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联 系 人：</w:t>
      </w:r>
      <w:r>
        <w:rPr>
          <w:rFonts w:hint="eastAsia" w:ascii="宋体" w:hAnsi="宋体"/>
          <w:color w:val="000000"/>
          <w:szCs w:val="21"/>
          <w:lang w:eastAsia="zh-CN"/>
        </w:rPr>
        <w:t>曾勇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联系电话：1</w:t>
      </w:r>
      <w:r>
        <w:rPr>
          <w:rFonts w:hint="eastAsia" w:ascii="宋体" w:hAnsi="宋体"/>
          <w:color w:val="000000"/>
          <w:szCs w:val="21"/>
          <w:lang w:val="en-US" w:eastAsia="zh-CN"/>
        </w:rPr>
        <w:t>3658099434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电子邮箱：</w:t>
      </w:r>
      <w:r>
        <w:rPr>
          <w:rFonts w:hint="eastAsia" w:ascii="宋体" w:hAnsi="宋体"/>
          <w:color w:val="000000"/>
          <w:szCs w:val="21"/>
        </w:rPr>
        <w:fldChar w:fldCharType="begin"/>
      </w:r>
      <w:r>
        <w:rPr>
          <w:rFonts w:hint="eastAsia" w:ascii="宋体" w:hAnsi="宋体"/>
          <w:color w:val="000000"/>
          <w:szCs w:val="21"/>
        </w:rPr>
        <w:instrText xml:space="preserve"> HYPERLINK "mailto:154538909@qq.com" </w:instrText>
      </w:r>
      <w:r>
        <w:rPr>
          <w:rFonts w:hint="eastAsia" w:ascii="宋体" w:hAnsi="宋体"/>
          <w:color w:val="000000"/>
          <w:szCs w:val="21"/>
        </w:rPr>
        <w:fldChar w:fldCharType="separate"/>
      </w:r>
      <w:r>
        <w:rPr>
          <w:rStyle w:val="11"/>
          <w:rFonts w:hint="eastAsia" w:ascii="宋体" w:hAnsi="宋体"/>
          <w:color w:val="000000"/>
          <w:szCs w:val="21"/>
          <w:u w:val="none"/>
          <w:lang w:val="en-US" w:eastAsia="zh-CN"/>
        </w:rPr>
        <w:t>77817010</w:t>
      </w:r>
      <w:r>
        <w:rPr>
          <w:rStyle w:val="11"/>
          <w:rFonts w:hint="eastAsia" w:ascii="宋体" w:hAnsi="宋体"/>
          <w:color w:val="000000"/>
          <w:szCs w:val="21"/>
          <w:u w:val="none"/>
        </w:rPr>
        <w:t>@</w:t>
      </w:r>
      <w:r>
        <w:rPr>
          <w:rStyle w:val="11"/>
          <w:rFonts w:hint="eastAsia" w:ascii="宋体" w:hAnsi="宋体"/>
          <w:color w:val="000000"/>
          <w:szCs w:val="21"/>
          <w:u w:val="none"/>
          <w:lang w:val="en-US" w:eastAsia="zh-CN"/>
        </w:rPr>
        <w:t>qq.</w:t>
      </w:r>
      <w:r>
        <w:rPr>
          <w:rStyle w:val="11"/>
          <w:rFonts w:hint="eastAsia" w:ascii="宋体" w:hAnsi="宋体"/>
          <w:color w:val="000000"/>
          <w:szCs w:val="21"/>
          <w:u w:val="none"/>
        </w:rPr>
        <w:t>com</w:t>
      </w:r>
      <w:r>
        <w:rPr>
          <w:rFonts w:hint="eastAsia" w:ascii="宋体" w:hAnsi="宋体"/>
          <w:color w:val="000000"/>
          <w:szCs w:val="21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B5C41"/>
    <w:rsid w:val="036146F5"/>
    <w:rsid w:val="06373595"/>
    <w:rsid w:val="196C0FF8"/>
    <w:rsid w:val="242B5C41"/>
    <w:rsid w:val="3CD059FA"/>
    <w:rsid w:val="686A74B9"/>
    <w:rsid w:val="720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widowControl/>
      <w:overflowPunct w:val="0"/>
      <w:autoSpaceDE w:val="0"/>
      <w:autoSpaceDN w:val="0"/>
      <w:adjustRightInd w:val="0"/>
      <w:spacing w:before="120" w:after="120"/>
      <w:ind w:left="2520"/>
      <w:jc w:val="left"/>
    </w:pPr>
    <w:rPr>
      <w:rFonts w:ascii="Book Antiqua" w:hAnsi="Book Antiqua" w:eastAsia="宋体" w:cs="Times New Roman"/>
      <w:kern w:val="0"/>
      <w:sz w:val="20"/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qFormat/>
    <w:uiPriority w:val="0"/>
    <w:pPr>
      <w:ind w:firstLine="560"/>
    </w:pPr>
    <w:rPr>
      <w:rFonts w:ascii="华文细黑" w:hAnsi="华文细黑" w:eastAsia="华文细黑"/>
      <w:sz w:val="28"/>
    </w:rPr>
  </w:style>
  <w:style w:type="paragraph" w:styleId="6">
    <w:name w:val="Plain Text"/>
    <w:qFormat/>
    <w:uiPriority w:val="0"/>
    <w:pPr>
      <w:widowControl w:val="0"/>
      <w:jc w:val="both"/>
    </w:pPr>
    <w:rPr>
      <w:rFonts w:ascii="等线" w:hAnsi="Times New Roman" w:eastAsia="等线" w:cs="Courier New"/>
      <w:kern w:val="2"/>
      <w:sz w:val="21"/>
      <w:szCs w:val="24"/>
      <w:lang w:val="en-US" w:eastAsia="zh-CN" w:bidi="ar-SA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spacing w:line="276" w:lineRule="auto"/>
      <w:ind w:firstLine="420" w:firstLineChars="200"/>
      <w:jc w:val="left"/>
    </w:pPr>
  </w:style>
  <w:style w:type="character" w:styleId="11">
    <w:name w:val="Hyperlink"/>
    <w:qFormat/>
    <w:uiPriority w:val="99"/>
    <w:rPr>
      <w:color w:val="0000FF"/>
      <w:u w:val="single"/>
    </w:rPr>
  </w:style>
  <w:style w:type="paragraph" w:customStyle="1" w:styleId="12">
    <w:name w:val="文档正文-1"/>
    <w:next w:val="7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3">
    <w:name w:val="71e7dc79-1ff7-45e8-997d-0ebda3762b91"/>
    <w:basedOn w:val="4"/>
    <w:next w:val="14"/>
    <w:uiPriority w:val="0"/>
    <w:pPr>
      <w:adjustRightInd w:val="0"/>
      <w:spacing w:line="288" w:lineRule="auto"/>
      <w:jc w:val="left"/>
    </w:pPr>
    <w:rPr>
      <w:rFonts w:hint="eastAsia" w:ascii="微软雅黑" w:hAnsi="微软雅黑" w:eastAsia="微软雅黑" w:cs="微软雅黑"/>
      <w:color w:val="000000"/>
      <w:sz w:val="28"/>
    </w:rPr>
  </w:style>
  <w:style w:type="paragraph" w:customStyle="1" w:styleId="14">
    <w:name w:val="acbfdd8b-e11b-4d36-88ff-6049b138f862"/>
    <w:basedOn w:val="1"/>
    <w:qFormat/>
    <w:uiPriority w:val="0"/>
    <w:pPr>
      <w:adjustRightInd w:val="0"/>
      <w:spacing w:line="288" w:lineRule="auto"/>
      <w:jc w:val="left"/>
    </w:pPr>
    <w:rPr>
      <w:rFonts w:hint="eastAsia" w:ascii="微软雅黑" w:hAnsi="微软雅黑" w:eastAsia="微软雅黑" w:cs="微软雅黑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2024-07-05T01:07:00Z</dcterms:created>
  <dc:creator>曾勇</dc:creator>
  <cp:lastModifiedBy>35294</cp:lastModifiedBy>
  <dcterms:modified xsi:type="dcterms:W3CDTF">2025-05-21T01:48:08Z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B6D60C7D4CF34F8F915E7CB6A97F22F0</vt:lpwstr>
  </property>
</Properties>
</file>