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rPr>
      </w:pPr>
      <w:r>
        <w:rPr>
          <w:rFonts w:hint="eastAsia" w:ascii="宋体" w:hAnsi="宋体" w:eastAsia="宋体" w:cs="宋体"/>
          <w:b/>
          <w:bCs/>
          <w:color w:val="000000"/>
          <w:spacing w:val="-8"/>
          <w:sz w:val="48"/>
          <w:szCs w:val="44"/>
          <w:lang w:val="en-US" w:eastAsia="zh-CN"/>
        </w:rPr>
        <w:t>产品试验检测</w:t>
      </w:r>
      <w:r>
        <w:rPr>
          <w:rFonts w:hint="eastAsia" w:ascii="宋体" w:hAnsi="宋体" w:cs="宋体"/>
          <w:b/>
          <w:bCs/>
          <w:color w:val="000000"/>
          <w:spacing w:val="-8"/>
          <w:sz w:val="48"/>
          <w:szCs w:val="44"/>
          <w:lang w:val="en-US" w:eastAsia="zh-CN"/>
        </w:rPr>
        <w:t>非金属、金属设备原材料采购</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非金属、金属设备原材料采购项目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采购形式编号：CGZX2025030050</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非金属、金属设备原材料采购项目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非金属、金属设备原材料采购</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b w:val="0"/>
                <w:lang w:val="en-US" w:eastAsia="zh-CN"/>
              </w:rPr>
            </w:pPr>
            <w:r>
              <w:rPr>
                <w:rFonts w:hint="eastAsia" w:ascii="宋体" w:hAnsi="宋体" w:eastAsia="宋体" w:cs="宋体"/>
                <w:b w:val="0"/>
              </w:rPr>
              <w:t>产品试验检测中心</w:t>
            </w:r>
            <w:r>
              <w:rPr>
                <w:rFonts w:hint="eastAsia" w:ascii="宋体" w:hAnsi="宋体" w:eastAsia="宋体" w:cs="宋体"/>
                <w:b w:val="0"/>
                <w:lang w:val="en-US" w:eastAsia="zh-CN"/>
              </w:rPr>
              <w:t>非金属、金属设备原材料采购项目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以到货数量据实结算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default" w:ascii="宋体" w:hAnsi="宋体" w:cs="宋体"/>
          <w:color w:val="000000"/>
          <w:kern w:val="2"/>
          <w:sz w:val="24"/>
          <w:szCs w:val="24"/>
          <w:highlight w:val="none"/>
          <w:lang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lang w:eastAsia="zh-CN"/>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lang w:eastAsia="zh-CN"/>
        </w:rPr>
        <w:t>5</w:t>
      </w:r>
      <w:r>
        <w:rPr>
          <w:rFonts w:hint="eastAsia" w:ascii="宋体" w:hAnsi="宋体" w:eastAsia="宋体" w:cs="宋体"/>
          <w:bCs/>
        </w:rPr>
        <w:t>年</w:t>
      </w:r>
      <w:r>
        <w:rPr>
          <w:rFonts w:hint="default" w:eastAsia="宋体" w:cs="宋体"/>
          <w:bCs/>
        </w:rPr>
        <w:t>4</w:t>
      </w:r>
      <w:r>
        <w:rPr>
          <w:rFonts w:hint="eastAsia" w:ascii="宋体" w:hAnsi="宋体" w:eastAsia="宋体" w:cs="宋体"/>
          <w:bCs/>
        </w:rPr>
        <w:t>月</w:t>
      </w:r>
      <w:r>
        <w:rPr>
          <w:rFonts w:hint="default" w:eastAsia="宋体" w:cs="宋体"/>
          <w:bCs/>
          <w:woUserID w:val="1"/>
        </w:rPr>
        <w:t>10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lang w:eastAsia="zh-CN"/>
          <w:woUserID w:val="1"/>
        </w:rPr>
        <w:t>5</w:t>
      </w:r>
      <w:r>
        <w:rPr>
          <w:rFonts w:hint="eastAsia" w:ascii="宋体" w:hAnsi="宋体" w:eastAsia="宋体" w:cs="宋体"/>
          <w:bCs/>
          <w:woUserID w:val="1"/>
        </w:rPr>
        <w:t>年</w:t>
      </w:r>
      <w:r>
        <w:rPr>
          <w:rFonts w:hint="default" w:eastAsia="宋体" w:cs="宋体"/>
          <w:bCs/>
          <w:woUserID w:val="1"/>
        </w:rPr>
        <w:t>4</w:t>
      </w:r>
      <w:r>
        <w:rPr>
          <w:rFonts w:hint="eastAsia" w:ascii="宋体" w:hAnsi="宋体" w:eastAsia="宋体" w:cs="宋体"/>
          <w:bCs/>
          <w:woUserID w:val="1"/>
        </w:rPr>
        <w:t>月</w:t>
      </w:r>
      <w:r>
        <w:rPr>
          <w:rFonts w:hint="default" w:eastAsia="宋体" w:cs="宋体"/>
          <w:bCs/>
          <w:woUserID w:val="1"/>
        </w:rPr>
        <w:t>10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eastAsia="zh-CN"/>
        </w:rPr>
      </w:pPr>
      <w:r>
        <w:rPr>
          <w:rFonts w:hint="eastAsia" w:ascii="宋体" w:hAnsi="宋体" w:eastAsia="宋体" w:cs="宋体"/>
        </w:rPr>
        <w:t>联 系 人：</w:t>
      </w:r>
      <w:r>
        <w:rPr>
          <w:rFonts w:hint="default" w:eastAsia="宋体" w:cs="宋体"/>
          <w:lang w:eastAsia="zh-CN"/>
        </w:rPr>
        <w:t>叶彬</w:t>
      </w:r>
    </w:p>
    <w:p>
      <w:pPr>
        <w:pStyle w:val="78"/>
        <w:ind w:firstLine="480"/>
        <w:rPr>
          <w:rFonts w:hint="default" w:ascii="宋体" w:hAnsi="宋体" w:eastAsia="宋体" w:cs="宋体"/>
          <w:lang w:eastAsia="zh-CN"/>
        </w:rPr>
      </w:pPr>
      <w:r>
        <w:rPr>
          <w:rFonts w:hint="eastAsia" w:ascii="宋体" w:hAnsi="宋体" w:eastAsia="宋体" w:cs="宋体"/>
        </w:rPr>
        <w:t>电    话：</w:t>
      </w:r>
      <w:r>
        <w:rPr>
          <w:rFonts w:hint="default" w:eastAsia="宋体" w:cs="宋体"/>
        </w:rPr>
        <w:t>15194169895</w:t>
      </w:r>
    </w:p>
    <w:p>
      <w:pPr>
        <w:pStyle w:val="78"/>
        <w:ind w:firstLine="480"/>
        <w:rPr>
          <w:rFonts w:hint="default" w:ascii="宋体" w:hAnsi="宋体" w:eastAsia="宋体" w:cs="宋体"/>
        </w:rPr>
      </w:pPr>
      <w:r>
        <w:rPr>
          <w:rFonts w:hint="eastAsia" w:ascii="宋体" w:hAnsi="宋体" w:eastAsia="宋体" w:cs="宋体"/>
        </w:rPr>
        <w:t>邮    箱：</w:t>
      </w:r>
      <w:r>
        <w:rPr>
          <w:rFonts w:hint="default" w:eastAsia="宋体" w:cs="宋体"/>
        </w:rPr>
        <w:t>904533561@qq.com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lang w:eastAsia="zh-CN"/>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lang w:eastAsia="zh-CN"/>
        </w:rPr>
        <w:t>4</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11</w:t>
      </w:r>
      <w:r>
        <w:rPr>
          <w:rFonts w:hint="eastAsia" w:ascii="宋体" w:hAnsi="宋体" w:eastAsia="宋体" w:cs="宋体"/>
          <w:color w:val="000000"/>
          <w:sz w:val="24"/>
          <w:szCs w:val="24"/>
          <w:highlight w:val="cyan"/>
        </w:rPr>
        <w:t>日（</w:t>
      </w:r>
      <w:r>
        <w:rPr>
          <w:rFonts w:hint="default" w:hAnsi="宋体" w:cs="宋体"/>
          <w:color w:val="000000"/>
          <w:sz w:val="24"/>
          <w:szCs w:val="24"/>
          <w:highlight w:val="cyan"/>
          <w:woUserID w:val="1"/>
        </w:rPr>
        <w:t>周五</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3" w:name="_GoBack"/>
      <w:bookmarkEnd w:id="23"/>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本项目产生</w:t>
      </w:r>
      <w:r>
        <w:rPr>
          <w:rFonts w:hint="default" w:ascii="宋体" w:hAnsi="宋体" w:cs="宋体"/>
          <w:color w:val="000000"/>
          <w:sz w:val="24"/>
          <w:szCs w:val="24"/>
        </w:rPr>
        <w:t>三</w:t>
      </w:r>
      <w:r>
        <w:rPr>
          <w:rFonts w:hint="eastAsia" w:ascii="宋体" w:hAnsi="宋体" w:eastAsia="宋体" w:cs="宋体"/>
          <w:color w:val="000000"/>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宋体" w:hAnsi="宋体" w:eastAsia="宋体" w:cs="宋体"/>
                <w:sz w:val="24"/>
              </w:rPr>
            </w:pPr>
            <w:r>
              <w:rPr>
                <w:rFonts w:hint="default" w:ascii="宋体" w:hAnsi="宋体" w:eastAsia="宋体" w:cs="宋体"/>
                <w:sz w:val="24"/>
              </w:rPr>
              <w:t>1</w:t>
            </w:r>
          </w:p>
        </w:tc>
        <w:tc>
          <w:tcPr>
            <w:tcW w:w="1903" w:type="pct"/>
          </w:tcPr>
          <w:p>
            <w:pPr>
              <w:pStyle w:val="82"/>
              <w:rPr>
                <w:rFonts w:hint="default" w:ascii="宋体" w:hAnsi="宋体" w:eastAsia="宋体" w:cs="宋体"/>
                <w:sz w:val="24"/>
                <w:lang w:val="en-US" w:eastAsia="zh-CN"/>
              </w:rPr>
            </w:pPr>
            <w:r>
              <w:rPr>
                <w:rFonts w:hint="default" w:ascii="宋体" w:hAnsi="宋体" w:eastAsia="宋体" w:cs="宋体"/>
                <w:sz w:val="24"/>
              </w:rPr>
              <w:t>具有原厂授权</w:t>
            </w:r>
            <w:r>
              <w:rPr>
                <w:rFonts w:hint="eastAsia" w:ascii="宋体" w:hAnsi="宋体" w:eastAsia="宋体" w:cs="宋体"/>
                <w:sz w:val="24"/>
                <w:lang w:val="en-US" w:eastAsia="zh-CN"/>
              </w:rPr>
              <w:t>本项目的代理证明</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default" w:ascii="宋体" w:hAnsi="宋体" w:eastAsia="宋体" w:cs="宋体"/>
                <w:sz w:val="24"/>
              </w:rPr>
            </w:pPr>
            <w:r>
              <w:rPr>
                <w:rFonts w:hint="default" w:ascii="宋体" w:hAnsi="宋体" w:eastAsia="宋体" w:cs="宋体"/>
                <w:sz w:val="24"/>
              </w:rPr>
              <w:t>2</w:t>
            </w:r>
          </w:p>
        </w:tc>
        <w:tc>
          <w:tcPr>
            <w:tcW w:w="1903" w:type="pct"/>
          </w:tcPr>
          <w:p>
            <w:pPr>
              <w:pStyle w:val="82"/>
              <w:rPr>
                <w:rFonts w:hint="default" w:ascii="宋体" w:hAnsi="宋体" w:eastAsia="宋体" w:cs="宋体"/>
                <w:sz w:val="24"/>
              </w:rPr>
            </w:pPr>
            <w:r>
              <w:rPr>
                <w:rFonts w:hint="default" w:ascii="宋体" w:hAnsi="宋体" w:eastAsia="宋体" w:cs="宋体"/>
                <w:sz w:val="24"/>
              </w:rPr>
              <w:t>均为设备原厂材料</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default"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非金属、金属设备原材料采购招标项目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457"/>
        <w:gridCol w:w="1218"/>
        <w:gridCol w:w="638"/>
        <w:gridCol w:w="956"/>
        <w:gridCol w:w="1453"/>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78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655"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4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514"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p>
        </w:tc>
        <w:tc>
          <w:tcPr>
            <w:tcW w:w="782"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870"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default" w:ascii="宋体" w:hAnsi="宋体" w:eastAsia="宋体" w:cs="宋体"/>
              </w:rPr>
            </w:pPr>
            <w:r>
              <w:rPr>
                <w:rFonts w:hint="default" w:ascii="宋体" w:hAnsi="宋体" w:eastAsia="宋体" w:cs="宋体"/>
              </w:rPr>
              <w:t>包1（非金属丝材、金属粉类）</w:t>
            </w:r>
          </w:p>
        </w:tc>
        <w:tc>
          <w:tcPr>
            <w:tcW w:w="784" w:type="pct"/>
            <w:vAlign w:val="center"/>
          </w:tcPr>
          <w:p>
            <w:pPr>
              <w:pStyle w:val="82"/>
              <w:rPr>
                <w:rFonts w:hint="default" w:ascii="宋体" w:hAnsi="宋体" w:eastAsia="宋体" w:cs="宋体"/>
                <w:lang w:val="en-US" w:eastAsia="zh-CN"/>
              </w:rPr>
            </w:pPr>
          </w:p>
        </w:tc>
        <w:tc>
          <w:tcPr>
            <w:tcW w:w="655" w:type="pct"/>
            <w:vAlign w:val="center"/>
          </w:tcPr>
          <w:p>
            <w:pPr>
              <w:pStyle w:val="82"/>
              <w:rPr>
                <w:rFonts w:hint="eastAsia" w:ascii="宋体" w:hAnsi="宋体" w:eastAsia="宋体" w:cs="宋体"/>
              </w:rPr>
            </w:pPr>
          </w:p>
        </w:tc>
        <w:tc>
          <w:tcPr>
            <w:tcW w:w="343" w:type="pct"/>
            <w:vAlign w:val="center"/>
          </w:tcPr>
          <w:p>
            <w:pPr>
              <w:pStyle w:val="82"/>
              <w:rPr>
                <w:rFonts w:hint="default" w:ascii="宋体" w:hAnsi="宋体" w:eastAsia="宋体" w:cs="宋体"/>
                <w:lang w:val="en-US" w:eastAsia="zh-CN"/>
              </w:rPr>
            </w:pPr>
          </w:p>
        </w:tc>
        <w:tc>
          <w:tcPr>
            <w:tcW w:w="514" w:type="pct"/>
            <w:vAlign w:val="center"/>
          </w:tcPr>
          <w:p>
            <w:pPr>
              <w:pStyle w:val="82"/>
              <w:rPr>
                <w:rFonts w:hint="eastAsia" w:ascii="宋体" w:hAnsi="宋体" w:eastAsia="宋体" w:cs="宋体"/>
                <w:lang w:val="en-US" w:eastAsia="zh-CN"/>
              </w:rPr>
            </w:pPr>
          </w:p>
        </w:tc>
        <w:tc>
          <w:tcPr>
            <w:tcW w:w="782" w:type="pct"/>
            <w:vMerge w:val="restart"/>
            <w:vAlign w:val="center"/>
          </w:tcPr>
          <w:p>
            <w:pPr>
              <w:pStyle w:val="82"/>
              <w:rPr>
                <w:rFonts w:hint="default" w:ascii="宋体" w:hAnsi="宋体" w:eastAsia="宋体" w:cs="宋体"/>
                <w:lang w:val="en-US" w:eastAsia="zh-CN"/>
              </w:rPr>
            </w:pPr>
          </w:p>
        </w:tc>
        <w:tc>
          <w:tcPr>
            <w:tcW w:w="870" w:type="pct"/>
            <w:vMerge w:val="restar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default" w:ascii="宋体" w:hAnsi="宋体" w:eastAsia="宋体" w:cs="宋体"/>
              </w:rPr>
            </w:pPr>
            <w:r>
              <w:rPr>
                <w:rFonts w:hint="default" w:ascii="宋体" w:hAnsi="宋体" w:eastAsia="宋体" w:cs="宋体"/>
              </w:rPr>
              <w:t>2</w:t>
            </w:r>
          </w:p>
        </w:tc>
        <w:tc>
          <w:tcPr>
            <w:tcW w:w="751" w:type="pct"/>
            <w:vAlign w:val="center"/>
          </w:tcPr>
          <w:p>
            <w:pPr>
              <w:pStyle w:val="82"/>
              <w:rPr>
                <w:rFonts w:hint="default" w:ascii="宋体" w:hAnsi="宋体" w:eastAsia="宋体" w:cs="宋体"/>
              </w:rPr>
            </w:pPr>
            <w:r>
              <w:rPr>
                <w:rFonts w:hint="default" w:ascii="宋体" w:hAnsi="宋体" w:eastAsia="宋体" w:cs="宋体"/>
              </w:rPr>
              <w:t>包2（尼龙粉类）</w:t>
            </w:r>
          </w:p>
        </w:tc>
        <w:tc>
          <w:tcPr>
            <w:tcW w:w="784" w:type="pct"/>
            <w:vAlign w:val="center"/>
          </w:tcPr>
          <w:p>
            <w:pPr>
              <w:pStyle w:val="82"/>
              <w:rPr>
                <w:rFonts w:hint="eastAsia" w:ascii="宋体" w:hAnsi="宋体" w:eastAsia="宋体" w:cs="宋体"/>
              </w:rPr>
            </w:pPr>
          </w:p>
        </w:tc>
        <w:tc>
          <w:tcPr>
            <w:tcW w:w="655" w:type="pct"/>
            <w:vAlign w:val="center"/>
          </w:tcPr>
          <w:p>
            <w:pPr>
              <w:pStyle w:val="82"/>
              <w:rPr>
                <w:rFonts w:hint="eastAsia" w:ascii="宋体" w:hAnsi="宋体" w:eastAsia="宋体" w:cs="宋体"/>
              </w:rPr>
            </w:pPr>
          </w:p>
        </w:tc>
        <w:tc>
          <w:tcPr>
            <w:tcW w:w="343" w:type="pct"/>
            <w:vAlign w:val="center"/>
          </w:tcPr>
          <w:p>
            <w:pPr>
              <w:pStyle w:val="82"/>
              <w:rPr>
                <w:rFonts w:hint="eastAsia" w:ascii="宋体" w:hAnsi="宋体" w:eastAsia="宋体" w:cs="宋体"/>
              </w:rPr>
            </w:pPr>
          </w:p>
        </w:tc>
        <w:tc>
          <w:tcPr>
            <w:tcW w:w="514" w:type="pct"/>
            <w:vAlign w:val="center"/>
          </w:tcPr>
          <w:p>
            <w:pPr>
              <w:pStyle w:val="82"/>
              <w:rPr>
                <w:rFonts w:hint="eastAsia" w:ascii="宋体" w:hAnsi="宋体" w:eastAsia="宋体" w:cs="宋体"/>
              </w:rPr>
            </w:pPr>
          </w:p>
        </w:tc>
        <w:tc>
          <w:tcPr>
            <w:tcW w:w="782" w:type="pct"/>
            <w:vMerge w:val="continue"/>
            <w:vAlign w:val="center"/>
          </w:tcPr>
          <w:p>
            <w:pPr>
              <w:pStyle w:val="82"/>
              <w:rPr>
                <w:rFonts w:hint="eastAsia" w:ascii="宋体" w:hAnsi="宋体" w:eastAsia="宋体" w:cs="宋体"/>
              </w:rPr>
            </w:pPr>
          </w:p>
        </w:tc>
        <w:tc>
          <w:tcPr>
            <w:tcW w:w="870" w:type="pct"/>
            <w:vMerge w:val="continue"/>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0" w:hRule="atLeast"/>
        </w:trPr>
        <w:tc>
          <w:tcPr>
            <w:tcW w:w="297" w:type="pct"/>
            <w:vAlign w:val="center"/>
          </w:tcPr>
          <w:p>
            <w:pPr>
              <w:pStyle w:val="82"/>
              <w:rPr>
                <w:rFonts w:hint="default" w:ascii="宋体" w:hAnsi="宋体" w:eastAsia="宋体" w:cs="宋体"/>
              </w:rPr>
            </w:pPr>
            <w:r>
              <w:rPr>
                <w:rFonts w:hint="default" w:ascii="宋体" w:hAnsi="宋体" w:eastAsia="宋体" w:cs="宋体"/>
              </w:rPr>
              <w:t>3</w:t>
            </w:r>
          </w:p>
        </w:tc>
        <w:tc>
          <w:tcPr>
            <w:tcW w:w="751" w:type="pct"/>
            <w:vAlign w:val="center"/>
          </w:tcPr>
          <w:p>
            <w:pPr>
              <w:pStyle w:val="82"/>
              <w:rPr>
                <w:rFonts w:hint="default" w:ascii="宋体" w:hAnsi="宋体" w:eastAsia="宋体" w:cs="宋体"/>
              </w:rPr>
            </w:pPr>
            <w:r>
              <w:rPr>
                <w:rFonts w:hint="default" w:ascii="宋体" w:hAnsi="宋体" w:eastAsia="宋体" w:cs="宋体"/>
              </w:rPr>
              <w:t>包3（非金属丝材类）</w:t>
            </w:r>
          </w:p>
        </w:tc>
        <w:tc>
          <w:tcPr>
            <w:tcW w:w="784" w:type="pct"/>
            <w:vAlign w:val="center"/>
          </w:tcPr>
          <w:p>
            <w:pPr>
              <w:pStyle w:val="82"/>
              <w:rPr>
                <w:rFonts w:hint="eastAsia" w:ascii="宋体" w:hAnsi="宋体" w:eastAsia="宋体" w:cs="宋体"/>
              </w:rPr>
            </w:pPr>
          </w:p>
        </w:tc>
        <w:tc>
          <w:tcPr>
            <w:tcW w:w="655" w:type="pct"/>
            <w:vAlign w:val="center"/>
          </w:tcPr>
          <w:p>
            <w:pPr>
              <w:pStyle w:val="82"/>
              <w:rPr>
                <w:rFonts w:hint="eastAsia" w:ascii="宋体" w:hAnsi="宋体" w:eastAsia="宋体" w:cs="宋体"/>
              </w:rPr>
            </w:pPr>
          </w:p>
        </w:tc>
        <w:tc>
          <w:tcPr>
            <w:tcW w:w="343" w:type="pct"/>
            <w:vAlign w:val="center"/>
          </w:tcPr>
          <w:p>
            <w:pPr>
              <w:pStyle w:val="82"/>
              <w:rPr>
                <w:rFonts w:hint="eastAsia" w:ascii="宋体" w:hAnsi="宋体" w:eastAsia="宋体" w:cs="宋体"/>
              </w:rPr>
            </w:pPr>
          </w:p>
        </w:tc>
        <w:tc>
          <w:tcPr>
            <w:tcW w:w="514" w:type="pct"/>
            <w:vAlign w:val="center"/>
          </w:tcPr>
          <w:p>
            <w:pPr>
              <w:pStyle w:val="82"/>
              <w:rPr>
                <w:rFonts w:hint="eastAsia" w:ascii="宋体" w:hAnsi="宋体" w:eastAsia="宋体" w:cs="宋体"/>
              </w:rPr>
            </w:pPr>
          </w:p>
        </w:tc>
        <w:tc>
          <w:tcPr>
            <w:tcW w:w="782" w:type="pct"/>
            <w:vMerge w:val="continue"/>
            <w:vAlign w:val="center"/>
          </w:tcPr>
          <w:p>
            <w:pPr>
              <w:pStyle w:val="82"/>
              <w:rPr>
                <w:rFonts w:hint="eastAsia" w:ascii="宋体" w:hAnsi="宋体" w:eastAsia="宋体" w:cs="宋体"/>
              </w:rPr>
            </w:pPr>
          </w:p>
        </w:tc>
        <w:tc>
          <w:tcPr>
            <w:tcW w:w="870" w:type="pct"/>
            <w:vMerge w:val="continue"/>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4、非金属丝材、金属粉采购（包1）报价上限为55.5万元（含税）；尼龙粉采购（包2）报价上限为25.5万元；非金属丝材采购（包3）报价上限为18万元（含税）。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包1</w:t>
      </w:r>
      <w:r>
        <w:rPr>
          <w:rFonts w:hint="default" w:ascii="宋体" w:hAnsi="宋体" w:eastAsia="宋体" w:cs="宋体"/>
        </w:rPr>
        <w:t>（非金属丝材、金属粉类）</w:t>
      </w:r>
    </w:p>
    <w:tbl>
      <w:tblPr>
        <w:tblStyle w:val="32"/>
        <w:tblW w:w="9341" w:type="dxa"/>
        <w:tblInd w:w="0" w:type="dxa"/>
        <w:tblLayout w:type="fixed"/>
        <w:tblCellMar>
          <w:top w:w="0" w:type="dxa"/>
          <w:left w:w="108" w:type="dxa"/>
          <w:bottom w:w="0" w:type="dxa"/>
          <w:right w:w="108" w:type="dxa"/>
        </w:tblCellMar>
      </w:tblPr>
      <w:tblGrid>
        <w:gridCol w:w="636"/>
        <w:gridCol w:w="1933"/>
        <w:gridCol w:w="1225"/>
        <w:gridCol w:w="842"/>
        <w:gridCol w:w="731"/>
        <w:gridCol w:w="1425"/>
        <w:gridCol w:w="1415"/>
        <w:gridCol w:w="1134"/>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物料</w:t>
            </w:r>
            <w:r>
              <w:rPr>
                <w:rFonts w:hint="eastAsia" w:ascii="宋体" w:hAnsi="宋体" w:eastAsia="宋体" w:cs="宋体"/>
                <w:kern w:val="0"/>
                <w:sz w:val="18"/>
                <w:szCs w:val="18"/>
              </w:rPr>
              <w:t>名称</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单位</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eastAsia="宋体" w:cs="宋体"/>
                <w:kern w:val="0"/>
                <w:sz w:val="18"/>
                <w:szCs w:val="18"/>
                <w:lang w:eastAsia="zh-CN"/>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lang w:eastAsia="zh-CN"/>
              </w:rPr>
              <w:t>）</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eastAsia="宋体" w:cs="宋体"/>
                <w:kern w:val="0"/>
                <w:sz w:val="18"/>
                <w:szCs w:val="18"/>
                <w:lang w:eastAsia="zh-CN"/>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lang w:eastAsia="zh-CN"/>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C231303_3D打印用_ABS-M30_黑色_线材1510CC/盒</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35</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SR-30支撑材料（配套ABS-M30模型材料）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C231307_3D打印用_PC-10_1510CC/盒_白色线材</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SR-100支撑材料（配套PC模型材料）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NYLON12模型材料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ULTEM 9085非航版模型材料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NYLON 12CF模型材料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ULTEM 9085 支撑材料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SR-110支撑材料（配套PC-ABS和NYLON12模型材料）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PC-ABS模型材料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ABS/PC成型垫片&amp;325-00300，尺寸0.02X26X38，10片/包&amp;STRATASYS</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default" w:ascii="宋体" w:hAnsi="宋体" w:eastAsia="宋体" w:cs="宋体"/>
                <w:kern w:val="0"/>
                <w:sz w:val="18"/>
                <w:szCs w:val="18"/>
                <w:lang w:val="en-US" w:eastAsia="zh-CN"/>
              </w:rPr>
              <w:t>325-00300</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包</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NYLON成型垫片&amp;325-00650-S，尺寸0.02X26X38，10片/包&amp;STRATASYS</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default" w:ascii="宋体" w:hAnsi="宋体" w:eastAsia="宋体" w:cs="宋体"/>
                <w:kern w:val="0"/>
                <w:sz w:val="18"/>
                <w:szCs w:val="18"/>
                <w:lang w:val="en-US" w:eastAsia="zh-CN"/>
              </w:rPr>
              <w:t>325-00650-S</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包</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阻燃剂905935160（4包*3KG/包）</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Granusafe 100-300μm</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905935160</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4*3kg</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箱</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铝硅十镁金属粉</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工具钢金属粉</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18Ni300</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firstLine="480"/>
        <w:rPr>
          <w:rFonts w:hint="eastAsia" w:ascii="宋体" w:hAnsi="宋体" w:eastAsia="宋体" w:cs="宋体"/>
          <w:b/>
        </w:rPr>
      </w:pPr>
      <w:r>
        <w:rPr>
          <w:rFonts w:hint="eastAsia" w:ascii="宋体" w:hAnsi="宋体" w:eastAsia="宋体" w:cs="宋体"/>
        </w:rPr>
        <w:t>项目名称：</w:t>
      </w:r>
      <w:r>
        <w:rPr>
          <w:rFonts w:hint="eastAsia" w:eastAsia="宋体" w:cs="宋体"/>
          <w:lang w:val="en-US" w:eastAsia="zh-CN"/>
        </w:rPr>
        <w:t>包2</w:t>
      </w:r>
      <w:r>
        <w:rPr>
          <w:rFonts w:hint="default" w:ascii="宋体" w:hAnsi="宋体" w:eastAsia="宋体" w:cs="宋体"/>
        </w:rPr>
        <w:t>（</w:t>
      </w:r>
      <w:r>
        <w:rPr>
          <w:rFonts w:hint="eastAsia" w:eastAsia="宋体" w:cs="宋体"/>
          <w:lang w:val="en-US" w:eastAsia="zh-CN"/>
        </w:rPr>
        <w:t>尼龙</w:t>
      </w:r>
      <w:r>
        <w:rPr>
          <w:rFonts w:hint="default" w:ascii="宋体" w:hAnsi="宋体" w:eastAsia="宋体" w:cs="宋体"/>
        </w:rPr>
        <w:t>粉类）</w:t>
      </w:r>
    </w:p>
    <w:tbl>
      <w:tblPr>
        <w:tblStyle w:val="33"/>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2090"/>
        <w:gridCol w:w="1185"/>
        <w:gridCol w:w="822"/>
        <w:gridCol w:w="748"/>
        <w:gridCol w:w="1402"/>
        <w:gridCol w:w="1357"/>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序号</w:t>
            </w:r>
          </w:p>
        </w:tc>
        <w:tc>
          <w:tcPr>
            <w:tcW w:w="1950" w:type="dxa"/>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物料名称</w:t>
            </w:r>
          </w:p>
        </w:tc>
        <w:tc>
          <w:tcPr>
            <w:tcW w:w="1200"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型号规格</w:t>
            </w:r>
          </w:p>
        </w:tc>
        <w:tc>
          <w:tcPr>
            <w:tcW w:w="835"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数量</w:t>
            </w:r>
          </w:p>
        </w:tc>
        <w:tc>
          <w:tcPr>
            <w:tcW w:w="75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单位</w:t>
            </w:r>
          </w:p>
        </w:tc>
        <w:tc>
          <w:tcPr>
            <w:tcW w:w="1434"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eastAsia="宋体" w:cs="宋体"/>
                <w:kern w:val="0"/>
                <w:sz w:val="18"/>
                <w:szCs w:val="18"/>
                <w:lang w:eastAsia="zh-CN"/>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lang w:eastAsia="zh-CN"/>
              </w:rPr>
              <w:t>）</w:t>
            </w:r>
          </w:p>
        </w:tc>
        <w:tc>
          <w:tcPr>
            <w:tcW w:w="1388"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eastAsia="宋体" w:cs="宋体"/>
                <w:kern w:val="0"/>
                <w:sz w:val="18"/>
                <w:szCs w:val="18"/>
                <w:lang w:eastAsia="zh-CN"/>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lang w:eastAsia="zh-CN"/>
              </w:rPr>
              <w:t>）</w:t>
            </w:r>
          </w:p>
        </w:tc>
        <w:tc>
          <w:tcPr>
            <w:tcW w:w="1153"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950"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C231308_3D打印用_PA12_PA2200_白色粉末</w:t>
            </w:r>
          </w:p>
        </w:tc>
        <w:tc>
          <w:tcPr>
            <w:tcW w:w="1200"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PA2200</w:t>
            </w:r>
          </w:p>
        </w:tc>
        <w:tc>
          <w:tcPr>
            <w:tcW w:w="835" w:type="dxa"/>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r>
              <w:rPr>
                <w:rFonts w:hint="eastAsia" w:ascii="宋体" w:hAnsi="宋体" w:eastAsia="宋体" w:cs="宋体"/>
                <w:kern w:val="0"/>
                <w:sz w:val="18"/>
                <w:szCs w:val="18"/>
                <w:lang w:val="en-US" w:eastAsia="zh-CN"/>
              </w:rPr>
              <w:t>0</w:t>
            </w:r>
          </w:p>
        </w:tc>
        <w:tc>
          <w:tcPr>
            <w:tcW w:w="759"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88" w:type="dxa"/>
          </w:tcPr>
          <w:p>
            <w:pPr>
              <w:pStyle w:val="78"/>
              <w:rPr>
                <w:rFonts w:hint="eastAsia" w:ascii="宋体" w:hAnsi="宋体" w:eastAsia="宋体" w:cs="宋体"/>
                <w:b/>
                <w:vertAlign w:val="baseline"/>
              </w:rPr>
            </w:pPr>
          </w:p>
        </w:tc>
        <w:tc>
          <w:tcPr>
            <w:tcW w:w="1153"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1950"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C231308_3D打印用_PA12_PA3200_GF30%_白色粉末</w:t>
            </w:r>
          </w:p>
        </w:tc>
        <w:tc>
          <w:tcPr>
            <w:tcW w:w="1200"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PA3200</w:t>
            </w:r>
          </w:p>
        </w:tc>
        <w:tc>
          <w:tcPr>
            <w:tcW w:w="835"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88" w:type="dxa"/>
          </w:tcPr>
          <w:p>
            <w:pPr>
              <w:pStyle w:val="78"/>
              <w:rPr>
                <w:rFonts w:hint="eastAsia" w:ascii="宋体" w:hAnsi="宋体" w:eastAsia="宋体" w:cs="宋体"/>
                <w:b/>
                <w:vertAlign w:val="baseline"/>
              </w:rPr>
            </w:pPr>
          </w:p>
        </w:tc>
        <w:tc>
          <w:tcPr>
            <w:tcW w:w="1153"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1950" w:type="dxa"/>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9015-0112 ALM PA950 HD_黑色粉末</w:t>
            </w:r>
          </w:p>
        </w:tc>
        <w:tc>
          <w:tcPr>
            <w:tcW w:w="1200" w:type="dxa"/>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PA950</w:t>
            </w:r>
          </w:p>
        </w:tc>
        <w:tc>
          <w:tcPr>
            <w:tcW w:w="835"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59"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88" w:type="dxa"/>
          </w:tcPr>
          <w:p>
            <w:pPr>
              <w:pStyle w:val="78"/>
              <w:rPr>
                <w:rFonts w:hint="eastAsia" w:ascii="宋体" w:hAnsi="宋体" w:eastAsia="宋体" w:cs="宋体"/>
                <w:b/>
                <w:vertAlign w:val="baseline"/>
              </w:rPr>
            </w:pPr>
          </w:p>
        </w:tc>
        <w:tc>
          <w:tcPr>
            <w:tcW w:w="1153" w:type="dxa"/>
          </w:tcPr>
          <w:p>
            <w:pPr>
              <w:pStyle w:val="78"/>
              <w:rPr>
                <w:rFonts w:hint="eastAsia" w:ascii="宋体" w:hAnsi="宋体" w:eastAsia="宋体" w:cs="宋体"/>
                <w:b/>
                <w:vertAlign w:val="baseline"/>
              </w:rPr>
            </w:pPr>
          </w:p>
        </w:tc>
      </w:tr>
    </w:tbl>
    <w:p>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包3</w:t>
      </w:r>
      <w:r>
        <w:rPr>
          <w:rFonts w:hint="default" w:ascii="宋体" w:hAnsi="宋体" w:eastAsia="宋体" w:cs="宋体"/>
        </w:rPr>
        <w:t>（非金属丝材类）</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969"/>
        <w:gridCol w:w="1200"/>
        <w:gridCol w:w="825"/>
        <w:gridCol w:w="759"/>
        <w:gridCol w:w="1434"/>
        <w:gridCol w:w="1397"/>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序号</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物料名称</w:t>
            </w:r>
          </w:p>
        </w:tc>
        <w:tc>
          <w:tcPr>
            <w:tcW w:w="1200"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型号规格</w:t>
            </w:r>
          </w:p>
        </w:tc>
        <w:tc>
          <w:tcPr>
            <w:tcW w:w="825"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数量</w:t>
            </w:r>
          </w:p>
        </w:tc>
        <w:tc>
          <w:tcPr>
            <w:tcW w:w="759" w:type="dxa"/>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单位</w:t>
            </w:r>
          </w:p>
        </w:tc>
        <w:tc>
          <w:tcPr>
            <w:tcW w:w="1434"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eastAsia="宋体" w:cs="宋体"/>
                <w:kern w:val="0"/>
                <w:sz w:val="18"/>
                <w:szCs w:val="18"/>
                <w:lang w:eastAsia="zh-CN"/>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lang w:eastAsia="zh-CN"/>
              </w:rPr>
              <w:t>）</w:t>
            </w:r>
          </w:p>
        </w:tc>
        <w:tc>
          <w:tcPr>
            <w:tcW w:w="1397"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eastAsia="宋体" w:cs="宋体"/>
                <w:kern w:val="0"/>
                <w:sz w:val="18"/>
                <w:szCs w:val="18"/>
                <w:lang w:eastAsia="zh-CN"/>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lang w:eastAsia="zh-CN"/>
              </w:rPr>
              <w:t>）</w:t>
            </w:r>
          </w:p>
        </w:tc>
        <w:tc>
          <w:tcPr>
            <w:tcW w:w="1088"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w:t>
            </w:r>
          </w:p>
        </w:tc>
        <w:tc>
          <w:tcPr>
            <w:tcW w:w="1969" w:type="dxa"/>
          </w:tcPr>
          <w:p>
            <w:pPr>
              <w:widowControl/>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3D打印用_ASA_线材_4.5kg/卷</w:t>
            </w:r>
          </w:p>
        </w:tc>
        <w:tc>
          <w:tcPr>
            <w:tcW w:w="1200"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4.5KG/卷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40</w:t>
            </w:r>
          </w:p>
        </w:tc>
        <w:tc>
          <w:tcPr>
            <w:tcW w:w="759" w:type="dxa"/>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2</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BVOH线材</w:t>
            </w:r>
          </w:p>
        </w:tc>
        <w:tc>
          <w:tcPr>
            <w:tcW w:w="1200"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卷</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PA12-CF线材</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2</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卷</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3D打印用_PLA_线材_2.5kg/卷</w:t>
            </w:r>
          </w:p>
        </w:tc>
        <w:tc>
          <w:tcPr>
            <w:tcW w:w="1200"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2.5KG/卷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3D打印用_PA12-CF_线材_5kg/卷</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6</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3D打印用_BVOH_线材_4.5kg/卷</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4.5KG/卷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7</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3D打印用_PETG_线材_8kg/卷</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3D打印用_NYLON_线材_5kg/卷</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9</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 ABS 线材_4.5kg/卷</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4.5KG/卷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10</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3D打印用_ABS线材_8kg/卷</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11</w:t>
            </w:r>
          </w:p>
        </w:tc>
        <w:tc>
          <w:tcPr>
            <w:tcW w:w="1969" w:type="dxa"/>
            <w:shd w:val="clear" w:color="auto" w:fill="auto"/>
            <w:vAlign w:val="center"/>
          </w:tcPr>
          <w:p>
            <w:pPr>
              <w:widowControl/>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3D打印用_HT_线材_8kg卷</w:t>
            </w:r>
          </w:p>
        </w:tc>
        <w:tc>
          <w:tcPr>
            <w:tcW w:w="1200" w:type="dxa"/>
          </w:tcPr>
          <w:p>
            <w:pPr>
              <w:widowControl/>
              <w:jc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8KG/卷</w:t>
            </w:r>
          </w:p>
        </w:tc>
        <w:tc>
          <w:tcPr>
            <w:tcW w:w="825" w:type="dxa"/>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 xml:space="preserve">3 </w:t>
            </w:r>
          </w:p>
        </w:tc>
        <w:tc>
          <w:tcPr>
            <w:tcW w:w="759" w:type="dxa"/>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434" w:type="dxa"/>
          </w:tcPr>
          <w:p>
            <w:pPr>
              <w:pStyle w:val="78"/>
              <w:rPr>
                <w:rFonts w:hint="eastAsia" w:ascii="宋体" w:hAnsi="宋体" w:eastAsia="宋体" w:cs="宋体"/>
                <w:b/>
                <w:vertAlign w:val="baseline"/>
              </w:rPr>
            </w:pPr>
          </w:p>
        </w:tc>
        <w:tc>
          <w:tcPr>
            <w:tcW w:w="1397" w:type="dxa"/>
          </w:tcPr>
          <w:p>
            <w:pPr>
              <w:pStyle w:val="78"/>
              <w:rPr>
                <w:rFonts w:hint="eastAsia" w:ascii="宋体" w:hAnsi="宋体" w:eastAsia="宋体" w:cs="宋体"/>
                <w:b/>
                <w:vertAlign w:val="baseline"/>
              </w:rPr>
            </w:pPr>
          </w:p>
        </w:tc>
        <w:tc>
          <w:tcPr>
            <w:tcW w:w="1088" w:type="dxa"/>
          </w:tcPr>
          <w:p>
            <w:pPr>
              <w:pStyle w:val="78"/>
              <w:rPr>
                <w:rFonts w:hint="eastAsia" w:ascii="宋体" w:hAnsi="宋体" w:eastAsia="宋体" w:cs="宋体"/>
                <w:b/>
                <w:vertAlign w:val="baseline"/>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13" w:hRule="atLeast"/>
        </w:trPr>
        <w:tc>
          <w:tcPr>
            <w:tcW w:w="910" w:type="pct"/>
            <w:tcBorders>
              <w:top w:val="single" w:color="auto" w:sz="4" w:space="0"/>
              <w:left w:val="single" w:color="auto" w:sz="4" w:space="0"/>
              <w:right w:val="single" w:color="auto" w:sz="4" w:space="0"/>
            </w:tcBorders>
            <w:vAlign w:val="center"/>
          </w:tcPr>
          <w:p>
            <w:pPr>
              <w:pStyle w:val="82"/>
              <w:jc w:val="center"/>
              <w:rPr>
                <w:rFonts w:hint="eastAsia" w:ascii="宋体" w:hAnsi="宋体" w:eastAsia="宋体" w:cs="宋体"/>
              </w:rPr>
            </w:pPr>
            <w:r>
              <w:rPr>
                <w:rFonts w:hint="eastAsia" w:ascii="宋体" w:hAnsi="宋体" w:eastAsia="宋体" w:cs="宋体"/>
              </w:rPr>
              <w:t>付款条件</w:t>
            </w:r>
          </w:p>
          <w:p>
            <w:pPr>
              <w:pStyle w:val="82"/>
              <w:rPr>
                <w:rFonts w:hint="eastAsia" w:ascii="宋体" w:hAnsi="宋体" w:eastAsia="宋体" w:cs="宋体"/>
                <w:lang w:eastAsia="zh-CN"/>
              </w:rPr>
            </w:pPr>
          </w:p>
        </w:tc>
        <w:tc>
          <w:tcPr>
            <w:tcW w:w="1587" w:type="pct"/>
            <w:tcBorders>
              <w:top w:val="single" w:color="auto" w:sz="4" w:space="0"/>
              <w:left w:val="single" w:color="auto" w:sz="4" w:space="0"/>
              <w:right w:val="single" w:color="auto" w:sz="4" w:space="0"/>
            </w:tcBorders>
            <w:vAlign w:val="center"/>
          </w:tcPr>
          <w:p>
            <w:pPr>
              <w:pStyle w:val="82"/>
              <w:jc w:val="center"/>
              <w:rPr>
                <w:rFonts w:hint="eastAsia" w:ascii="宋体" w:hAnsi="宋体" w:eastAsia="宋体" w:cs="宋体"/>
                <w:szCs w:val="21"/>
                <w:lang w:val="en-US" w:eastAsia="zh-CN"/>
              </w:rPr>
            </w:pPr>
            <w:r>
              <w:rPr>
                <w:rFonts w:hint="eastAsia" w:ascii="宋体" w:hAnsi="宋体" w:eastAsia="宋体" w:cs="宋体"/>
                <w:szCs w:val="21"/>
                <w:lang w:val="en-US" w:eastAsia="zh-CN"/>
              </w:rPr>
              <w:t>半年期商业汇票，据实结算</w:t>
            </w:r>
          </w:p>
          <w:p>
            <w:pPr>
              <w:pStyle w:val="82"/>
              <w:rPr>
                <w:rFonts w:hint="eastAsia" w:ascii="宋体" w:hAnsi="宋体" w:eastAsia="宋体" w:cs="宋体"/>
                <w:szCs w:val="21"/>
              </w:rPr>
            </w:pPr>
            <w:r>
              <w:rPr>
                <w:rFonts w:hint="eastAsia" w:ascii="宋体" w:hAnsi="宋体" w:eastAsia="宋体" w:cs="宋体"/>
                <w:lang w:val="en-US" w:eastAsia="zh-CN"/>
              </w:rPr>
              <w:t>乙方在甲方费用清单确认通知后开具全额增值税专用发票，并由甲方按照其财务制度进行审核后支付。</w:t>
            </w:r>
          </w:p>
        </w:tc>
        <w:tc>
          <w:tcPr>
            <w:tcW w:w="1593" w:type="pct"/>
            <w:tcBorders>
              <w:top w:val="single" w:color="auto" w:sz="4" w:space="0"/>
              <w:left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jc w:val="both"/>
              <w:rPr>
                <w:rFonts w:hint="default" w:ascii="宋体" w:hAnsi="宋体" w:eastAsia="宋体" w:cs="宋体"/>
                <w:lang w:val="en-US" w:eastAsia="zh-CN"/>
              </w:rPr>
            </w:pPr>
            <w:r>
              <w:rPr>
                <w:rFonts w:hint="eastAsia" w:ascii="宋体" w:hAnsi="宋体" w:eastAsia="宋体" w:cs="宋体"/>
                <w:lang w:val="en-US" w:eastAsia="zh-CN"/>
              </w:rPr>
              <w:t>其他技术要求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无</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bookmarkStart w:id="13" w:name="_Toc639013"/>
      <w:bookmarkStart w:id="14" w:name="_Toc9193"/>
      <w:bookmarkStart w:id="15" w:name="_Toc353881022"/>
    </w:p>
    <w:bookmarkEnd w:id="13"/>
    <w:bookmarkEnd w:id="14"/>
    <w:bookmarkEnd w:id="15"/>
    <w:p>
      <w:pPr>
        <w:pStyle w:val="84"/>
        <w:ind w:left="0" w:leftChars="0" w:firstLine="480" w:firstLineChars="20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15535"/>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hAnsi="宋体" w:cs="宋体"/>
          <w:b/>
          <w:bCs/>
          <w:color w:val="000000"/>
          <w:sz w:val="24"/>
          <w:szCs w:val="24"/>
          <w:lang w:val="en-US" w:eastAsia="zh-CN"/>
        </w:rPr>
        <w:t>2</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w:t>
      </w:r>
      <w:r>
        <w:rPr>
          <w:rFonts w:hint="eastAsia" w:hAnsi="宋体" w:cs="宋体"/>
          <w:b/>
          <w:bCs/>
          <w:color w:val="000000"/>
          <w:sz w:val="24"/>
          <w:szCs w:val="24"/>
          <w:lang w:val="en-US" w:eastAsia="zh-CN"/>
        </w:rPr>
        <w:t>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cs="宋体"/>
          <w:b/>
          <w:bCs/>
          <w:color w:val="000000"/>
          <w:sz w:val="24"/>
          <w:szCs w:val="24"/>
          <w:lang w:val="en-US" w:eastAsia="zh-CN"/>
        </w:rPr>
        <w:t>4</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09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default" w:ascii="宋体" w:hAnsi="宋体" w:eastAsia="宋体" w:cs="宋体"/>
                <w:szCs w:val="21"/>
                <w:lang w:val="en-US" w:eastAsia="zh-CN"/>
              </w:rPr>
            </w:pPr>
            <w:r>
              <w:rPr>
                <w:rFonts w:hint="eastAsia" w:ascii="宋体" w:hAnsi="宋体" w:eastAsia="宋体" w:cs="宋体"/>
                <w:color w:val="000000"/>
                <w:szCs w:val="21"/>
              </w:rPr>
              <w:t>产品</w:t>
            </w:r>
            <w:r>
              <w:rPr>
                <w:rFonts w:hint="eastAsia" w:ascii="宋体" w:hAnsi="宋体" w:cs="宋体"/>
                <w:color w:val="000000"/>
                <w:szCs w:val="21"/>
                <w:lang w:val="en-US" w:eastAsia="zh-CN"/>
              </w:rPr>
              <w:t>参数</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50</w:t>
            </w:r>
          </w:p>
        </w:tc>
        <w:tc>
          <w:tcPr>
            <w:tcW w:w="5094" w:type="dxa"/>
            <w:vAlign w:val="center"/>
          </w:tcPr>
          <w:p>
            <w:pPr>
              <w:spacing w:line="360" w:lineRule="auto"/>
              <w:rPr>
                <w:rFonts w:hint="default" w:ascii="宋体" w:hAnsi="宋体" w:eastAsia="宋体" w:cs="宋体"/>
                <w:szCs w:val="21"/>
                <w:lang w:val="en-US"/>
              </w:rPr>
            </w:pPr>
            <w:r>
              <w:rPr>
                <w:rFonts w:hint="eastAsia" w:ascii="宋体" w:hAnsi="宋体" w:cs="宋体"/>
                <w:color w:val="000000"/>
                <w:szCs w:val="21"/>
                <w:lang w:val="en-US" w:eastAsia="zh-CN"/>
              </w:rPr>
              <w:t>参数无偏离得30分，</w:t>
            </w:r>
            <w:r>
              <w:rPr>
                <w:rFonts w:hint="eastAsia" w:ascii="宋体" w:hAnsi="宋体" w:eastAsia="宋体" w:cs="宋体"/>
                <w:bCs/>
                <w:szCs w:val="21"/>
              </w:rPr>
              <w:t>偏离一项扣</w:t>
            </w:r>
            <w:r>
              <w:rPr>
                <w:rFonts w:hint="eastAsia" w:ascii="宋体" w:hAnsi="宋体" w:cs="宋体"/>
                <w:bCs/>
                <w:szCs w:val="21"/>
                <w:lang w:val="en-US" w:eastAsia="zh-CN"/>
              </w:rPr>
              <w:t>5</w:t>
            </w:r>
            <w:r>
              <w:rPr>
                <w:rFonts w:hint="eastAsia" w:ascii="宋体" w:hAnsi="宋体" w:eastAsia="宋体" w:cs="宋体"/>
                <w:bCs/>
                <w:szCs w:val="21"/>
              </w:rPr>
              <w:t>分</w:t>
            </w:r>
            <w:r>
              <w:rPr>
                <w:rFonts w:hint="eastAsia" w:ascii="宋体" w:hAnsi="宋体" w:cs="宋体"/>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09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到货期≤</w:t>
            </w:r>
            <w:r>
              <w:rPr>
                <w:rFonts w:hint="eastAsia" w:ascii="宋体" w:hAnsi="宋体" w:cs="宋体"/>
                <w:bCs/>
                <w:szCs w:val="21"/>
                <w:lang w:val="en-US" w:eastAsia="zh-CN"/>
              </w:rPr>
              <w:t>7天</w:t>
            </w:r>
            <w:r>
              <w:rPr>
                <w:rFonts w:hint="eastAsia" w:ascii="宋体" w:hAnsi="宋体" w:eastAsia="宋体" w:cs="宋体"/>
                <w:bCs/>
                <w:szCs w:val="21"/>
              </w:rPr>
              <w:t>得5分，</w:t>
            </w:r>
            <w:r>
              <w:rPr>
                <w:rFonts w:hint="eastAsia" w:ascii="宋体" w:hAnsi="宋体" w:cs="宋体"/>
                <w:bCs/>
                <w:szCs w:val="21"/>
                <w:lang w:val="en-US" w:eastAsia="zh-CN"/>
              </w:rPr>
              <w:t>7</w:t>
            </w:r>
            <w:r>
              <w:rPr>
                <w:rFonts w:hint="eastAsia" w:ascii="宋体" w:hAnsi="宋体" w:eastAsia="宋体" w:cs="宋体"/>
                <w:bCs/>
                <w:szCs w:val="21"/>
              </w:rPr>
              <w:t>&lt;到货期≤</w:t>
            </w:r>
            <w:r>
              <w:rPr>
                <w:rFonts w:hint="eastAsia" w:ascii="宋体" w:hAnsi="宋体" w:cs="宋体"/>
                <w:bCs/>
                <w:szCs w:val="21"/>
                <w:lang w:val="en-US" w:eastAsia="zh-CN"/>
              </w:rPr>
              <w:t>1</w:t>
            </w:r>
            <w:r>
              <w:rPr>
                <w:rFonts w:hint="eastAsia" w:ascii="宋体" w:hAnsi="宋体" w:eastAsia="宋体" w:cs="宋体"/>
                <w:bCs/>
                <w:szCs w:val="21"/>
              </w:rPr>
              <w:t>个月得4分，货期</w:t>
            </w:r>
            <w:r>
              <w:rPr>
                <w:rFonts w:hint="eastAsia" w:ascii="宋体" w:hAnsi="宋体" w:cs="宋体"/>
                <w:bCs/>
                <w:szCs w:val="21"/>
                <w:lang w:val="en-US" w:eastAsia="zh-CN"/>
              </w:rPr>
              <w:t>1</w:t>
            </w:r>
            <w:r>
              <w:rPr>
                <w:rFonts w:hint="eastAsia" w:ascii="宋体" w:hAnsi="宋体" w:eastAsia="宋体" w:cs="宋体"/>
                <w:bCs/>
                <w:szCs w:val="21"/>
              </w:rPr>
              <w:t>个月以上得</w:t>
            </w:r>
            <w:r>
              <w:rPr>
                <w:rFonts w:hint="eastAsia" w:ascii="宋体" w:hAnsi="宋体" w:cs="宋体"/>
                <w:bCs/>
                <w:szCs w:val="21"/>
                <w:lang w:val="en-US" w:eastAsia="zh-CN"/>
              </w:rPr>
              <w:t>3</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09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投标专家</w:t>
            </w:r>
            <w:r>
              <w:rPr>
                <w:rFonts w:hint="eastAsia" w:ascii="宋体" w:hAnsi="宋体" w:cs="宋体"/>
                <w:bCs/>
                <w:szCs w:val="21"/>
                <w:lang w:val="en-US" w:eastAsia="zh-CN"/>
              </w:rPr>
              <w:t>对该项目</w:t>
            </w:r>
            <w:r>
              <w:rPr>
                <w:rFonts w:hint="eastAsia" w:ascii="宋体" w:hAnsi="宋体" w:eastAsia="宋体" w:cs="宋体"/>
                <w:bCs/>
                <w:szCs w:val="21"/>
              </w:rPr>
              <w:t>现场提问，打分0-</w:t>
            </w:r>
            <w:r>
              <w:rPr>
                <w:rFonts w:hint="eastAsia" w:ascii="宋体" w:hAnsi="宋体" w:cs="宋体"/>
                <w:bCs/>
                <w:szCs w:val="21"/>
                <w:lang w:val="en-US" w:eastAsia="zh-CN"/>
              </w:rPr>
              <w:t>5</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09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2</w:t>
            </w:r>
            <w:r>
              <w:rPr>
                <w:rFonts w:hint="eastAsia" w:ascii="宋体" w:hAnsi="宋体" w:eastAsia="宋体" w:cs="宋体"/>
                <w:bCs/>
                <w:szCs w:val="21"/>
              </w:rPr>
              <w:t>年1月以来到现在以来已交付使用的与本次招标项目类似产品的业绩，业绩最多者满分，第二名得4分，第三名得3分，第四名得2分，其余得1分。（时间以签订日期为准）。</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default" w:ascii="宋体" w:hAnsi="宋体" w:eastAsia="宋体" w:cs="宋体"/>
          <w:color w:val="000000"/>
          <w:sz w:val="24"/>
          <w:szCs w:val="24"/>
          <w:u w:val="single"/>
          <w:lang w:val="en-US" w:eastAsia="zh-CN"/>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非金属、金属设备原材料采购项目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项目概况：</w:t>
      </w:r>
      <w:r>
        <w:rPr>
          <w:rFonts w:hint="eastAsia" w:ascii="宋体" w:hAnsi="宋体" w:cs="宋体"/>
          <w:color w:val="000000"/>
          <w:sz w:val="24"/>
          <w:szCs w:val="24"/>
          <w:lang w:val="en-US" w:eastAsia="zh-CN"/>
        </w:rPr>
        <w:t>为满足工艺实验室非金属、金属类设备正常打印需求，开展非金属、金</w:t>
      </w:r>
      <w:r>
        <w:rPr>
          <w:rFonts w:hint="eastAsia" w:ascii="宋体" w:hAnsi="宋体" w:eastAsia="宋体" w:cs="宋体"/>
          <w:color w:val="000000"/>
          <w:sz w:val="24"/>
          <w:szCs w:val="24"/>
          <w:lang w:val="en-US" w:eastAsia="zh-CN"/>
        </w:rPr>
        <w:t>属设备原材料采购招标项目，本次招标项目包含3个分包，分别为：包1（非金属丝材、金属粉类）、包2（尼龙粉类）、包3（非金属丝材类）。</w:t>
      </w:r>
    </w:p>
    <w:p>
      <w:pPr>
        <w:numPr>
          <w:ilvl w:val="0"/>
          <w:numId w:val="7"/>
        </w:numPr>
        <w:spacing w:line="360" w:lineRule="auto"/>
        <w:rPr>
          <w:rFonts w:hint="default"/>
          <w:sz w:val="28"/>
          <w:szCs w:val="28"/>
          <w:lang w:val="en-US" w:eastAsia="zh-CN"/>
        </w:rPr>
      </w:pPr>
      <w:r>
        <w:rPr>
          <w:rFonts w:hint="eastAsia" w:ascii="宋体" w:hAnsi="宋体" w:eastAsia="宋体" w:cs="宋体"/>
          <w:color w:val="000000"/>
          <w:sz w:val="28"/>
          <w:szCs w:val="28"/>
          <w:lang w:val="en-US" w:eastAsia="zh-CN"/>
        </w:rPr>
        <w:t>技术要求</w:t>
      </w:r>
    </w:p>
    <w:p>
      <w:pPr>
        <w:numPr>
          <w:ilvl w:val="0"/>
          <w:numId w:val="0"/>
        </w:numPr>
        <w:spacing w:line="360" w:lineRule="auto"/>
        <w:rPr>
          <w:rFonts w:hint="default"/>
          <w:lang w:val="en-US" w:eastAsia="zh-CN"/>
        </w:rPr>
      </w:pPr>
      <w:r>
        <w:rPr>
          <w:rFonts w:hint="eastAsia" w:ascii="宋体" w:hAnsi="宋体" w:cs="宋体"/>
          <w:color w:val="000000"/>
          <w:sz w:val="24"/>
          <w:szCs w:val="24"/>
          <w:lang w:val="en-US" w:eastAsia="zh-CN"/>
        </w:rPr>
        <w:t>包1（非金属丝材、金属粉类）</w:t>
      </w:r>
    </w:p>
    <w:tbl>
      <w:tblPr>
        <w:tblStyle w:val="32"/>
        <w:tblW w:w="9164" w:type="dxa"/>
        <w:tblInd w:w="0" w:type="dxa"/>
        <w:tblLayout w:type="fixed"/>
        <w:tblCellMar>
          <w:top w:w="0" w:type="dxa"/>
          <w:left w:w="108" w:type="dxa"/>
          <w:bottom w:w="0" w:type="dxa"/>
          <w:right w:w="108" w:type="dxa"/>
        </w:tblCellMar>
      </w:tblPr>
      <w:tblGrid>
        <w:gridCol w:w="636"/>
        <w:gridCol w:w="1933"/>
        <w:gridCol w:w="1225"/>
        <w:gridCol w:w="537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物料</w:t>
            </w:r>
            <w:r>
              <w:rPr>
                <w:rFonts w:hint="eastAsia" w:ascii="宋体" w:hAnsi="宋体" w:eastAsia="宋体" w:cs="宋体"/>
                <w:kern w:val="0"/>
                <w:sz w:val="18"/>
                <w:szCs w:val="18"/>
              </w:rPr>
              <w:t>名称</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53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要求</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C231303_3D打印用_ABS-M30_黑色_线材1510CC/盒</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spacing w:val="-13"/>
                <w:lang w:eastAsia="zh-CN"/>
              </w:rPr>
              <w:t>拉伸强度不低于</w:t>
            </w:r>
            <w:r>
              <w:rPr>
                <w:spacing w:val="-13"/>
                <w:lang w:eastAsia="zh-CN"/>
              </w:rPr>
              <w:t>30MPa，热变形温度不低于100</w:t>
            </w:r>
            <w:r>
              <w:rPr>
                <w:rFonts w:hint="eastAsia"/>
                <w:spacing w:val="-13"/>
                <w:lang w:val="en-US" w:eastAsia="zh-CN"/>
              </w:rPr>
              <w:t>℃</w:t>
            </w:r>
            <w:r>
              <w:rPr>
                <w:spacing w:val="-13"/>
                <w:lang w:eastAsia="zh-CN"/>
              </w:rPr>
              <w:t>，能满足组装装配、精确的原型确认和各种功能性应用（要求颜色可选，以黑色材料为主）</w:t>
            </w:r>
            <w:r>
              <w:rPr>
                <w:rFonts w:hint="eastAsia"/>
                <w:spacing w:val="-13"/>
                <w:lang w:eastAsia="zh-CN"/>
              </w:rPr>
              <w:t>。</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SR-30支撑材料（配套ABS-M30模型材料）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spacing w:val="-13"/>
                <w:lang w:eastAsia="zh-CN"/>
              </w:rPr>
              <w:t>要求可溶性，便于清理</w:t>
            </w:r>
            <w:r>
              <w:rPr>
                <w:rFonts w:hint="eastAsia"/>
                <w:spacing w:val="-13"/>
                <w:lang w:eastAsia="zh-CN"/>
              </w:rPr>
              <w:t>。</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C231307_3D打印用_PC-10_1510CC/盒_白色线材</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spacing w:val="-13"/>
                <w:lang w:eastAsia="zh-CN"/>
              </w:rPr>
              <w:t>拉伸强度不低于35-60MPa，热变形温度不低于140</w:t>
            </w:r>
            <w:r>
              <w:rPr>
                <w:rFonts w:hint="eastAsia"/>
                <w:spacing w:val="-13"/>
                <w:lang w:val="en-US" w:eastAsia="zh-CN"/>
              </w:rPr>
              <w:t>℃</w:t>
            </w:r>
            <w:r>
              <w:rPr>
                <w:spacing w:val="-13"/>
                <w:lang w:eastAsia="zh-CN"/>
              </w:rPr>
              <w:t>，要求具有出色的机械性能和耐热性能，能用于各种较高要求的原型和工装夹具的制作</w:t>
            </w:r>
            <w:r>
              <w:rPr>
                <w:rFonts w:hint="eastAsia"/>
                <w:spacing w:val="-13"/>
                <w:lang w:eastAsia="zh-CN"/>
              </w:rPr>
              <w:t>。</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SR-100支撑材料（配套PC模型材料）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spacing w:val="-13"/>
                <w:lang w:eastAsia="zh-CN"/>
              </w:rPr>
              <w:t>要求可溶性，便于清理</w:t>
            </w:r>
            <w:r>
              <w:rPr>
                <w:rFonts w:hint="eastAsia"/>
                <w:spacing w:val="-13"/>
                <w:lang w:eastAsia="zh-CN"/>
              </w:rPr>
              <w:t>。</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NYLON12模型材料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spacing w:val="-13"/>
                <w:lang w:eastAsia="zh-CN"/>
              </w:rPr>
              <w:t>拉伸强度不低于42-50MPa，热变形温度不低于80</w:t>
            </w:r>
            <w:r>
              <w:rPr>
                <w:rFonts w:hint="eastAsia"/>
                <w:spacing w:val="-13"/>
                <w:lang w:val="en-US" w:eastAsia="zh-CN"/>
              </w:rPr>
              <w:t>℃</w:t>
            </w:r>
            <w:r>
              <w:rPr>
                <w:spacing w:val="-13"/>
                <w:lang w:eastAsia="zh-CN"/>
              </w:rPr>
              <w:t>，要求具有较高的韧性和抗疲劳性，能满足高强度的装配扣合</w:t>
            </w:r>
            <w:r>
              <w:rPr>
                <w:rFonts w:hint="eastAsia"/>
                <w:spacing w:val="-13"/>
                <w:lang w:eastAsia="zh-CN"/>
              </w:rPr>
              <w:t>。</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ULTEM 9085非航版模型材料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rPr>
              <w:t>拉伸强度不低于39.4-69.2MPa，热变形温度不低于172.9°C；</w:t>
            </w:r>
            <w:r>
              <w:rPr>
                <w:rFonts w:hint="eastAsia"/>
                <w:lang w:val="en-US" w:eastAsia="zh-CN"/>
              </w:rPr>
              <w:t>要求能满足耐热性能。</w:t>
            </w:r>
          </w:p>
        </w:tc>
      </w:tr>
      <w:tr>
        <w:tblPrEx>
          <w:tblCellMar>
            <w:top w:w="0" w:type="dxa"/>
            <w:left w:w="108" w:type="dxa"/>
            <w:bottom w:w="0" w:type="dxa"/>
            <w:right w:w="108" w:type="dxa"/>
          </w:tblCellMar>
        </w:tblPrEx>
        <w:trPr>
          <w:trHeight w:val="48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NYLON 12CF模型材料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rPr>
              <w:t>拉伸强度不低于</w:t>
            </w:r>
            <w:r>
              <w:rPr>
                <w:rFonts w:hint="eastAsia"/>
                <w:lang w:val="en-US" w:eastAsia="zh-CN"/>
              </w:rPr>
              <w:t>32.7-83.5</w:t>
            </w:r>
            <w:r>
              <w:rPr>
                <w:rFonts w:hint="eastAsia"/>
              </w:rPr>
              <w:t>MPa，热变形温度不低于</w:t>
            </w:r>
            <w:r>
              <w:rPr>
                <w:rFonts w:hint="eastAsia"/>
                <w:lang w:val="en-US" w:eastAsia="zh-CN"/>
              </w:rPr>
              <w:t>153.7</w:t>
            </w:r>
            <w:r>
              <w:rPr>
                <w:rFonts w:hint="eastAsia"/>
              </w:rPr>
              <w:t>°C</w:t>
            </w:r>
            <w:r>
              <w:rPr>
                <w:rFonts w:hint="eastAsia"/>
                <w:lang w:eastAsia="zh-CN"/>
              </w:rPr>
              <w:t>；</w:t>
            </w:r>
            <w:r>
              <w:rPr>
                <w:rFonts w:hint="eastAsia"/>
                <w:lang w:val="en-US" w:eastAsia="zh-CN"/>
              </w:rPr>
              <w:t>要求满足结构件坚硬。</w:t>
            </w:r>
          </w:p>
        </w:tc>
      </w:tr>
      <w:tr>
        <w:tblPrEx>
          <w:tblCellMar>
            <w:top w:w="0" w:type="dxa"/>
            <w:left w:w="108" w:type="dxa"/>
            <w:bottom w:w="0" w:type="dxa"/>
            <w:right w:w="108" w:type="dxa"/>
          </w:tblCellMar>
        </w:tblPrEx>
        <w:trPr>
          <w:trHeight w:val="508"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ULTEM 9085 支撑材料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spacing w:val="-13"/>
                <w:lang w:eastAsia="zh-CN"/>
              </w:rPr>
              <w:t>要求可溶性，便于清理</w:t>
            </w:r>
            <w:r>
              <w:rPr>
                <w:rFonts w:hint="eastAsia"/>
                <w:spacing w:val="-13"/>
                <w:lang w:eastAsia="zh-CN"/>
              </w:rPr>
              <w:t>。</w:t>
            </w: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SR-110支撑材料（配套PC-ABS和NYLON12模型材料）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spacing w:val="-13"/>
                <w:lang w:eastAsia="zh-CN"/>
              </w:rPr>
              <w:t>要求可溶性，便于清理</w:t>
            </w:r>
            <w:r>
              <w:rPr>
                <w:rFonts w:hint="eastAsia"/>
                <w:spacing w:val="-13"/>
                <w:lang w:eastAsia="zh-CN"/>
              </w:rPr>
              <w:t>。</w:t>
            </w:r>
          </w:p>
        </w:tc>
      </w:tr>
      <w:tr>
        <w:tblPrEx>
          <w:tblCellMar>
            <w:top w:w="0" w:type="dxa"/>
            <w:left w:w="108" w:type="dxa"/>
            <w:bottom w:w="0" w:type="dxa"/>
            <w:right w:w="108" w:type="dxa"/>
          </w:tblCellMar>
        </w:tblPrEx>
        <w:trPr>
          <w:trHeight w:val="70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PC-ABS模型材料</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1510CC</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spacing w:val="-13"/>
                <w:lang w:eastAsia="zh-CN"/>
              </w:rPr>
              <w:t>拉伸强度不低于25-36MPa，热变形温度不低于100°，要求兼具良好的结构强度和出色的细节特征表现</w:t>
            </w:r>
            <w:r>
              <w:rPr>
                <w:rFonts w:hint="eastAsia"/>
                <w:spacing w:val="-13"/>
                <w:lang w:eastAsia="zh-CN"/>
              </w:rPr>
              <w:t>。</w:t>
            </w: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ABS/PC成型垫片&amp;325-00300，尺寸0.02X26X38，10片/包&amp;STRATASYS</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default" w:ascii="宋体" w:hAnsi="宋体" w:eastAsia="宋体" w:cs="宋体"/>
                <w:kern w:val="0"/>
                <w:sz w:val="18"/>
                <w:szCs w:val="18"/>
                <w:lang w:val="en-US" w:eastAsia="zh-CN"/>
              </w:rPr>
              <w:t>325-00300</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NYLON成型垫片&amp;325-00650-S，尺寸0.02X26X38，10片/包&amp;STRATASYS</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default" w:ascii="宋体" w:hAnsi="宋体" w:eastAsia="宋体" w:cs="宋体"/>
                <w:kern w:val="0"/>
                <w:sz w:val="18"/>
                <w:szCs w:val="18"/>
                <w:lang w:val="en-US" w:eastAsia="zh-CN"/>
              </w:rPr>
              <w:t>325-00650-S</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13</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阻燃剂905935160（4包*3KG/包）</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Granusafe 100-300μm</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905935160</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4*3kg</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lang w:val="en-US" w:eastAsia="zh-CN"/>
              </w:rPr>
              <w:t>规格：</w:t>
            </w:r>
            <w:r>
              <w:rPr>
                <w:rFonts w:hint="default"/>
                <w:lang w:val="en-US" w:eastAsia="zh-CN"/>
              </w:rPr>
              <w:t>(4包*3KG/包)</w:t>
            </w:r>
            <w:r>
              <w:rPr>
                <w:rFonts w:hint="eastAsia"/>
                <w:lang w:val="en-US" w:eastAsia="zh-CN"/>
              </w:rPr>
              <w:t>，品牌：</w:t>
            </w:r>
            <w:r>
              <w:rPr>
                <w:rFonts w:hint="default"/>
                <w:lang w:val="en-US" w:eastAsia="zh-CN"/>
              </w:rPr>
              <w:t>SLM Solutions</w:t>
            </w:r>
            <w:r>
              <w:rPr>
                <w:rFonts w:hint="eastAsia"/>
                <w:lang w:val="en-US" w:eastAsia="zh-CN"/>
              </w:rPr>
              <w:t>，Granusafe100-300 μm</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铝硅十镁金属粉</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8"/>
              </w:numPr>
              <w:jc w:val="left"/>
              <w:rPr>
                <w:rFonts w:hint="default"/>
                <w:lang w:val="en-US" w:eastAsia="zh-CN"/>
              </w:rPr>
            </w:pPr>
            <w:r>
              <w:rPr>
                <w:rFonts w:hint="default"/>
                <w:lang w:val="en-US" w:eastAsia="zh-CN"/>
              </w:rPr>
              <w:t>松装密度不低于1.35 g/cm3；</w:t>
            </w:r>
          </w:p>
          <w:p>
            <w:pPr>
              <w:numPr>
                <w:ilvl w:val="0"/>
                <w:numId w:val="8"/>
              </w:numPr>
              <w:jc w:val="left"/>
              <w:rPr>
                <w:rFonts w:hint="default"/>
                <w:lang w:val="en-US" w:eastAsia="zh-CN"/>
              </w:rPr>
            </w:pPr>
            <w:r>
              <w:rPr>
                <w:rFonts w:hint="default"/>
                <w:lang w:val="en-US" w:eastAsia="zh-CN"/>
              </w:rPr>
              <w:t>粒度分布  D(10):20-30µm，D(50):35-45µm，D(90):57-67µm；流动性  ＜50s（SLM SOLUTIONS标准）；</w:t>
            </w:r>
          </w:p>
          <w:p>
            <w:pPr>
              <w:numPr>
                <w:ilvl w:val="0"/>
                <w:numId w:val="0"/>
              </w:numPr>
              <w:ind w:leftChars="0"/>
              <w:jc w:val="left"/>
              <w:rPr>
                <w:rFonts w:hint="default"/>
                <w:lang w:val="en-US" w:eastAsia="zh-CN"/>
              </w:rPr>
            </w:pPr>
            <w:r>
              <w:rPr>
                <w:rFonts w:hint="default"/>
                <w:lang w:val="en-US" w:eastAsia="zh-CN"/>
              </w:rPr>
              <w:t>球形度＞85%；</w:t>
            </w:r>
          </w:p>
          <w:p>
            <w:pPr>
              <w:numPr>
                <w:ilvl w:val="0"/>
                <w:numId w:val="0"/>
              </w:numPr>
              <w:ind w:leftChars="0"/>
              <w:jc w:val="left"/>
              <w:rPr>
                <w:rFonts w:hint="default"/>
                <w:lang w:val="en-US" w:eastAsia="zh-CN"/>
              </w:rPr>
            </w:pPr>
            <w:r>
              <w:rPr>
                <w:rFonts w:hint="eastAsia"/>
                <w:lang w:val="en-US" w:eastAsia="zh-CN"/>
              </w:rPr>
              <w:t>3.</w:t>
            </w:r>
            <w:r>
              <w:rPr>
                <w:rFonts w:hint="default"/>
                <w:lang w:val="en-US" w:eastAsia="zh-CN"/>
              </w:rPr>
              <w:t>热处理态退火态拉伸强度Rm（MPa）在280±10（热处理标准退火态 250摄氏度3h退火） 热处理态屈服强度Rp0.2（MPa）在165±10；热处理态延伸率A（%）在14±3；</w:t>
            </w:r>
            <w:r>
              <w:rPr>
                <w:rFonts w:hint="eastAsia"/>
                <w:lang w:val="en-US" w:eastAsia="zh-CN"/>
              </w:rPr>
              <w:t>4</w:t>
            </w:r>
            <w:r>
              <w:rPr>
                <w:rFonts w:hint="default"/>
                <w:lang w:val="en-US" w:eastAsia="zh-CN"/>
              </w:rPr>
              <w:t>. 粉床铺粉无缺陷；</w:t>
            </w:r>
          </w:p>
          <w:p>
            <w:pPr>
              <w:numPr>
                <w:ilvl w:val="0"/>
                <w:numId w:val="0"/>
              </w:numPr>
              <w:ind w:leftChars="0"/>
              <w:jc w:val="left"/>
              <w:rPr>
                <w:rFonts w:hint="default"/>
                <w:lang w:val="en-US" w:eastAsia="zh-CN"/>
              </w:rPr>
            </w:pPr>
            <w:r>
              <w:rPr>
                <w:rFonts w:hint="eastAsia"/>
                <w:lang w:val="en-US" w:eastAsia="zh-CN"/>
              </w:rPr>
              <w:t>5.</w:t>
            </w:r>
            <w:r>
              <w:rPr>
                <w:rFonts w:hint="default"/>
                <w:lang w:val="en-US" w:eastAsia="zh-CN"/>
              </w:rPr>
              <w:t> 防暴吸尘器吸废粉后外壁无发热；</w:t>
            </w:r>
          </w:p>
          <w:p>
            <w:pPr>
              <w:numPr>
                <w:ilvl w:val="0"/>
                <w:numId w:val="0"/>
              </w:numPr>
              <w:ind w:leftChars="0"/>
              <w:jc w:val="left"/>
              <w:rPr>
                <w:rFonts w:hint="default"/>
                <w:lang w:val="en-US" w:eastAsia="zh-CN"/>
              </w:rPr>
            </w:pPr>
            <w:r>
              <w:rPr>
                <w:rFonts w:hint="eastAsia"/>
                <w:lang w:val="en-US" w:eastAsia="zh-CN"/>
              </w:rPr>
              <w:t>6.</w:t>
            </w:r>
            <w:r>
              <w:rPr>
                <w:rFonts w:hint="default"/>
                <w:lang w:val="en-US" w:eastAsia="zh-CN"/>
              </w:rPr>
              <w:t> 风场吹出粉末无堵塞过滤网；</w:t>
            </w:r>
          </w:p>
          <w:p>
            <w:pPr>
              <w:numPr>
                <w:ilvl w:val="0"/>
                <w:numId w:val="0"/>
              </w:numPr>
              <w:ind w:leftChars="0"/>
              <w:jc w:val="left"/>
              <w:rPr>
                <w:rFonts w:hint="default"/>
                <w:lang w:val="en-US" w:eastAsia="zh-CN"/>
              </w:rPr>
            </w:pPr>
            <w:r>
              <w:rPr>
                <w:rFonts w:hint="eastAsia"/>
                <w:lang w:val="en-US" w:eastAsia="zh-CN"/>
              </w:rPr>
              <w:t>7.</w:t>
            </w:r>
            <w:r>
              <w:rPr>
                <w:rFonts w:hint="default"/>
                <w:lang w:val="en-US" w:eastAsia="zh-CN"/>
              </w:rPr>
              <w:t> 成分：铝  余量硅  9~11 %铁  ＜ 0.55%铜  ＜ 0.05%锰  ＜ 0.45%镁   0.2~0.45%锌  ＜ 0.10%钛  ＜ 0.15%镍  ＜ 0.05%铅  ＜ 0.05%锡  ＜ 0.05%</w:t>
            </w:r>
          </w:p>
          <w:p>
            <w:pPr>
              <w:widowControl/>
              <w:jc w:val="left"/>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15</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工具钢金属粉</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18Ni300</w:t>
            </w:r>
          </w:p>
        </w:tc>
        <w:tc>
          <w:tcPr>
            <w:tcW w:w="5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numPr>
                <w:ilvl w:val="0"/>
                <w:numId w:val="9"/>
              </w:numPr>
              <w:jc w:val="left"/>
              <w:rPr>
                <w:rFonts w:hint="eastAsia"/>
                <w:lang w:val="en-US" w:eastAsia="zh-CN"/>
              </w:rPr>
            </w:pPr>
            <w:r>
              <w:rPr>
                <w:rFonts w:hint="eastAsia"/>
                <w:lang w:val="en-US" w:eastAsia="zh-CN"/>
              </w:rPr>
              <w:t>松装密度不低于4.0 g/cm3；</w:t>
            </w:r>
          </w:p>
          <w:p>
            <w:pPr>
              <w:numPr>
                <w:ilvl w:val="0"/>
                <w:numId w:val="9"/>
              </w:numPr>
              <w:jc w:val="left"/>
              <w:rPr>
                <w:rFonts w:hint="eastAsia"/>
                <w:lang w:val="en-US" w:eastAsia="zh-CN"/>
              </w:rPr>
            </w:pPr>
            <w:r>
              <w:rPr>
                <w:rFonts w:hint="eastAsia"/>
                <w:lang w:val="en-US" w:eastAsia="zh-CN"/>
              </w:rPr>
              <w:t>粒度分布 D(10):12-18µm，D(50):28-35µm，D(90):55-63µm；流动性＜38s；</w:t>
            </w:r>
          </w:p>
          <w:p>
            <w:pPr>
              <w:numPr>
                <w:ilvl w:val="0"/>
                <w:numId w:val="0"/>
              </w:numPr>
              <w:jc w:val="left"/>
              <w:rPr>
                <w:rFonts w:hint="eastAsia"/>
                <w:lang w:val="en-US" w:eastAsia="zh-CN"/>
              </w:rPr>
            </w:pPr>
            <w:r>
              <w:rPr>
                <w:rFonts w:hint="eastAsia"/>
                <w:lang w:val="en-US" w:eastAsia="zh-CN"/>
              </w:rPr>
              <w:t>3. 热处理态拉伸强度Rm（MPa）在2030±30；热处理态屈服强度Rp0.2（MPa）在1960±20；热处理态延伸率A（%）在8±2；</w:t>
            </w:r>
          </w:p>
          <w:p>
            <w:pPr>
              <w:numPr>
                <w:ilvl w:val="0"/>
                <w:numId w:val="0"/>
              </w:numPr>
              <w:jc w:val="left"/>
              <w:rPr>
                <w:rFonts w:hint="eastAsia"/>
                <w:lang w:val="en-US" w:eastAsia="zh-CN"/>
              </w:rPr>
            </w:pPr>
            <w:r>
              <w:rPr>
                <w:rFonts w:hint="eastAsia"/>
                <w:lang w:val="en-US" w:eastAsia="zh-CN"/>
              </w:rPr>
              <w:t>4..粉床铺粉无缺陷；</w:t>
            </w:r>
          </w:p>
          <w:p>
            <w:pPr>
              <w:numPr>
                <w:ilvl w:val="0"/>
                <w:numId w:val="0"/>
              </w:numPr>
              <w:jc w:val="left"/>
              <w:rPr>
                <w:rFonts w:hint="eastAsia"/>
                <w:lang w:val="en-US" w:eastAsia="zh-CN"/>
              </w:rPr>
            </w:pPr>
            <w:r>
              <w:rPr>
                <w:rFonts w:hint="eastAsia"/>
                <w:lang w:val="en-US" w:eastAsia="zh-CN"/>
              </w:rPr>
              <w:t>5.防暴吸尘器吸废粉后外壁无发热；</w:t>
            </w:r>
          </w:p>
          <w:p>
            <w:pPr>
              <w:numPr>
                <w:ilvl w:val="0"/>
                <w:numId w:val="0"/>
              </w:numPr>
              <w:jc w:val="left"/>
              <w:rPr>
                <w:rFonts w:hint="eastAsia"/>
                <w:lang w:val="en-US" w:eastAsia="zh-CN"/>
              </w:rPr>
            </w:pPr>
            <w:r>
              <w:rPr>
                <w:rFonts w:hint="eastAsia"/>
                <w:lang w:val="en-US" w:eastAsia="zh-CN"/>
              </w:rPr>
              <w:t>6.风场吹出粉末无堵塞过滤网；</w:t>
            </w:r>
          </w:p>
          <w:p>
            <w:pPr>
              <w:numPr>
                <w:ilvl w:val="0"/>
                <w:numId w:val="0"/>
              </w:numPr>
              <w:jc w:val="left"/>
              <w:rPr>
                <w:rFonts w:hint="default"/>
                <w:lang w:val="en-US" w:eastAsia="zh-CN"/>
              </w:rPr>
            </w:pPr>
            <w:r>
              <w:rPr>
                <w:rFonts w:hint="eastAsia"/>
                <w:lang w:val="en-US" w:eastAsia="zh-CN"/>
              </w:rPr>
              <w:t>7.成分：铁  余量镍  18.0~19.0%钴  8.50~9.50%钼  4.70~5.20%钛  0.50~0.80%铝  0.05~0.15%锰  ＜0.10%硅  ＜0.10%磷  ＜0.01%硫  ＜0.01%碳  ＜0.03%</w:t>
            </w:r>
          </w:p>
          <w:p>
            <w:pPr>
              <w:widowControl/>
              <w:jc w:val="left"/>
              <w:rPr>
                <w:rFonts w:hint="eastAsia" w:ascii="宋体" w:hAnsi="宋体" w:eastAsia="宋体" w:cs="宋体"/>
                <w:kern w:val="0"/>
                <w:sz w:val="18"/>
                <w:szCs w:val="18"/>
              </w:rPr>
            </w:pPr>
          </w:p>
        </w:tc>
      </w:tr>
    </w:tbl>
    <w:p>
      <w:pPr>
        <w:rPr>
          <w:rFonts w:hint="default" w:ascii="宋体" w:hAnsi="宋体" w:eastAsia="宋体" w:cs="宋体"/>
          <w:vertAlign w:val="baseline"/>
          <w:lang w:val="en-US" w:eastAsia="zh-CN"/>
        </w:rPr>
      </w:pPr>
      <w:r>
        <w:rPr>
          <w:rFonts w:hint="eastAsia" w:ascii="宋体" w:hAnsi="宋体" w:cs="宋体"/>
          <w:lang w:val="en-US" w:eastAsia="zh-CN"/>
        </w:rPr>
        <w:t>包2（尼龙粉类）</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2402"/>
        <w:gridCol w:w="1196"/>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33"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rPr>
              <w:t>序号</w:t>
            </w:r>
          </w:p>
        </w:tc>
        <w:tc>
          <w:tcPr>
            <w:tcW w:w="1931"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物料</w:t>
            </w:r>
            <w:r>
              <w:rPr>
                <w:rFonts w:hint="eastAsia" w:ascii="宋体" w:hAnsi="宋体" w:eastAsia="宋体" w:cs="宋体"/>
                <w:kern w:val="0"/>
                <w:sz w:val="18"/>
                <w:szCs w:val="18"/>
              </w:rPr>
              <w:t>名称</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rPr>
              <w:t>型号规格</w:t>
            </w:r>
          </w:p>
        </w:tc>
        <w:tc>
          <w:tcPr>
            <w:tcW w:w="5372"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33" w:type="dxa"/>
            <w:vAlign w:val="center"/>
          </w:tcPr>
          <w:p>
            <w:pPr>
              <w:jc w:val="center"/>
              <w:rPr>
                <w:rFonts w:hint="default" w:ascii="宋体" w:hAnsi="宋体" w:eastAsia="宋体" w:cs="宋体"/>
                <w:vertAlign w:val="baseline"/>
                <w:lang w:val="en-US" w:eastAsia="zh-CN"/>
              </w:rPr>
            </w:pPr>
            <w:r>
              <w:rPr>
                <w:rFonts w:hint="eastAsia" w:ascii="宋体" w:hAnsi="宋体" w:cs="宋体"/>
                <w:vertAlign w:val="baseline"/>
                <w:lang w:val="en-US" w:eastAsia="zh-CN"/>
              </w:rPr>
              <w:t>1</w:t>
            </w:r>
          </w:p>
        </w:tc>
        <w:tc>
          <w:tcPr>
            <w:tcW w:w="1931"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C231308_3D打印用_PA12_PA2200_白色粉末</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PA2200</w:t>
            </w:r>
          </w:p>
        </w:tc>
        <w:tc>
          <w:tcPr>
            <w:tcW w:w="5372" w:type="dxa"/>
            <w:vAlign w:val="center"/>
          </w:tcPr>
          <w:p>
            <w:pPr>
              <w:jc w:val="center"/>
              <w:rPr>
                <w:rFonts w:hint="default" w:ascii="宋体" w:hAnsi="宋体" w:eastAsia="宋体" w:cs="宋体"/>
                <w:vertAlign w:val="baseline"/>
                <w:lang w:val="en-US" w:eastAsia="zh-CN"/>
              </w:rPr>
            </w:pPr>
            <w:r>
              <w:rPr>
                <w:rFonts w:hint="eastAsia" w:ascii="宋体" w:hAnsi="宋体" w:cs="宋体"/>
                <w:vertAlign w:val="baseline"/>
                <w:lang w:val="en-US" w:eastAsia="zh-CN"/>
              </w:rPr>
              <w:t>拉伸强度不低于45MPa，要求代理商具有原厂授权唯一代理证明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2" w:hRule="atLeast"/>
        </w:trPr>
        <w:tc>
          <w:tcPr>
            <w:tcW w:w="633"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2</w:t>
            </w:r>
          </w:p>
        </w:tc>
        <w:tc>
          <w:tcPr>
            <w:tcW w:w="1931" w:type="dxa"/>
            <w:shd w:val="clear" w:color="auto" w:fill="auto"/>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C231308_3D打印用_PA12_PA3200_GF30%_白色粉末</w:t>
            </w:r>
          </w:p>
        </w:tc>
        <w:tc>
          <w:tcPr>
            <w:tcW w:w="1219" w:type="dxa"/>
            <w:shd w:val="clear" w:color="auto" w:fill="auto"/>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PA3200</w:t>
            </w:r>
          </w:p>
        </w:tc>
        <w:tc>
          <w:tcPr>
            <w:tcW w:w="5372" w:type="dxa"/>
            <w:vAlign w:val="center"/>
          </w:tcPr>
          <w:p>
            <w:pPr>
              <w:jc w:val="center"/>
              <w:rPr>
                <w:rFonts w:hint="default" w:ascii="宋体" w:hAnsi="宋体" w:eastAsia="宋体" w:cs="宋体"/>
                <w:vertAlign w:val="baseline"/>
                <w:lang w:val="en-US" w:eastAsia="zh-CN"/>
              </w:rPr>
            </w:pPr>
            <w:r>
              <w:rPr>
                <w:rFonts w:hint="eastAsia" w:ascii="宋体" w:hAnsi="宋体" w:cs="宋体"/>
                <w:vertAlign w:val="baseline"/>
                <w:lang w:val="en-US" w:eastAsia="zh-CN"/>
              </w:rPr>
              <w:t>拉伸强度不低于45MPa，要求代理商具有原厂授权唯一代理证明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2" w:hRule="atLeast"/>
        </w:trPr>
        <w:tc>
          <w:tcPr>
            <w:tcW w:w="633"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3</w:t>
            </w:r>
          </w:p>
        </w:tc>
        <w:tc>
          <w:tcPr>
            <w:tcW w:w="1931" w:type="dxa"/>
            <w:shd w:val="clear" w:color="auto" w:fill="auto"/>
            <w:vAlign w:val="center"/>
          </w:tcPr>
          <w:p>
            <w:pPr>
              <w:jc w:val="center"/>
              <w:rPr>
                <w:rFonts w:hint="eastAsia" w:ascii="宋体" w:hAnsi="宋体" w:cs="宋体"/>
                <w:vertAlign w:val="baseline"/>
                <w:lang w:val="en-US" w:eastAsia="zh-CN"/>
              </w:rPr>
            </w:pPr>
            <w:r>
              <w:rPr>
                <w:rFonts w:hint="default" w:ascii="宋体" w:hAnsi="宋体" w:cs="宋体"/>
                <w:vertAlign w:val="baseline"/>
                <w:lang w:val="en-US" w:eastAsia="zh-CN"/>
              </w:rPr>
              <w:t>9015-0112 ALM PA950 HD_黑色粉末</w:t>
            </w:r>
          </w:p>
        </w:tc>
        <w:tc>
          <w:tcPr>
            <w:tcW w:w="1219" w:type="dxa"/>
            <w:shd w:val="clear" w:color="auto" w:fill="auto"/>
            <w:vAlign w:val="center"/>
          </w:tcPr>
          <w:p>
            <w:pPr>
              <w:jc w:val="center"/>
              <w:rPr>
                <w:rFonts w:hint="eastAsia" w:ascii="宋体" w:hAnsi="宋体" w:cs="宋体"/>
                <w:vertAlign w:val="baseline"/>
                <w:lang w:val="en-US" w:eastAsia="zh-CN"/>
              </w:rPr>
            </w:pPr>
            <w:r>
              <w:rPr>
                <w:rFonts w:hint="default" w:ascii="宋体" w:hAnsi="宋体" w:cs="宋体"/>
                <w:vertAlign w:val="baseline"/>
                <w:lang w:val="en-US" w:eastAsia="zh-CN"/>
              </w:rPr>
              <w:t>PA950</w:t>
            </w:r>
          </w:p>
        </w:tc>
        <w:tc>
          <w:tcPr>
            <w:tcW w:w="5372" w:type="dxa"/>
            <w:vAlign w:val="center"/>
          </w:tcPr>
          <w:p>
            <w:pPr>
              <w:jc w:val="center"/>
              <w:rPr>
                <w:rFonts w:hint="eastAsia" w:ascii="宋体" w:hAnsi="宋体" w:cs="宋体"/>
                <w:vertAlign w:val="baseline"/>
                <w:lang w:val="en-US" w:eastAsia="zh-CN"/>
              </w:rPr>
            </w:pPr>
            <w:r>
              <w:rPr>
                <w:rFonts w:hint="eastAsia" w:ascii="宋体" w:hAnsi="宋体" w:cs="宋体"/>
                <w:vertAlign w:val="baseline"/>
                <w:lang w:val="en-US" w:eastAsia="zh-CN"/>
              </w:rPr>
              <w:t>拉伸强度不低于45MPa，要求代理商具有原厂授权唯一代理证明</w:t>
            </w:r>
          </w:p>
        </w:tc>
      </w:tr>
    </w:tbl>
    <w:p>
      <w:pPr>
        <w:rPr>
          <w:rFonts w:hint="eastAsia" w:ascii="宋体" w:hAnsi="宋体" w:cs="宋体"/>
          <w:lang w:val="en-US" w:eastAsia="zh-CN"/>
        </w:rPr>
      </w:pPr>
      <w:r>
        <w:rPr>
          <w:rFonts w:hint="eastAsia" w:ascii="宋体" w:hAnsi="宋体" w:cs="宋体"/>
          <w:lang w:val="en-US" w:eastAsia="zh-CN"/>
        </w:rPr>
        <w:t>包3（非金属丝材类）</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955"/>
        <w:gridCol w:w="1219"/>
        <w:gridCol w:w="5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rPr>
              <w:t>序号</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物料</w:t>
            </w:r>
            <w:r>
              <w:rPr>
                <w:rFonts w:hint="eastAsia" w:ascii="宋体" w:hAnsi="宋体" w:eastAsia="宋体" w:cs="宋体"/>
                <w:kern w:val="0"/>
                <w:sz w:val="18"/>
                <w:szCs w:val="18"/>
              </w:rPr>
              <w:t>名称</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rPr>
              <w:t>型号规格</w:t>
            </w:r>
          </w:p>
        </w:tc>
        <w:tc>
          <w:tcPr>
            <w:tcW w:w="5372"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3D打印用_ASA_线材_4.5kg/卷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4.5KG/卷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拉伸强度不低于38MPa，热变形温度不低于60℃，要求具有高抗冲击性和强度。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2</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BVOH线材</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5372" w:type="dxa"/>
            <w:vAlign w:val="center"/>
          </w:tcPr>
          <w:p>
            <w:pPr>
              <w:jc w:val="center"/>
              <w:rPr>
                <w:rFonts w:hint="default" w:ascii="宋体" w:hAnsi="宋体" w:cs="宋体"/>
                <w:vertAlign w:val="baseline"/>
                <w:lang w:val="en-US" w:eastAsia="zh-CN"/>
              </w:rPr>
            </w:pPr>
            <w:r>
              <w:rPr>
                <w:spacing w:val="-13"/>
                <w:lang w:eastAsia="zh-CN"/>
              </w:rPr>
              <w:t>要求可溶性，便于清理</w:t>
            </w:r>
            <w:r>
              <w:rPr>
                <w:rFonts w:hint="eastAsia"/>
                <w:spacing w:val="-13"/>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3</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PA12-CF线材</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拉伸强度不低于65MPa，热变形温度不低于50℃，要求具有高强度和耐化学性。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3D打印用_PLA_线材_2.5kg/卷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2.5KG/卷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拉伸强度不低于50MPa，热变形温度不低于40℃，要求具有低翘曲量性能。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3D打印用_PA12-CF_线材_5kg/卷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拉伸强度不低于65MPa，热变形温度不低于50℃，要求具有高强度和耐化学性。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6</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3D打印用_BVOH_线材_4.5kg/卷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4.5KG/卷</w:t>
            </w:r>
          </w:p>
        </w:tc>
        <w:tc>
          <w:tcPr>
            <w:tcW w:w="5372" w:type="dxa"/>
            <w:vAlign w:val="center"/>
          </w:tcPr>
          <w:p>
            <w:pPr>
              <w:jc w:val="center"/>
              <w:rPr>
                <w:rFonts w:hint="default" w:ascii="宋体" w:hAnsi="宋体" w:cs="宋体"/>
                <w:vertAlign w:val="baseline"/>
                <w:lang w:val="en-US" w:eastAsia="zh-CN"/>
              </w:rPr>
            </w:pPr>
            <w:r>
              <w:rPr>
                <w:spacing w:val="-13"/>
                <w:lang w:eastAsia="zh-CN"/>
              </w:rPr>
              <w:t>要求可溶性，便于清理</w:t>
            </w:r>
            <w:r>
              <w:rPr>
                <w:rFonts w:hint="eastAsia"/>
                <w:spacing w:val="-13"/>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7</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3D打印用_PETG_线材_8kg/卷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拉伸强度不低于45MPa，热变形温度不低于50℃，要求具有柔韧性和耐化学性。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3D打印用_NYLON_线材_5kg/卷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5KG/卷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拉伸强度不低于60MPa，热变形温度不低于80℃，要求具有柔韧性和强度。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9</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 ABS 线材_4.5kg/卷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4.5KG/卷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拉伸强度不低于25MPa，热变形温度不低于70℃，要求具有抗冲击性。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10</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3D打印用_ABS线材_8kg/卷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拉伸强度不低于25MPa，热变形温度不低于70℃，要求具有抗冲击性。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0" w:type="auto"/>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11</w:t>
            </w:r>
          </w:p>
        </w:tc>
        <w:tc>
          <w:tcPr>
            <w:tcW w:w="1955"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3D打印用_HT_线材_8kg卷</w:t>
            </w:r>
          </w:p>
        </w:tc>
        <w:tc>
          <w:tcPr>
            <w:tcW w:w="1219" w:type="dxa"/>
            <w:shd w:val="clear" w:color="auto" w:fill="auto"/>
            <w:vAlign w:val="center"/>
          </w:tcPr>
          <w:p>
            <w:pPr>
              <w:widowControl/>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8KG/卷</w:t>
            </w:r>
          </w:p>
        </w:tc>
        <w:tc>
          <w:tcPr>
            <w:tcW w:w="5372" w:type="dxa"/>
            <w:vAlign w:val="center"/>
          </w:tcPr>
          <w:p>
            <w:pPr>
              <w:jc w:val="center"/>
              <w:rPr>
                <w:rFonts w:hint="default" w:ascii="宋体" w:hAnsi="宋体" w:cs="宋体"/>
                <w:vertAlign w:val="baseline"/>
                <w:lang w:val="en-US" w:eastAsia="zh-CN"/>
              </w:rPr>
            </w:pPr>
            <w:r>
              <w:rPr>
                <w:rFonts w:hint="eastAsia" w:ascii="宋体" w:hAnsi="宋体" w:cs="宋体"/>
                <w:vertAlign w:val="baseline"/>
                <w:lang w:val="en-US" w:eastAsia="zh-CN"/>
              </w:rPr>
              <w:t>拉伸强度不低于25MPa，热变形温度不低于40℃，要求具有抗冲击性和柔韧性。</w:t>
            </w:r>
          </w:p>
        </w:tc>
      </w:tr>
    </w:tbl>
    <w:p>
      <w:pPr>
        <w:pStyle w:val="11"/>
        <w:spacing w:before="160" w:line="364" w:lineRule="auto"/>
        <w:ind w:right="117"/>
        <w:rPr>
          <w:rFonts w:hint="eastAsia" w:ascii="宋体" w:hAnsi="宋体" w:eastAsia="宋体" w:cs="宋体"/>
          <w:spacing w:val="-13"/>
          <w:sz w:val="28"/>
          <w:szCs w:val="28"/>
          <w:lang w:eastAsia="zh-CN"/>
        </w:rPr>
      </w:pPr>
      <w:r>
        <w:rPr>
          <w:rFonts w:hint="eastAsia" w:ascii="宋体" w:hAnsi="宋体" w:eastAsia="宋体" w:cs="宋体"/>
          <w:spacing w:val="-13"/>
          <w:sz w:val="28"/>
          <w:szCs w:val="28"/>
          <w:lang w:val="en-US" w:eastAsia="zh-CN"/>
        </w:rPr>
        <w:t>三、</w:t>
      </w:r>
      <w:r>
        <w:rPr>
          <w:rFonts w:hint="eastAsia" w:ascii="宋体" w:hAnsi="宋体" w:eastAsia="宋体" w:cs="宋体"/>
          <w:spacing w:val="-13"/>
          <w:sz w:val="28"/>
          <w:szCs w:val="28"/>
          <w:lang w:eastAsia="zh-CN"/>
        </w:rPr>
        <w:t>资格能力要求：</w:t>
      </w:r>
    </w:p>
    <w:p>
      <w:pPr>
        <w:pStyle w:val="11"/>
        <w:spacing w:before="160" w:line="364" w:lineRule="auto"/>
        <w:ind w:left="218" w:right="117" w:firstLine="48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1、供应商能提供由制造商出具的针对本项目的授权文件或者设备原厂授权的唯一代理证明，以保证产品的渠道是合规的、可追溯的，并能够得到制造商售后保障的；</w:t>
      </w:r>
    </w:p>
    <w:p>
      <w:pPr>
        <w:pStyle w:val="11"/>
        <w:spacing w:before="160" w:line="364" w:lineRule="auto"/>
        <w:ind w:left="218" w:right="117" w:firstLine="48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2、对于未经使用的有质量问题的货物，要求供货方能够及时提供无偿更换，同时供货方不得收取任何额外费用；</w:t>
      </w:r>
    </w:p>
    <w:p>
      <w:pPr>
        <w:pStyle w:val="11"/>
        <w:spacing w:before="160" w:line="364" w:lineRule="auto"/>
        <w:ind w:left="218" w:right="117" w:firstLine="48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3、供应商能够提供足够的库存能力，及时响应用户的需求，一般要求在10天内能够送达客户现场。</w:t>
      </w:r>
    </w:p>
    <w:p>
      <w:pPr>
        <w:rPr>
          <w:rFonts w:hint="default" w:ascii="宋体" w:hAnsi="宋体" w:eastAsia="宋体" w:cs="宋体"/>
          <w:color w:val="000000"/>
          <w:kern w:val="2"/>
          <w:sz w:val="24"/>
          <w:szCs w:val="24"/>
          <w:lang w:val="en-US" w:eastAsia="zh-CN" w:bidi="ar-SA"/>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0F42C"/>
    <w:multiLevelType w:val="singleLevel"/>
    <w:tmpl w:val="AEC0F42C"/>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88A5B38"/>
    <w:multiLevelType w:val="singleLevel"/>
    <w:tmpl w:val="488A5B38"/>
    <w:lvl w:ilvl="0" w:tentative="0">
      <w:start w:val="1"/>
      <w:numFmt w:val="decimal"/>
      <w:lvlText w:val="%1."/>
      <w:lvlJc w:val="left"/>
      <w:pPr>
        <w:tabs>
          <w:tab w:val="left" w:pos="312"/>
        </w:tabs>
      </w:p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D6AF7E8"/>
    <w:multiLevelType w:val="singleLevel"/>
    <w:tmpl w:val="5D6AF7E8"/>
    <w:lvl w:ilvl="0" w:tentative="0">
      <w:start w:val="2"/>
      <w:numFmt w:val="chineseCounting"/>
      <w:suff w:val="nothing"/>
      <w:lvlText w:val="%1、"/>
      <w:lvlJc w:val="left"/>
      <w:rPr>
        <w:rFonts w:hint="eastAsia"/>
      </w:rPr>
    </w:lvl>
  </w:abstractNum>
  <w:num w:numId="1">
    <w:abstractNumId w:val="7"/>
  </w:num>
  <w:num w:numId="2">
    <w:abstractNumId w:val="3"/>
  </w:num>
  <w:num w:numId="3">
    <w:abstractNumId w:val="2"/>
  </w:num>
  <w:num w:numId="4">
    <w:abstractNumId w:val="5"/>
  </w:num>
  <w:num w:numId="5">
    <w:abstractNumId w:val="1"/>
  </w:num>
  <w:num w:numId="6">
    <w:abstractNumId w:val="4"/>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80FB2"/>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09F35E5F"/>
    <w:rsid w:val="0A172A13"/>
    <w:rsid w:val="118B17C0"/>
    <w:rsid w:val="14A15C19"/>
    <w:rsid w:val="14AE4858"/>
    <w:rsid w:val="162B3A6F"/>
    <w:rsid w:val="17EC378B"/>
    <w:rsid w:val="1E53113A"/>
    <w:rsid w:val="2D504A5D"/>
    <w:rsid w:val="2EB771D0"/>
    <w:rsid w:val="347E0C7B"/>
    <w:rsid w:val="34F7633C"/>
    <w:rsid w:val="4C3A530E"/>
    <w:rsid w:val="520D3BC4"/>
    <w:rsid w:val="60AE53F2"/>
    <w:rsid w:val="60EE4022"/>
    <w:rsid w:val="636F4F70"/>
    <w:rsid w:val="649B069F"/>
    <w:rsid w:val="64D3442A"/>
    <w:rsid w:val="65AD6236"/>
    <w:rsid w:val="66067D9A"/>
    <w:rsid w:val="699A3928"/>
    <w:rsid w:val="6A2E5617"/>
    <w:rsid w:val="6D34153C"/>
    <w:rsid w:val="6F3A4ACE"/>
    <w:rsid w:val="720E4873"/>
    <w:rsid w:val="759E3257"/>
    <w:rsid w:val="77EF6C01"/>
    <w:rsid w:val="790E2860"/>
    <w:rsid w:val="7D243C5E"/>
    <w:rsid w:val="7D463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8568</Words>
  <Characters>9379</Characters>
  <Lines>247</Lines>
  <Paragraphs>69</Paragraphs>
  <TotalTime>0</TotalTime>
  <ScaleCrop>false</ScaleCrop>
  <LinksUpToDate>false</LinksUpToDate>
  <CharactersWithSpaces>12277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2025-03-31T14:26:47Z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