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ADEEC">
      <w:pPr>
        <w:pStyle w:val="2"/>
        <w:jc w:val="center"/>
      </w:pPr>
      <w:r>
        <w:rPr>
          <w:rFonts w:hint="eastAsia"/>
        </w:rPr>
        <w:t>重汽（济南）车桥有限公司</w:t>
      </w:r>
    </w:p>
    <w:p w14:paraId="17ECD04A">
      <w:pPr>
        <w:pStyle w:val="2"/>
        <w:jc w:val="center"/>
      </w:pPr>
      <w:r>
        <w:rPr>
          <w:rFonts w:hint="eastAsia"/>
        </w:rPr>
        <w:t>202</w:t>
      </w:r>
      <w:r>
        <w:rPr>
          <w:rFonts w:hint="eastAsia"/>
          <w:lang w:val="en-US" w:eastAsia="zh-CN"/>
        </w:rPr>
        <w:t>5</w:t>
      </w:r>
      <w:bookmarkStart w:id="0" w:name="_GoBack"/>
      <w:bookmarkEnd w:id="0"/>
      <w:r>
        <w:rPr>
          <w:rFonts w:hint="eastAsia"/>
        </w:rPr>
        <w:t>年生产业务外包项目</w:t>
      </w:r>
    </w:p>
    <w:p w14:paraId="0CA02226">
      <w:pPr>
        <w:pStyle w:val="2"/>
        <w:jc w:val="center"/>
      </w:pPr>
      <w:r>
        <w:rPr>
          <w:rFonts w:hint="eastAsia"/>
        </w:rPr>
        <w:t>招标公告</w:t>
      </w:r>
    </w:p>
    <w:p w14:paraId="5EE02F8D">
      <w:pPr>
        <w:spacing w:line="360" w:lineRule="auto"/>
        <w:ind w:firstLine="480" w:firstLineChars="200"/>
        <w:rPr>
          <w:rFonts w:hint="eastAsia" w:ascii="宋体" w:hAnsi="宋体" w:eastAsia="宋体"/>
          <w:sz w:val="24"/>
          <w:lang w:eastAsia="zh-CN"/>
        </w:rPr>
      </w:pPr>
      <w:r>
        <w:rPr>
          <w:rFonts w:hint="eastAsia" w:ascii="宋体" w:hAnsi="宋体"/>
          <w:sz w:val="24"/>
          <w:u w:val="single"/>
        </w:rPr>
        <w:t>重汽（济南）车桥有限公司202</w:t>
      </w:r>
      <w:r>
        <w:rPr>
          <w:rFonts w:hint="eastAsia" w:ascii="宋体" w:hAnsi="宋体"/>
          <w:sz w:val="24"/>
          <w:u w:val="single"/>
          <w:lang w:val="en-US" w:eastAsia="zh-CN"/>
        </w:rPr>
        <w:t>5</w:t>
      </w:r>
      <w:r>
        <w:rPr>
          <w:rFonts w:hint="eastAsia" w:ascii="宋体" w:hAnsi="宋体"/>
          <w:sz w:val="24"/>
          <w:u w:val="single"/>
        </w:rPr>
        <w:t>年生产业务外包项目</w:t>
      </w:r>
      <w:r>
        <w:rPr>
          <w:rFonts w:hint="eastAsia" w:ascii="宋体" w:hAnsi="宋体"/>
          <w:sz w:val="24"/>
        </w:rPr>
        <w:t>已由相关部门批准实施</w:t>
      </w:r>
      <w:r>
        <w:rPr>
          <w:rFonts w:hint="eastAsia" w:ascii="宋体" w:hAnsi="宋体"/>
          <w:bCs/>
          <w:sz w:val="24"/>
        </w:rPr>
        <w:t>，现组织</w:t>
      </w:r>
      <w:r>
        <w:rPr>
          <w:rFonts w:hint="eastAsia" w:ascii="宋体" w:hAnsi="宋体"/>
          <w:sz w:val="24"/>
        </w:rPr>
        <w:t>进行国内公开招标，欢迎合格潜在投标人</w:t>
      </w:r>
      <w:r>
        <w:rPr>
          <w:rFonts w:hint="eastAsia" w:ascii="宋体" w:hAnsi="宋体" w:cs="仿宋_GB2312"/>
          <w:kern w:val="0"/>
          <w:sz w:val="24"/>
        </w:rPr>
        <w:t>前来参加投标</w:t>
      </w:r>
      <w:r>
        <w:rPr>
          <w:rFonts w:hint="eastAsia" w:ascii="宋体" w:hAnsi="宋体"/>
          <w:sz w:val="24"/>
        </w:rPr>
        <w:t>。</w:t>
      </w:r>
    </w:p>
    <w:p w14:paraId="0F99B652">
      <w:pPr>
        <w:spacing w:line="360" w:lineRule="auto"/>
        <w:ind w:firstLine="482" w:firstLineChars="200"/>
        <w:rPr>
          <w:rFonts w:ascii="宋体" w:hAnsi="宋体"/>
          <w:b/>
          <w:sz w:val="24"/>
        </w:rPr>
      </w:pPr>
      <w:r>
        <w:rPr>
          <w:rFonts w:hint="eastAsia" w:ascii="宋体" w:hAnsi="宋体"/>
          <w:b/>
          <w:sz w:val="24"/>
        </w:rPr>
        <w:t>1、项目名称</w:t>
      </w:r>
    </w:p>
    <w:p w14:paraId="1CE6CEC7">
      <w:pPr>
        <w:spacing w:line="360" w:lineRule="auto"/>
        <w:ind w:firstLine="480" w:firstLineChars="200"/>
        <w:rPr>
          <w:rFonts w:ascii="宋体" w:hAnsi="宋体"/>
          <w:bCs/>
          <w:sz w:val="24"/>
          <w:u w:val="single"/>
        </w:rPr>
      </w:pPr>
      <w:r>
        <w:rPr>
          <w:rFonts w:hint="eastAsia" w:ascii="宋体" w:hAnsi="宋体"/>
          <w:sz w:val="24"/>
        </w:rPr>
        <w:t>项目名称</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年生产业务外包项目</w:t>
      </w:r>
    </w:p>
    <w:p w14:paraId="40F03CCB">
      <w:pPr>
        <w:spacing w:line="360" w:lineRule="auto"/>
        <w:rPr>
          <w:rFonts w:ascii="宋体" w:hAnsi="宋体"/>
          <w:b/>
          <w:sz w:val="24"/>
        </w:rPr>
      </w:pPr>
      <w:r>
        <w:rPr>
          <w:rFonts w:hint="eastAsia" w:ascii="宋体" w:hAnsi="宋体"/>
          <w:b/>
          <w:sz w:val="24"/>
        </w:rPr>
        <w:t>2、采购内容</w:t>
      </w:r>
    </w:p>
    <w:p w14:paraId="6327ECD3">
      <w:pPr>
        <w:spacing w:line="360" w:lineRule="auto"/>
        <w:ind w:firstLine="480" w:firstLineChars="200"/>
        <w:rPr>
          <w:rFonts w:ascii="宋体" w:hAnsi="宋体"/>
          <w:sz w:val="24"/>
          <w:u w:val="single"/>
        </w:rPr>
      </w:pPr>
      <w:r>
        <w:rPr>
          <w:rFonts w:hint="eastAsia" w:ascii="宋体" w:hAnsi="宋体"/>
          <w:sz w:val="24"/>
          <w:u w:val="single"/>
        </w:rPr>
        <w:t>本次招标明细见下表。</w:t>
      </w:r>
    </w:p>
    <w:tbl>
      <w:tblPr>
        <w:tblStyle w:val="5"/>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5"/>
        <w:gridCol w:w="1627"/>
        <w:gridCol w:w="1627"/>
        <w:gridCol w:w="1656"/>
        <w:gridCol w:w="1625"/>
      </w:tblGrid>
      <w:tr w14:paraId="5816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632" w:type="dxa"/>
            <w:tcBorders>
              <w:top w:val="single" w:color="000000" w:sz="8" w:space="0"/>
              <w:left w:val="single" w:color="000000" w:sz="8" w:space="0"/>
              <w:bottom w:val="single" w:color="000000" w:sz="8" w:space="0"/>
              <w:right w:val="single" w:color="000000" w:sz="8" w:space="0"/>
            </w:tcBorders>
            <w:shd w:val="clear" w:color="auto" w:fill="8EA9DB"/>
            <w:vAlign w:val="center"/>
          </w:tcPr>
          <w:p w14:paraId="277269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包次</w:t>
            </w:r>
          </w:p>
        </w:tc>
        <w:tc>
          <w:tcPr>
            <w:tcW w:w="1632" w:type="dxa"/>
            <w:tcBorders>
              <w:top w:val="single" w:color="000000" w:sz="8" w:space="0"/>
              <w:left w:val="nil"/>
              <w:bottom w:val="single" w:color="000000" w:sz="8" w:space="0"/>
              <w:right w:val="single" w:color="000000" w:sz="8" w:space="0"/>
            </w:tcBorders>
            <w:shd w:val="clear" w:color="auto" w:fill="8EA9DB"/>
            <w:vAlign w:val="center"/>
          </w:tcPr>
          <w:p w14:paraId="1D8F4F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632" w:type="dxa"/>
            <w:tcBorders>
              <w:top w:val="single" w:color="000000" w:sz="8" w:space="0"/>
              <w:left w:val="nil"/>
              <w:bottom w:val="single" w:color="000000" w:sz="8" w:space="0"/>
              <w:right w:val="single" w:color="000000" w:sz="8" w:space="0"/>
            </w:tcBorders>
            <w:shd w:val="clear" w:color="auto" w:fill="8EA9DB"/>
            <w:vAlign w:val="center"/>
          </w:tcPr>
          <w:p w14:paraId="75AD3B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业务内容</w:t>
            </w:r>
          </w:p>
        </w:tc>
        <w:tc>
          <w:tcPr>
            <w:tcW w:w="1632" w:type="dxa"/>
            <w:tcBorders>
              <w:top w:val="single" w:color="000000" w:sz="8" w:space="0"/>
              <w:left w:val="nil"/>
              <w:bottom w:val="single" w:color="000000" w:sz="8" w:space="0"/>
              <w:right w:val="single" w:color="000000" w:sz="8" w:space="0"/>
            </w:tcBorders>
            <w:shd w:val="clear" w:color="auto" w:fill="8EA9DB"/>
            <w:vAlign w:val="center"/>
          </w:tcPr>
          <w:p w14:paraId="4228E4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w:t>
            </w:r>
            <w:r>
              <w:rPr>
                <w:rFonts w:hint="eastAsia" w:ascii="宋体" w:hAnsi="宋体" w:cs="宋体"/>
                <w:b/>
                <w:bCs/>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年预计产量</w:t>
            </w:r>
          </w:p>
        </w:tc>
        <w:tc>
          <w:tcPr>
            <w:tcW w:w="1632" w:type="dxa"/>
            <w:tcBorders>
              <w:top w:val="single" w:color="000000" w:sz="8" w:space="0"/>
              <w:left w:val="nil"/>
              <w:bottom w:val="single" w:color="000000" w:sz="8" w:space="0"/>
              <w:right w:val="single" w:color="000000" w:sz="8" w:space="0"/>
            </w:tcBorders>
            <w:shd w:val="clear" w:color="auto" w:fill="8EA9DB"/>
            <w:vAlign w:val="center"/>
          </w:tcPr>
          <w:p w14:paraId="0D7A96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定员</w:t>
            </w:r>
          </w:p>
        </w:tc>
      </w:tr>
      <w:tr w14:paraId="317C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32" w:type="dxa"/>
            <w:vMerge w:val="restart"/>
            <w:tcBorders>
              <w:top w:val="nil"/>
              <w:left w:val="single" w:color="000000" w:sz="8" w:space="0"/>
              <w:bottom w:val="single" w:color="000000" w:sz="8" w:space="0"/>
              <w:right w:val="single" w:color="000000" w:sz="8" w:space="0"/>
            </w:tcBorders>
            <w:shd w:val="clear" w:color="auto" w:fill="auto"/>
            <w:vAlign w:val="center"/>
          </w:tcPr>
          <w:p w14:paraId="4A80B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一包</w:t>
            </w:r>
          </w:p>
          <w:p w14:paraId="7B784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驱动桥喷漆业务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F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驱动桥喷漆业务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A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F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r>
      <w:tr w14:paraId="3AE4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632" w:type="dxa"/>
            <w:vMerge w:val="continue"/>
            <w:tcBorders>
              <w:top w:val="nil"/>
              <w:left w:val="single" w:color="000000" w:sz="8" w:space="0"/>
              <w:bottom w:val="single" w:color="000000" w:sz="8" w:space="0"/>
              <w:right w:val="single" w:color="000000" w:sz="8" w:space="0"/>
            </w:tcBorders>
            <w:shd w:val="clear" w:color="auto" w:fill="auto"/>
            <w:vAlign w:val="center"/>
          </w:tcPr>
          <w:p w14:paraId="7ADBD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2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前桥喷漆业务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0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前桥喷漆业务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1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A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7EDE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1632" w:type="dxa"/>
            <w:vMerge w:val="restart"/>
            <w:tcBorders>
              <w:top w:val="nil"/>
              <w:left w:val="single" w:color="000000" w:sz="8" w:space="0"/>
              <w:right w:val="single" w:color="000000" w:sz="8" w:space="0"/>
            </w:tcBorders>
            <w:shd w:val="clear" w:color="auto" w:fill="auto"/>
            <w:vAlign w:val="center"/>
          </w:tcPr>
          <w:p w14:paraId="5DC95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二包</w:t>
            </w:r>
          </w:p>
        </w:tc>
        <w:tc>
          <w:tcPr>
            <w:tcW w:w="1632" w:type="dxa"/>
            <w:tcBorders>
              <w:top w:val="nil"/>
              <w:left w:val="single" w:color="000000" w:sz="8" w:space="0"/>
              <w:right w:val="single" w:color="000000" w:sz="8" w:space="0"/>
            </w:tcBorders>
            <w:shd w:val="clear" w:color="auto" w:fill="auto"/>
            <w:vAlign w:val="center"/>
          </w:tcPr>
          <w:p w14:paraId="0FC3F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齿轮抛丸清理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F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齿轮抛丸清理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5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4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0BD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32" w:type="dxa"/>
            <w:vMerge w:val="continue"/>
            <w:tcBorders>
              <w:left w:val="single" w:color="000000" w:sz="8" w:space="0"/>
              <w:bottom w:val="single" w:color="000000" w:sz="8" w:space="0"/>
              <w:right w:val="single" w:color="000000" w:sz="8" w:space="0"/>
            </w:tcBorders>
            <w:shd w:val="clear" w:color="auto" w:fill="auto"/>
            <w:vAlign w:val="center"/>
          </w:tcPr>
          <w:p w14:paraId="09587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bottom w:val="single" w:color="000000" w:sz="8" w:space="0"/>
              <w:right w:val="single" w:color="000000" w:sz="8" w:space="0"/>
            </w:tcBorders>
            <w:shd w:val="clear" w:color="auto" w:fill="auto"/>
            <w:vAlign w:val="center"/>
          </w:tcPr>
          <w:p w14:paraId="1149E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桥壳一线总成抛丸清理、防锈处理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6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桥壳一线总成抛丸清理、防锈处理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F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120101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0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68FE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632" w:type="dxa"/>
            <w:vMerge w:val="continue"/>
            <w:tcBorders>
              <w:top w:val="nil"/>
              <w:left w:val="single" w:color="000000" w:sz="8" w:space="0"/>
              <w:bottom w:val="single" w:color="000000" w:sz="8" w:space="0"/>
              <w:right w:val="single" w:color="000000" w:sz="8" w:space="0"/>
            </w:tcBorders>
            <w:shd w:val="clear" w:color="auto" w:fill="auto"/>
            <w:vAlign w:val="center"/>
          </w:tcPr>
          <w:p w14:paraId="54BC9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top w:val="nil"/>
              <w:left w:val="single" w:color="000000" w:sz="8" w:space="0"/>
              <w:bottom w:val="single" w:color="000000" w:sz="8" w:space="0"/>
              <w:right w:val="single" w:color="000000" w:sz="8" w:space="0"/>
            </w:tcBorders>
            <w:shd w:val="clear" w:color="auto" w:fill="auto"/>
            <w:vAlign w:val="center"/>
          </w:tcPr>
          <w:p w14:paraId="59BEF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桥壳二线总成抛丸工序和防锈处理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5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桥壳二线总成抛丸工序和防锈处理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B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1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794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1632" w:type="dxa"/>
            <w:vMerge w:val="restart"/>
            <w:tcBorders>
              <w:top w:val="nil"/>
              <w:left w:val="single" w:color="000000" w:sz="8" w:space="0"/>
              <w:right w:val="single" w:color="000000" w:sz="8" w:space="0"/>
            </w:tcBorders>
            <w:shd w:val="clear" w:color="auto" w:fill="auto"/>
            <w:vAlign w:val="center"/>
          </w:tcPr>
          <w:p w14:paraId="0057A87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三包</w:t>
            </w:r>
          </w:p>
        </w:tc>
        <w:tc>
          <w:tcPr>
            <w:tcW w:w="1632" w:type="dxa"/>
            <w:tcBorders>
              <w:top w:val="nil"/>
              <w:left w:val="single" w:color="000000" w:sz="8" w:space="0"/>
              <w:right w:val="single" w:color="000000" w:sz="8" w:space="0"/>
            </w:tcBorders>
            <w:shd w:val="clear" w:color="auto" w:fill="auto"/>
            <w:vAlign w:val="center"/>
          </w:tcPr>
          <w:p w14:paraId="761CE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桥壳一线零部件点焊及焊接清理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E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桥壳一线零部件点焊及焊接清理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121373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1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E6E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632" w:type="dxa"/>
            <w:vMerge w:val="continue"/>
            <w:tcBorders>
              <w:left w:val="single" w:color="000000" w:sz="8" w:space="0"/>
              <w:right w:val="single" w:color="000000" w:sz="8" w:space="0"/>
            </w:tcBorders>
            <w:shd w:val="clear" w:color="auto" w:fill="auto"/>
            <w:vAlign w:val="center"/>
          </w:tcPr>
          <w:p w14:paraId="508BF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right w:val="single" w:color="000000" w:sz="8" w:space="0"/>
            </w:tcBorders>
            <w:shd w:val="clear" w:color="auto" w:fill="auto"/>
            <w:vAlign w:val="center"/>
          </w:tcPr>
          <w:p w14:paraId="5A049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桥壳一线盘式总成/鼓式总成清理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B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桥壳一线盘式总成/鼓式总成清理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0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24077/102646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2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4EFF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632" w:type="dxa"/>
            <w:vMerge w:val="continue"/>
            <w:tcBorders>
              <w:left w:val="single" w:color="000000" w:sz="8" w:space="0"/>
              <w:right w:val="single" w:color="000000" w:sz="8" w:space="0"/>
            </w:tcBorders>
            <w:shd w:val="clear" w:color="auto" w:fill="auto"/>
            <w:vAlign w:val="center"/>
          </w:tcPr>
          <w:p w14:paraId="3C41C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right w:val="single" w:color="000000" w:sz="8" w:space="0"/>
            </w:tcBorders>
            <w:shd w:val="clear" w:color="auto" w:fill="auto"/>
            <w:vAlign w:val="center"/>
          </w:tcPr>
          <w:p w14:paraId="51C76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桥壳一线冲压桥壳中段清理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1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桥壳一线冲压桥壳中段清理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2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84093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B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2FD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632" w:type="dxa"/>
            <w:vMerge w:val="continue"/>
            <w:tcBorders>
              <w:left w:val="single" w:color="000000" w:sz="8" w:space="0"/>
              <w:bottom w:val="single" w:color="000000" w:sz="8" w:space="0"/>
              <w:right w:val="single" w:color="000000" w:sz="8" w:space="0"/>
            </w:tcBorders>
            <w:shd w:val="clear" w:color="auto" w:fill="auto"/>
            <w:vAlign w:val="center"/>
          </w:tcPr>
          <w:p w14:paraId="7522B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bottom w:val="single" w:color="000000" w:sz="8" w:space="0"/>
              <w:right w:val="single" w:color="000000" w:sz="8" w:space="0"/>
            </w:tcBorders>
            <w:shd w:val="clear" w:color="auto" w:fill="auto"/>
            <w:vAlign w:val="center"/>
          </w:tcPr>
          <w:p w14:paraId="5308C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桥壳一线割缺口清理/防护片焊接</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9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桥壳一线割缺口清理/防护片焊接</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8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125452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F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938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632" w:type="dxa"/>
            <w:vMerge w:val="continue"/>
            <w:tcBorders>
              <w:top w:val="nil"/>
              <w:left w:val="single" w:color="000000" w:sz="8" w:space="0"/>
              <w:right w:val="single" w:color="000000" w:sz="8" w:space="0"/>
            </w:tcBorders>
            <w:shd w:val="clear" w:color="auto" w:fill="auto"/>
            <w:vAlign w:val="center"/>
          </w:tcPr>
          <w:p w14:paraId="222EA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top w:val="nil"/>
              <w:left w:val="single" w:color="000000" w:sz="8" w:space="0"/>
              <w:right w:val="single" w:color="000000" w:sz="8" w:space="0"/>
            </w:tcBorders>
            <w:shd w:val="clear" w:color="auto" w:fill="auto"/>
            <w:vAlign w:val="center"/>
          </w:tcPr>
          <w:p w14:paraId="78E04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桥壳一线焊接固定盘/制动法兰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2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桥壳一线焊接固定盘/制动法兰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8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121373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A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36D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632" w:type="dxa"/>
            <w:vMerge w:val="continue"/>
            <w:tcBorders>
              <w:left w:val="single" w:color="000000" w:sz="8" w:space="0"/>
              <w:right w:val="single" w:color="000000" w:sz="8" w:space="0"/>
            </w:tcBorders>
            <w:shd w:val="clear" w:color="auto" w:fill="auto"/>
            <w:vAlign w:val="center"/>
          </w:tcPr>
          <w:p w14:paraId="228CC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right w:val="single" w:color="000000" w:sz="8" w:space="0"/>
            </w:tcBorders>
            <w:shd w:val="clear" w:color="auto" w:fill="auto"/>
            <w:vAlign w:val="center"/>
          </w:tcPr>
          <w:p w14:paraId="5DE1D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桥壳一线中段外打底工序</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A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桥壳一线中段外打底工序</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0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84093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0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043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632" w:type="dxa"/>
            <w:vMerge w:val="continue"/>
            <w:tcBorders>
              <w:left w:val="single" w:color="000000" w:sz="8" w:space="0"/>
              <w:right w:val="single" w:color="000000" w:sz="8" w:space="0"/>
            </w:tcBorders>
            <w:shd w:val="clear" w:color="auto" w:fill="auto"/>
            <w:vAlign w:val="center"/>
          </w:tcPr>
          <w:p w14:paraId="546C5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right w:val="single" w:color="000000" w:sz="8" w:space="0"/>
            </w:tcBorders>
            <w:shd w:val="clear" w:color="auto" w:fill="auto"/>
            <w:vAlign w:val="center"/>
          </w:tcPr>
          <w:p w14:paraId="444FA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桥壳二线冲压桥壳中段清理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桥壳二线冲压桥壳中段清理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4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7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B23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632" w:type="dxa"/>
            <w:vMerge w:val="continue"/>
            <w:tcBorders>
              <w:left w:val="single" w:color="000000" w:sz="8" w:space="0"/>
              <w:bottom w:val="single" w:color="000000" w:sz="8" w:space="0"/>
              <w:right w:val="single" w:color="000000" w:sz="8" w:space="0"/>
            </w:tcBorders>
            <w:shd w:val="clear" w:color="auto" w:fill="auto"/>
            <w:vAlign w:val="center"/>
          </w:tcPr>
          <w:p w14:paraId="2E0CA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bottom w:val="single" w:color="000000" w:sz="8" w:space="0"/>
              <w:right w:val="single" w:color="000000" w:sz="8" w:space="0"/>
            </w:tcBorders>
            <w:shd w:val="clear" w:color="auto" w:fill="auto"/>
            <w:vAlign w:val="center"/>
          </w:tcPr>
          <w:p w14:paraId="5E822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桥壳二线</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割缺口清理/装配法兰、防护片焊接</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桥壳二线</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割缺口清理/装配法兰、防护片焊接</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0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B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7CC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632" w:type="dxa"/>
            <w:vMerge w:val="continue"/>
            <w:tcBorders>
              <w:top w:val="nil"/>
              <w:left w:val="single" w:color="000000" w:sz="8" w:space="0"/>
              <w:right w:val="single" w:color="000000" w:sz="8" w:space="0"/>
            </w:tcBorders>
            <w:shd w:val="clear" w:color="auto" w:fill="auto"/>
            <w:vAlign w:val="center"/>
          </w:tcPr>
          <w:p w14:paraId="0A24D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top w:val="nil"/>
              <w:left w:val="single" w:color="000000" w:sz="8" w:space="0"/>
              <w:right w:val="single" w:color="000000" w:sz="8" w:space="0"/>
            </w:tcBorders>
            <w:shd w:val="clear" w:color="auto" w:fill="auto"/>
            <w:vAlign w:val="center"/>
          </w:tcPr>
          <w:p w14:paraId="2234E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桥壳二线</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零部件点焊及焊接清理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2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桥壳二线</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零部件点焊及焊接清理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8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F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3A68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632" w:type="dxa"/>
            <w:vMerge w:val="restart"/>
            <w:tcBorders>
              <w:left w:val="single" w:color="000000" w:sz="8" w:space="0"/>
              <w:right w:val="single" w:color="000000" w:sz="8" w:space="0"/>
            </w:tcBorders>
            <w:shd w:val="clear" w:color="auto" w:fill="auto"/>
            <w:vAlign w:val="center"/>
          </w:tcPr>
          <w:p w14:paraId="181239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一包</w:t>
            </w:r>
          </w:p>
          <w:p w14:paraId="3C19F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right w:val="single" w:color="000000" w:sz="8" w:space="0"/>
            </w:tcBorders>
            <w:shd w:val="clear" w:color="auto" w:fill="auto"/>
            <w:vAlign w:val="center"/>
          </w:tcPr>
          <w:p w14:paraId="07247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驱动桥喷漆业务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D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驱动桥喷漆业务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F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5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r>
      <w:tr w14:paraId="7597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632" w:type="dxa"/>
            <w:vMerge w:val="continue"/>
            <w:tcBorders>
              <w:left w:val="single" w:color="000000" w:sz="8" w:space="0"/>
              <w:right w:val="single" w:color="000000" w:sz="8" w:space="0"/>
            </w:tcBorders>
            <w:shd w:val="clear" w:color="auto" w:fill="auto"/>
            <w:vAlign w:val="center"/>
          </w:tcPr>
          <w:p w14:paraId="327FB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32" w:type="dxa"/>
            <w:tcBorders>
              <w:left w:val="single" w:color="000000" w:sz="8" w:space="0"/>
              <w:right w:val="single" w:color="000000" w:sz="8" w:space="0"/>
            </w:tcBorders>
            <w:shd w:val="clear" w:color="auto" w:fill="auto"/>
            <w:vAlign w:val="center"/>
          </w:tcPr>
          <w:p w14:paraId="569A8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前桥喷漆业务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2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前桥喷漆业务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D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4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295C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32" w:type="dxa"/>
            <w:tcBorders>
              <w:left w:val="single" w:color="000000" w:sz="8" w:space="0"/>
              <w:bottom w:val="single" w:color="000000" w:sz="8" w:space="0"/>
              <w:right w:val="single" w:color="000000" w:sz="8" w:space="0"/>
            </w:tcBorders>
            <w:shd w:val="clear" w:color="auto" w:fill="auto"/>
            <w:vAlign w:val="center"/>
          </w:tcPr>
          <w:p w14:paraId="0445F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二包</w:t>
            </w:r>
          </w:p>
        </w:tc>
        <w:tc>
          <w:tcPr>
            <w:tcW w:w="1632" w:type="dxa"/>
            <w:tcBorders>
              <w:left w:val="single" w:color="000000" w:sz="8" w:space="0"/>
              <w:bottom w:val="single" w:color="000000" w:sz="8" w:space="0"/>
              <w:right w:val="single" w:color="000000" w:sz="8" w:space="0"/>
            </w:tcBorders>
            <w:shd w:val="clear" w:color="auto" w:fill="auto"/>
            <w:vAlign w:val="center"/>
          </w:tcPr>
          <w:p w14:paraId="64CE1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齿轮抛丸清理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1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齿轮抛丸清理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0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108000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C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14:paraId="06ED4DBC">
      <w:pPr>
        <w:spacing w:line="360" w:lineRule="auto"/>
        <w:ind w:firstLine="560" w:firstLineChars="200"/>
        <w:rPr>
          <w:rFonts w:ascii="宋体" w:hAnsi="宋体"/>
          <w:sz w:val="28"/>
          <w:szCs w:val="28"/>
        </w:rPr>
      </w:pPr>
    </w:p>
    <w:p w14:paraId="70DFCC9C">
      <w:pPr>
        <w:spacing w:line="360" w:lineRule="auto"/>
        <w:rPr>
          <w:rFonts w:ascii="宋体" w:hAnsi="宋体"/>
          <w:sz w:val="24"/>
          <w:szCs w:val="22"/>
        </w:rPr>
      </w:pPr>
      <w:r>
        <w:rPr>
          <w:rFonts w:hint="eastAsia" w:ascii="宋体" w:hAnsi="宋体"/>
          <w:b/>
          <w:sz w:val="24"/>
        </w:rPr>
        <w:t>3、投标人资格要求</w:t>
      </w:r>
    </w:p>
    <w:p w14:paraId="201227AE">
      <w:pPr>
        <w:pStyle w:val="4"/>
        <w:spacing w:line="360" w:lineRule="auto"/>
        <w:ind w:firstLine="482" w:firstLineChars="200"/>
        <w:rPr>
          <w:rFonts w:hAnsi="宋体"/>
          <w:b/>
          <w:sz w:val="24"/>
          <w:szCs w:val="24"/>
        </w:rPr>
      </w:pPr>
      <w:r>
        <w:rPr>
          <w:rFonts w:hint="eastAsia" w:hAnsi="宋体"/>
          <w:b/>
          <w:sz w:val="24"/>
          <w:szCs w:val="24"/>
        </w:rPr>
        <w:t>3.1合格投标人：</w:t>
      </w:r>
    </w:p>
    <w:p w14:paraId="5F7DF643">
      <w:pPr>
        <w:pStyle w:val="4"/>
        <w:spacing w:line="360" w:lineRule="auto"/>
        <w:ind w:left="480" w:leftChars="217" w:hanging="24" w:hangingChars="10"/>
        <w:rPr>
          <w:rFonts w:asciiTheme="minorEastAsia" w:hAnsiTheme="minorEastAsia" w:eastAsiaTheme="minorEastAsia"/>
          <w:sz w:val="24"/>
          <w:szCs w:val="24"/>
        </w:rPr>
      </w:pPr>
      <w:r>
        <w:rPr>
          <w:rFonts w:hint="eastAsia" w:hAnsi="宋体"/>
          <w:sz w:val="24"/>
          <w:szCs w:val="24"/>
        </w:rPr>
        <w:t>⑴投标人须遵守《中华人民共和国招标投标法》、《中华人民共和国民法典》</w:t>
      </w:r>
      <w:r>
        <w:rPr>
          <w:rFonts w:hint="eastAsia" w:asciiTheme="minorEastAsia" w:hAnsiTheme="minorEastAsia" w:eastAsiaTheme="minorEastAsia"/>
          <w:sz w:val="28"/>
          <w:szCs w:val="28"/>
        </w:rPr>
        <w:t>及其它有关的法律和法规；为中华人民共和国境内注册的独立法人机构，具</w:t>
      </w:r>
      <w:r>
        <w:rPr>
          <w:rFonts w:hint="eastAsia" w:asciiTheme="minorEastAsia" w:hAnsiTheme="minorEastAsia" w:eastAsiaTheme="minorEastAsia"/>
          <w:sz w:val="24"/>
          <w:szCs w:val="24"/>
        </w:rPr>
        <w:t>有独立承担民事责任能力；</w:t>
      </w:r>
    </w:p>
    <w:p w14:paraId="414527C9">
      <w:pPr>
        <w:pStyle w:val="4"/>
        <w:spacing w:line="360" w:lineRule="auto"/>
        <w:ind w:left="480" w:leftChars="217" w:hanging="24" w:hangingChars="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*⑵公司成立三年以上（以营业执照成立日期到开标当日满三年为准）；经营范围满足招标项目需求；注册资金不低于500万元；如供方实力、业绩、能力处理行业前列，资质审核无误后，可参与投标。</w:t>
      </w:r>
    </w:p>
    <w:p w14:paraId="0D2B1314">
      <w:pPr>
        <w:pStyle w:val="4"/>
        <w:spacing w:line="360" w:lineRule="auto"/>
        <w:ind w:left="479" w:leftChars="228"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*⑶投标人须提供具有统一社会信用代码的新版营业执照副本原件及复印件（加盖公章）；</w:t>
      </w:r>
    </w:p>
    <w:p w14:paraId="693FC402">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⑷具有健全的财务会计制度，财务状况和市场行为良好。没有处于被有权机关吊销营业执照、吊销资质、停业整顿、取消投标资格以及财产被接管、冻结或进入破产程序等。</w:t>
      </w:r>
    </w:p>
    <w:p w14:paraId="5939E4C7">
      <w:pPr>
        <w:pStyle w:val="4"/>
        <w:spacing w:line="360" w:lineRule="auto"/>
        <w:ind w:left="480" w:leftChars="217" w:hanging="24" w:hangingChars="10"/>
        <w:rPr>
          <w:rFonts w:asciiTheme="minorEastAsia" w:hAnsiTheme="minorEastAsia" w:eastAsiaTheme="minorEastAsia"/>
          <w:b/>
          <w:sz w:val="24"/>
          <w:szCs w:val="24"/>
        </w:rPr>
      </w:pPr>
      <w:r>
        <w:rPr>
          <w:rFonts w:hint="eastAsia" w:asciiTheme="minorEastAsia" w:hAnsiTheme="minorEastAsia" w:eastAsiaTheme="minorEastAsia"/>
          <w:sz w:val="24"/>
          <w:szCs w:val="24"/>
        </w:rPr>
        <w:t>⑸投标人没有被列入招标人处《黑名单》（《黑名单》指投标人与招标人在以往或正在进行的合作中，存在招标人认为的违反合同约定或违反法律法规等的失信行为）的；</w:t>
      </w:r>
      <w:r>
        <w:rPr>
          <w:rFonts w:hint="eastAsia" w:asciiTheme="minorEastAsia" w:hAnsiTheme="minorEastAsia" w:eastAsiaTheme="minorEastAsia"/>
          <w:b/>
          <w:sz w:val="24"/>
          <w:szCs w:val="24"/>
        </w:rPr>
        <w:t>投标方所属公司所有业务与车桥公司存在同质化竞争的，不允许投标。外包工序所涉及产品件的供应商不允许参与相应包次的投标。</w:t>
      </w:r>
    </w:p>
    <w:p w14:paraId="20168C25">
      <w:pPr>
        <w:autoSpaceDE w:val="0"/>
        <w:autoSpaceDN w:val="0"/>
        <w:adjustRightInd w:val="0"/>
        <w:spacing w:line="360" w:lineRule="auto"/>
        <w:ind w:left="279" w:leftChars="133"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⑹投标人须提供近三年的公司财务报表（资产负债表、损益表、现金流量表）。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F1E0C25">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*⑺投标人须提供法人授权委托书原件（在投标文件副本中可用复印件）及投标单位的法定代表人或授权代表的身份证原件及复印件（加盖公章）；</w:t>
      </w:r>
    </w:p>
    <w:p w14:paraId="5237D11A">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⑻本次参与投标人须使用重汽品牌车辆承运业务。</w:t>
      </w:r>
    </w:p>
    <w:p w14:paraId="56BBCDF8">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⑼凡参与投标的单位，皆要求开具与投标单位抬头一致的税率为13 %的增值税专用发票，开具普通发票的单位不得参与此次招标。结算发票税率按照澄清函为准，税差由中标人承担。本次投标所报价格皆为不含税价格。</w:t>
      </w:r>
    </w:p>
    <w:p w14:paraId="7C02F6E8">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⑽投标人须具有履行合同所必须的财务、技术、服务等方面的资质和能力；</w:t>
      </w:r>
    </w:p>
    <w:p w14:paraId="1DFF1B13">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⑾投标人须具有完全履行招标文件的所有要求的能力；</w:t>
      </w:r>
    </w:p>
    <w:p w14:paraId="62F3A27A">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⑿投标人须认可招标人的工作指令，包括节、假日能正常开展工作的要求；</w:t>
      </w:r>
    </w:p>
    <w:p w14:paraId="0373618A">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⒀投标人必须是最终投标、签订合同的单位，不得以任何理由将已中标项目以任何形式转包给其他单位；</w:t>
      </w:r>
    </w:p>
    <w:p w14:paraId="66D7E0CC">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⒁本次招标项目不接受联合体投标；</w:t>
      </w:r>
    </w:p>
    <w:p w14:paraId="4FEFC865">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⒂投标文件1正6副共计7份，并附U盘电子版（详见本招标文件“第二章 投标文件编制”）。</w:t>
      </w:r>
    </w:p>
    <w:p w14:paraId="1BFEC746">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逾期的投标文件招标人不予受理。</w:t>
      </w:r>
    </w:p>
    <w:p w14:paraId="6982BA5D">
      <w:pPr>
        <w:tabs>
          <w:tab w:val="left" w:pos="420"/>
        </w:tabs>
        <w:spacing w:line="360" w:lineRule="auto"/>
        <w:ind w:left="220" w:leftChars="105" w:firstLine="221" w:firstLineChars="100"/>
        <w:rPr>
          <w:b/>
          <w:bCs/>
          <w:color w:val="000000"/>
          <w:sz w:val="22"/>
        </w:rPr>
      </w:pPr>
      <w:r>
        <w:rPr>
          <w:rFonts w:hint="eastAsia"/>
          <w:b/>
          <w:bCs/>
          <w:color w:val="000000"/>
          <w:sz w:val="22"/>
        </w:rPr>
        <w:t>投标人在向招标人出示《投标保证金缴纳凭证》后方可进行投标；</w:t>
      </w:r>
    </w:p>
    <w:p w14:paraId="52C29EAB">
      <w:pPr>
        <w:pStyle w:val="4"/>
        <w:spacing w:line="360" w:lineRule="auto"/>
        <w:ind w:left="480" w:leftChars="217" w:hanging="24" w:hangingChars="10"/>
        <w:rPr>
          <w:rFonts w:asciiTheme="minorEastAsia" w:hAnsiTheme="minorEastAsia" w:eastAsiaTheme="minorEastAsia"/>
          <w:sz w:val="24"/>
          <w:szCs w:val="24"/>
        </w:rPr>
      </w:pPr>
      <w:r>
        <w:rPr>
          <w:rFonts w:hint="eastAsia" w:asciiTheme="minorEastAsia" w:hAnsiTheme="minorEastAsia" w:eastAsiaTheme="minorEastAsia"/>
          <w:sz w:val="24"/>
          <w:szCs w:val="24"/>
        </w:rPr>
        <w:t>注：上述带“*”项为必备的资格文件，缺项会按不响应招标文件或无效投标处理，由专家组评定扣分或废标处理；第2、3、7项在开标前核验（由投标人单独提供），其余文件开标后核验。</w:t>
      </w:r>
    </w:p>
    <w:p w14:paraId="5A630EE4">
      <w:pPr>
        <w:pStyle w:val="4"/>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3.2投标文件格式</w:t>
      </w:r>
    </w:p>
    <w:p w14:paraId="47043689">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详见本招标文件“第二章 投标文件编制”，请投标人按格式要求进行填写。</w:t>
      </w:r>
    </w:p>
    <w:p w14:paraId="5BB17FFD">
      <w:pPr>
        <w:pStyle w:val="4"/>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3.3报价</w:t>
      </w:r>
      <w:r>
        <w:rPr>
          <w:rFonts w:hint="eastAsia" w:asciiTheme="minorEastAsia" w:hAnsiTheme="minorEastAsia" w:eastAsiaTheme="minorEastAsia"/>
          <w:sz w:val="24"/>
          <w:szCs w:val="24"/>
        </w:rPr>
        <w:t>：</w:t>
      </w:r>
    </w:p>
    <w:p w14:paraId="016624C6">
      <w:pPr>
        <w:pStyle w:val="4"/>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⑴本次招标为公开招标，分包分中。</w:t>
      </w:r>
    </w:p>
    <w:p w14:paraId="00E39B50">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经与招标人或其指派的答疑人员充分沟通确认基础上，由投标人在满足招标人所提出的、与本项目所有相关环节有关的所有费用；</w:t>
      </w:r>
    </w:p>
    <w:p w14:paraId="076695B1">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详见本招标书之“第二章 投标文件编制”。</w:t>
      </w:r>
    </w:p>
    <w:p w14:paraId="7F930A0E">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⑵按包分类，所投标包的标的物必须全部按照分项报价，否则投标视为无效；所有报价货币为人民币，单位为： 元/根（套）不含税，报价明确不含税金额、税率及价税合计金额；</w:t>
      </w:r>
    </w:p>
    <w:p w14:paraId="1E8F1034">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⑶付款结算方式：发票自挂账之日起90日后，半年期商业汇票支付。</w:t>
      </w:r>
    </w:p>
    <w:p w14:paraId="011916CD">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3.4技术规范及服务</w:t>
      </w:r>
    </w:p>
    <w:p w14:paraId="7C2623EC">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⑴投标人应与招标人指派的答疑人员充分沟通，理解认可并接受相关技术规范及服务要求。</w:t>
      </w:r>
    </w:p>
    <w:p w14:paraId="0BFCD51A">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⑵投标人可免费提供的、包含但不限于招标人所要求的其他相关服务内容，按本招标书“第二章投标文件编制”要求，在其“开标一览表”中一并说明。</w:t>
      </w:r>
    </w:p>
    <w:p w14:paraId="746E1BB4">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3.5其他</w:t>
      </w:r>
    </w:p>
    <w:p w14:paraId="7DC6C879">
      <w:pPr>
        <w:pStyle w:val="4"/>
        <w:spacing w:line="360" w:lineRule="auto"/>
        <w:ind w:left="559" w:leftChars="266"/>
        <w:rPr>
          <w:rFonts w:asciiTheme="minorEastAsia" w:hAnsiTheme="minorEastAsia" w:eastAsiaTheme="minorEastAsia"/>
          <w:sz w:val="24"/>
          <w:szCs w:val="24"/>
        </w:rPr>
      </w:pPr>
      <w:r>
        <w:rPr>
          <w:rFonts w:hint="eastAsia" w:asciiTheme="minorEastAsia" w:hAnsiTheme="minorEastAsia" w:eastAsiaTheme="minorEastAsia"/>
          <w:sz w:val="24"/>
          <w:szCs w:val="24"/>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A25413A">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其余未尽事宜，均按合同约定。</w:t>
      </w:r>
    </w:p>
    <w:p w14:paraId="703100C9">
      <w:pPr>
        <w:pStyle w:val="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3.6要求招标人或相关合同签订单位提供的配合，在标书文件中说明。</w:t>
      </w:r>
    </w:p>
    <w:p w14:paraId="300EEA5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4、报名及招标文件的获取</w:t>
      </w:r>
    </w:p>
    <w:p w14:paraId="29B07381">
      <w:pPr>
        <w:spacing w:line="360" w:lineRule="auto"/>
        <w:ind w:firstLine="480" w:firstLineChars="200"/>
        <w:jc w:val="left"/>
        <w:rPr>
          <w:rFonts w:hint="default" w:asciiTheme="minorEastAsia" w:hAnsiTheme="minorEastAsia" w:eastAsiaTheme="minorEastAsia"/>
          <w:sz w:val="24"/>
          <w:lang w:val="en-US"/>
        </w:rPr>
      </w:pPr>
      <w:r>
        <w:rPr>
          <w:rFonts w:hint="eastAsia" w:asciiTheme="minorEastAsia" w:hAnsiTheme="minorEastAsia" w:eastAsiaTheme="minorEastAsia"/>
          <w:sz w:val="24"/>
          <w:lang w:val="en-US" w:eastAsia="zh-CN"/>
        </w:rPr>
        <w:t>使用E采通参与报名，获取招标的文件</w:t>
      </w:r>
    </w:p>
    <w:p w14:paraId="7BB0BDAF">
      <w:pPr>
        <w:pStyle w:val="4"/>
        <w:spacing w:line="360" w:lineRule="auto"/>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 xml:space="preserve">商务事宜联系人：  </w:t>
      </w:r>
      <w:r>
        <w:rPr>
          <w:rFonts w:hint="eastAsia" w:cs="宋体" w:asciiTheme="minorEastAsia" w:hAnsiTheme="minorEastAsia" w:eastAsiaTheme="minorEastAsia"/>
          <w:sz w:val="24"/>
          <w:szCs w:val="24"/>
          <w:lang w:val="en-US" w:eastAsia="zh-CN"/>
        </w:rPr>
        <w:t>赵佳明</w:t>
      </w:r>
    </w:p>
    <w:p w14:paraId="0F802041">
      <w:pPr>
        <w:pStyle w:val="4"/>
        <w:spacing w:line="360" w:lineRule="auto"/>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 xml:space="preserve">联系电话： </w:t>
      </w:r>
      <w:r>
        <w:rPr>
          <w:rFonts w:hint="eastAsia" w:cs="宋体" w:asciiTheme="minorEastAsia" w:hAnsiTheme="minorEastAsia" w:eastAsiaTheme="minorEastAsia"/>
          <w:sz w:val="24"/>
          <w:szCs w:val="24"/>
          <w:lang w:val="en-US" w:eastAsia="zh-CN"/>
        </w:rPr>
        <w:t>13066007932</w:t>
      </w:r>
    </w:p>
    <w:p w14:paraId="2B855F42">
      <w:pPr>
        <w:pStyle w:val="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技术答疑联系人：</w:t>
      </w:r>
    </w:p>
    <w:p w14:paraId="7581992E">
      <w:pPr>
        <w:pStyle w:val="4"/>
        <w:spacing w:line="360"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（一包）杜贻猛 联系电话 ：15318824881</w:t>
      </w:r>
    </w:p>
    <w:p w14:paraId="6C5132F6">
      <w:pPr>
        <w:pStyle w:val="4"/>
        <w:spacing w:line="360" w:lineRule="auto"/>
        <w:ind w:firstLine="1440" w:firstLineChars="6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杜坤明 联系电话 ：13969012002</w:t>
      </w:r>
    </w:p>
    <w:p w14:paraId="7FA46B77">
      <w:pPr>
        <w:pStyle w:val="4"/>
        <w:spacing w:line="360" w:lineRule="auto"/>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二包</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张辉（桥壳）王丙利（齿轮）</w:t>
      </w:r>
      <w:r>
        <w:rPr>
          <w:rFonts w:hint="eastAsia" w:cs="宋体" w:asciiTheme="minorEastAsia" w:hAnsiTheme="minorEastAsia" w:eastAsiaTheme="minorEastAsia"/>
          <w:sz w:val="24"/>
          <w:szCs w:val="24"/>
        </w:rPr>
        <w:t>联系电话</w:t>
      </w:r>
      <w:r>
        <w:rPr>
          <w:rFonts w:hint="eastAsia" w:cs="宋体" w:asciiTheme="minorEastAsia" w:hAnsiTheme="minorEastAsia" w:eastAsiaTheme="minorEastAsia"/>
          <w:sz w:val="24"/>
          <w:szCs w:val="24"/>
          <w:lang w:val="en-US" w:eastAsia="zh-CN"/>
        </w:rPr>
        <w:t xml:space="preserve"> ：18766118968  13021700880</w:t>
      </w:r>
    </w:p>
    <w:p w14:paraId="14528114">
      <w:pPr>
        <w:spacing w:line="500" w:lineRule="exact"/>
        <w:ind w:firstLine="480" w:firstLineChars="200"/>
        <w:rPr>
          <w:rFonts w:hint="default" w:cs="宋体" w:asciiTheme="minorEastAsia" w:hAnsiTheme="minorEastAsia" w:eastAsiaTheme="minorEastAsia"/>
          <w:b w:val="0"/>
          <w:bCs w:val="0"/>
          <w:sz w:val="24"/>
          <w:lang w:val="en-US" w:eastAsia="zh-CN"/>
        </w:rPr>
      </w:pPr>
      <w:r>
        <w:rPr>
          <w:rFonts w:hint="eastAsia" w:cs="宋体" w:asciiTheme="minorEastAsia" w:hAnsiTheme="minorEastAsia" w:eastAsiaTheme="minorEastAsia"/>
          <w:b w:val="0"/>
          <w:bCs w:val="0"/>
          <w:sz w:val="24"/>
          <w:lang w:val="en-US" w:eastAsia="zh-CN"/>
        </w:rPr>
        <w:t>（三包）</w:t>
      </w:r>
      <w:r>
        <w:rPr>
          <w:rFonts w:hint="eastAsia" w:cs="宋体" w:asciiTheme="minorEastAsia" w:hAnsiTheme="minorEastAsia" w:eastAsiaTheme="minorEastAsia"/>
          <w:sz w:val="24"/>
          <w:szCs w:val="24"/>
          <w:lang w:val="en-US" w:eastAsia="zh-CN"/>
        </w:rPr>
        <w:t>张辉 18766118968</w:t>
      </w:r>
    </w:p>
    <w:p w14:paraId="52B6D53B">
      <w:pPr>
        <w:spacing w:line="540" w:lineRule="exact"/>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本项资格审查于报名结束后进行，报名成功不代表资格审查通过。</w:t>
      </w:r>
    </w:p>
    <w:p w14:paraId="00834BD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招标文件采取电子版文件。</w:t>
      </w:r>
    </w:p>
    <w:p w14:paraId="768417F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 投标文件的递交</w:t>
      </w:r>
    </w:p>
    <w:p w14:paraId="123B1BC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.1</w:t>
      </w:r>
      <w:r>
        <w:rPr>
          <w:rFonts w:hint="eastAsia" w:asciiTheme="minorEastAsia" w:hAnsiTheme="minorEastAsia" w:eastAsiaTheme="minorEastAsia"/>
          <w:sz w:val="24"/>
        </w:rPr>
        <w:t xml:space="preserve"> </w:t>
      </w:r>
      <w:r>
        <w:rPr>
          <w:rFonts w:asciiTheme="minorEastAsia" w:hAnsiTheme="minorEastAsia" w:eastAsiaTheme="minorEastAsia"/>
          <w:sz w:val="24"/>
        </w:rPr>
        <w:t>投标文件递交的截止时间</w:t>
      </w:r>
      <w:r>
        <w:rPr>
          <w:rFonts w:hint="eastAsia" w:cs="宋体" w:asciiTheme="minorEastAsia" w:hAnsiTheme="minorEastAsia" w:eastAsiaTheme="minorEastAsia"/>
          <w:kern w:val="0"/>
          <w:sz w:val="24"/>
        </w:rPr>
        <w:t>详见招标文件</w:t>
      </w:r>
      <w:r>
        <w:rPr>
          <w:rFonts w:hint="eastAsia" w:asciiTheme="minorEastAsia" w:hAnsiTheme="minorEastAsia" w:eastAsiaTheme="minorEastAsia"/>
          <w:sz w:val="24"/>
        </w:rPr>
        <w:t>。</w:t>
      </w:r>
    </w:p>
    <w:p w14:paraId="62E58BD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.2</w:t>
      </w:r>
      <w:r>
        <w:rPr>
          <w:rFonts w:hint="eastAsia" w:asciiTheme="minorEastAsia" w:hAnsiTheme="minorEastAsia" w:eastAsiaTheme="minorEastAsia"/>
          <w:sz w:val="24"/>
        </w:rPr>
        <w:t xml:space="preserve"> </w:t>
      </w:r>
      <w:r>
        <w:rPr>
          <w:rFonts w:asciiTheme="minorEastAsia" w:hAnsiTheme="minorEastAsia" w:eastAsiaTheme="minorEastAsia"/>
          <w:sz w:val="24"/>
        </w:rPr>
        <w:t>逾期送达的或者未送达指定地点的投标文件，招标人不予受理。</w:t>
      </w:r>
    </w:p>
    <w:p w14:paraId="57284A30">
      <w:pPr>
        <w:autoSpaceDE w:val="0"/>
        <w:autoSpaceDN w:val="0"/>
        <w:adjustRightInd w:val="0"/>
        <w:snapToGrid w:val="0"/>
        <w:spacing w:line="360" w:lineRule="auto"/>
        <w:jc w:val="left"/>
        <w:rPr>
          <w:rFonts w:cs="TimesNewRomanPSMT" w:asciiTheme="minorEastAsia" w:hAnsiTheme="minorEastAsia" w:eastAsiaTheme="minorEastAsia"/>
          <w:b/>
          <w:kern w:val="0"/>
          <w:sz w:val="24"/>
        </w:rPr>
      </w:pPr>
      <w:r>
        <w:rPr>
          <w:rFonts w:hint="eastAsia" w:cs="TimesNewRomanPSMT" w:asciiTheme="minorEastAsia" w:hAnsiTheme="minorEastAsia" w:eastAsiaTheme="minorEastAsia"/>
          <w:b/>
          <w:kern w:val="0"/>
          <w:sz w:val="24"/>
        </w:rPr>
        <w:t>6、招标公告发布媒介</w:t>
      </w:r>
    </w:p>
    <w:p w14:paraId="018F24E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本次招标公告在中国重汽官方网站发布。</w:t>
      </w:r>
    </w:p>
    <w:p w14:paraId="20235578">
      <w:pPr>
        <w:autoSpaceDE w:val="0"/>
        <w:autoSpaceDN w:val="0"/>
        <w:adjustRightInd w:val="0"/>
        <w:snapToGrid w:val="0"/>
        <w:spacing w:line="360" w:lineRule="auto"/>
        <w:jc w:val="left"/>
        <w:rPr>
          <w:rFonts w:cs="黑体" w:asciiTheme="minorEastAsia" w:hAnsiTheme="minorEastAsia" w:eastAsiaTheme="minorEastAsia"/>
          <w:b/>
          <w:kern w:val="0"/>
          <w:sz w:val="24"/>
        </w:rPr>
      </w:pPr>
      <w:r>
        <w:rPr>
          <w:rFonts w:hint="eastAsia" w:cs="TimesNewRomanPSMT" w:asciiTheme="minorEastAsia" w:hAnsiTheme="minorEastAsia" w:eastAsiaTheme="minorEastAsia"/>
          <w:b/>
          <w:kern w:val="0"/>
          <w:sz w:val="24"/>
        </w:rPr>
        <w:t xml:space="preserve">7、 </w:t>
      </w:r>
      <w:r>
        <w:rPr>
          <w:rFonts w:hint="eastAsia" w:cs="黑体" w:asciiTheme="minorEastAsia" w:hAnsiTheme="minorEastAsia" w:eastAsiaTheme="minorEastAsia"/>
          <w:b/>
          <w:kern w:val="0"/>
          <w:sz w:val="24"/>
        </w:rPr>
        <w:t>联系方式</w:t>
      </w:r>
    </w:p>
    <w:p w14:paraId="3D99616E">
      <w:pPr>
        <w:autoSpaceDE w:val="0"/>
        <w:autoSpaceDN w:val="0"/>
        <w:adjustRightInd w:val="0"/>
        <w:snapToGrid w:val="0"/>
        <w:spacing w:line="360" w:lineRule="auto"/>
        <w:ind w:firstLine="240" w:firstLineChars="100"/>
        <w:jc w:val="left"/>
        <w:rPr>
          <w:rFonts w:asciiTheme="minorEastAsia" w:hAnsiTheme="minorEastAsia" w:eastAsiaTheme="minorEastAsia"/>
          <w:bCs/>
          <w:sz w:val="24"/>
        </w:rPr>
      </w:pPr>
      <w:r>
        <w:rPr>
          <w:rFonts w:hint="eastAsia" w:asciiTheme="minorEastAsia" w:hAnsiTheme="minorEastAsia" w:eastAsiaTheme="minorEastAsia"/>
          <w:sz w:val="24"/>
        </w:rPr>
        <w:t>招 标 人：</w:t>
      </w:r>
      <w:r>
        <w:rPr>
          <w:rFonts w:hint="eastAsia" w:asciiTheme="minorEastAsia" w:hAnsiTheme="minorEastAsia" w:eastAsiaTheme="minorEastAsia"/>
          <w:bCs/>
          <w:sz w:val="24"/>
        </w:rPr>
        <w:t>重汽（济南）车桥有限公司</w:t>
      </w:r>
    </w:p>
    <w:p w14:paraId="75FFDC13">
      <w:pPr>
        <w:pStyle w:val="4"/>
        <w:spacing w:line="360" w:lineRule="auto"/>
        <w:ind w:firstLine="240" w:firstLineChars="1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联 系 人：</w:t>
      </w:r>
      <w:r>
        <w:rPr>
          <w:rFonts w:hint="eastAsia" w:asciiTheme="minorEastAsia" w:hAnsiTheme="minorEastAsia" w:eastAsiaTheme="minorEastAsia"/>
          <w:sz w:val="24"/>
          <w:szCs w:val="24"/>
          <w:lang w:val="en-US" w:eastAsia="zh-CN"/>
        </w:rPr>
        <w:t>赵佳明</w:t>
      </w:r>
    </w:p>
    <w:p w14:paraId="2268A843">
      <w:pPr>
        <w:pStyle w:val="4"/>
        <w:spacing w:line="360" w:lineRule="auto"/>
        <w:ind w:firstLine="240" w:firstLineChars="1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联系电话：</w:t>
      </w:r>
      <w:r>
        <w:rPr>
          <w:rFonts w:hint="eastAsia" w:cs="宋体" w:asciiTheme="minorEastAsia" w:hAnsiTheme="minorEastAsia" w:eastAsiaTheme="minorEastAsia"/>
          <w:sz w:val="24"/>
          <w:szCs w:val="24"/>
          <w:lang w:val="en-US" w:eastAsia="zh-CN"/>
        </w:rPr>
        <w:t>13066007932</w:t>
      </w:r>
    </w:p>
    <w:p w14:paraId="1DC4B2EC">
      <w:pPr>
        <w:numPr>
          <w:ilvl w:val="0"/>
          <w:numId w:val="1"/>
        </w:numPr>
        <w:autoSpaceDE w:val="0"/>
        <w:autoSpaceDN w:val="0"/>
        <w:adjustRightInd w:val="0"/>
        <w:snapToGrid w:val="0"/>
        <w:spacing w:line="360" w:lineRule="auto"/>
        <w:jc w:val="left"/>
        <w:rPr>
          <w:rFonts w:hint="eastAsia" w:cs="TimesNewRomanPSMT" w:asciiTheme="minorEastAsia" w:hAnsiTheme="minorEastAsia" w:eastAsiaTheme="minorEastAsia"/>
          <w:b/>
          <w:kern w:val="0"/>
          <w:sz w:val="24"/>
          <w:lang w:val="en-US" w:eastAsia="zh-CN"/>
        </w:rPr>
      </w:pPr>
      <w:r>
        <w:rPr>
          <w:rFonts w:hint="eastAsia" w:cs="TimesNewRomanPSMT" w:asciiTheme="minorEastAsia" w:hAnsiTheme="minorEastAsia" w:eastAsiaTheme="minorEastAsia"/>
          <w:b/>
          <w:kern w:val="0"/>
          <w:sz w:val="24"/>
          <w:lang w:val="en-US" w:eastAsia="zh-CN"/>
        </w:rPr>
        <w:t>应标，投标截止时间</w:t>
      </w:r>
    </w:p>
    <w:p w14:paraId="61E1F3D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jc w:val="left"/>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2025年1月16日17点前参与应标</w:t>
      </w:r>
    </w:p>
    <w:p w14:paraId="71E86FE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420" w:leftChars="200"/>
        <w:jc w:val="left"/>
        <w:textAlignment w:val="auto"/>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2025年1月16日17点前参与投标</w:t>
      </w:r>
    </w:p>
    <w:p w14:paraId="431DE4B8">
      <w:pPr>
        <w:autoSpaceDE w:val="0"/>
        <w:autoSpaceDN w:val="0"/>
        <w:adjustRightInd w:val="0"/>
        <w:snapToGrid w:val="0"/>
        <w:spacing w:line="360" w:lineRule="auto"/>
        <w:ind w:firstLine="281" w:firstLineChars="100"/>
        <w:jc w:val="center"/>
        <w:rPr>
          <w:rFonts w:ascii="宋体" w:hAnsi="宋体"/>
          <w:b/>
          <w:sz w:val="28"/>
          <w:szCs w:val="28"/>
        </w:rPr>
      </w:pPr>
      <w:r>
        <w:rPr>
          <w:rFonts w:hint="eastAsia" w:ascii="宋体" w:hAnsi="宋体"/>
          <w:b/>
          <w:sz w:val="28"/>
          <w:szCs w:val="28"/>
        </w:rPr>
        <w:t>以上条款最终解释权归重汽（济南）车桥有限公司所有。</w:t>
      </w:r>
    </w:p>
    <w:p w14:paraId="7C83393C">
      <w:pPr>
        <w:autoSpaceDE w:val="0"/>
        <w:autoSpaceDN w:val="0"/>
        <w:adjustRightInd w:val="0"/>
        <w:snapToGrid w:val="0"/>
        <w:spacing w:line="360" w:lineRule="auto"/>
        <w:ind w:firstLine="240" w:firstLineChars="100"/>
        <w:jc w:val="left"/>
        <w:rPr>
          <w:rFonts w:ascii="宋体" w:hAnsi="宋体"/>
          <w:bCs/>
          <w:sz w:val="24"/>
        </w:rPr>
      </w:pPr>
    </w:p>
    <w:p w14:paraId="4DE6D891">
      <w:pPr>
        <w:autoSpaceDE w:val="0"/>
        <w:autoSpaceDN w:val="0"/>
        <w:adjustRightInd w:val="0"/>
        <w:snapToGrid w:val="0"/>
        <w:spacing w:line="360" w:lineRule="auto"/>
        <w:jc w:val="left"/>
        <w:rPr>
          <w:rFonts w:ascii="宋体" w:hAnsi="宋体"/>
          <w:bCs/>
          <w:sz w:val="24"/>
        </w:rPr>
      </w:pPr>
    </w:p>
    <w:p w14:paraId="6E622DB4">
      <w:pPr>
        <w:autoSpaceDE w:val="0"/>
        <w:autoSpaceDN w:val="0"/>
        <w:adjustRightInd w:val="0"/>
        <w:snapToGrid w:val="0"/>
        <w:spacing w:line="360" w:lineRule="auto"/>
        <w:jc w:val="left"/>
        <w:rPr>
          <w:rFonts w:ascii="宋体" w:hAnsi="宋体"/>
          <w:sz w:val="24"/>
        </w:rPr>
      </w:pPr>
      <w:r>
        <w:rPr>
          <w:rFonts w:hint="eastAsia" w:ascii="宋体" w:hAnsi="宋体"/>
          <w:kern w:val="0"/>
          <w:sz w:val="24"/>
        </w:rPr>
        <w:t xml:space="preserve">                                                  </w:t>
      </w: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6</w:t>
      </w:r>
      <w:r>
        <w:rPr>
          <w:rFonts w:hint="eastAsia" w:ascii="宋体" w:hAnsi="宋体"/>
          <w:sz w:val="24"/>
        </w:rPr>
        <w:t>日</w:t>
      </w:r>
    </w:p>
    <w:p w14:paraId="0F76D2CE"/>
    <w:p w14:paraId="4ADB83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E0D40"/>
    <w:multiLevelType w:val="singleLevel"/>
    <w:tmpl w:val="33EE0D40"/>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ZmRlMDgyZTJlNTcxNTc2ZmE0NmM3ODA4Mjc4ZTkifQ=="/>
  </w:docVars>
  <w:rsids>
    <w:rsidRoot w:val="5BB13CC3"/>
    <w:rsid w:val="001E412A"/>
    <w:rsid w:val="003565F5"/>
    <w:rsid w:val="004B0B79"/>
    <w:rsid w:val="005548C3"/>
    <w:rsid w:val="00973598"/>
    <w:rsid w:val="00BE11F2"/>
    <w:rsid w:val="00CD5D39"/>
    <w:rsid w:val="00E25B6E"/>
    <w:rsid w:val="00F02739"/>
    <w:rsid w:val="08314E30"/>
    <w:rsid w:val="098C5C77"/>
    <w:rsid w:val="0CE2696F"/>
    <w:rsid w:val="1200656F"/>
    <w:rsid w:val="16264CE4"/>
    <w:rsid w:val="19DD2CA3"/>
    <w:rsid w:val="254D6D6C"/>
    <w:rsid w:val="31A66D60"/>
    <w:rsid w:val="38CF7500"/>
    <w:rsid w:val="5BB13CC3"/>
    <w:rsid w:val="627E4961"/>
    <w:rsid w:val="77F1389A"/>
    <w:rsid w:val="7BB92700"/>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djustRightInd w:val="0"/>
      <w:spacing w:before="120" w:after="120" w:afterLines="50" w:line="280" w:lineRule="atLeast"/>
      <w:textAlignment w:val="baseline"/>
    </w:pPr>
    <w:rPr>
      <w:rFonts w:ascii="Calibri" w:hAnsi="Calibri" w:eastAsia="新宋体" w:cs="Times New Roman"/>
      <w:szCs w:val="21"/>
    </w:rPr>
  </w:style>
  <w:style w:type="paragraph" w:styleId="4">
    <w:name w:val="Plain Text"/>
    <w:basedOn w:val="1"/>
    <w:link w:val="7"/>
    <w:qFormat/>
    <w:uiPriority w:val="0"/>
    <w:rPr>
      <w:rFonts w:ascii="宋体" w:hAnsi="Courier New"/>
      <w:szCs w:val="20"/>
    </w:rPr>
  </w:style>
  <w:style w:type="character" w:customStyle="1" w:styleId="7">
    <w:name w:val="纯文本 Char"/>
    <w:link w:val="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2376</Words>
  <Characters>2583</Characters>
  <Lines>22</Lines>
  <Paragraphs>6</Paragraphs>
  <TotalTime>3</TotalTime>
  <ScaleCrop>false</ScaleCrop>
  <LinksUpToDate>false</LinksUpToDate>
  <CharactersWithSpaces>2663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2022-11-30T07:40:00Z</dcterms:created>
  <dc:creator>张延鹏</dc:creator>
  <cp:lastModifiedBy>身上飘着你的香水味</cp:lastModifiedBy>
  <dcterms:modified xsi:type="dcterms:W3CDTF">2025-01-06T07:31:08Z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3195F947A33B409A9F51F96DA0E5FCD1</vt:lpwstr>
  </property>
  <property fmtid="{D5CDD505-2E9C-101B-9397-08002B2CF9AE}" pid="4" name="KSOTemplateDocerSaveRecord">
    <vt:lpwstr>eyJoZGlkIjoiZGU3NGI2NTM2Y2Y3NTUzZGU3NzdkZDMwY2JmN2Q5NjciLCJ1c2VySWQiOiIyNzM2MjUxNzAifQ==</vt:lpwstr>
  </property>
</Properties>
</file>