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CA1B93">
      <w:pPr>
        <w:pStyle w:val="3"/>
        <w:widowControl/>
        <w:jc w:val="center"/>
        <w:rPr>
          <w:i w:val="0"/>
          <w:sz w:val="32"/>
          <w:szCs w:val="32"/>
        </w:rPr>
      </w:pPr>
      <w:bookmarkStart w:id="0" w:name="_Toc12866"/>
      <w:r>
        <w:rPr>
          <w:rFonts w:hint="eastAsia" w:cs="宋体"/>
          <w:i w:val="0"/>
          <w:sz w:val="32"/>
          <w:szCs w:val="32"/>
        </w:rPr>
        <w:t>新能源电机控制器软件及配套测试板招标公告</w:t>
      </w:r>
      <w:bookmarkEnd w:id="0"/>
    </w:p>
    <w:p w14:paraId="751C21DF">
      <w:pPr>
        <w:pStyle w:val="3"/>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ZBGL2026040354</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5</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7</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5</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12</w:t>
            </w:r>
            <w:r>
              <w:rPr>
                <w:rFonts w:hint="eastAsia" w:ascii="微软雅黑" w:hAnsi="微软雅黑" w:eastAsia="微软雅黑" w:cs="微软雅黑"/>
                <w:color w:val="333333"/>
                <w:kern w:val="0"/>
                <w:sz w:val="24"/>
                <w:lang w:bidi="ar"/>
              </w:rPr>
              <w:t xml:space="preserve"> </w:t>
            </w:r>
          </w:p>
        </w:tc>
      </w:tr>
    </w:tbl>
    <w:p w14:paraId="5B9A66F5">
      <w:pPr>
        <w:rPr>
          <w:rFonts w:asciiTheme="majorEastAsia" w:hAnsiTheme="majorEastAsia" w:eastAsiaTheme="majorEastAsia" w:cstheme="majorEastAsia"/>
          <w:b/>
          <w:bCs/>
          <w:sz w:val="24"/>
        </w:rPr>
      </w:pPr>
    </w:p>
    <w:p w14:paraId="4BBC104B">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一、项目概况  </w:t>
      </w:r>
    </w:p>
    <w:p w14:paraId="5B944F26">
      <w:pPr>
        <w:spacing w:line="360" w:lineRule="auto"/>
        <w:ind w:firstLine="567"/>
        <w:rPr>
          <w:rFonts w:asciiTheme="minorEastAsia" w:hAnsiTheme="minorEastAsia" w:eastAsiaTheme="minorEastAsia"/>
          <w:szCs w:val="21"/>
        </w:rPr>
      </w:pPr>
      <w:r>
        <w:rPr>
          <w:rFonts w:hint="eastAsia" w:asciiTheme="minorEastAsia" w:hAnsiTheme="minorEastAsia" w:eastAsiaTheme="minorEastAsia"/>
          <w:szCs w:val="21"/>
        </w:rPr>
        <w:t>本项目为中国重汽新能源电机控制器自主软件开发项目，拟与外部资源合作基于英飞凌TC387四核高性能芯片、使用AutoSAR标准架构合作开发电机控制器（MCU）底层/应用层软件（包含算法模型源代码），掌握基于转子磁场矢量控制的永磁同步电机扭矩控制等核心算法，推动重汽在MCU领域拥有自主软件开发能力。</w:t>
      </w:r>
    </w:p>
    <w:p w14:paraId="26F7CEEF">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二、项目基本情况  </w:t>
      </w:r>
    </w:p>
    <w:p w14:paraId="5BF58651">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1.项目名称：新能源电机控制器软件及配套测试板</w:t>
      </w:r>
    </w:p>
    <w:p w14:paraId="47585DA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2.项目类别：非固定资产服务</w:t>
      </w:r>
    </w:p>
    <w:p w14:paraId="2731EC7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3.采购方式：公开招标</w:t>
      </w: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361821D1">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拟标投人必须是在中华人民共和国境内注册的独立法人机构，具有独立承担民事责任能力；注册资金不少于</w:t>
      </w:r>
      <w:r>
        <w:rPr>
          <w:rFonts w:hint="eastAsia" w:hAnsi="宋体" w:cs="宋体"/>
          <w:szCs w:val="21"/>
          <w:shd w:val="clear" w:color="auto" w:fill="FFFFFF"/>
        </w:rPr>
        <w:t>4</w:t>
      </w:r>
      <w:r>
        <w:rPr>
          <w:rFonts w:hAnsi="宋体" w:cs="宋体"/>
          <w:szCs w:val="21"/>
          <w:shd w:val="clear" w:color="auto" w:fill="FFFFFF"/>
        </w:rPr>
        <w:t>00万人民币（或等值其他货币）；</w:t>
      </w:r>
      <w:r>
        <w:rPr>
          <w:rFonts w:hint="eastAsia" w:hAnsi="宋体" w:cs="宋体"/>
          <w:szCs w:val="21"/>
          <w:shd w:val="clear" w:color="auto" w:fill="FFFFFF"/>
        </w:rPr>
        <w:t>对于外资企业，注册资金不少于50万欧元；</w:t>
      </w:r>
      <w:r>
        <w:rPr>
          <w:rFonts w:hAnsi="宋体" w:cs="宋体"/>
          <w:szCs w:val="21"/>
          <w:shd w:val="clear" w:color="auto" w:fill="FFFFFF"/>
        </w:rPr>
        <w:t>公司成立三年以上（以营业执照成立日期到开标当日满三年为准），且经营范围满足招标人需求；并在人员、设备、资金等方面具有承担本项目的能力</w:t>
      </w:r>
      <w:r>
        <w:rPr>
          <w:rFonts w:hint="eastAsia" w:hAnsi="宋体" w:cs="宋体"/>
          <w:szCs w:val="21"/>
          <w:shd w:val="clear" w:color="auto" w:fill="FFFFFF"/>
        </w:rPr>
        <w:t>。</w:t>
      </w:r>
    </w:p>
    <w:p w14:paraId="7C1A0129">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拟投标人应提供营业执照副本原件和扫描件（需盖章）；</w:t>
      </w:r>
    </w:p>
    <w:p w14:paraId="3E94D945">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拟投标人应提供法定代表人资格证明文件；</w:t>
      </w:r>
    </w:p>
    <w:p w14:paraId="4FABF077">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拟投标人在“国家企业信用信息公示系统”、“中国执行信息公开网”、“信用中国”、“天眼查”“裁判文书网”等信息平台中，无行政处罚及失信记录等信息；</w:t>
      </w:r>
    </w:p>
    <w:p w14:paraId="286F0931">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拟投标人不存在严重违规或被列入招标人“黑名单”的声明；</w:t>
      </w:r>
    </w:p>
    <w:p w14:paraId="628150B2">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拟投标人202</w:t>
      </w:r>
      <w:r>
        <w:rPr>
          <w:rFonts w:hint="eastAsia" w:hAnsi="宋体" w:cs="宋体"/>
          <w:szCs w:val="21"/>
          <w:shd w:val="clear" w:color="auto" w:fill="FFFFFF"/>
        </w:rPr>
        <w:t>3</w:t>
      </w:r>
      <w:r>
        <w:rPr>
          <w:rFonts w:hAnsi="宋体" w:cs="宋体"/>
          <w:szCs w:val="21"/>
          <w:shd w:val="clear" w:color="auto" w:fill="FFFFFF"/>
        </w:rPr>
        <w:t>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3CB09B15">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拟投标人有与本次招标内容相同或类似项目业绩，且近3年内无因服务不当而造成重大事故；</w:t>
      </w:r>
    </w:p>
    <w:p w14:paraId="3FC7E85D">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拟投标人近三年内在经营活动中无与本项目有关的违法及重大违规情况；</w:t>
      </w:r>
    </w:p>
    <w:p w14:paraId="4FEE91B9">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拟投标人须认可招标人的工作指令，包括节、假日能正常开展工作的要求；</w:t>
      </w:r>
    </w:p>
    <w:p w14:paraId="10480717">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拟投标人最近半年纳税正常；</w:t>
      </w:r>
    </w:p>
    <w:p w14:paraId="6CA3056A">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拟投标人信用证明材料（征信中心出具的信用报告）未显示异常；</w:t>
      </w:r>
    </w:p>
    <w:p w14:paraId="384E4EB8">
      <w:pPr>
        <w:pStyle w:val="28"/>
        <w:numPr>
          <w:ilvl w:val="3"/>
          <w:numId w:val="3"/>
        </w:numPr>
        <w:spacing w:line="440" w:lineRule="exact"/>
        <w:ind w:left="0" w:firstLine="567"/>
        <w:rPr>
          <w:rFonts w:hint="eastAsia" w:hAnsi="宋体" w:cs="宋体"/>
          <w:szCs w:val="21"/>
          <w:shd w:val="clear" w:color="auto" w:fill="FFFFFF"/>
        </w:rPr>
      </w:pPr>
      <w:r>
        <w:rPr>
          <w:rFonts w:hAnsi="宋体" w:cs="宋体"/>
          <w:szCs w:val="21"/>
          <w:shd w:val="clear" w:color="auto" w:fill="FFFFFF"/>
        </w:rPr>
        <w:t>拟投标人的直接或间接股东、法定代表人、董事、监事、高管非重汽员工及其亲属；</w:t>
      </w:r>
    </w:p>
    <w:p w14:paraId="723DE84A">
      <w:pPr>
        <w:pStyle w:val="28"/>
        <w:numPr>
          <w:ilvl w:val="3"/>
          <w:numId w:val="3"/>
        </w:numPr>
        <w:spacing w:line="440" w:lineRule="exact"/>
        <w:ind w:left="0" w:firstLine="567"/>
        <w:rPr>
          <w:sz w:val="21"/>
          <w:szCs w:val="21"/>
        </w:rPr>
      </w:pPr>
      <w:r>
        <w:rPr>
          <w:rFonts w:hAnsi="宋体" w:cs="宋体"/>
          <w:szCs w:val="21"/>
          <w:shd w:val="clear" w:color="auto" w:fill="FFFFFF"/>
        </w:rPr>
        <w:t>本项目</w:t>
      </w:r>
      <w:r>
        <w:rPr>
          <w:rFonts w:hint="eastAsia" w:hAnsi="宋体" w:cs="宋体"/>
          <w:szCs w:val="21"/>
          <w:shd w:val="clear" w:color="auto" w:fill="FFFFFF"/>
        </w:rPr>
        <w:t>不允许代理投标，</w:t>
      </w:r>
      <w:r>
        <w:rPr>
          <w:rFonts w:hAnsi="宋体" w:cs="宋体"/>
          <w:szCs w:val="21"/>
          <w:shd w:val="clear" w:color="auto" w:fill="FFFFFF"/>
        </w:rPr>
        <w:t>不接受联合体投标，拟投标人必须是最终投标单位和签订合同单位，不得以任何理由将已中标项目以任何形式分包或转包给其他单位。</w:t>
      </w:r>
    </w:p>
    <w:p w14:paraId="35BA4FEC">
      <w:pPr>
        <w:pStyle w:val="28"/>
        <w:numPr>
          <w:ilvl w:val="3"/>
          <w:numId w:val="3"/>
        </w:numPr>
        <w:spacing w:line="440" w:lineRule="exact"/>
        <w:ind w:left="0" w:firstLine="567"/>
        <w:rPr>
          <w:sz w:val="21"/>
          <w:szCs w:val="21"/>
        </w:rPr>
      </w:pPr>
      <w:r>
        <w:rPr>
          <w:rFonts w:hint="eastAsia" w:hAnsi="宋体" w:cs="宋体"/>
          <w:szCs w:val="21"/>
          <w:shd w:val="clear" w:color="auto" w:fill="FFFFFF"/>
        </w:rPr>
        <w:t>投标方应提供招标产品近三年的用户清单和业绩。</w:t>
      </w:r>
    </w:p>
    <w:p w14:paraId="47AEFA91">
      <w:pPr>
        <w:pStyle w:val="28"/>
        <w:numPr>
          <w:ilvl w:val="3"/>
          <w:numId w:val="3"/>
        </w:numPr>
        <w:spacing w:line="440" w:lineRule="exact"/>
        <w:ind w:left="0" w:firstLine="567"/>
        <w:rPr>
          <w:sz w:val="21"/>
          <w:szCs w:val="21"/>
        </w:rPr>
      </w:pPr>
      <w:r>
        <w:rPr>
          <w:rFonts w:hint="eastAsia" w:hAnsi="宋体" w:cs="宋体"/>
          <w:szCs w:val="21"/>
          <w:shd w:val="clear" w:color="auto" w:fill="FFFFFF"/>
        </w:rPr>
        <w:t>有 TC387+AutoSAR 商用车 MCU 量产经验；掌握永磁同步电机 FOC 核心算法，交付全链路源码；可完成技术转移赋能，保障合规与本地化服务。</w:t>
      </w:r>
    </w:p>
    <w:p w14:paraId="635EE6AA">
      <w:pPr>
        <w:spacing w:line="440" w:lineRule="exact"/>
        <w:rPr>
          <w:rFonts w:ascii="宋体" w:hAnsi="宋体"/>
          <w:b/>
          <w:bCs/>
          <w:sz w:val="24"/>
        </w:rPr>
      </w:pPr>
      <w:bookmarkStart w:id="2" w:name="_Toc212369516"/>
    </w:p>
    <w:p w14:paraId="04E183DE">
      <w:pPr>
        <w:spacing w:line="440" w:lineRule="exact"/>
        <w:rPr>
          <w:rFonts w:ascii="宋体" w:hAnsi="宋体"/>
          <w:b/>
          <w:bCs/>
          <w:sz w:val="24"/>
        </w:rPr>
      </w:pPr>
      <w:r>
        <w:rPr>
          <w:rFonts w:hint="eastAsia" w:ascii="宋体" w:hAnsi="宋体"/>
          <w:b/>
          <w:bCs/>
          <w:sz w:val="24"/>
          <w:highlight w:val="yellow"/>
        </w:rPr>
        <w:t>资格证明文件</w:t>
      </w:r>
      <w:bookmarkEnd w:id="2"/>
    </w:p>
    <w:p w14:paraId="3E29B6B5">
      <w:pPr>
        <w:pStyle w:val="28"/>
        <w:numPr>
          <w:ilvl w:val="2"/>
          <w:numId w:val="4"/>
        </w:numPr>
        <w:spacing w:line="440" w:lineRule="exact"/>
        <w:ind w:firstLine="420" w:firstLineChars="200"/>
        <w:rPr>
          <w:rFonts w:ascii="Times New Roman" w:hAnsi="Times New Roman"/>
        </w:rPr>
      </w:pPr>
      <w:r>
        <w:rPr>
          <w:rFonts w:hint="eastAsia" w:ascii="Times New Roman" w:hAnsi="Times New Roman"/>
        </w:rPr>
        <w:t>营业执照副本原件或复印件</w:t>
      </w:r>
      <w:r>
        <w:rPr>
          <w:rFonts w:ascii="Times New Roman" w:hAnsi="Times New Roman"/>
        </w:rPr>
        <w:t>（需加盖公章）</w:t>
      </w:r>
      <w:r>
        <w:rPr>
          <w:rFonts w:hint="eastAsia" w:ascii="Times New Roman" w:hAnsi="Times New Roman"/>
        </w:rPr>
        <w:t>；</w:t>
      </w:r>
    </w:p>
    <w:p w14:paraId="62701AF0">
      <w:pPr>
        <w:pStyle w:val="28"/>
        <w:numPr>
          <w:ilvl w:val="2"/>
          <w:numId w:val="4"/>
        </w:numPr>
        <w:spacing w:line="440" w:lineRule="exact"/>
        <w:ind w:firstLine="420" w:firstLineChars="200"/>
        <w:rPr>
          <w:rFonts w:ascii="Times New Roman" w:hAnsi="Times New Roman"/>
        </w:rPr>
      </w:pPr>
      <w:r>
        <w:rPr>
          <w:rFonts w:ascii="Times New Roman" w:hAnsi="Times New Roman"/>
        </w:rPr>
        <w:t>法定代表人授权书（附件</w:t>
      </w:r>
      <w:r>
        <w:rPr>
          <w:rFonts w:hint="eastAsia" w:ascii="Times New Roman" w:hAnsi="Times New Roman"/>
        </w:rPr>
        <w:t>1</w:t>
      </w:r>
      <w:r>
        <w:rPr>
          <w:rFonts w:ascii="Times New Roman" w:hAnsi="Times New Roman"/>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Pr>
          <w:rFonts w:hint="eastAsia" w:ascii="Times New Roman" w:hAnsi="Times New Roman"/>
        </w:rPr>
        <w:t>（需加盖公章）；</w:t>
      </w:r>
    </w:p>
    <w:p w14:paraId="25F7A121">
      <w:pPr>
        <w:pStyle w:val="28"/>
        <w:numPr>
          <w:ilvl w:val="2"/>
          <w:numId w:val="4"/>
        </w:numPr>
        <w:spacing w:line="440" w:lineRule="exact"/>
        <w:ind w:firstLine="420" w:firstLineChars="200"/>
        <w:rPr>
          <w:rFonts w:ascii="Times New Roman" w:hAnsi="Times New Roman"/>
        </w:rPr>
      </w:pPr>
      <w:r>
        <w:rPr>
          <w:rFonts w:ascii="Times New Roman" w:hAnsi="Times New Roman"/>
        </w:rPr>
        <w:t>拟投标人202</w:t>
      </w:r>
      <w:r>
        <w:rPr>
          <w:rFonts w:hint="eastAsia" w:ascii="Times New Roman" w:hAnsi="Times New Roman"/>
        </w:rPr>
        <w:t>3</w:t>
      </w:r>
      <w:r>
        <w:rPr>
          <w:rFonts w:ascii="Times New Roman" w:hAnsi="Times New Roman"/>
        </w:rPr>
        <w:t>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Times New Roman" w:hAnsi="Times New Roman"/>
        </w:rPr>
        <w:t>；</w:t>
      </w:r>
    </w:p>
    <w:p w14:paraId="6B23553A">
      <w:pPr>
        <w:pStyle w:val="28"/>
        <w:numPr>
          <w:ilvl w:val="2"/>
          <w:numId w:val="4"/>
        </w:numPr>
        <w:spacing w:line="440" w:lineRule="exact"/>
        <w:ind w:firstLine="420" w:firstLineChars="200"/>
        <w:rPr>
          <w:rFonts w:ascii="Times New Roman" w:hAnsi="Times New Roman"/>
        </w:rPr>
      </w:pPr>
      <w:r>
        <w:rPr>
          <w:rFonts w:hint="eastAsia" w:ascii="Times New Roman" w:hAnsi="Times New Roman"/>
        </w:rPr>
        <w:t>拟投标人不存在严重违规或被列入招标人“黑名单”的声明；</w:t>
      </w:r>
    </w:p>
    <w:p w14:paraId="645A2F9A">
      <w:pPr>
        <w:pStyle w:val="28"/>
        <w:numPr>
          <w:ilvl w:val="2"/>
          <w:numId w:val="4"/>
        </w:numPr>
        <w:spacing w:line="440" w:lineRule="exact"/>
        <w:ind w:firstLine="420" w:firstLineChars="200"/>
        <w:rPr>
          <w:rFonts w:ascii="Times New Roman" w:hAnsi="Times New Roman"/>
        </w:rPr>
      </w:pPr>
      <w:r>
        <w:rPr>
          <w:rFonts w:hint="eastAsia" w:ascii="Times New Roman" w:hAnsi="Times New Roman"/>
        </w:rPr>
        <w:t>企业最近半年完税证明、信用证明材料（中国人民银行信用代码证+征信报告）；</w:t>
      </w:r>
    </w:p>
    <w:p w14:paraId="088B24B9">
      <w:pPr>
        <w:pStyle w:val="28"/>
        <w:numPr>
          <w:ilvl w:val="2"/>
          <w:numId w:val="4"/>
        </w:numPr>
        <w:spacing w:line="440" w:lineRule="exact"/>
        <w:ind w:firstLine="420" w:firstLineChars="200"/>
        <w:rPr>
          <w:rFonts w:ascii="Times New Roman" w:hAnsi="Times New Roman"/>
        </w:rPr>
      </w:pPr>
      <w:r>
        <w:rPr>
          <w:rFonts w:hint="eastAsia" w:ascii="Times New Roman" w:hAnsi="Times New Roman"/>
        </w:rPr>
        <w:t>年度纳税信用评价信息（可从电子税务局查询截图，需加盖公章）；</w:t>
      </w:r>
    </w:p>
    <w:p w14:paraId="194AA1AC">
      <w:pPr>
        <w:pStyle w:val="28"/>
        <w:numPr>
          <w:ilvl w:val="2"/>
          <w:numId w:val="4"/>
        </w:numPr>
        <w:spacing w:line="440" w:lineRule="exact"/>
        <w:ind w:firstLine="420" w:firstLineChars="200"/>
        <w:rPr>
          <w:rFonts w:ascii="Times New Roman" w:hAnsi="Times New Roman"/>
        </w:rPr>
      </w:pPr>
      <w:r>
        <w:rPr>
          <w:rFonts w:hint="eastAsia" w:ascii="Times New Roman" w:hAnsi="Times New Roman"/>
        </w:rPr>
        <w:t>企业对外担保说明（写明贵单位对外有无对外担保和质押业务，需加盖公章）；</w:t>
      </w:r>
    </w:p>
    <w:p w14:paraId="178069F5">
      <w:pPr>
        <w:pStyle w:val="28"/>
        <w:numPr>
          <w:ilvl w:val="2"/>
          <w:numId w:val="4"/>
        </w:numPr>
        <w:spacing w:line="440" w:lineRule="exact"/>
        <w:ind w:firstLine="420" w:firstLineChars="200"/>
        <w:rPr>
          <w:rFonts w:ascii="Times New Roman" w:hAnsi="Times New Roman"/>
        </w:rPr>
      </w:pPr>
      <w:r>
        <w:rPr>
          <w:rFonts w:ascii="Times New Roman" w:hAnsi="Times New Roman"/>
        </w:rPr>
        <w:t>投标人在国家企业信用信息公示系统中无与本项目有关的行政处罚、经营异常和失信信息的声明（附投标当日系统内相关截图）</w:t>
      </w:r>
      <w:r>
        <w:rPr>
          <w:rFonts w:hint="eastAsia" w:ascii="Times New Roman" w:hAnsi="Times New Roman"/>
        </w:rPr>
        <w:t>；</w:t>
      </w:r>
    </w:p>
    <w:p w14:paraId="31FA1B79">
      <w:pPr>
        <w:pStyle w:val="28"/>
        <w:numPr>
          <w:ilvl w:val="2"/>
          <w:numId w:val="4"/>
        </w:numPr>
        <w:spacing w:line="440" w:lineRule="exact"/>
        <w:ind w:firstLine="420" w:firstLineChars="200"/>
        <w:rPr>
          <w:rFonts w:ascii="Times New Roman" w:hAnsi="Times New Roman"/>
        </w:rPr>
      </w:pPr>
      <w:r>
        <w:rPr>
          <w:rFonts w:ascii="Times New Roman" w:hAnsi="Times New Roman"/>
        </w:rPr>
        <w:t>保密承诺函（附件</w:t>
      </w:r>
      <w:r>
        <w:rPr>
          <w:rFonts w:hint="eastAsia" w:ascii="Times New Roman" w:hAnsi="Times New Roman"/>
        </w:rPr>
        <w:t>2</w:t>
      </w:r>
      <w:r>
        <w:rPr>
          <w:rFonts w:ascii="Times New Roman" w:hAnsi="Times New Roman"/>
        </w:rPr>
        <w:t>，需盖章）</w:t>
      </w:r>
      <w:r>
        <w:rPr>
          <w:rFonts w:hint="eastAsia" w:ascii="Times New Roman" w:hAnsi="Times New Roman"/>
        </w:rPr>
        <w:t>；</w:t>
      </w:r>
    </w:p>
    <w:p w14:paraId="078011E5">
      <w:pPr>
        <w:pStyle w:val="28"/>
        <w:numPr>
          <w:ilvl w:val="2"/>
          <w:numId w:val="4"/>
        </w:numPr>
        <w:spacing w:line="440" w:lineRule="exact"/>
        <w:ind w:firstLine="420" w:firstLineChars="200"/>
        <w:rPr>
          <w:rFonts w:ascii="Times New Roman" w:hAnsi="Times New Roman"/>
        </w:rPr>
      </w:pPr>
      <w:r>
        <w:rPr>
          <w:rFonts w:ascii="Times New Roman" w:hAnsi="Times New Roman"/>
        </w:rPr>
        <w:t>202</w:t>
      </w:r>
      <w:r>
        <w:rPr>
          <w:rFonts w:hint="eastAsia" w:ascii="Times New Roman" w:hAnsi="Times New Roman"/>
        </w:rPr>
        <w:t>3</w:t>
      </w:r>
      <w:r>
        <w:rPr>
          <w:rFonts w:ascii="Times New Roman" w:hAnsi="Times New Roman"/>
        </w:rPr>
        <w:t>年1月1日至今，企业近三年同类项目业绩证明，须提供用户清单、采购合同复印件</w:t>
      </w:r>
      <w:r>
        <w:rPr>
          <w:rFonts w:hint="eastAsia"/>
        </w:rPr>
        <w:t>；</w:t>
      </w:r>
    </w:p>
    <w:p w14:paraId="231E436E">
      <w:pPr>
        <w:pStyle w:val="28"/>
        <w:numPr>
          <w:ilvl w:val="2"/>
          <w:numId w:val="4"/>
        </w:numPr>
        <w:spacing w:line="440" w:lineRule="exact"/>
        <w:ind w:firstLine="420" w:firstLineChars="200"/>
        <w:rPr>
          <w:rFonts w:ascii="Times New Roman" w:hAnsi="Times New Roman"/>
        </w:rPr>
      </w:pPr>
      <w:r>
        <w:rPr>
          <w:rFonts w:hint="eastAsia" w:ascii="Times New Roman" w:hAnsi="Times New Roman"/>
        </w:rPr>
        <w:t>拟投标人近三年内在经营活动中无与本项目有关的违法及重大违规情况的声明；</w:t>
      </w:r>
    </w:p>
    <w:p w14:paraId="73855F01">
      <w:pPr>
        <w:pStyle w:val="28"/>
        <w:numPr>
          <w:ilvl w:val="0"/>
          <w:numId w:val="5"/>
        </w:numPr>
        <w:spacing w:line="440" w:lineRule="exact"/>
        <w:ind w:left="0" w:firstLine="422" w:firstLineChars="200"/>
        <w:rPr>
          <w:b/>
          <w:bCs/>
        </w:rPr>
      </w:pPr>
      <w:r>
        <w:rPr>
          <w:rFonts w:hint="eastAsia"/>
          <w:b/>
          <w:bCs/>
        </w:rPr>
        <w:t>对于投标人资质审核不通过的，招标人有权拒绝其投标。</w:t>
      </w:r>
    </w:p>
    <w:p w14:paraId="42000129">
      <w:pPr>
        <w:pStyle w:val="2"/>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12</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19</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5</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19</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311AD31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技术联系人：</w:t>
      </w:r>
      <w:r>
        <w:rPr>
          <w:rFonts w:hint="eastAsia" w:ascii="宋体" w:hAnsi="宋体" w:eastAsia="宋体" w:cs="宋体"/>
          <w:bCs/>
          <w:snapToGrid w:val="0"/>
          <w:kern w:val="0"/>
          <w:sz w:val="24"/>
        </w:rPr>
        <w:t>刘欣怡</w:t>
      </w:r>
    </w:p>
    <w:p w14:paraId="7319FC0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w:t>
      </w:r>
      <w:r>
        <w:rPr>
          <w:rFonts w:hint="eastAsia" w:ascii="宋体" w:hAnsi="宋体" w:eastAsia="宋体" w:cs="宋体"/>
          <w:bCs/>
          <w:snapToGrid w:val="0"/>
          <w:kern w:val="0"/>
          <w:sz w:val="24"/>
        </w:rPr>
        <w:t>19588970124</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72851182">
      <w:bookmarkStart w:id="3" w:name="_Toc56676964"/>
      <w:bookmarkStart w:id="4" w:name="_Toc8168"/>
      <w:bookmarkStart w:id="5" w:name="_Toc15143"/>
      <w:r>
        <w:br w:type="page"/>
      </w:r>
    </w:p>
    <w:bookmarkEnd w:id="3"/>
    <w:bookmarkEnd w:id="4"/>
    <w:bookmarkEnd w:id="5"/>
    <w:p w14:paraId="0BC8E646">
      <w:pPr>
        <w:pStyle w:val="29"/>
        <w:numPr>
          <w:ilvl w:val="0"/>
          <w:numId w:val="0"/>
        </w:numPr>
        <w:rPr>
          <w:rFonts w:hint="eastAsia" w:ascii="宋体" w:hAnsi="宋体" w:eastAsia="宋体" w:cs="宋体"/>
          <w:sz w:val="32"/>
          <w:szCs w:val="32"/>
        </w:rPr>
      </w:pPr>
      <w:bookmarkStart w:id="6" w:name="_Toc47976618"/>
      <w:r>
        <w:rPr>
          <w:rFonts w:hint="eastAsia" w:ascii="宋体" w:hAnsi="宋体" w:eastAsia="宋体" w:cs="宋体"/>
          <w:sz w:val="32"/>
          <w:szCs w:val="32"/>
        </w:rPr>
        <w:t>附件1 法定代表人授权委托书</w:t>
      </w:r>
    </w:p>
    <w:bookmarkEnd w:id="6"/>
    <w:p w14:paraId="78029F31">
      <w:pPr>
        <w:spacing w:line="360" w:lineRule="auto"/>
        <w:jc w:val="center"/>
        <w:rPr>
          <w:rFonts w:hint="eastAsia" w:ascii="宋体" w:hAnsi="宋体" w:cs="宋体"/>
          <w:b/>
          <w:bCs/>
          <w:sz w:val="32"/>
          <w:szCs w:val="32"/>
        </w:rPr>
      </w:pPr>
      <w:r>
        <w:rPr>
          <w:rFonts w:hint="eastAsia" w:ascii="宋体" w:hAnsi="宋体" w:cs="宋体"/>
          <w:b/>
          <w:bCs/>
          <w:sz w:val="32"/>
          <w:szCs w:val="32"/>
        </w:rPr>
        <w:t>法定代表人授权委托书</w:t>
      </w:r>
    </w:p>
    <w:p w14:paraId="15EBCA72">
      <w:pPr>
        <w:spacing w:line="360" w:lineRule="auto"/>
        <w:ind w:firstLine="480" w:firstLineChars="200"/>
        <w:rPr>
          <w:rFonts w:hint="eastAsia" w:ascii="宋体" w:hAnsi="宋体"/>
          <w:sz w:val="24"/>
          <w:szCs w:val="24"/>
        </w:rPr>
      </w:pPr>
      <w:r>
        <w:rPr>
          <w:rFonts w:hint="eastAsia" w:ascii="宋体" w:hAnsi="宋体"/>
          <w:sz w:val="24"/>
          <w:szCs w:val="24"/>
        </w:rPr>
        <w:t>本授权委托书声明：我＿＿＿＿＿＿＿（姓名）系＿＿＿＿＿＿＿＿＿＿＿＿＿＿＿＿＿＿＿＿＿＿＿＿（投标人全称）的法定代表人，就</w:t>
      </w:r>
      <w:r>
        <w:rPr>
          <w:rFonts w:ascii="宋体" w:hAnsi="宋体"/>
          <w:b/>
          <w:bCs/>
          <w:sz w:val="24"/>
          <w:szCs w:val="24"/>
          <w:u w:val="single"/>
        </w:rPr>
        <w:t xml:space="preserve"> </w:t>
      </w:r>
      <w:r>
        <w:rPr>
          <w:rFonts w:hint="eastAsia" w:ascii="宋体" w:hAnsi="宋体"/>
          <w:b/>
          <w:bCs/>
          <w:sz w:val="24"/>
          <w:szCs w:val="24"/>
          <w:u w:val="single"/>
        </w:rPr>
        <w:t xml:space="preserve"> 新能源电机控制器软件及配套测试板项目  </w:t>
      </w:r>
      <w:r>
        <w:rPr>
          <w:rFonts w:hint="eastAsia" w:ascii="宋体" w:hAnsi="宋体"/>
          <w:sz w:val="24"/>
          <w:szCs w:val="24"/>
        </w:rPr>
        <w:t>现授权委托＿＿＿＿＿＿＿＿＿＿＿＿＿＿＿＿＿＿＿＿＿＿＿＿＿＿＿＿（单位名称）的＿＿＿＿＿＿＿＿（姓名、职务）为我公司全权代表，全权代表在投标文件、评标过程中的书面承诺、合同等所签署的一切文件和处理与之有关的一切事务，我均予以承认。</w:t>
      </w:r>
    </w:p>
    <w:p w14:paraId="06640364">
      <w:pPr>
        <w:spacing w:line="360" w:lineRule="auto"/>
        <w:ind w:firstLine="480" w:firstLineChars="200"/>
        <w:rPr>
          <w:rFonts w:hint="eastAsia" w:ascii="宋体" w:hAnsi="宋体"/>
          <w:sz w:val="24"/>
          <w:szCs w:val="24"/>
        </w:rPr>
      </w:pPr>
      <w:r>
        <w:rPr>
          <w:rFonts w:hint="eastAsia" w:ascii="宋体" w:hAnsi="宋体"/>
          <w:sz w:val="24"/>
          <w:szCs w:val="24"/>
        </w:rPr>
        <w:t>全权代表无转委权。特此委托。</w:t>
      </w:r>
    </w:p>
    <w:tbl>
      <w:tblPr>
        <w:tblStyle w:val="1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678760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213A7C3">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附法人身份证明复印件（正反面）</w:t>
            </w:r>
          </w:p>
          <w:p w14:paraId="19C7535F">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2EED8F84">
      <w:pPr>
        <w:spacing w:line="360" w:lineRule="auto"/>
        <w:ind w:firstLine="480" w:firstLineChars="200"/>
        <w:rPr>
          <w:rFonts w:hint="eastAsia" w:ascii="宋体" w:hAnsi="宋体"/>
          <w:sz w:val="24"/>
          <w:szCs w:val="24"/>
        </w:rPr>
      </w:pPr>
      <w:r>
        <w:rPr>
          <w:rFonts w:hint="eastAsia" w:ascii="宋体" w:hAnsi="宋体"/>
          <w:sz w:val="24"/>
          <w:szCs w:val="24"/>
        </w:rPr>
        <w:t>全权代表姓名：</w:t>
      </w:r>
      <w:r>
        <w:rPr>
          <w:rFonts w:ascii="宋体" w:hAnsi="宋体"/>
          <w:sz w:val="24"/>
          <w:szCs w:val="24"/>
        </w:rPr>
        <w:t xml:space="preserve">            </w:t>
      </w:r>
      <w:r>
        <w:rPr>
          <w:rFonts w:hint="eastAsia" w:ascii="宋体" w:hAnsi="宋体"/>
          <w:sz w:val="24"/>
          <w:szCs w:val="24"/>
        </w:rPr>
        <w:t>性别：</w:t>
      </w:r>
      <w:r>
        <w:rPr>
          <w:rFonts w:ascii="宋体" w:hAnsi="宋体"/>
          <w:sz w:val="24"/>
          <w:szCs w:val="24"/>
        </w:rPr>
        <w:t xml:space="preserve">          </w:t>
      </w:r>
      <w:r>
        <w:rPr>
          <w:rFonts w:hint="eastAsia" w:ascii="宋体" w:hAnsi="宋体"/>
          <w:sz w:val="24"/>
          <w:szCs w:val="24"/>
        </w:rPr>
        <w:t>年龄：</w:t>
      </w:r>
    </w:p>
    <w:p w14:paraId="61E83B67">
      <w:pPr>
        <w:spacing w:line="360" w:lineRule="auto"/>
        <w:ind w:firstLine="480" w:firstLineChars="200"/>
        <w:rPr>
          <w:rFonts w:hint="eastAsia" w:ascii="宋体" w:hAnsi="宋体"/>
          <w:sz w:val="24"/>
          <w:szCs w:val="24"/>
        </w:rPr>
      </w:pPr>
      <w:r>
        <w:rPr>
          <w:rFonts w:hint="eastAsia" w:ascii="宋体" w:hAnsi="宋体"/>
          <w:sz w:val="24"/>
          <w:szCs w:val="24"/>
        </w:rPr>
        <w:t>单位：</w:t>
      </w:r>
      <w:r>
        <w:rPr>
          <w:rFonts w:ascii="宋体" w:hAnsi="宋体"/>
          <w:sz w:val="24"/>
          <w:szCs w:val="24"/>
        </w:rPr>
        <w:t xml:space="preserve">                    </w:t>
      </w:r>
      <w:r>
        <w:rPr>
          <w:rFonts w:hint="eastAsia" w:ascii="宋体" w:hAnsi="宋体"/>
          <w:sz w:val="24"/>
          <w:szCs w:val="24"/>
        </w:rPr>
        <w:t>部门：</w:t>
      </w:r>
      <w:r>
        <w:rPr>
          <w:rFonts w:ascii="宋体" w:hAnsi="宋体"/>
          <w:sz w:val="24"/>
          <w:szCs w:val="24"/>
        </w:rPr>
        <w:t xml:space="preserve">          </w:t>
      </w:r>
      <w:r>
        <w:rPr>
          <w:rFonts w:hint="eastAsia" w:ascii="宋体" w:hAnsi="宋体"/>
          <w:sz w:val="24"/>
          <w:szCs w:val="24"/>
        </w:rPr>
        <w:t>职务：</w:t>
      </w:r>
    </w:p>
    <w:p w14:paraId="78550357">
      <w:pPr>
        <w:spacing w:line="360" w:lineRule="auto"/>
        <w:ind w:firstLine="480" w:firstLineChars="200"/>
        <w:rPr>
          <w:rFonts w:hint="eastAsia" w:ascii="宋体" w:hAnsi="宋体"/>
          <w:sz w:val="24"/>
          <w:szCs w:val="24"/>
        </w:rPr>
      </w:pPr>
      <w:r>
        <w:rPr>
          <w:rFonts w:hint="eastAsia" w:ascii="宋体" w:hAnsi="宋体"/>
          <w:sz w:val="24"/>
          <w:szCs w:val="24"/>
        </w:rPr>
        <w:t>法定代表人签字或盖章</w:t>
      </w:r>
      <w:r>
        <w:rPr>
          <w:rFonts w:ascii="宋体" w:hAnsi="宋体"/>
          <w:sz w:val="24"/>
          <w:szCs w:val="24"/>
        </w:rPr>
        <w:t xml:space="preserve">                          </w:t>
      </w:r>
    </w:p>
    <w:p w14:paraId="68CB12AC">
      <w:pPr>
        <w:spacing w:line="360" w:lineRule="auto"/>
        <w:ind w:firstLine="480" w:firstLineChars="200"/>
        <w:rPr>
          <w:rFonts w:hint="eastAsia" w:ascii="宋体" w:hAnsi="宋体"/>
          <w:sz w:val="24"/>
          <w:szCs w:val="24"/>
        </w:rPr>
      </w:pPr>
      <w:r>
        <w:rPr>
          <w:rFonts w:hint="eastAsia" w:ascii="宋体" w:hAnsi="宋体"/>
          <w:sz w:val="24"/>
          <w:szCs w:val="24"/>
        </w:rPr>
        <w:t>被授权人签字</w:t>
      </w:r>
      <w:r>
        <w:rPr>
          <w:rFonts w:ascii="宋体" w:hAnsi="宋体"/>
          <w:sz w:val="24"/>
          <w:szCs w:val="24"/>
        </w:rPr>
        <w:t xml:space="preserve">  </w:t>
      </w:r>
    </w:p>
    <w:p w14:paraId="19513BB0">
      <w:pPr>
        <w:spacing w:line="360" w:lineRule="auto"/>
        <w:ind w:firstLine="480" w:firstLineChars="200"/>
        <w:rPr>
          <w:rFonts w:hint="eastAsia" w:ascii="宋体" w:hAnsi="宋体"/>
          <w:sz w:val="24"/>
          <w:szCs w:val="24"/>
        </w:rPr>
      </w:pPr>
      <w:r>
        <w:rPr>
          <w:rFonts w:hint="eastAsia" w:ascii="宋体" w:hAnsi="宋体"/>
          <w:sz w:val="24"/>
          <w:szCs w:val="24"/>
        </w:rPr>
        <w:t>被授权人电话：</w:t>
      </w:r>
      <w:r>
        <w:rPr>
          <w:rFonts w:ascii="宋体" w:hAnsi="宋体"/>
          <w:sz w:val="24"/>
          <w:szCs w:val="24"/>
        </w:rPr>
        <w:t xml:space="preserve">   </w:t>
      </w:r>
    </w:p>
    <w:p w14:paraId="0FF655FD">
      <w:pPr>
        <w:spacing w:line="360" w:lineRule="auto"/>
        <w:ind w:firstLine="480" w:firstLineChars="200"/>
        <w:rPr>
          <w:rFonts w:hint="eastAsia" w:ascii="宋体" w:hAnsi="宋体"/>
          <w:sz w:val="24"/>
          <w:szCs w:val="24"/>
        </w:rPr>
      </w:pPr>
      <w:r>
        <w:rPr>
          <w:rFonts w:hint="eastAsia" w:ascii="宋体" w:hAnsi="宋体"/>
          <w:sz w:val="24"/>
          <w:szCs w:val="24"/>
        </w:rPr>
        <w:t>投标人名称（公章）</w:t>
      </w:r>
      <w:r>
        <w:rPr>
          <w:rFonts w:ascii="宋体" w:hAnsi="宋体"/>
          <w:sz w:val="24"/>
          <w:szCs w:val="24"/>
        </w:rPr>
        <w:t xml:space="preserve">                       </w:t>
      </w:r>
    </w:p>
    <w:p w14:paraId="02431FA4">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3975C5C7">
      <w:pPr>
        <w:spacing w:line="460" w:lineRule="exact"/>
        <w:ind w:firstLine="5520" w:firstLineChars="2300"/>
        <w:rPr>
          <w:rFonts w:ascii="宋体" w:hAnsi="Calibri"/>
          <w:sz w:val="24"/>
          <w:u w:val="single"/>
        </w:rPr>
      </w:pPr>
    </w:p>
    <w:p w14:paraId="1D37D3EF">
      <w:pPr>
        <w:pStyle w:val="29"/>
        <w:numPr>
          <w:ilvl w:val="0"/>
          <w:numId w:val="0"/>
        </w:numPr>
        <w:rPr>
          <w:rFonts w:hint="eastAsia" w:ascii="宋体" w:hAnsi="宋体" w:eastAsia="宋体" w:cs="宋体"/>
          <w:sz w:val="32"/>
          <w:szCs w:val="32"/>
        </w:rPr>
      </w:pPr>
      <w:r>
        <w:rPr>
          <w:rFonts w:hint="eastAsia" w:ascii="宋体" w:hAnsi="宋体" w:eastAsia="宋体" w:cs="宋体"/>
          <w:sz w:val="32"/>
          <w:szCs w:val="32"/>
        </w:rPr>
        <w:t>附件2 保密承诺函</w:t>
      </w:r>
    </w:p>
    <w:p w14:paraId="5D3F8539">
      <w:pPr>
        <w:spacing w:line="360" w:lineRule="auto"/>
        <w:jc w:val="center"/>
        <w:rPr>
          <w:rFonts w:hint="eastAsia" w:ascii="宋体" w:hAnsi="宋体" w:cs="宋体"/>
          <w:b/>
          <w:bCs/>
          <w:sz w:val="32"/>
          <w:szCs w:val="32"/>
        </w:rPr>
      </w:pPr>
      <w:r>
        <w:rPr>
          <w:rFonts w:hint="eastAsia" w:ascii="宋体" w:hAnsi="宋体" w:cs="宋体"/>
          <w:b/>
          <w:bCs/>
          <w:sz w:val="32"/>
          <w:szCs w:val="32"/>
        </w:rPr>
        <w:t>保密承诺函</w:t>
      </w:r>
    </w:p>
    <w:p w14:paraId="360E7563">
      <w:pPr>
        <w:spacing w:line="240" w:lineRule="exact"/>
        <w:jc w:val="center"/>
        <w:rPr>
          <w:rFonts w:ascii="宋体" w:hAnsi="Calibri"/>
          <w:b/>
          <w:bCs/>
          <w:sz w:val="36"/>
        </w:rPr>
      </w:pPr>
    </w:p>
    <w:p w14:paraId="53D881A6">
      <w:pPr>
        <w:spacing w:line="360" w:lineRule="auto"/>
        <w:rPr>
          <w:rFonts w:hint="eastAsia" w:ascii="宋体" w:hAnsi="宋体" w:cs="宋体"/>
          <w:b/>
          <w:bCs/>
          <w:sz w:val="24"/>
          <w:szCs w:val="24"/>
          <w:u w:val="single"/>
        </w:rPr>
      </w:pPr>
      <w:r>
        <w:rPr>
          <w:rFonts w:hint="eastAsia" w:ascii="宋体" w:hAnsi="宋体"/>
          <w:sz w:val="24"/>
        </w:rPr>
        <w:t>项目名称：</w:t>
      </w:r>
      <w:r>
        <w:rPr>
          <w:rFonts w:hint="eastAsia" w:ascii="宋体" w:hAnsi="宋体" w:cs="宋体"/>
          <w:b/>
          <w:bCs/>
          <w:sz w:val="24"/>
          <w:szCs w:val="24"/>
          <w:u w:val="single"/>
        </w:rPr>
        <w:t>新能源电机控制器软件及配套测试板项目</w:t>
      </w:r>
    </w:p>
    <w:p w14:paraId="7B1E91CD">
      <w:pPr>
        <w:spacing w:line="360" w:lineRule="auto"/>
        <w:rPr>
          <w:rFonts w:ascii="宋体" w:hAnsi="Calibri"/>
          <w:b/>
          <w:bCs/>
          <w:sz w:val="24"/>
        </w:rPr>
      </w:pPr>
      <w:r>
        <w:rPr>
          <w:rFonts w:hint="eastAsia" w:ascii="宋体" w:hAnsi="宋体"/>
          <w:b/>
          <w:bCs/>
          <w:sz w:val="24"/>
        </w:rPr>
        <w:t>中国重汽集团济南动力有限公司：</w:t>
      </w:r>
    </w:p>
    <w:p w14:paraId="31852EFC">
      <w:pPr>
        <w:spacing w:line="360" w:lineRule="auto"/>
        <w:ind w:firstLine="480"/>
        <w:rPr>
          <w:rFonts w:ascii="宋体" w:hAnsi="Calibri"/>
          <w:sz w:val="24"/>
        </w:rPr>
      </w:pPr>
      <w:r>
        <w:rPr>
          <w:rFonts w:hint="eastAsia" w:ascii="宋体" w:hAnsi="宋体"/>
          <w:sz w:val="24"/>
        </w:rPr>
        <w:t>我代表（</w:t>
      </w:r>
      <w:r>
        <w:rPr>
          <w:rFonts w:hint="eastAsia" w:ascii="宋体" w:hAnsi="宋体"/>
          <w:sz w:val="24"/>
          <w:u w:val="single"/>
        </w:rPr>
        <w:t>投标单位名称</w:t>
      </w:r>
      <w:r>
        <w:rPr>
          <w:rFonts w:hint="eastAsia" w:ascii="宋体" w:hAnsi="宋体"/>
          <w:sz w:val="24"/>
        </w:rPr>
        <w:t>）对招标人的商业秘密作如下承诺：</w:t>
      </w:r>
    </w:p>
    <w:p w14:paraId="38316AB2">
      <w:pPr>
        <w:spacing w:line="360" w:lineRule="auto"/>
        <w:ind w:left="479" w:leftChars="228"/>
        <w:rPr>
          <w:rFonts w:hint="eastAsia" w:ascii="宋体" w:hAnsi="宋体"/>
          <w:sz w:val="24"/>
          <w:u w:val="single"/>
        </w:rPr>
      </w:pPr>
      <w:r>
        <w:rPr>
          <w:rFonts w:ascii="宋体" w:hAnsi="宋体"/>
          <w:sz w:val="24"/>
          <w:u w:val="single"/>
        </w:rPr>
        <w:t xml:space="preserve">    </w:t>
      </w:r>
      <w:r>
        <w:rPr>
          <w:rFonts w:hint="eastAsia" w:ascii="宋体" w:hAnsi="宋体"/>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44CC3AA3">
      <w:pPr>
        <w:spacing w:line="360" w:lineRule="auto"/>
        <w:ind w:firstLine="480" w:firstLineChars="200"/>
        <w:rPr>
          <w:rFonts w:hint="eastAsia" w:ascii="宋体" w:hAnsi="宋体"/>
          <w:sz w:val="24"/>
          <w:u w:val="single"/>
        </w:rPr>
      </w:pPr>
      <w:r>
        <w:rPr>
          <w:rFonts w:ascii="宋体" w:hAnsi="宋体"/>
          <w:sz w:val="24"/>
          <w:u w:val="single"/>
        </w:rPr>
        <w:t xml:space="preserve">                                                                       </w:t>
      </w:r>
    </w:p>
    <w:p w14:paraId="2D550B1B">
      <w:pPr>
        <w:spacing w:line="360" w:lineRule="auto"/>
        <w:ind w:firstLine="480" w:firstLineChars="200"/>
        <w:rPr>
          <w:rFonts w:hint="eastAsia" w:ascii="宋体" w:hAnsi="宋体"/>
          <w:sz w:val="24"/>
          <w:u w:val="single"/>
        </w:rPr>
      </w:pPr>
      <w:r>
        <w:rPr>
          <w:rFonts w:ascii="宋体" w:hAnsi="宋体"/>
          <w:sz w:val="24"/>
          <w:u w:val="single"/>
        </w:rPr>
        <w:t xml:space="preserve">                                                                       </w:t>
      </w:r>
    </w:p>
    <w:p w14:paraId="3B0072A4">
      <w:pPr>
        <w:spacing w:line="360" w:lineRule="auto"/>
        <w:ind w:firstLine="480" w:firstLineChars="200"/>
        <w:rPr>
          <w:rFonts w:hint="eastAsia" w:ascii="宋体" w:hAnsi="宋体"/>
          <w:sz w:val="24"/>
          <w:u w:val="single"/>
        </w:rPr>
      </w:pPr>
      <w:r>
        <w:rPr>
          <w:rFonts w:ascii="宋体" w:hAnsi="宋体"/>
          <w:sz w:val="24"/>
          <w:u w:val="single"/>
        </w:rPr>
        <w:t xml:space="preserve">                                                                       </w:t>
      </w:r>
    </w:p>
    <w:p w14:paraId="05E2B80E">
      <w:pPr>
        <w:spacing w:line="360" w:lineRule="auto"/>
        <w:ind w:firstLine="480" w:firstLineChars="200"/>
        <w:rPr>
          <w:rFonts w:hint="eastAsia" w:ascii="宋体" w:hAnsi="宋体"/>
          <w:sz w:val="24"/>
          <w:u w:val="single"/>
        </w:rPr>
      </w:pPr>
      <w:r>
        <w:rPr>
          <w:rFonts w:ascii="宋体" w:hAnsi="宋体"/>
          <w:sz w:val="24"/>
          <w:u w:val="single"/>
        </w:rPr>
        <w:t xml:space="preserve">                                                                       </w:t>
      </w:r>
    </w:p>
    <w:p w14:paraId="1B1F02D9">
      <w:pPr>
        <w:spacing w:line="360" w:lineRule="auto"/>
        <w:ind w:firstLine="480" w:firstLineChars="200"/>
        <w:rPr>
          <w:rFonts w:hint="eastAsia" w:ascii="宋体" w:hAnsi="宋体"/>
          <w:sz w:val="24"/>
          <w:u w:val="single"/>
        </w:rPr>
      </w:pPr>
      <w:r>
        <w:rPr>
          <w:rFonts w:ascii="宋体" w:hAnsi="宋体"/>
          <w:sz w:val="24"/>
          <w:u w:val="single"/>
        </w:rPr>
        <w:t xml:space="preserve">                                                                       </w:t>
      </w:r>
    </w:p>
    <w:p w14:paraId="656F4030">
      <w:pPr>
        <w:spacing w:line="360" w:lineRule="auto"/>
        <w:ind w:firstLine="480" w:firstLineChars="200"/>
        <w:rPr>
          <w:rFonts w:hint="eastAsia" w:ascii="宋体" w:hAnsi="宋体"/>
          <w:sz w:val="24"/>
          <w:u w:val="single"/>
        </w:rPr>
      </w:pPr>
      <w:r>
        <w:rPr>
          <w:rFonts w:ascii="宋体" w:hAnsi="宋体"/>
          <w:sz w:val="24"/>
          <w:u w:val="single"/>
        </w:rPr>
        <w:t xml:space="preserve">                                                                       </w:t>
      </w:r>
    </w:p>
    <w:p w14:paraId="1BFD53A7">
      <w:pPr>
        <w:spacing w:line="360" w:lineRule="auto"/>
        <w:ind w:firstLine="480" w:firstLineChars="200"/>
        <w:rPr>
          <w:rFonts w:hint="eastAsia" w:ascii="宋体" w:hAnsi="宋体"/>
          <w:sz w:val="24"/>
          <w:u w:val="single"/>
        </w:rPr>
      </w:pPr>
      <w:r>
        <w:rPr>
          <w:rFonts w:ascii="宋体" w:hAnsi="宋体"/>
          <w:sz w:val="24"/>
          <w:u w:val="single"/>
        </w:rPr>
        <w:t xml:space="preserve">                                                                       </w:t>
      </w:r>
    </w:p>
    <w:p w14:paraId="70538744">
      <w:pPr>
        <w:spacing w:line="360" w:lineRule="auto"/>
        <w:ind w:firstLine="480" w:firstLineChars="200"/>
        <w:rPr>
          <w:rFonts w:hint="eastAsia" w:ascii="宋体" w:hAnsi="宋体"/>
          <w:sz w:val="24"/>
          <w:u w:val="single"/>
        </w:rPr>
      </w:pPr>
      <w:r>
        <w:rPr>
          <w:rFonts w:ascii="宋体" w:hAnsi="宋体"/>
          <w:sz w:val="24"/>
          <w:u w:val="single"/>
        </w:rPr>
        <w:t xml:space="preserve">                                                                       </w:t>
      </w:r>
    </w:p>
    <w:p w14:paraId="090235E0">
      <w:pPr>
        <w:spacing w:line="360" w:lineRule="auto"/>
        <w:ind w:firstLine="480" w:firstLineChars="200"/>
        <w:rPr>
          <w:rFonts w:hint="eastAsia" w:ascii="宋体" w:hAnsi="宋体"/>
          <w:sz w:val="24"/>
          <w:u w:val="single"/>
        </w:rPr>
      </w:pPr>
      <w:r>
        <w:rPr>
          <w:rFonts w:ascii="宋体" w:hAnsi="宋体"/>
          <w:sz w:val="24"/>
          <w:u w:val="single"/>
        </w:rPr>
        <w:t xml:space="preserve">                                                                       </w:t>
      </w:r>
    </w:p>
    <w:p w14:paraId="1D286CA5">
      <w:pPr>
        <w:spacing w:line="360" w:lineRule="auto"/>
        <w:ind w:firstLine="480" w:firstLineChars="200"/>
        <w:rPr>
          <w:rFonts w:hint="eastAsia" w:ascii="宋体" w:hAnsi="宋体"/>
          <w:sz w:val="24"/>
          <w:u w:val="single"/>
        </w:rPr>
      </w:pPr>
      <w:r>
        <w:rPr>
          <w:rFonts w:ascii="宋体" w:hAnsi="宋体"/>
          <w:sz w:val="24"/>
          <w:u w:val="single"/>
        </w:rPr>
        <w:t xml:space="preserve">                                                                       </w:t>
      </w:r>
    </w:p>
    <w:p w14:paraId="15BA2C5A">
      <w:pPr>
        <w:spacing w:line="360" w:lineRule="auto"/>
        <w:ind w:firstLine="480" w:firstLineChars="200"/>
        <w:rPr>
          <w:rFonts w:hint="eastAsia" w:ascii="宋体" w:hAnsi="宋体"/>
          <w:sz w:val="24"/>
          <w:u w:val="single"/>
        </w:rPr>
      </w:pPr>
      <w:r>
        <w:rPr>
          <w:rFonts w:ascii="宋体" w:hAnsi="宋体"/>
          <w:sz w:val="24"/>
          <w:u w:val="single"/>
        </w:rPr>
        <w:t xml:space="preserve">                                                                       </w:t>
      </w:r>
    </w:p>
    <w:p w14:paraId="7DC2E9B3">
      <w:pPr>
        <w:spacing w:line="360" w:lineRule="auto"/>
        <w:ind w:firstLine="480" w:firstLineChars="200"/>
        <w:rPr>
          <w:rFonts w:hint="eastAsia" w:ascii="宋体" w:hAnsi="宋体"/>
          <w:sz w:val="24"/>
          <w:u w:val="single"/>
        </w:rPr>
      </w:pPr>
      <w:r>
        <w:rPr>
          <w:rFonts w:ascii="宋体" w:hAnsi="宋体"/>
          <w:sz w:val="24"/>
          <w:u w:val="single"/>
        </w:rPr>
        <w:t xml:space="preserve">                                                                       </w:t>
      </w:r>
    </w:p>
    <w:p w14:paraId="48321199">
      <w:pPr>
        <w:spacing w:line="360" w:lineRule="auto"/>
        <w:ind w:firstLine="480" w:firstLineChars="200"/>
        <w:rPr>
          <w:rFonts w:hint="eastAsia" w:ascii="宋体" w:hAnsi="宋体"/>
          <w:sz w:val="24"/>
          <w:u w:val="single"/>
        </w:rPr>
      </w:pPr>
    </w:p>
    <w:p w14:paraId="0DEB059B">
      <w:pPr>
        <w:spacing w:line="360" w:lineRule="auto"/>
        <w:ind w:firstLine="480" w:firstLineChars="200"/>
        <w:rPr>
          <w:rFonts w:hint="eastAsia" w:ascii="宋体" w:hAnsi="宋体"/>
          <w:sz w:val="24"/>
          <w:szCs w:val="24"/>
        </w:rPr>
      </w:pPr>
      <w:r>
        <w:rPr>
          <w:rFonts w:hint="eastAsia" w:ascii="宋体" w:hAnsi="宋体"/>
          <w:sz w:val="24"/>
          <w:szCs w:val="24"/>
        </w:rPr>
        <w:t>投标人：（盖章）</w:t>
      </w:r>
    </w:p>
    <w:p w14:paraId="169D91DA">
      <w:pPr>
        <w:spacing w:line="360" w:lineRule="auto"/>
        <w:ind w:firstLine="480" w:firstLineChars="200"/>
        <w:rPr>
          <w:rFonts w:hint="eastAsia" w:ascii="宋体" w:hAnsi="宋体"/>
          <w:sz w:val="24"/>
          <w:szCs w:val="24"/>
        </w:rPr>
      </w:pPr>
      <w:r>
        <w:rPr>
          <w:rFonts w:hint="eastAsia" w:ascii="宋体" w:hAnsi="宋体"/>
          <w:sz w:val="24"/>
          <w:szCs w:val="24"/>
        </w:rPr>
        <w:t>法定代表人（委托代理人）：（签字）</w:t>
      </w:r>
    </w:p>
    <w:p w14:paraId="16EBF43A">
      <w:pPr>
        <w:spacing w:line="360" w:lineRule="auto"/>
        <w:ind w:firstLine="480" w:firstLineChars="200"/>
        <w:rPr>
          <w:rFonts w:hint="eastAsia" w:ascii="宋体" w:hAnsi="宋体"/>
          <w:sz w:val="24"/>
          <w:szCs w:val="24"/>
        </w:rPr>
      </w:pPr>
      <w:r>
        <w:rPr>
          <w:rFonts w:hint="eastAsia" w:ascii="宋体" w:hAnsi="宋体"/>
          <w:sz w:val="24"/>
          <w:szCs w:val="24"/>
        </w:rPr>
        <w:t>日</w:t>
      </w:r>
      <w:r>
        <w:rPr>
          <w:rFonts w:ascii="宋体" w:hAnsi="宋体"/>
          <w:sz w:val="24"/>
          <w:szCs w:val="24"/>
        </w:rPr>
        <w:t xml:space="preserve">  </w:t>
      </w:r>
      <w:r>
        <w:rPr>
          <w:rFonts w:hint="eastAsia" w:ascii="宋体" w:hAnsi="宋体"/>
          <w:sz w:val="24"/>
          <w:szCs w:val="24"/>
        </w:rPr>
        <w:t>期：</w:t>
      </w:r>
      <w:r>
        <w:rPr>
          <w:rFonts w:ascii="宋体" w:hAnsi="宋体"/>
          <w:sz w:val="24"/>
          <w:szCs w:val="24"/>
        </w:rPr>
        <w:t xml:space="preserve">       </w:t>
      </w:r>
      <w:r>
        <w:rPr>
          <w:rFonts w:hint="eastAsia" w:ascii="宋体" w:hAnsi="宋体"/>
          <w:sz w:val="24"/>
          <w:szCs w:val="24"/>
        </w:rPr>
        <w:t>年</w:t>
      </w:r>
      <w:r>
        <w:rPr>
          <w:rFonts w:ascii="宋体" w:hAnsi="宋体"/>
          <w:sz w:val="24"/>
          <w:szCs w:val="24"/>
        </w:rPr>
        <w:t xml:space="preserve">    </w:t>
      </w:r>
      <w:r>
        <w:rPr>
          <w:rFonts w:hint="eastAsia" w:ascii="宋体" w:hAnsi="宋体"/>
          <w:sz w:val="24"/>
          <w:szCs w:val="24"/>
        </w:rPr>
        <w:t>月</w:t>
      </w:r>
      <w:r>
        <w:rPr>
          <w:rFonts w:ascii="宋体" w:hAnsi="宋体"/>
          <w:sz w:val="24"/>
          <w:szCs w:val="24"/>
        </w:rPr>
        <w:t xml:space="preserve">    </w:t>
      </w:r>
      <w:r>
        <w:rPr>
          <w:rFonts w:hint="eastAsia" w:ascii="宋体" w:hAnsi="宋体"/>
          <w:sz w:val="24"/>
          <w:szCs w:val="24"/>
        </w:rPr>
        <w:t>日</w:t>
      </w:r>
    </w:p>
    <w:p w14:paraId="31F0317A">
      <w:pPr>
        <w:spacing w:line="660" w:lineRule="exact"/>
        <w:rPr>
          <w:rFonts w:ascii="宋体" w:hAnsi="Calibri" w:cs="宋体"/>
          <w:b/>
          <w:bCs/>
          <w:sz w:val="28"/>
        </w:rPr>
      </w:pPr>
      <w:r>
        <w:rPr>
          <w:rFonts w:hint="eastAsia" w:ascii="宋体" w:hAnsi="宋体" w:cs="宋体"/>
          <w:sz w:val="32"/>
          <w:szCs w:val="32"/>
        </w:rPr>
        <w:br w:type="page"/>
      </w:r>
    </w:p>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2"/>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2"/>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6FD361BF">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271DBF1E">
      <w:pPr>
        <w:pStyle w:val="2"/>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2"/>
      </w:pPr>
      <w:r>
        <w:rPr>
          <w:rFonts w:hint="eastAsia" w:hAnsi="宋体" w:eastAsia="宋体" w:cs="宋体"/>
          <w:b/>
          <w:bCs/>
          <w:color w:val="000000"/>
          <w:sz w:val="24"/>
          <w:szCs w:val="28"/>
          <w:highlight w:val="yellow"/>
        </w:rPr>
        <w:t>2.配套能力“供货类别”填“直管单位非生产招标 / 服务 / 合作开发”，业务主管部门选择“汽车研究总院</w:t>
      </w:r>
      <w:bookmarkStart w:id="7" w:name="_GoBack"/>
      <w:bookmarkEnd w:id="7"/>
      <w:r>
        <w:rPr>
          <w:rFonts w:hint="eastAsia" w:hAnsi="宋体" w:eastAsia="宋体" w:cs="宋体"/>
          <w:b/>
          <w:bCs/>
          <w:color w:val="000000"/>
          <w:sz w:val="24"/>
          <w:szCs w:val="28"/>
          <w:highlight w:val="yellow"/>
        </w:rPr>
        <w:t>”。</w:t>
      </w:r>
    </w:p>
    <w:p w14:paraId="0DA375D4">
      <w:pPr>
        <w:pStyle w:val="2"/>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14:paraId="11487A31">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0"/>
          <w:rFonts w:hint="eastAsia" w:ascii="宋体" w:hAnsi="宋体" w:eastAsia="宋体" w:cs="宋体"/>
          <w:sz w:val="24"/>
        </w:rPr>
        <w:t>https://ecaitong.sinotruk.com:8012/</w:t>
      </w:r>
      <w:r>
        <w:rPr>
          <w:rStyle w:val="20"/>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2"/>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6310C61D">
      <w:pPr>
        <w:pStyle w:val="2"/>
        <w:rPr>
          <w:rFonts w:hAnsi="宋体" w:eastAsia="宋体" w:cs="Times New Roman"/>
          <w:b/>
          <w:color w:val="000000"/>
          <w:sz w:val="24"/>
          <w:szCs w:val="24"/>
        </w:rPr>
      </w:pPr>
    </w:p>
    <w:p w14:paraId="0B98B7E3">
      <w:pPr>
        <w:pStyle w:val="2"/>
        <w:rPr>
          <w:rFonts w:hAnsi="宋体" w:eastAsia="宋体" w:cs="Times New Roman"/>
          <w:b/>
          <w:color w:val="000000"/>
          <w:sz w:val="24"/>
          <w:szCs w:val="24"/>
        </w:rPr>
      </w:pPr>
    </w:p>
    <w:p w14:paraId="1D7933F5">
      <w:pPr>
        <w:pStyle w:val="2"/>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8"/>
                            <w:rPr>
                              <w:rStyle w:val="14"/>
                            </w:rPr>
                          </w:pPr>
                          <w:r>
                            <w:fldChar w:fldCharType="begin"/>
                          </w:r>
                          <w:r>
                            <w:rPr>
                              <w:rStyle w:val="14"/>
                            </w:rPr>
                            <w:instrText xml:space="preserve">PAGE  </w:instrText>
                          </w:r>
                          <w:r>
                            <w:fldChar w:fldCharType="separate"/>
                          </w:r>
                          <w:r>
                            <w:rPr>
                              <w:rStyle w:val="14"/>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8"/>
                      <w:rPr>
                        <w:rStyle w:val="14"/>
                      </w:rPr>
                    </w:pPr>
                    <w:r>
                      <w:fldChar w:fldCharType="begin"/>
                    </w:r>
                    <w:r>
                      <w:rPr>
                        <w:rStyle w:val="14"/>
                      </w:rPr>
                      <w:instrText xml:space="preserve">PAGE  </w:instrText>
                    </w:r>
                    <w:r>
                      <w:fldChar w:fldCharType="separate"/>
                    </w:r>
                    <w:r>
                      <w:rPr>
                        <w:rStyle w:val="14"/>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8"/>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firstLine="0"/>
      </w:pPr>
      <w:rPr>
        <w:rFonts w:hint="default"/>
      </w:rPr>
    </w:lvl>
    <w:lvl w:ilvl="2" w:tentative="0">
      <w:start w:val="1"/>
      <w:numFmt w:val="decimal"/>
      <w:suff w:val="nothing"/>
      <w:lvlText w:val="%1.%2.%3."/>
      <w:lvlJc w:val="left"/>
      <w:pPr>
        <w:ind w:left="0" w:firstLine="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
    <w:nsid w:val="BF782878"/>
    <w:multiLevelType w:val="multilevel"/>
    <w:tmpl w:val="BF782878"/>
    <w:lvl w:ilvl="0" w:tentative="0">
      <w:start w:val="1"/>
      <w:numFmt w:val="chineseCountingThousand"/>
      <w:pStyle w:val="29"/>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3">
    <w:nsid w:val="56D20133"/>
    <w:multiLevelType w:val="multilevel"/>
    <w:tmpl w:val="56D20133"/>
    <w:lvl w:ilvl="0" w:tentative="0">
      <w:start w:val="1"/>
      <w:numFmt w:val="chineseCountingThousand"/>
      <w:pStyle w:val="27"/>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4">
    <w:nsid w:val="656A6EAE"/>
    <w:multiLevelType w:val="multilevel"/>
    <w:tmpl w:val="656A6EAE"/>
    <w:lvl w:ilvl="0" w:tentative="0">
      <w:start w:val="1"/>
      <w:numFmt w:val="chineseCountingThousand"/>
      <w:suff w:val="nothing"/>
      <w:lvlText w:val="%1、"/>
      <w:lvlJc w:val="left"/>
      <w:pPr>
        <w:ind w:left="420"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A62C6C"/>
    <w:rsid w:val="00B818A2"/>
    <w:rsid w:val="00C67386"/>
    <w:rsid w:val="092F44B4"/>
    <w:rsid w:val="0FF61F83"/>
    <w:rsid w:val="12F116C7"/>
    <w:rsid w:val="12F24CD6"/>
    <w:rsid w:val="1490034C"/>
    <w:rsid w:val="15711640"/>
    <w:rsid w:val="21E716D2"/>
    <w:rsid w:val="27516871"/>
    <w:rsid w:val="331039D5"/>
    <w:rsid w:val="344305EA"/>
    <w:rsid w:val="373B05AC"/>
    <w:rsid w:val="373C2E22"/>
    <w:rsid w:val="3D7D7D5D"/>
    <w:rsid w:val="3E1622DC"/>
    <w:rsid w:val="42EE0B0F"/>
    <w:rsid w:val="44907102"/>
    <w:rsid w:val="48EF075C"/>
    <w:rsid w:val="4FAC3B7D"/>
    <w:rsid w:val="52EC41E8"/>
    <w:rsid w:val="545D2BAA"/>
    <w:rsid w:val="558946E0"/>
    <w:rsid w:val="55FF6EE2"/>
    <w:rsid w:val="59CE123B"/>
    <w:rsid w:val="5E6E1B79"/>
    <w:rsid w:val="6F1C43D6"/>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szCs w:val="20"/>
    </w:rPr>
  </w:style>
  <w:style w:type="paragraph" w:styleId="6">
    <w:name w:val="Body Text"/>
    <w:basedOn w:val="1"/>
    <w:next w:val="7"/>
    <w:qFormat/>
    <w:uiPriority w:val="98"/>
    <w:rPr>
      <w:rFonts w:ascii="仿宋_GB2312" w:eastAsia="仿宋_GB2312"/>
      <w:sz w:val="32"/>
    </w:rPr>
  </w:style>
  <w:style w:type="paragraph" w:customStyle="1" w:styleId="7">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13">
    <w:name w:val="Strong"/>
    <w:basedOn w:val="12"/>
    <w:qFormat/>
    <w:uiPriority w:val="0"/>
    <w:rPr>
      <w:b/>
    </w:rPr>
  </w:style>
  <w:style w:type="character" w:styleId="14">
    <w:name w:val="page number"/>
    <w:basedOn w:val="12"/>
    <w:semiHidden/>
    <w:qFormat/>
    <w:uiPriority w:val="0"/>
  </w:style>
  <w:style w:type="character" w:styleId="15">
    <w:name w:val="FollowedHyperlink"/>
    <w:basedOn w:val="12"/>
    <w:qFormat/>
    <w:uiPriority w:val="0"/>
    <w:rPr>
      <w:color w:val="800080"/>
      <w:u w:val="none"/>
    </w:rPr>
  </w:style>
  <w:style w:type="character" w:styleId="16">
    <w:name w:val="HTML Definition"/>
    <w:basedOn w:val="12"/>
    <w:qFormat/>
    <w:uiPriority w:val="0"/>
  </w:style>
  <w:style w:type="character" w:styleId="17">
    <w:name w:val="HTML Typewriter"/>
    <w:basedOn w:val="12"/>
    <w:qFormat/>
    <w:uiPriority w:val="0"/>
    <w:rPr>
      <w:rFonts w:hint="default" w:ascii="monospace" w:hAnsi="monospace" w:eastAsia="monospace" w:cs="monospace"/>
      <w:sz w:val="20"/>
    </w:rPr>
  </w:style>
  <w:style w:type="character" w:styleId="18">
    <w:name w:val="HTML Acronym"/>
    <w:basedOn w:val="12"/>
    <w:qFormat/>
    <w:uiPriority w:val="0"/>
  </w:style>
  <w:style w:type="character" w:styleId="19">
    <w:name w:val="HTML Variable"/>
    <w:basedOn w:val="12"/>
    <w:qFormat/>
    <w:uiPriority w:val="0"/>
  </w:style>
  <w:style w:type="character" w:styleId="20">
    <w:name w:val="Hyperlink"/>
    <w:basedOn w:val="12"/>
    <w:qFormat/>
    <w:uiPriority w:val="0"/>
    <w:rPr>
      <w:color w:val="0000FF"/>
      <w:u w:val="none"/>
    </w:rPr>
  </w:style>
  <w:style w:type="character" w:styleId="21">
    <w:name w:val="HTML Code"/>
    <w:basedOn w:val="12"/>
    <w:qFormat/>
    <w:uiPriority w:val="0"/>
    <w:rPr>
      <w:rFonts w:hint="default" w:ascii="monospace" w:hAnsi="monospace" w:eastAsia="monospace" w:cs="monospace"/>
      <w:sz w:val="20"/>
    </w:rPr>
  </w:style>
  <w:style w:type="character" w:styleId="22">
    <w:name w:val="HTML Cite"/>
    <w:basedOn w:val="12"/>
    <w:qFormat/>
    <w:uiPriority w:val="0"/>
  </w:style>
  <w:style w:type="character" w:styleId="23">
    <w:name w:val="HTML Keyboard"/>
    <w:basedOn w:val="12"/>
    <w:qFormat/>
    <w:uiPriority w:val="0"/>
    <w:rPr>
      <w:rFonts w:ascii="monospace" w:hAnsi="monospace" w:eastAsia="monospace" w:cs="monospace"/>
      <w:sz w:val="20"/>
    </w:rPr>
  </w:style>
  <w:style w:type="character" w:styleId="24">
    <w:name w:val="HTML Sample"/>
    <w:basedOn w:val="12"/>
    <w:qFormat/>
    <w:uiPriority w:val="0"/>
    <w:rPr>
      <w:rFonts w:hint="default" w:ascii="monospace" w:hAnsi="monospace" w:eastAsia="monospace" w:cs="monospace"/>
    </w:rPr>
  </w:style>
  <w:style w:type="paragraph" w:customStyle="1" w:styleId="25">
    <w:name w:val="Table Paragraph"/>
    <w:basedOn w:val="1"/>
    <w:qFormat/>
    <w:uiPriority w:val="1"/>
    <w:rPr>
      <w:rFonts w:ascii="宋体" w:hAnsi="宋体" w:eastAsia="宋体" w:cs="宋体"/>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二）级标题"/>
    <w:basedOn w:val="2"/>
    <w:qFormat/>
    <w:uiPriority w:val="2"/>
    <w:pPr>
      <w:numPr>
        <w:ilvl w:val="0"/>
        <w:numId w:val="1"/>
      </w:numPr>
      <w:spacing w:line="360" w:lineRule="auto"/>
      <w:outlineLvl w:val="2"/>
    </w:pPr>
    <w:rPr>
      <w:b/>
    </w:rPr>
  </w:style>
  <w:style w:type="paragraph" w:customStyle="1" w:styleId="28">
    <w:name w:val="标书正文"/>
    <w:basedOn w:val="2"/>
    <w:qFormat/>
    <w:uiPriority w:val="9"/>
    <w:pPr>
      <w:spacing w:line="360" w:lineRule="auto"/>
      <w:jc w:val="left"/>
    </w:pPr>
  </w:style>
  <w:style w:type="paragraph" w:customStyle="1" w:styleId="29">
    <w:name w:val="一级标题"/>
    <w:basedOn w:val="2"/>
    <w:qFormat/>
    <w:uiPriority w:val="0"/>
    <w:pPr>
      <w:numPr>
        <w:ilvl w:val="0"/>
        <w:numId w:val="2"/>
      </w:numPr>
      <w:spacing w:line="360" w:lineRule="auto"/>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11</Pages>
  <Words>3089</Words>
  <Characters>3357</Characters>
  <Lines>23</Lines>
  <Paragraphs>6</Paragraphs>
  <TotalTime>6</TotalTime>
  <ScaleCrop>false</ScaleCrop>
  <LinksUpToDate>false</LinksUpToDate>
  <CharactersWithSpaces>3461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2026-05-06T08:26:09Z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3D8A0F30CAF94EE9B1A5D3B10E658D34_13</vt:lpwstr>
  </property>
</Properties>
</file>