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4"/>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009EA4D6">
      <w:pPr>
        <w:ind w:right="280"/>
        <w:jc w:val="center"/>
        <w:rPr>
          <w:rFonts w:ascii="楷体_GB2312" w:hAnsi="宋体" w:eastAsia="楷体_GB2312"/>
          <w:sz w:val="52"/>
          <w:szCs w:val="52"/>
        </w:rPr>
      </w:pPr>
      <w:r>
        <w:rPr>
          <w:rFonts w:hint="eastAsia" w:ascii="楷体_GB2312" w:hAnsi="宋体" w:eastAsia="楷体_GB2312"/>
          <w:sz w:val="52"/>
          <w:szCs w:val="52"/>
          <w:highlight w:val="yellow"/>
        </w:rPr>
        <w:t>2025年工业垃圾处置项目</w:t>
      </w:r>
    </w:p>
    <w:p w14:paraId="612663B5">
      <w:pPr>
        <w:ind w:right="280"/>
        <w:jc w:val="center"/>
        <w:rPr>
          <w:sz w:val="28"/>
          <w:szCs w:val="28"/>
        </w:rPr>
      </w:pP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ascii="宋体" w:hAnsi="宋体" w:cs="宋体"/>
          <w:b/>
          <w:bCs/>
          <w:kern w:val="0"/>
          <w:sz w:val="32"/>
          <w:szCs w:val="32"/>
          <w:u w:val="single"/>
        </w:rPr>
      </w:pPr>
      <w:r>
        <w:rPr>
          <w:rFonts w:hint="eastAsia" w:ascii="宋体" w:hAnsi="宋体" w:cs="宋体"/>
          <w:b/>
          <w:bCs/>
          <w:kern w:val="0"/>
          <w:sz w:val="32"/>
          <w:szCs w:val="32"/>
        </w:rPr>
        <w:t>项目编号：</w:t>
      </w:r>
      <w:r>
        <w:rPr>
          <w:rFonts w:hint="eastAsia" w:ascii="宋体" w:hAnsi="宋体" w:cs="宋体"/>
          <w:b/>
          <w:bCs/>
          <w:kern w:val="0"/>
          <w:sz w:val="32"/>
          <w:szCs w:val="32"/>
          <w:highlight w:val="yellow"/>
        </w:rPr>
        <w:t>FSCZB2025100223</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highlight w:val="yellow"/>
          <w:u w:val="single"/>
          <w:lang w:val="en-US" w:eastAsia="zh-CN"/>
        </w:rPr>
        <w:t>济南商用车有限公司商用车制造公司</w:t>
      </w:r>
    </w:p>
    <w:p w14:paraId="0D8A0D9A">
      <w:pPr>
        <w:jc w:val="center"/>
        <w:rPr>
          <w:rFonts w:ascii="宋体" w:hAnsi="宋体"/>
          <w:sz w:val="28"/>
          <w:szCs w:val="28"/>
        </w:rPr>
      </w:pPr>
    </w:p>
    <w:p w14:paraId="0438957B">
      <w:pPr>
        <w:jc w:val="center"/>
        <w:rPr>
          <w:rFonts w:ascii="宋体" w:hAnsi="宋体"/>
          <w:sz w:val="28"/>
          <w:szCs w:val="28"/>
          <w:u w:val="single"/>
        </w:rPr>
      </w:pPr>
      <w:r>
        <w:rPr>
          <w:rFonts w:hint="eastAsia" w:ascii="宋体" w:hAnsi="宋体"/>
          <w:sz w:val="28"/>
          <w:szCs w:val="28"/>
          <w:u w:val="single"/>
        </w:rPr>
        <w:t>20</w:t>
      </w:r>
      <w:r>
        <w:rPr>
          <w:rFonts w:hint="eastAsia" w:ascii="宋体" w:hAnsi="宋体"/>
          <w:sz w:val="28"/>
          <w:szCs w:val="28"/>
          <w:u w:val="single"/>
          <w:lang w:val="en-US" w:eastAsia="zh-CN"/>
        </w:rPr>
        <w:t>25</w:t>
      </w:r>
      <w:r>
        <w:rPr>
          <w:rFonts w:hint="eastAsia" w:ascii="宋体" w:hAnsi="宋体"/>
          <w:sz w:val="28"/>
          <w:szCs w:val="28"/>
          <w:u w:val="single"/>
        </w:rPr>
        <w:t>年</w:t>
      </w:r>
      <w:r>
        <w:rPr>
          <w:rFonts w:hint="eastAsia" w:ascii="宋体" w:hAnsi="宋体"/>
          <w:sz w:val="28"/>
          <w:szCs w:val="28"/>
          <w:u w:val="single"/>
          <w:lang w:val="en-US" w:eastAsia="zh-CN"/>
        </w:rPr>
        <w:t>10</w:t>
      </w:r>
      <w:r>
        <w:rPr>
          <w:rFonts w:hint="eastAsia" w:ascii="宋体" w:hAnsi="宋体"/>
          <w:sz w:val="28"/>
          <w:szCs w:val="28"/>
          <w:u w:val="single"/>
        </w:rPr>
        <w:t>月</w:t>
      </w:r>
    </w:p>
    <w:p w14:paraId="09CB3C92">
      <w:pPr>
        <w:spacing w:line="480" w:lineRule="auto"/>
        <w:jc w:val="center"/>
        <w:rPr>
          <w:rFonts w:ascii="宋体" w:hAnsi="宋体"/>
          <w:b/>
          <w:bCs/>
          <w:sz w:val="48"/>
          <w:szCs w:val="48"/>
        </w:rPr>
      </w:pPr>
    </w:p>
    <w:p w14:paraId="2E11C4D8">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68"/>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0"/>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- 2 -</w:t>
          </w:r>
          <w:r>
            <w:fldChar w:fldCharType="end"/>
          </w:r>
          <w:r>
            <w:rPr>
              <w:rFonts w:hint="eastAsia" w:ascii="Calibri" w:hAnsi="Calibri" w:eastAsia="宋体" w:cs="Times New Roman"/>
              <w:bCs/>
              <w:kern w:val="44"/>
              <w:szCs w:val="44"/>
            </w:rPr>
            <w:fldChar w:fldCharType="end"/>
          </w:r>
        </w:p>
        <w:p w14:paraId="4D6E9C52">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- 8 -</w:t>
          </w:r>
          <w:r>
            <w:fldChar w:fldCharType="end"/>
          </w:r>
          <w:r>
            <w:rPr>
              <w:rFonts w:hint="eastAsia" w:ascii="Calibri" w:hAnsi="Calibri" w:eastAsia="宋体" w:cs="Times New Roman"/>
              <w:bCs/>
              <w:kern w:val="44"/>
              <w:szCs w:val="44"/>
            </w:rPr>
            <w:fldChar w:fldCharType="end"/>
          </w:r>
        </w:p>
        <w:p w14:paraId="5D6BEB3E">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- 8 -</w:t>
          </w:r>
          <w:r>
            <w:fldChar w:fldCharType="end"/>
          </w:r>
          <w:r>
            <w:rPr>
              <w:rFonts w:hint="eastAsia" w:ascii="Calibri" w:hAnsi="Calibri" w:eastAsia="宋体" w:cs="Times New Roman"/>
              <w:bCs/>
              <w:kern w:val="44"/>
              <w:szCs w:val="44"/>
            </w:rPr>
            <w:fldChar w:fldCharType="end"/>
          </w:r>
        </w:p>
        <w:p w14:paraId="7691DBF9">
          <w:pPr>
            <w:pStyle w:val="20"/>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- 9 -</w:t>
          </w:r>
          <w:r>
            <w:fldChar w:fldCharType="end"/>
          </w:r>
          <w:r>
            <w:rPr>
              <w:rFonts w:hint="eastAsia" w:ascii="Calibri" w:hAnsi="Calibri" w:eastAsia="宋体" w:cs="Times New Roman"/>
              <w:bCs/>
              <w:kern w:val="44"/>
              <w:szCs w:val="44"/>
            </w:rPr>
            <w:fldChar w:fldCharType="end"/>
          </w:r>
        </w:p>
        <w:p w14:paraId="6617A57C">
          <w:pPr>
            <w:pStyle w:val="20"/>
          </w:pPr>
          <w:r>
            <w:rPr>
              <w:rFonts w:hint="eastAsia" w:ascii="Calibri" w:hAnsi="Calibri" w:eastAsia="宋体" w:cs="Times New Roman"/>
              <w:bCs/>
              <w:kern w:val="44"/>
              <w:szCs w:val="44"/>
            </w:rPr>
            <w:fldChar w:fldCharType="end"/>
          </w:r>
        </w:p>
      </w:sdtContent>
    </w:sdt>
    <w:p w14:paraId="582BF911">
      <w:pPr>
        <w:pStyle w:val="2"/>
        <w:tabs>
          <w:tab w:val="left" w:pos="2940"/>
        </w:tabs>
        <w:spacing w:line="360" w:lineRule="auto"/>
      </w:pPr>
      <w:r>
        <w:tab/>
      </w:r>
    </w:p>
    <w:p w14:paraId="29FEE1FC">
      <w:pPr>
        <w:pStyle w:val="2"/>
        <w:spacing w:line="360" w:lineRule="auto"/>
        <w:jc w:val="center"/>
      </w:pPr>
    </w:p>
    <w:p w14:paraId="1A6E7B1A">
      <w:pPr>
        <w:pStyle w:val="2"/>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1"/>
      </w:pPr>
      <w:bookmarkStart w:id="0" w:name="_Toc7104"/>
      <w:bookmarkStart w:id="1" w:name="_Toc47976587"/>
      <w:r>
        <w:rPr>
          <w:rFonts w:hint="eastAsia"/>
        </w:rPr>
        <w:t>招标公告</w:t>
      </w:r>
      <w:bookmarkEnd w:id="0"/>
      <w:bookmarkEnd w:id="1"/>
    </w:p>
    <w:p w14:paraId="5953C7BF">
      <w:pPr>
        <w:pStyle w:val="71"/>
        <w:rPr>
          <w:rFonts w:hint="eastAsia"/>
          <w:sz w:val="28"/>
        </w:rPr>
      </w:pPr>
      <w:bookmarkStart w:id="2" w:name="_Toc32474"/>
      <w:r>
        <w:rPr>
          <w:rFonts w:hint="eastAsia"/>
          <w:sz w:val="28"/>
        </w:rPr>
        <w:t>2025年工业垃圾处置项目招标公告</w:t>
      </w:r>
      <w:bookmarkEnd w:id="2"/>
    </w:p>
    <w:p w14:paraId="3B867C39">
      <w:pPr>
        <w:pStyle w:val="71"/>
        <w:rPr>
          <w:rFonts w:hint="eastAsia"/>
        </w:rPr>
      </w:pPr>
    </w:p>
    <w:p w14:paraId="2A47C58A">
      <w:pPr>
        <w:pStyle w:val="72"/>
      </w:pPr>
      <w:bookmarkStart w:id="3" w:name="_Toc47976588"/>
      <w:r>
        <w:rPr>
          <w:rFonts w:hint="eastAsia"/>
        </w:rPr>
        <w:t>项目名称及项目编号</w:t>
      </w:r>
      <w:bookmarkEnd w:id="3"/>
    </w:p>
    <w:p w14:paraId="1E71F649">
      <w:pPr>
        <w:pStyle w:val="73"/>
      </w:pPr>
      <w:r>
        <w:rPr>
          <w:rFonts w:hint="eastAsia"/>
        </w:rPr>
        <w:t>项目名称：</w:t>
      </w:r>
      <w:r>
        <w:rPr>
          <w:rFonts w:hint="eastAsia"/>
          <w:highlight w:val="yellow"/>
        </w:rPr>
        <w:t xml:space="preserve"> 2025年工业垃圾处置项目</w:t>
      </w:r>
    </w:p>
    <w:p w14:paraId="15020D03">
      <w:pPr>
        <w:pStyle w:val="73"/>
      </w:pPr>
      <w:r>
        <w:rPr>
          <w:rFonts w:hint="eastAsia"/>
        </w:rPr>
        <w:t>项目编号：</w:t>
      </w:r>
      <w:r>
        <w:rPr>
          <w:rFonts w:hint="eastAsia"/>
          <w:highlight w:val="yellow"/>
        </w:rPr>
        <w:t xml:space="preserve"> FSCZB2025100223</w:t>
      </w:r>
    </w:p>
    <w:p w14:paraId="0AB9F24D">
      <w:pPr>
        <w:pStyle w:val="72"/>
      </w:pPr>
      <w:bookmarkStart w:id="4" w:name="_Toc47976589"/>
      <w:r>
        <w:rPr>
          <w:rFonts w:hint="eastAsia"/>
          <w:lang w:val="en-US" w:eastAsia="zh-CN"/>
        </w:rPr>
        <w:t>项目概况</w:t>
      </w:r>
      <w:r>
        <w:rPr>
          <w:rFonts w:hint="eastAsia"/>
        </w:rPr>
        <w:t>及招标形式</w:t>
      </w:r>
      <w:bookmarkEnd w:id="4"/>
    </w:p>
    <w:p w14:paraId="1A912F05">
      <w:pPr>
        <w:pStyle w:val="73"/>
        <w:numPr>
          <w:ilvl w:val="0"/>
          <w:numId w:val="9"/>
        </w:numPr>
      </w:pPr>
      <w:r>
        <w:rPr>
          <w:rFonts w:hint="eastAsia"/>
        </w:rPr>
        <w:t>招标内容：</w:t>
      </w:r>
      <w:r>
        <w:rPr>
          <w:rFonts w:hint="eastAsia"/>
          <w:highlight w:val="yellow"/>
        </w:rPr>
        <w:t>2025年工业垃圾处置项目</w:t>
      </w:r>
    </w:p>
    <w:p w14:paraId="4EC58B63">
      <w:pPr>
        <w:pStyle w:val="73"/>
      </w:pPr>
      <w:r>
        <w:rPr>
          <w:rFonts w:hint="eastAsia"/>
        </w:rPr>
        <w:t>招标形式：</w:t>
      </w:r>
      <w:r>
        <w:rPr>
          <w:rFonts w:hint="eastAsia"/>
          <w:highlight w:val="yellow"/>
        </w:rPr>
        <w:t>公开招标</w:t>
      </w:r>
      <w:r>
        <w:rPr>
          <w:rStyle w:val="97"/>
          <w:rFonts w:hint="eastAsia"/>
          <w:b w:val="0"/>
          <w:highlight w:val="yellow"/>
        </w:rPr>
        <w:t>。</w:t>
      </w:r>
    </w:p>
    <w:p w14:paraId="0B813421">
      <w:pPr>
        <w:pStyle w:val="72"/>
        <w:rPr>
          <w:highlight w:val="yellow"/>
        </w:rPr>
      </w:pPr>
      <w:bookmarkStart w:id="5" w:name="_Toc47976590"/>
      <w:r>
        <w:rPr>
          <w:rFonts w:hint="eastAsia"/>
          <w:highlight w:val="yellow"/>
        </w:rPr>
        <w:t>投标人资格要求</w:t>
      </w:r>
      <w:bookmarkEnd w:id="5"/>
    </w:p>
    <w:p w14:paraId="1F763A1E">
      <w:pPr>
        <w:pStyle w:val="2"/>
        <w:spacing w:line="360" w:lineRule="auto"/>
        <w:ind w:firstLine="420" w:firstLineChars="200"/>
        <w:rPr>
          <w:rFonts w:hint="eastAsia"/>
          <w:b/>
        </w:rPr>
      </w:pPr>
      <w:r>
        <w:rPr>
          <w:rFonts w:hint="eastAsia"/>
        </w:rPr>
        <w:t>1.1投标人须遵守《中华人民共和国招标投标法》、《中华人民共和国民法典》及其它有关的法律和法规；为中华人民共和国境内注册的独立法人机构，具有独立承担民事责任能力；</w:t>
      </w:r>
    </w:p>
    <w:p w14:paraId="32680A75">
      <w:pPr>
        <w:pStyle w:val="2"/>
        <w:spacing w:line="360" w:lineRule="auto"/>
        <w:ind w:firstLine="420" w:firstLineChars="200"/>
      </w:pPr>
      <w:r>
        <w:rPr>
          <w:rFonts w:hint="eastAsia"/>
        </w:rPr>
        <w:t>1.2公司成立</w:t>
      </w:r>
      <w:r>
        <w:rPr>
          <w:rFonts w:hint="eastAsia"/>
          <w:b/>
          <w:bCs/>
          <w:lang w:val="en-US" w:eastAsia="zh-CN"/>
        </w:rPr>
        <w:t>三</w:t>
      </w:r>
      <w:r>
        <w:rPr>
          <w:rFonts w:hint="eastAsia"/>
          <w:b/>
          <w:bCs/>
        </w:rPr>
        <w:t>年以上</w:t>
      </w:r>
      <w:r>
        <w:rPr>
          <w:rFonts w:hint="eastAsia"/>
        </w:rPr>
        <w:t>（以营业执照成立日期到开标当日满</w:t>
      </w:r>
      <w:r>
        <w:rPr>
          <w:rFonts w:hint="eastAsia"/>
          <w:lang w:val="en-US" w:eastAsia="zh-CN"/>
        </w:rPr>
        <w:t>三</w:t>
      </w:r>
      <w:r>
        <w:rPr>
          <w:rFonts w:hint="eastAsia"/>
        </w:rPr>
        <w:t>年为准）注册资金不能少于</w:t>
      </w:r>
      <w:r>
        <w:rPr>
          <w:rFonts w:hint="eastAsia"/>
          <w:b/>
          <w:bCs/>
        </w:rPr>
        <w:t>500万</w:t>
      </w:r>
      <w:r>
        <w:rPr>
          <w:rFonts w:hint="eastAsia"/>
          <w:szCs w:val="22"/>
        </w:rPr>
        <w:t>；经营</w:t>
      </w:r>
      <w:r>
        <w:rPr>
          <w:rFonts w:hint="eastAsia"/>
        </w:rPr>
        <w:t>范围需满足</w:t>
      </w:r>
      <w:r>
        <w:rPr>
          <w:rFonts w:hint="eastAsia"/>
          <w:b/>
          <w:bCs/>
        </w:rPr>
        <w:t>废旧物资回收、处置类</w:t>
      </w:r>
      <w:r>
        <w:rPr>
          <w:rFonts w:hint="eastAsia"/>
          <w:szCs w:val="22"/>
        </w:rPr>
        <w:t>；</w:t>
      </w:r>
    </w:p>
    <w:p w14:paraId="0086BA5E">
      <w:pPr>
        <w:pStyle w:val="2"/>
        <w:spacing w:line="360" w:lineRule="auto"/>
        <w:ind w:firstLine="420" w:firstLineChars="200"/>
        <w:rPr>
          <w:rFonts w:hint="eastAsia"/>
        </w:rPr>
      </w:pPr>
      <w:r>
        <w:rPr>
          <w:rFonts w:hint="eastAsia"/>
        </w:rPr>
        <w:t>1.3投标人须提供具有统一社会信用代码的新版营业执照副本</w:t>
      </w:r>
      <w:r>
        <w:rPr>
          <w:rFonts w:hint="eastAsia"/>
          <w:b/>
          <w:bCs/>
        </w:rPr>
        <w:t>复印件（加盖公章）</w:t>
      </w:r>
      <w:r>
        <w:rPr>
          <w:rFonts w:hint="eastAsia"/>
        </w:rPr>
        <w:t>；</w:t>
      </w:r>
    </w:p>
    <w:p w14:paraId="044FEB22">
      <w:pPr>
        <w:pStyle w:val="2"/>
        <w:spacing w:line="360" w:lineRule="auto"/>
        <w:ind w:firstLine="420" w:firstLineChars="200"/>
        <w:rPr>
          <w:rFonts w:hint="eastAsia"/>
        </w:rPr>
      </w:pPr>
      <w:r>
        <w:rPr>
          <w:rFonts w:hint="eastAsia"/>
        </w:rPr>
        <w:t>1.</w:t>
      </w:r>
      <w:r>
        <w:t>4</w:t>
      </w:r>
      <w:r>
        <w:rPr>
          <w:rFonts w:hint="eastAsia"/>
        </w:rPr>
        <w:t>具有健全的财务会计制度，财务状况和市场行为良好。没有处于被有权机关吊销营业执照、吊销资质、停业整顿、取消投标资格以及财产被接管、冻结或进入破产程序等，投标单位需提供</w:t>
      </w:r>
      <w:r>
        <w:rPr>
          <w:rFonts w:hint="eastAsia"/>
          <w:lang w:val="en-US" w:eastAsia="zh-CN"/>
        </w:rPr>
        <w:t>近三年</w:t>
      </w:r>
      <w:r>
        <w:rPr>
          <w:rFonts w:hint="eastAsia"/>
          <w:b/>
          <w:bCs/>
        </w:rPr>
        <w:t>审计报告或资信证明</w:t>
      </w:r>
      <w:r>
        <w:rPr>
          <w:rFonts w:hint="eastAsia"/>
        </w:rPr>
        <w:t>，保证单位财务状况良好可以进行投标。</w:t>
      </w:r>
    </w:p>
    <w:p w14:paraId="3D81DD39">
      <w:pPr>
        <w:pStyle w:val="2"/>
        <w:spacing w:line="360" w:lineRule="auto"/>
        <w:ind w:firstLine="420" w:firstLineChars="200"/>
        <w:rPr>
          <w:rFonts w:hint="eastAsia"/>
        </w:rPr>
      </w:pPr>
      <w:r>
        <w:rPr>
          <w:rFonts w:hint="eastAsia"/>
        </w:rPr>
        <w:t>1.</w:t>
      </w:r>
      <w:r>
        <w:t>5</w:t>
      </w:r>
      <w:r>
        <w:rPr>
          <w:rFonts w:hint="eastAsia"/>
        </w:rPr>
        <w:t>投标人没有被列入招标人处《黑名单》（《黑名单》指投标人</w:t>
      </w:r>
      <w:r>
        <w:t>与招标人在以往</w:t>
      </w:r>
      <w:r>
        <w:rPr>
          <w:rFonts w:hint="eastAsia"/>
        </w:rPr>
        <w:t>或</w:t>
      </w:r>
      <w:r>
        <w:t>正在</w:t>
      </w:r>
      <w:r>
        <w:rPr>
          <w:rFonts w:hint="eastAsia"/>
        </w:rPr>
        <w:t>进行</w:t>
      </w:r>
      <w:r>
        <w:t>的合作中</w:t>
      </w:r>
      <w:r>
        <w:rPr>
          <w:rFonts w:hint="eastAsia"/>
        </w:rPr>
        <w:t>，</w:t>
      </w:r>
      <w:r>
        <w:t>存在</w:t>
      </w:r>
      <w:r>
        <w:rPr>
          <w:rFonts w:hint="eastAsia"/>
        </w:rPr>
        <w:t>招标人</w:t>
      </w:r>
      <w:r>
        <w:t>认为的</w:t>
      </w:r>
      <w:r>
        <w:rPr>
          <w:rFonts w:hint="eastAsia"/>
        </w:rPr>
        <w:t>违反合同</w:t>
      </w:r>
      <w:r>
        <w:t>约定或</w:t>
      </w:r>
      <w:r>
        <w:rPr>
          <w:rFonts w:hint="eastAsia"/>
        </w:rPr>
        <w:t>违反法律法规</w:t>
      </w:r>
      <w:r>
        <w:t>等的</w:t>
      </w:r>
      <w:r>
        <w:rPr>
          <w:rFonts w:hint="eastAsia"/>
        </w:rPr>
        <w:t>失信行为）的。</w:t>
      </w:r>
    </w:p>
    <w:p w14:paraId="637A7A15">
      <w:pPr>
        <w:pStyle w:val="2"/>
        <w:spacing w:line="360" w:lineRule="auto"/>
        <w:ind w:firstLine="420" w:firstLineChars="200"/>
        <w:rPr>
          <w:rFonts w:hint="eastAsia"/>
        </w:rPr>
      </w:pPr>
      <w:r>
        <w:rPr>
          <w:rFonts w:hint="eastAsia"/>
        </w:rPr>
        <w:t>1.</w:t>
      </w:r>
      <w:r>
        <w:t>6</w:t>
      </w:r>
      <w:r>
        <w:rPr>
          <w:rFonts w:hint="eastAsia"/>
        </w:rPr>
        <w:t>投标人须提供法人授权委托书复印件及投标单位授权代表的身份证复印件（加盖公章），开标现场核验授权代表身份证原件，授权代表由法人代表本人担任的，仅须提供法人身份证原件。</w:t>
      </w:r>
    </w:p>
    <w:p w14:paraId="39CAFC4B">
      <w:pPr>
        <w:pStyle w:val="2"/>
        <w:spacing w:line="360" w:lineRule="auto"/>
        <w:ind w:firstLine="420" w:firstLineChars="200"/>
        <w:rPr>
          <w:rFonts w:hint="eastAsia"/>
          <w:szCs w:val="22"/>
        </w:rPr>
      </w:pPr>
      <w:r>
        <w:rPr>
          <w:rFonts w:hint="eastAsia"/>
          <w:szCs w:val="22"/>
        </w:rPr>
        <w:t>1.</w:t>
      </w:r>
      <w:r>
        <w:rPr>
          <w:szCs w:val="22"/>
        </w:rPr>
        <w:t>7</w:t>
      </w:r>
      <w:r>
        <w:rPr>
          <w:rFonts w:hint="eastAsia"/>
          <w:szCs w:val="22"/>
        </w:rPr>
        <w:t>投标人须依法履行纳税义务</w:t>
      </w:r>
      <w:r>
        <w:rPr>
          <w:rFonts w:hint="eastAsia"/>
          <w:szCs w:val="22"/>
          <w:lang w:eastAsia="zh-CN"/>
        </w:rPr>
        <w:t>，</w:t>
      </w:r>
      <w:r>
        <w:rPr>
          <w:rFonts w:hint="eastAsia"/>
          <w:szCs w:val="22"/>
          <w:lang w:val="en-US" w:eastAsia="zh-CN"/>
        </w:rPr>
        <w:t>提供完税证明；</w:t>
      </w:r>
    </w:p>
    <w:p w14:paraId="49D9610F">
      <w:pPr>
        <w:pStyle w:val="2"/>
        <w:spacing w:line="360" w:lineRule="auto"/>
        <w:ind w:firstLine="420" w:firstLineChars="200"/>
        <w:rPr>
          <w:rFonts w:hint="eastAsia"/>
          <w:szCs w:val="22"/>
        </w:rPr>
      </w:pPr>
      <w:r>
        <w:rPr>
          <w:rFonts w:hint="eastAsia"/>
          <w:szCs w:val="22"/>
        </w:rPr>
        <w:t>1.</w:t>
      </w:r>
      <w:r>
        <w:rPr>
          <w:rFonts w:hint="eastAsia"/>
          <w:szCs w:val="22"/>
          <w:lang w:val="en-US" w:eastAsia="zh-CN"/>
        </w:rPr>
        <w:t>8</w:t>
      </w:r>
      <w:r>
        <w:rPr>
          <w:rFonts w:hint="eastAsia"/>
          <w:szCs w:val="22"/>
        </w:rPr>
        <w:t>在“信用中国”信息平台中，无行政处罚及失信记录等信息，</w:t>
      </w:r>
      <w:r>
        <w:rPr>
          <w:rFonts w:hint="eastAsia"/>
          <w:b/>
          <w:bCs/>
          <w:szCs w:val="22"/>
        </w:rPr>
        <w:t>提供查询页截图</w:t>
      </w:r>
      <w:r>
        <w:rPr>
          <w:rFonts w:hint="eastAsia"/>
          <w:szCs w:val="22"/>
        </w:rPr>
        <w:t>；</w:t>
      </w:r>
    </w:p>
    <w:p w14:paraId="66F903AB">
      <w:pPr>
        <w:pStyle w:val="2"/>
        <w:spacing w:line="360" w:lineRule="auto"/>
        <w:ind w:firstLine="420" w:firstLineChars="200"/>
        <w:rPr>
          <w:rFonts w:hint="eastAsia"/>
          <w:szCs w:val="22"/>
        </w:rPr>
      </w:pPr>
      <w:r>
        <w:rPr>
          <w:rFonts w:hint="eastAsia"/>
          <w:szCs w:val="22"/>
        </w:rPr>
        <w:t>1.</w:t>
      </w:r>
      <w:r>
        <w:rPr>
          <w:rFonts w:hint="eastAsia"/>
          <w:szCs w:val="22"/>
          <w:lang w:val="en-US" w:eastAsia="zh-CN"/>
        </w:rPr>
        <w:t>9</w:t>
      </w:r>
      <w:r>
        <w:rPr>
          <w:rFonts w:hint="eastAsia"/>
          <w:szCs w:val="22"/>
        </w:rPr>
        <w:t>供方的直接或间接股东、法定代表人、董事、监事、高管非重汽员工及其亲属，</w:t>
      </w:r>
    </w:p>
    <w:p w14:paraId="42AA6ACF">
      <w:pPr>
        <w:pStyle w:val="2"/>
        <w:spacing w:line="360" w:lineRule="auto"/>
        <w:ind w:firstLine="420" w:firstLineChars="200"/>
        <w:rPr>
          <w:highlight w:val="none"/>
        </w:rPr>
      </w:pPr>
      <w:r>
        <w:rPr>
          <w:rFonts w:hint="eastAsia"/>
          <w:highlight w:val="none"/>
        </w:rPr>
        <w:t>1.</w:t>
      </w:r>
      <w:r>
        <w:rPr>
          <w:rFonts w:hint="eastAsia"/>
          <w:highlight w:val="none"/>
          <w:lang w:val="en-US" w:eastAsia="zh-CN"/>
        </w:rPr>
        <w:t>10</w:t>
      </w:r>
      <w:r>
        <w:rPr>
          <w:rFonts w:hint="eastAsia"/>
          <w:highlight w:val="none"/>
        </w:rPr>
        <w:t>投标人三年内无违法及严重违规行为；</w:t>
      </w:r>
    </w:p>
    <w:p w14:paraId="5930E4D7">
      <w:pPr>
        <w:pStyle w:val="2"/>
        <w:spacing w:line="360" w:lineRule="auto"/>
        <w:ind w:firstLine="420" w:firstLineChars="200"/>
        <w:rPr>
          <w:rFonts w:hint="eastAsia"/>
        </w:rPr>
      </w:pPr>
      <w:r>
        <w:rPr>
          <w:rFonts w:hint="eastAsia"/>
        </w:rPr>
        <w:t>1.1</w:t>
      </w:r>
      <w:r>
        <w:rPr>
          <w:rFonts w:hint="eastAsia"/>
          <w:lang w:val="en-US" w:eastAsia="zh-CN"/>
        </w:rPr>
        <w:t>1</w:t>
      </w:r>
      <w:r>
        <w:rPr>
          <w:rFonts w:hint="eastAsia"/>
        </w:rPr>
        <w:t>投标人须认可招标人的工作指令，包括节假日、夜间能正常开展工作的要求；</w:t>
      </w:r>
    </w:p>
    <w:p w14:paraId="20AA9BFD">
      <w:pPr>
        <w:pStyle w:val="2"/>
        <w:spacing w:line="360" w:lineRule="auto"/>
        <w:ind w:firstLine="420" w:firstLineChars="200"/>
        <w:rPr>
          <w:rFonts w:hint="eastAsia"/>
        </w:rPr>
      </w:pPr>
      <w:r>
        <w:rPr>
          <w:rFonts w:hint="eastAsia"/>
        </w:rPr>
        <w:t>1.1</w:t>
      </w:r>
      <w:r>
        <w:rPr>
          <w:rFonts w:hint="eastAsia"/>
          <w:lang w:val="en-US" w:eastAsia="zh-CN"/>
        </w:rPr>
        <w:t>2</w:t>
      </w:r>
      <w:r>
        <w:rPr>
          <w:rFonts w:hint="eastAsia"/>
        </w:rPr>
        <w:t>投标人必须是最终投标、签订合同的单位，不得以任何理由将已中标项目以任何形式转包给其他单位；</w:t>
      </w:r>
    </w:p>
    <w:p w14:paraId="694FC5D5">
      <w:pPr>
        <w:pStyle w:val="2"/>
        <w:spacing w:line="360" w:lineRule="auto"/>
        <w:ind w:firstLine="420" w:firstLineChars="200"/>
        <w:rPr>
          <w:rFonts w:hint="eastAsia"/>
          <w:b w:val="0"/>
          <w:bCs w:val="0"/>
          <w:lang w:val="en-US" w:eastAsia="zh-CN"/>
        </w:rPr>
      </w:pPr>
      <w:r>
        <w:rPr>
          <w:rFonts w:hint="eastAsia"/>
          <w:b w:val="0"/>
          <w:bCs w:val="0"/>
          <w:lang w:val="en-US" w:eastAsia="zh-CN"/>
        </w:rPr>
        <w:t>1.13投标人承诺至少</w:t>
      </w:r>
      <w:r>
        <w:rPr>
          <w:rFonts w:hint="eastAsia"/>
          <w:b/>
          <w:bCs/>
          <w:lang w:val="en-US" w:eastAsia="zh-CN"/>
        </w:rPr>
        <w:t>配置1辆运输车辆</w:t>
      </w:r>
      <w:r>
        <w:rPr>
          <w:rFonts w:hint="eastAsia"/>
          <w:b w:val="0"/>
          <w:bCs w:val="0"/>
          <w:lang w:val="en-US" w:eastAsia="zh-CN"/>
        </w:rPr>
        <w:t>，且车辆需满足</w:t>
      </w:r>
      <w:r>
        <w:rPr>
          <w:rFonts w:hint="eastAsia"/>
          <w:b/>
          <w:bCs/>
          <w:lang w:val="en-US" w:eastAsia="zh-CN"/>
        </w:rPr>
        <w:t>重汽牌车辆</w:t>
      </w:r>
      <w:r>
        <w:rPr>
          <w:rFonts w:hint="eastAsia"/>
          <w:b w:val="0"/>
          <w:bCs w:val="0"/>
          <w:lang w:val="en-US" w:eastAsia="zh-CN"/>
        </w:rPr>
        <w:t>需求；</w:t>
      </w:r>
    </w:p>
    <w:p w14:paraId="265F7DBF">
      <w:pPr>
        <w:pStyle w:val="2"/>
        <w:spacing w:line="360" w:lineRule="auto"/>
        <w:ind w:firstLine="420" w:firstLineChars="200"/>
        <w:rPr>
          <w:rFonts w:hint="eastAsia"/>
          <w:b w:val="0"/>
          <w:bCs w:val="0"/>
          <w:lang w:val="en-US" w:eastAsia="zh-CN"/>
        </w:rPr>
      </w:pPr>
      <w:r>
        <w:rPr>
          <w:rFonts w:hint="eastAsia"/>
          <w:b w:val="0"/>
          <w:bCs w:val="0"/>
          <w:lang w:val="en-US" w:eastAsia="zh-CN"/>
        </w:rPr>
        <w:t>1.14投标人近三年内需至少有过</w:t>
      </w:r>
      <w:r>
        <w:rPr>
          <w:rFonts w:hint="eastAsia"/>
          <w:b/>
          <w:bCs/>
          <w:lang w:val="en-US" w:eastAsia="zh-CN"/>
        </w:rPr>
        <w:t>两项相关业务合同</w:t>
      </w:r>
      <w:r>
        <w:rPr>
          <w:rFonts w:hint="eastAsia"/>
          <w:b w:val="0"/>
          <w:bCs w:val="0"/>
          <w:lang w:val="en-US" w:eastAsia="zh-CN"/>
        </w:rPr>
        <w:t>；</w:t>
      </w:r>
    </w:p>
    <w:p w14:paraId="74738527">
      <w:pPr>
        <w:pStyle w:val="2"/>
        <w:spacing w:line="360" w:lineRule="auto"/>
        <w:ind w:firstLine="420" w:firstLineChars="200"/>
        <w:rPr>
          <w:rFonts w:hint="default"/>
          <w:b w:val="0"/>
          <w:bCs w:val="0"/>
          <w:lang w:val="en-US" w:eastAsia="zh-CN"/>
        </w:rPr>
      </w:pPr>
      <w:r>
        <w:rPr>
          <w:rFonts w:hint="eastAsia"/>
          <w:b w:val="0"/>
          <w:bCs w:val="0"/>
          <w:lang w:val="en-US" w:eastAsia="zh-CN"/>
        </w:rPr>
        <w:t>1.15工业垃圾从招标人发出清运通知到运输出厂视为承诺周转期，投标人需保证承诺</w:t>
      </w:r>
      <w:r>
        <w:rPr>
          <w:rFonts w:hint="eastAsia"/>
          <w:b/>
          <w:bCs/>
          <w:lang w:val="en-US" w:eastAsia="zh-CN"/>
        </w:rPr>
        <w:t>转移期不高于3天</w:t>
      </w:r>
      <w:r>
        <w:rPr>
          <w:rFonts w:hint="eastAsia"/>
          <w:b w:val="0"/>
          <w:bCs w:val="0"/>
          <w:lang w:val="en-US" w:eastAsia="zh-CN"/>
        </w:rPr>
        <w:t>；</w:t>
      </w:r>
    </w:p>
    <w:p w14:paraId="582AD706">
      <w:pPr>
        <w:pStyle w:val="2"/>
        <w:spacing w:line="360" w:lineRule="auto"/>
        <w:ind w:firstLine="422" w:firstLineChars="200"/>
        <w:rPr>
          <w:rFonts w:hint="eastAsia"/>
        </w:rPr>
      </w:pPr>
      <w:r>
        <w:rPr>
          <w:rFonts w:hint="eastAsia"/>
          <w:b/>
          <w:bCs/>
        </w:rPr>
        <w:t>上述为投标必备的资格条件，相关材料缺项</w:t>
      </w:r>
      <w:r>
        <w:rPr>
          <w:rFonts w:hint="eastAsia"/>
          <w:b/>
          <w:bCs/>
          <w:szCs w:val="22"/>
        </w:rPr>
        <w:t>会按不响应招标文件或无效投标处理</w:t>
      </w:r>
      <w:r>
        <w:rPr>
          <w:rFonts w:hint="eastAsia"/>
          <w:b/>
          <w:bCs/>
        </w:rPr>
        <w:t>，资质证明审查后废除投标资格。</w:t>
      </w:r>
    </w:p>
    <w:p w14:paraId="2FF58724">
      <w:pPr>
        <w:pStyle w:val="2"/>
        <w:spacing w:line="360" w:lineRule="auto"/>
        <w:ind w:firstLine="420" w:firstLineChars="200"/>
        <w:rPr>
          <w:highlight w:val="yellow"/>
        </w:rPr>
      </w:pPr>
      <w:r>
        <w:rPr>
          <w:rFonts w:hint="eastAsia"/>
        </w:rPr>
        <w:t>逾期的投标文件招标人不予受理。</w:t>
      </w:r>
    </w:p>
    <w:p w14:paraId="76B97D53">
      <w:pPr>
        <w:pStyle w:val="72"/>
        <w:rPr>
          <w:highlight w:val="yellow"/>
        </w:rPr>
      </w:pPr>
      <w:bookmarkStart w:id="6" w:name="_Toc47976591"/>
      <w:r>
        <w:rPr>
          <w:rFonts w:hint="eastAsia"/>
          <w:highlight w:val="yellow"/>
        </w:rPr>
        <w:t>报名及招标文件的获取</w:t>
      </w:r>
      <w:bookmarkEnd w:id="6"/>
    </w:p>
    <w:p w14:paraId="0E06EF19">
      <w:pPr>
        <w:pStyle w:val="2"/>
        <w:numPr>
          <w:ilvl w:val="0"/>
          <w:numId w:val="10"/>
        </w:numPr>
        <w:spacing w:line="360" w:lineRule="auto"/>
        <w:ind w:firstLine="422" w:firstLineChars="200"/>
        <w:rPr>
          <w:rFonts w:hAnsi="宋体" w:cs="宋体"/>
          <w:szCs w:val="21"/>
          <w:highlight w:val="yellow"/>
        </w:rPr>
      </w:pPr>
      <w:r>
        <w:rPr>
          <w:rFonts w:hint="eastAsia" w:hAnsi="宋体" w:cs="宋体"/>
          <w:b/>
          <w:bCs/>
          <w:szCs w:val="21"/>
        </w:rPr>
        <w:t>报名截止时间：2025年1</w:t>
      </w:r>
      <w:r>
        <w:rPr>
          <w:rFonts w:hint="eastAsia" w:hAnsi="宋体" w:cs="宋体"/>
          <w:b/>
          <w:bCs/>
          <w:szCs w:val="21"/>
          <w:lang w:val="en-US" w:eastAsia="zh-CN"/>
        </w:rPr>
        <w:t>1</w:t>
      </w:r>
      <w:r>
        <w:rPr>
          <w:rFonts w:hint="eastAsia" w:hAnsi="宋体" w:cs="宋体"/>
          <w:b/>
          <w:bCs/>
          <w:szCs w:val="21"/>
        </w:rPr>
        <w:t>月</w:t>
      </w:r>
      <w:r>
        <w:rPr>
          <w:rFonts w:hint="eastAsia" w:hAnsi="宋体" w:cs="宋体"/>
          <w:b/>
          <w:bCs/>
          <w:szCs w:val="21"/>
          <w:lang w:val="en-US" w:eastAsia="zh-CN"/>
        </w:rPr>
        <w:t>7</w:t>
      </w:r>
      <w:r>
        <w:rPr>
          <w:rFonts w:hint="eastAsia" w:hAnsi="宋体" w:cs="宋体"/>
          <w:b/>
          <w:bCs/>
          <w:szCs w:val="21"/>
        </w:rPr>
        <w:t>日下午17点</w:t>
      </w:r>
    </w:p>
    <w:p w14:paraId="6BBCD822">
      <w:pPr>
        <w:pStyle w:val="2"/>
        <w:numPr>
          <w:ilvl w:val="0"/>
          <w:numId w:val="10"/>
        </w:numPr>
        <w:spacing w:line="360" w:lineRule="auto"/>
        <w:ind w:firstLine="422" w:firstLineChars="200"/>
        <w:rPr>
          <w:rFonts w:hAnsi="宋体" w:cs="宋体"/>
          <w:szCs w:val="21"/>
          <w:highlight w:val="yellow"/>
        </w:rPr>
      </w:pPr>
      <w:r>
        <w:rPr>
          <w:rFonts w:hint="eastAsia" w:hAnsi="宋体" w:cs="宋体"/>
          <w:b/>
          <w:bCs/>
          <w:szCs w:val="21"/>
        </w:rPr>
        <w:t>招标文件获取方式：投标人在上述时间范围内，在中国重汽e采通平台上获取招标文件</w:t>
      </w:r>
    </w:p>
    <w:p w14:paraId="7A0927CB">
      <w:pPr>
        <w:pStyle w:val="72"/>
        <w:numPr>
          <w:ilvl w:val="0"/>
          <w:numId w:val="0"/>
        </w:numPr>
        <w:ind w:leftChars="0"/>
        <w:rPr>
          <w:highlight w:val="yellow"/>
        </w:rPr>
      </w:pPr>
      <w:r>
        <w:rPr>
          <w:rFonts w:hint="eastAsia" w:ascii="宋体" w:hAnsi="宋体" w:eastAsia="宋体" w:cs="宋体"/>
          <w:sz w:val="21"/>
          <w:szCs w:val="21"/>
        </w:rPr>
        <w:t>报名方式：拟投标人根据招标人在中国重汽官网等公开媒体上发布的招标信息，在“中国重汽e采通”平台报名。按照中国重汽e采通“SRM非生产供应商注册手册”进行注册，注册完毕后按照“SRM系统供应商用户手册”，登录重汽e采通平台后进入“供应商应标”，选择对应的项目，点击“应标”后按照招标文件第三部分投标文件组成资格证明文件中的准备资料并上传，资质审查通过即为报名成功；公示期间请尽快报名。</w:t>
      </w:r>
    </w:p>
    <w:p w14:paraId="25F506A0">
      <w:pPr>
        <w:pStyle w:val="72"/>
        <w:rPr>
          <w:highlight w:val="yellow"/>
        </w:rPr>
      </w:pPr>
      <w:bookmarkStart w:id="7" w:name="_Toc47976592"/>
      <w:r>
        <w:rPr>
          <w:rFonts w:hint="eastAsia"/>
          <w:highlight w:val="yellow"/>
        </w:rPr>
        <w:t>投标文件的递交</w:t>
      </w:r>
      <w:bookmarkEnd w:id="7"/>
    </w:p>
    <w:p w14:paraId="3AE4448B">
      <w:pPr>
        <w:pStyle w:val="72"/>
        <w:numPr>
          <w:ilvl w:val="0"/>
          <w:numId w:val="0"/>
        </w:numPr>
        <w:ind w:leftChars="0"/>
        <w:rPr>
          <w:highlight w:val="yellow"/>
        </w:rPr>
      </w:pPr>
      <w:r>
        <w:rPr>
          <w:rFonts w:hint="eastAsia" w:ascii="宋体" w:hAnsi="宋体" w:eastAsia="宋体" w:cs="宋体"/>
          <w:sz w:val="21"/>
          <w:szCs w:val="21"/>
        </w:rPr>
        <w:t>投标方式：在中国重汽e采通平台应标成功后，进入“供应商投标”环节，投递盖章扫描版电子标书（包含资质标书、技术标书、商务标书），若逾期未在中国重汽e采通平台上传电子标书，一律视为无效投标。</w:t>
      </w:r>
    </w:p>
    <w:p w14:paraId="4FB336BE">
      <w:pPr>
        <w:pStyle w:val="72"/>
        <w:rPr>
          <w:highlight w:val="yellow"/>
        </w:rPr>
      </w:pPr>
      <w:r>
        <w:rPr>
          <w:rFonts w:hint="eastAsia"/>
          <w:highlight w:val="yellow"/>
          <w:lang w:val="en-US" w:eastAsia="zh-CN"/>
        </w:rPr>
        <w:t>开标时间和地点</w:t>
      </w:r>
    </w:p>
    <w:p w14:paraId="08ED514D">
      <w:pPr>
        <w:pStyle w:val="72"/>
        <w:numPr>
          <w:ilvl w:val="0"/>
          <w:numId w:val="11"/>
        </w:numPr>
        <w:ind w:left="840"/>
        <w:rPr>
          <w:highlight w:val="yellow"/>
        </w:rPr>
      </w:pPr>
      <w:r>
        <w:rPr>
          <w:rFonts w:hint="eastAsia" w:ascii="宋体" w:hAnsi="宋体" w:eastAsia="宋体" w:cs="宋体"/>
          <w:sz w:val="21"/>
          <w:szCs w:val="21"/>
          <w:highlight w:val="yellow"/>
        </w:rPr>
        <w:t>时间：2025年11月</w:t>
      </w:r>
      <w:r>
        <w:rPr>
          <w:rFonts w:hint="eastAsia" w:ascii="宋体" w:hAnsi="宋体" w:eastAsia="宋体" w:cs="宋体"/>
          <w:sz w:val="21"/>
          <w:szCs w:val="21"/>
          <w:highlight w:val="yellow"/>
          <w:lang w:val="en-US" w:eastAsia="zh-CN"/>
        </w:rPr>
        <w:t>27</w:t>
      </w:r>
      <w:r>
        <w:rPr>
          <w:rFonts w:hint="eastAsia" w:ascii="宋体" w:hAnsi="宋体" w:eastAsia="宋体" w:cs="宋体"/>
          <w:sz w:val="21"/>
          <w:szCs w:val="21"/>
          <w:highlight w:val="yellow"/>
        </w:rPr>
        <w:t>日9:00:00</w:t>
      </w:r>
    </w:p>
    <w:p w14:paraId="15ABDA21">
      <w:pPr>
        <w:pStyle w:val="72"/>
        <w:numPr>
          <w:ilvl w:val="0"/>
          <w:numId w:val="11"/>
        </w:numPr>
        <w:ind w:left="840"/>
        <w:rPr>
          <w:highlight w:val="yellow"/>
        </w:rPr>
      </w:pPr>
      <w:r>
        <w:rPr>
          <w:rFonts w:hint="eastAsia" w:ascii="宋体" w:hAnsi="宋体" w:eastAsia="宋体" w:cs="宋体"/>
          <w:sz w:val="21"/>
          <w:szCs w:val="21"/>
          <w:highlight w:val="yellow"/>
        </w:rPr>
        <w:t>地点：济南市历城区华奥路777号重汽科技大厦</w:t>
      </w:r>
    </w:p>
    <w:p w14:paraId="373B9D6F">
      <w:pPr>
        <w:pStyle w:val="72"/>
      </w:pPr>
      <w:bookmarkStart w:id="8" w:name="_Toc47976593"/>
      <w:r>
        <w:rPr>
          <w:rFonts w:hint="eastAsia"/>
        </w:rPr>
        <w:t>招标公告发布媒介</w:t>
      </w:r>
      <w:bookmarkEnd w:id="8"/>
    </w:p>
    <w:p w14:paraId="1E6442DC">
      <w:pPr>
        <w:pStyle w:val="73"/>
        <w:numPr>
          <w:ilvl w:val="0"/>
          <w:numId w:val="0"/>
        </w:numPr>
        <w:ind w:left="1130" w:hanging="420"/>
        <w:rPr>
          <w:rFonts w:hint="eastAsia"/>
          <w:highlight w:val="none"/>
        </w:rPr>
      </w:pPr>
      <w:r>
        <w:rPr>
          <w:rFonts w:hint="eastAsia"/>
          <w:highlight w:val="none"/>
        </w:rPr>
        <w:t>本次招标公告同时在</w:t>
      </w:r>
      <w:r>
        <w:rPr>
          <w:rFonts w:hint="eastAsia"/>
          <w:highlight w:val="yellow"/>
        </w:rPr>
        <w:t>中国重型汽车集团有限公司官网</w:t>
      </w:r>
      <w:r>
        <w:rPr>
          <w:rFonts w:hint="eastAsia"/>
          <w:highlight w:val="none"/>
        </w:rPr>
        <w:t>上发布。</w:t>
      </w:r>
    </w:p>
    <w:p w14:paraId="7D20EAC6">
      <w:pPr>
        <w:pStyle w:val="72"/>
        <w:rPr>
          <w:highlight w:val="yellow"/>
        </w:rPr>
      </w:pPr>
      <w:bookmarkStart w:id="9" w:name="_Toc47976594"/>
      <w:r>
        <w:rPr>
          <w:rFonts w:hint="eastAsia"/>
          <w:highlight w:val="yellow"/>
        </w:rPr>
        <w:t>联系方式</w:t>
      </w:r>
      <w:bookmarkEnd w:id="9"/>
    </w:p>
    <w:p w14:paraId="32DD4A06">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中国重汽集团济南商用车有限公司商用车制造公司</w:t>
      </w:r>
    </w:p>
    <w:p w14:paraId="3794D39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70DECEA2">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30718E3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72CEDDCB">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董朝阳</w:t>
      </w:r>
    </w:p>
    <w:p w14:paraId="58A6D100">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电话：18866850580</w:t>
      </w:r>
    </w:p>
    <w:p w14:paraId="21B1A2DC">
      <w:pPr>
        <w:pStyle w:val="72"/>
        <w:numPr>
          <w:ilvl w:val="0"/>
          <w:numId w:val="0"/>
        </w:numPr>
        <w:ind w:leftChars="0" w:firstLine="422" w:firstLineChars="200"/>
        <w:rPr>
          <w:rFonts w:hint="eastAsia" w:ascii="宋体" w:hAnsi="宋体" w:eastAsia="宋体" w:cs="宋体"/>
          <w:b/>
          <w:bCs/>
          <w:sz w:val="21"/>
          <w:szCs w:val="21"/>
          <w:highlight w:val="yellow"/>
        </w:rPr>
      </w:pPr>
      <w:r>
        <w:rPr>
          <w:rFonts w:hint="eastAsia" w:ascii="宋体" w:hAnsi="宋体" w:eastAsia="宋体" w:cs="宋体"/>
          <w:b/>
          <w:bCs/>
          <w:sz w:val="21"/>
          <w:szCs w:val="21"/>
        </w:rPr>
        <w:t>邮箱：dongzhaoyang@sinotruk.com</w:t>
      </w:r>
    </w:p>
    <w:p w14:paraId="5F538BD8">
      <w:pPr>
        <w:pStyle w:val="76"/>
      </w:pPr>
    </w:p>
    <w:p w14:paraId="6D4C3503">
      <w:pPr>
        <w:pStyle w:val="76"/>
      </w:pPr>
    </w:p>
    <w:p w14:paraId="70A7FEA7">
      <w:pPr>
        <w:pStyle w:val="76"/>
        <w:jc w:val="both"/>
        <w:rPr>
          <w:rFonts w:hint="default"/>
          <w:highlight w:val="cyan"/>
          <w:u w:val="single"/>
          <w:lang w:val="en-US" w:eastAsia="zh-CN"/>
        </w:rPr>
      </w:pPr>
    </w:p>
    <w:p w14:paraId="3A7E2D48">
      <w:pPr>
        <w:pStyle w:val="76"/>
        <w:jc w:val="right"/>
        <w:rPr>
          <w:rFonts w:hint="eastAsia"/>
          <w:highlight w:val="cyan"/>
          <w:u w:val="single"/>
          <w:lang w:val="en-US" w:eastAsia="zh-CN"/>
        </w:rPr>
      </w:pPr>
    </w:p>
    <w:p w14:paraId="22C6BEDA">
      <w:pPr>
        <w:pStyle w:val="76"/>
        <w:jc w:val="right"/>
        <w:rPr>
          <w:rFonts w:hint="eastAsia"/>
          <w:highlight w:val="cyan"/>
          <w:u w:val="single"/>
          <w:lang w:val="en-US" w:eastAsia="zh-CN"/>
        </w:rPr>
      </w:pPr>
    </w:p>
    <w:p w14:paraId="410F58AB">
      <w:pPr>
        <w:pStyle w:val="76"/>
        <w:ind w:firstLine="6510" w:firstLineChars="3100"/>
        <w:jc w:val="both"/>
      </w:pPr>
      <w:r>
        <w:rPr>
          <w:rFonts w:hint="eastAsia"/>
          <w:highlight w:val="none"/>
          <w:u w:val="single"/>
          <w:lang w:val="en-US" w:eastAsia="zh-CN"/>
        </w:rPr>
        <w:t>2025</w:t>
      </w:r>
      <w:r>
        <w:rPr>
          <w:rFonts w:hint="eastAsia"/>
        </w:rPr>
        <w:t>年</w:t>
      </w:r>
      <w:r>
        <w:rPr>
          <w:rFonts w:hint="eastAsia"/>
          <w:lang w:val="en-US" w:eastAsia="zh-CN"/>
        </w:rPr>
        <w:t>10</w:t>
      </w:r>
      <w:r>
        <w:rPr>
          <w:rFonts w:hint="eastAsia"/>
        </w:rPr>
        <w:t>月</w:t>
      </w:r>
      <w:r>
        <w:rPr>
          <w:rFonts w:hint="eastAsia"/>
          <w:lang w:val="en-US" w:eastAsia="zh-CN"/>
        </w:rPr>
        <w:t>30</w:t>
      </w:r>
      <w:r>
        <w:rPr>
          <w:rFonts w:hint="eastAsia"/>
        </w:rPr>
        <w:t>日</w:t>
      </w:r>
    </w:p>
    <w:p w14:paraId="04C96706">
      <w:pPr>
        <w:pStyle w:val="76"/>
      </w:pPr>
    </w:p>
    <w:p w14:paraId="3D820EEC">
      <w:pPr>
        <w:pStyle w:val="71"/>
      </w:pPr>
      <w:bookmarkStart w:id="10" w:name="_Toc7753"/>
      <w:bookmarkStart w:id="11" w:name="_Toc47976595"/>
      <w:r>
        <w:rPr>
          <w:rFonts w:hint="eastAsia"/>
        </w:rPr>
        <w:t>第一部分  投标人须知</w:t>
      </w:r>
      <w:bookmarkEnd w:id="10"/>
      <w:bookmarkEnd w:id="11"/>
    </w:p>
    <w:p w14:paraId="418340FC">
      <w:pPr>
        <w:pStyle w:val="72"/>
        <w:numPr>
          <w:ilvl w:val="0"/>
          <w:numId w:val="12"/>
        </w:numPr>
        <w:ind w:left="420"/>
        <w:jc w:val="left"/>
      </w:pPr>
      <w:bookmarkStart w:id="12" w:name="_Toc47976596"/>
      <w:r>
        <w:rPr>
          <w:rFonts w:hint="eastAsia"/>
        </w:rPr>
        <w:t>项目介绍</w:t>
      </w:r>
      <w:bookmarkEnd w:id="12"/>
    </w:p>
    <w:p w14:paraId="6360E7CD">
      <w:pPr>
        <w:pStyle w:val="76"/>
        <w:numPr>
          <w:ilvl w:val="0"/>
          <w:numId w:val="13"/>
        </w:numPr>
        <w:ind w:left="425" w:leftChars="0" w:hanging="425" w:firstLineChars="0"/>
      </w:pPr>
      <w:r>
        <w:rPr>
          <w:rFonts w:hint="eastAsia"/>
        </w:rPr>
        <w:t>项目名称：</w:t>
      </w:r>
      <w:r>
        <w:rPr>
          <w:rFonts w:hint="eastAsia"/>
          <w:highlight w:val="yellow"/>
        </w:rPr>
        <w:t>2025年工业垃圾处置项目</w:t>
      </w:r>
    </w:p>
    <w:p w14:paraId="17A97EAA">
      <w:pPr>
        <w:pStyle w:val="76"/>
        <w:numPr>
          <w:ilvl w:val="0"/>
          <w:numId w:val="13"/>
        </w:numPr>
        <w:ind w:left="425" w:leftChars="0" w:hanging="425" w:firstLineChars="0"/>
      </w:pPr>
      <w:r>
        <w:rPr>
          <w:rFonts w:hint="eastAsia"/>
        </w:rPr>
        <w:t>项目编号：</w:t>
      </w:r>
      <w:r>
        <w:rPr>
          <w:rFonts w:hint="eastAsia"/>
          <w:highlight w:val="yellow"/>
        </w:rPr>
        <w:t>FSCZB2025100223</w:t>
      </w:r>
    </w:p>
    <w:p w14:paraId="455E90CA">
      <w:pPr>
        <w:pStyle w:val="76"/>
        <w:numPr>
          <w:ilvl w:val="0"/>
          <w:numId w:val="13"/>
        </w:numPr>
        <w:ind w:left="425" w:leftChars="0" w:hanging="425" w:firstLineChars="0"/>
        <w:rPr>
          <w:rFonts w:hint="eastAsia"/>
        </w:rPr>
      </w:pPr>
      <w:r>
        <w:rPr>
          <w:rFonts w:hint="eastAsia"/>
        </w:rPr>
        <w:t>招标形式：</w:t>
      </w:r>
      <w:bookmarkStart w:id="13" w:name="_Toc47112482"/>
      <w:r>
        <w:rPr>
          <w:rFonts w:hint="eastAsia"/>
          <w:highlight w:val="yellow"/>
        </w:rPr>
        <w:t>公开招标</w:t>
      </w:r>
    </w:p>
    <w:p w14:paraId="7BA1DB2E">
      <w:pPr>
        <w:pStyle w:val="76"/>
        <w:numPr>
          <w:ilvl w:val="0"/>
          <w:numId w:val="13"/>
        </w:numPr>
        <w:ind w:left="425" w:leftChars="0" w:hanging="425" w:firstLineChars="0"/>
        <w:rPr>
          <w:rFonts w:hint="eastAsia"/>
        </w:rPr>
      </w:pPr>
      <w:r>
        <w:rPr>
          <w:rFonts w:hint="eastAsia"/>
          <w:lang w:val="en-US" w:eastAsia="zh-CN"/>
        </w:rPr>
        <w:t>项目概况：</w:t>
      </w:r>
      <w:r>
        <w:rPr>
          <w:rFonts w:hint="eastAsia"/>
        </w:rPr>
        <w:t>济南商用车</w:t>
      </w:r>
      <w:r>
        <w:rPr>
          <w:rFonts w:hint="eastAsia"/>
          <w:lang w:val="en-US" w:eastAsia="zh-CN"/>
        </w:rPr>
        <w:t>公司</w:t>
      </w:r>
      <w:r>
        <w:rPr>
          <w:rFonts w:hint="eastAsia"/>
        </w:rPr>
        <w:t>（含</w:t>
      </w:r>
      <w:r>
        <w:rPr>
          <w:rFonts w:hint="eastAsia"/>
          <w:lang w:val="en-US" w:eastAsia="zh-CN"/>
        </w:rPr>
        <w:t>客车园</w:t>
      </w:r>
      <w:r>
        <w:rPr>
          <w:rFonts w:hint="eastAsia"/>
        </w:rPr>
        <w:t>区）各生产现场产生大量</w:t>
      </w:r>
      <w:r>
        <w:rPr>
          <w:rFonts w:hint="eastAsia"/>
          <w:lang w:val="en-US" w:eastAsia="zh-CN"/>
        </w:rPr>
        <w:t>无回收售卖价值的</w:t>
      </w:r>
      <w:r>
        <w:rPr>
          <w:rFonts w:hint="eastAsia"/>
        </w:rPr>
        <w:t>工业垃圾，需委外进行</w:t>
      </w:r>
      <w:r>
        <w:rPr>
          <w:rFonts w:hint="eastAsia"/>
          <w:lang w:val="en-US" w:eastAsia="zh-CN"/>
        </w:rPr>
        <w:t>合规</w:t>
      </w:r>
      <w:r>
        <w:rPr>
          <w:rFonts w:hint="eastAsia"/>
        </w:rPr>
        <w:t>处置工作，主要处置</w:t>
      </w:r>
      <w:r>
        <w:rPr>
          <w:rFonts w:hint="eastAsia"/>
          <w:lang w:val="en-US" w:eastAsia="zh-CN"/>
        </w:rPr>
        <w:t>内容</w:t>
      </w:r>
      <w:r>
        <w:rPr>
          <w:rFonts w:hint="eastAsia"/>
        </w:rPr>
        <w:t>有：废劳保用品、废布、废空调滤棉、废空气吸附剂、废顶棉、废玻璃钢（或废玻璃）、纯水制备废活性炭、废石英砂等</w:t>
      </w:r>
      <w:r>
        <w:rPr>
          <w:rFonts w:hint="eastAsia"/>
          <w:lang w:val="en-US" w:eastAsia="zh-CN"/>
        </w:rPr>
        <w:t>类</w:t>
      </w:r>
      <w:r>
        <w:rPr>
          <w:rFonts w:hint="eastAsia"/>
        </w:rPr>
        <w:t>工业垃圾。</w:t>
      </w:r>
    </w:p>
    <w:p w14:paraId="74571CB7">
      <w:pPr>
        <w:spacing w:line="420" w:lineRule="exact"/>
        <w:ind w:firstLine="420" w:firstLineChars="200"/>
        <w:jc w:val="left"/>
      </w:pPr>
      <w:r>
        <w:rPr>
          <w:rFonts w:hint="eastAsia"/>
        </w:rPr>
        <w:t>处置业务内容包含对以上工业垃圾</w:t>
      </w:r>
      <w:r>
        <w:rPr>
          <w:rFonts w:hint="eastAsia"/>
          <w:lang w:val="en-US" w:eastAsia="zh-CN"/>
        </w:rPr>
        <w:t>的</w:t>
      </w:r>
      <w:r>
        <w:rPr>
          <w:rFonts w:hint="eastAsia"/>
        </w:rPr>
        <w:t>装车</w:t>
      </w:r>
      <w:r>
        <w:rPr>
          <w:rFonts w:hint="eastAsia"/>
          <w:lang w:eastAsia="zh-CN"/>
        </w:rPr>
        <w:t>、</w:t>
      </w:r>
      <w:r>
        <w:rPr>
          <w:rFonts w:hint="eastAsia"/>
        </w:rPr>
        <w:t>外运、合规处置等。</w:t>
      </w:r>
    </w:p>
    <w:p w14:paraId="151561C8">
      <w:pPr>
        <w:pStyle w:val="76"/>
        <w:numPr>
          <w:ilvl w:val="0"/>
          <w:numId w:val="13"/>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10BC6F77">
      <w:pPr>
        <w:pStyle w:val="76"/>
        <w:numPr>
          <w:ilvl w:val="0"/>
          <w:numId w:val="13"/>
        </w:numPr>
        <w:ind w:left="425" w:leftChars="0" w:hanging="425" w:firstLineChars="0"/>
        <w:rPr>
          <w:rFonts w:hint="default" w:cs="Times New Roman"/>
          <w:u w:val="none"/>
          <w:lang w:val="en-US" w:eastAsia="zh-CN"/>
        </w:rPr>
      </w:pPr>
      <w:r>
        <w:rPr>
          <w:rFonts w:hint="eastAsia"/>
          <w:lang w:val="en-US" w:eastAsia="zh-CN"/>
        </w:rPr>
        <w:t>报价：</w:t>
      </w:r>
      <w:r>
        <w:rPr>
          <w:rFonts w:hint="eastAsia" w:cs="Times New Roman"/>
          <w:b/>
          <w:bCs/>
          <w:color w:val="FF0000"/>
          <w:highlight w:val="yellow"/>
          <w:u w:val="none"/>
          <w:lang w:val="en-US" w:eastAsia="zh-CN"/>
        </w:rPr>
        <w:t>报价应包含币种、不含税金额、税率及价税合计金额</w:t>
      </w:r>
    </w:p>
    <w:p w14:paraId="2A2F2260">
      <w:pPr>
        <w:pStyle w:val="76"/>
        <w:numPr>
          <w:ilvl w:val="0"/>
          <w:numId w:val="13"/>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60DC7DE2">
      <w:pPr>
        <w:ind w:firstLine="422" w:firstLineChars="200"/>
        <w:rPr>
          <w:rFonts w:ascii="宋体" w:hAnsi="宋体" w:cs="宋体"/>
          <w:b/>
          <w:snapToGrid w:val="0"/>
          <w:kern w:val="0"/>
          <w:szCs w:val="21"/>
        </w:rPr>
      </w:pPr>
      <w:r>
        <w:rPr>
          <w:rFonts w:hint="eastAsia" w:ascii="宋体" w:hAnsi="宋体" w:cs="宋体"/>
          <w:b/>
          <w:snapToGrid w:val="0"/>
          <w:kern w:val="0"/>
          <w:szCs w:val="21"/>
        </w:rPr>
        <w:t>招标人名称：</w:t>
      </w:r>
      <w:r>
        <w:rPr>
          <w:rFonts w:hint="eastAsia" w:ascii="宋体" w:hAnsi="宋体" w:cs="宋体"/>
          <w:b/>
          <w:szCs w:val="21"/>
          <w:u w:val="single"/>
        </w:rPr>
        <w:t>中国重汽集团济南商用车有限公司商用车制造公司</w:t>
      </w:r>
    </w:p>
    <w:p w14:paraId="0F1F81C9">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商务联系人：</w:t>
      </w:r>
      <w:r>
        <w:rPr>
          <w:rFonts w:hint="eastAsia" w:ascii="宋体" w:hAnsi="宋体" w:eastAsia="宋体" w:cs="宋体"/>
          <w:bCs w:val="0"/>
          <w:sz w:val="21"/>
          <w:szCs w:val="21"/>
        </w:rPr>
        <w:t>郭朝琛</w:t>
      </w:r>
    </w:p>
    <w:p w14:paraId="67EDDBEE">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电话：15275666282</w:t>
      </w:r>
    </w:p>
    <w:p w14:paraId="3C3ECAA1">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邮箱：1494144783@qq.com</w:t>
      </w:r>
    </w:p>
    <w:p w14:paraId="20187E3F">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highlight w:val="yellow"/>
        </w:rPr>
        <w:t>技术联系人：</w:t>
      </w:r>
      <w:r>
        <w:rPr>
          <w:rFonts w:hint="eastAsia" w:ascii="宋体" w:hAnsi="宋体" w:eastAsia="宋体" w:cs="宋体"/>
          <w:bCs w:val="0"/>
          <w:sz w:val="21"/>
          <w:szCs w:val="21"/>
        </w:rPr>
        <w:t>董朝阳</w:t>
      </w:r>
    </w:p>
    <w:p w14:paraId="6A3BFA62">
      <w:pPr>
        <w:pStyle w:val="72"/>
        <w:numPr>
          <w:ilvl w:val="0"/>
          <w:numId w:val="0"/>
        </w:numPr>
        <w:ind w:firstLine="422" w:firstLineChars="200"/>
        <w:rPr>
          <w:rFonts w:ascii="宋体" w:hAnsi="宋体" w:eastAsia="宋体" w:cs="宋体"/>
          <w:bCs w:val="0"/>
          <w:sz w:val="21"/>
          <w:szCs w:val="21"/>
        </w:rPr>
      </w:pPr>
      <w:r>
        <w:rPr>
          <w:rFonts w:hint="eastAsia" w:ascii="宋体" w:hAnsi="宋体" w:eastAsia="宋体" w:cs="宋体"/>
          <w:bCs w:val="0"/>
          <w:sz w:val="21"/>
          <w:szCs w:val="21"/>
        </w:rPr>
        <w:t>电话：18866850580</w:t>
      </w:r>
    </w:p>
    <w:p w14:paraId="295B6CAB">
      <w:pPr>
        <w:pStyle w:val="72"/>
        <w:numPr>
          <w:ilvl w:val="0"/>
          <w:numId w:val="0"/>
        </w:numPr>
        <w:ind w:leftChars="0" w:firstLine="422" w:firstLineChars="200"/>
        <w:rPr>
          <w:rFonts w:hint="eastAsia" w:cs="Times New Roman"/>
          <w:highlight w:val="none"/>
          <w:lang w:val="en-US" w:eastAsia="zh-CN"/>
        </w:rPr>
      </w:pPr>
      <w:r>
        <w:rPr>
          <w:rFonts w:hint="eastAsia" w:ascii="宋体" w:hAnsi="宋体" w:eastAsia="宋体" w:cs="宋体"/>
          <w:b/>
          <w:bCs/>
          <w:sz w:val="21"/>
          <w:szCs w:val="21"/>
        </w:rPr>
        <w:t>邮箱：dongzhaoyang@sinotruk.com</w:t>
      </w:r>
    </w:p>
    <w:bookmarkEnd w:id="13"/>
    <w:p w14:paraId="50DC6C75">
      <w:pPr>
        <w:pStyle w:val="72"/>
      </w:pPr>
      <w:bookmarkStart w:id="14" w:name="_Toc47976598"/>
      <w:r>
        <w:rPr>
          <w:rFonts w:hint="eastAsia"/>
        </w:rPr>
        <w:t>合格的投标人。</w:t>
      </w:r>
      <w:bookmarkEnd w:id="14"/>
    </w:p>
    <w:p w14:paraId="3C8DE85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500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3"/>
        <w:numPr>
          <w:ilvl w:val="0"/>
          <w:numId w:val="14"/>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3"/>
        <w:numPr>
          <w:ilvl w:val="0"/>
          <w:numId w:val="14"/>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3"/>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31CA8C38">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13377097">
      <w:pPr>
        <w:pStyle w:val="76"/>
        <w:numPr>
          <w:ilvl w:val="0"/>
          <w:numId w:val="15"/>
        </w:numPr>
        <w:jc w:val="both"/>
      </w:pPr>
      <w:r>
        <w:rPr>
          <w:rFonts w:hint="eastAsia"/>
        </w:rPr>
        <w:t>发标时间：</w:t>
      </w:r>
      <w:r>
        <w:rPr>
          <w:rFonts w:hint="eastAsia"/>
          <w:highlight w:val="yellow"/>
        </w:rPr>
        <w:t>2025年10月</w:t>
      </w:r>
      <w:r>
        <w:rPr>
          <w:rFonts w:hint="eastAsia"/>
          <w:highlight w:val="yellow"/>
          <w:lang w:val="en-US" w:eastAsia="zh-CN"/>
        </w:rPr>
        <w:t>30</w:t>
      </w:r>
      <w:r>
        <w:rPr>
          <w:rFonts w:hint="eastAsia"/>
          <w:highlight w:val="yellow"/>
        </w:rPr>
        <w:t>日</w:t>
      </w:r>
    </w:p>
    <w:p w14:paraId="39B4A55D">
      <w:pPr>
        <w:pStyle w:val="76"/>
        <w:numPr>
          <w:ilvl w:val="0"/>
          <w:numId w:val="15"/>
        </w:numPr>
        <w:jc w:val="both"/>
        <w:rPr>
          <w:highlight w:val="yellow"/>
        </w:rPr>
      </w:pPr>
      <w:r>
        <w:rPr>
          <w:rFonts w:hint="eastAsia"/>
          <w:highlight w:val="yellow"/>
        </w:rPr>
        <w:t>招标文件领取方式：线上</w:t>
      </w:r>
    </w:p>
    <w:p w14:paraId="341AF0FF">
      <w:pPr>
        <w:pStyle w:val="76"/>
        <w:ind w:firstLine="210" w:firstLineChars="100"/>
        <w:jc w:val="both"/>
        <w:rPr>
          <w:highlight w:val="yellow"/>
        </w:rPr>
      </w:pPr>
      <w:r>
        <w:rPr>
          <w:rFonts w:hint="eastAsia"/>
          <w:highlight w:val="yellow"/>
        </w:rPr>
        <w:t>地点：中国重汽e采通平台</w:t>
      </w:r>
    </w:p>
    <w:p w14:paraId="7B36AD99">
      <w:pPr>
        <w:pStyle w:val="76"/>
        <w:ind w:firstLine="210" w:firstLineChars="100"/>
        <w:jc w:val="both"/>
        <w:rPr>
          <w:highlight w:val="yellow"/>
        </w:rPr>
      </w:pPr>
      <w:r>
        <w:rPr>
          <w:rFonts w:hint="eastAsia"/>
          <w:highlight w:val="yellow"/>
        </w:rPr>
        <w:t>领取截止时间：2025年1</w:t>
      </w:r>
      <w:r>
        <w:rPr>
          <w:rFonts w:hint="eastAsia"/>
          <w:highlight w:val="yellow"/>
          <w:lang w:val="en-US" w:eastAsia="zh-CN"/>
        </w:rPr>
        <w:t>1</w:t>
      </w:r>
      <w:r>
        <w:rPr>
          <w:rFonts w:hint="eastAsia"/>
          <w:highlight w:val="yellow"/>
        </w:rPr>
        <w:t>月</w:t>
      </w:r>
      <w:r>
        <w:rPr>
          <w:rFonts w:hint="eastAsia"/>
          <w:highlight w:val="yellow"/>
          <w:lang w:val="en-US" w:eastAsia="zh-CN"/>
        </w:rPr>
        <w:t>7</w:t>
      </w:r>
      <w:r>
        <w:rPr>
          <w:rFonts w:hint="eastAsia"/>
          <w:highlight w:val="yellow"/>
        </w:rPr>
        <w:t>日</w:t>
      </w:r>
    </w:p>
    <w:p w14:paraId="40FAA4B7">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rPr>
        <w:t>答疑时间：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7</w:t>
      </w:r>
      <w:r>
        <w:rPr>
          <w:rFonts w:hint="eastAsia"/>
          <w:highlight w:val="yellow"/>
        </w:rPr>
        <w:t>日</w:t>
      </w:r>
      <w:r>
        <w:rPr>
          <w:rFonts w:hint="eastAsia" w:hAnsi="宋体" w:cs="宋体"/>
          <w:bCs/>
          <w:szCs w:val="21"/>
          <w:highlight w:val="yellow"/>
        </w:rPr>
        <w:t>12:00:00</w:t>
      </w:r>
      <w:r>
        <w:rPr>
          <w:rFonts w:hint="eastAsia"/>
          <w:highlight w:val="yellow"/>
        </w:rPr>
        <w:t>前</w:t>
      </w:r>
    </w:p>
    <w:p w14:paraId="03B57AB4">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5A0E4F2B">
      <w:pPr>
        <w:pStyle w:val="76"/>
        <w:numPr>
          <w:ilvl w:val="0"/>
          <w:numId w:val="15"/>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highlight w:val="yellow"/>
        </w:rPr>
        <w:t>2025年1</w:t>
      </w:r>
      <w:r>
        <w:rPr>
          <w:rFonts w:hint="eastAsia"/>
          <w:highlight w:val="yellow"/>
          <w:lang w:val="en-US" w:eastAsia="zh-CN"/>
        </w:rPr>
        <w:t>1</w:t>
      </w:r>
      <w:r>
        <w:rPr>
          <w:rFonts w:hint="eastAsia"/>
          <w:highlight w:val="yellow"/>
        </w:rPr>
        <w:t>月</w:t>
      </w:r>
      <w:r>
        <w:rPr>
          <w:rFonts w:hint="eastAsia"/>
          <w:highlight w:val="yellow"/>
          <w:lang w:val="en-US" w:eastAsia="zh-CN"/>
        </w:rPr>
        <w:t>7</w:t>
      </w:r>
      <w:r>
        <w:rPr>
          <w:rFonts w:hint="eastAsia"/>
          <w:highlight w:val="yellow"/>
        </w:rPr>
        <w:t>日</w:t>
      </w:r>
      <w:r>
        <w:rPr>
          <w:rFonts w:hint="eastAsia" w:hAnsi="宋体" w:cs="宋体"/>
          <w:bCs/>
          <w:szCs w:val="21"/>
          <w:highlight w:val="yellow"/>
        </w:rPr>
        <w:t>17:00:00</w:t>
      </w:r>
      <w:r>
        <w:rPr>
          <w:rFonts w:hint="eastAsia"/>
          <w:highlight w:val="yellow"/>
        </w:rPr>
        <w:t>前：</w:t>
      </w:r>
    </w:p>
    <w:p w14:paraId="56BA0758">
      <w:pPr>
        <w:pStyle w:val="76"/>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0418F5CA">
      <w:pPr>
        <w:pStyle w:val="76"/>
        <w:numPr>
          <w:ilvl w:val="0"/>
          <w:numId w:val="15"/>
        </w:numPr>
        <w:jc w:val="both"/>
        <w:rPr>
          <w:highlight w:val="yellow"/>
        </w:rPr>
      </w:pPr>
      <w:r>
        <w:rPr>
          <w:rFonts w:hint="eastAsia"/>
          <w:highlight w:val="yellow"/>
        </w:rPr>
        <w:t>报名方式：在“中国重汽e采通”平台报名</w:t>
      </w:r>
    </w:p>
    <w:p w14:paraId="2C6F9AC2">
      <w:pPr>
        <w:pStyle w:val="76"/>
        <w:numPr>
          <w:ilvl w:val="0"/>
          <w:numId w:val="15"/>
        </w:numPr>
        <w:ind w:left="425" w:leftChars="0" w:hanging="425" w:firstLineChars="0"/>
        <w:jc w:val="both"/>
        <w:rPr>
          <w:rFonts w:hint="eastAsia" w:ascii="宋体" w:hAnsi="Courier New" w:eastAsia="宋体" w:cs="Times New Roman"/>
          <w:highlight w:val="yellow"/>
          <w:lang w:val="en-US" w:eastAsia="zh-CN"/>
        </w:rPr>
      </w:pPr>
      <w:r>
        <w:rPr>
          <w:rFonts w:hint="eastAsia"/>
          <w:highlight w:val="yellow"/>
        </w:rPr>
        <w:t>应标截止时间：</w:t>
      </w:r>
      <w:r>
        <w:rPr>
          <w:rFonts w:hint="eastAsia" w:hAnsi="宋体" w:cs="宋体"/>
          <w:sz w:val="24"/>
          <w:szCs w:val="24"/>
          <w:highlight w:val="yellow"/>
        </w:rPr>
        <w:t>2025年1</w:t>
      </w:r>
      <w:r>
        <w:rPr>
          <w:rFonts w:hint="eastAsia" w:hAnsi="宋体" w:cs="宋体"/>
          <w:sz w:val="24"/>
          <w:szCs w:val="24"/>
          <w:highlight w:val="yellow"/>
          <w:lang w:val="en-US" w:eastAsia="zh-CN"/>
        </w:rPr>
        <w:t>1</w:t>
      </w:r>
      <w:r>
        <w:rPr>
          <w:rFonts w:hint="eastAsia" w:hAnsi="宋体" w:cs="宋体"/>
          <w:sz w:val="24"/>
          <w:szCs w:val="24"/>
          <w:highlight w:val="yellow"/>
        </w:rPr>
        <w:t>月</w:t>
      </w:r>
      <w:r>
        <w:rPr>
          <w:rFonts w:hint="eastAsia" w:hAnsi="宋体" w:cs="宋体"/>
          <w:sz w:val="24"/>
          <w:szCs w:val="24"/>
          <w:highlight w:val="yellow"/>
          <w:lang w:val="en-US" w:eastAsia="zh-CN"/>
        </w:rPr>
        <w:t>7</w:t>
      </w:r>
      <w:r>
        <w:rPr>
          <w:rFonts w:hint="eastAsia" w:hAnsi="宋体" w:cs="宋体"/>
          <w:sz w:val="24"/>
          <w:szCs w:val="24"/>
          <w:highlight w:val="yellow"/>
        </w:rPr>
        <w:t>日</w:t>
      </w:r>
      <w:r>
        <w:rPr>
          <w:rFonts w:hint="eastAsia" w:hAnsi="宋体" w:cs="宋体"/>
          <w:bCs/>
          <w:sz w:val="24"/>
          <w:szCs w:val="24"/>
          <w:highlight w:val="yellow"/>
        </w:rPr>
        <w:t>17:00:00</w:t>
      </w:r>
      <w:r>
        <w:rPr>
          <w:rFonts w:hint="eastAsia" w:cs="宋体"/>
          <w:bCs/>
          <w:highlight w:val="yellow"/>
        </w:rPr>
        <w:t>前</w:t>
      </w:r>
    </w:p>
    <w:p w14:paraId="0C785EC5">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r>
        <w:rPr>
          <w:rFonts w:hint="eastAsia" w:ascii="宋体" w:hAnsi="Courier New" w:eastAsia="宋体" w:cs="Times New Roman"/>
          <w:b w:val="0"/>
          <w:bCs/>
          <w:highlight w:val="yellow"/>
          <w:u w:val="single"/>
          <w:lang w:val="en-US" w:eastAsia="zh-CN"/>
        </w:rPr>
        <w:t xml:space="preserve"> </w:t>
      </w:r>
      <w:r>
        <w:rPr>
          <w:rFonts w:hint="eastAsia" w:cs="Times New Roman"/>
          <w:b w:val="0"/>
          <w:bCs/>
          <w:highlight w:val="yellow"/>
          <w:u w:val="single"/>
          <w:lang w:val="en-US" w:eastAsia="zh-CN"/>
        </w:rPr>
        <w:t>3</w:t>
      </w:r>
      <w:r>
        <w:rPr>
          <w:rFonts w:hint="eastAsia" w:ascii="宋体" w:hAnsi="Courier New" w:eastAsia="宋体" w:cs="Times New Roman"/>
          <w:b w:val="0"/>
          <w:bCs/>
          <w:highlight w:val="yellow"/>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4"/>
        <w:numPr>
          <w:ilvl w:val="0"/>
          <w:numId w:val="17"/>
        </w:numPr>
        <w:ind w:left="425" w:leftChars="0" w:hanging="425" w:firstLineChars="0"/>
        <w:rPr>
          <w:b w:val="0"/>
          <w:bCs/>
          <w:highlight w:val="none"/>
        </w:rPr>
      </w:pPr>
      <w:r>
        <w:rPr>
          <w:rFonts w:hint="eastAsia"/>
          <w:b w:val="0"/>
          <w:bCs/>
          <w:highlight w:val="none"/>
        </w:rPr>
        <w:t>资质文件：</w:t>
      </w:r>
    </w:p>
    <w:p w14:paraId="13BAC003">
      <w:pPr>
        <w:pStyle w:val="75"/>
        <w:numPr>
          <w:ilvl w:val="0"/>
          <w:numId w:val="18"/>
        </w:numPr>
        <w:ind w:left="425" w:leftChars="0" w:hanging="425" w:firstLineChars="0"/>
        <w:rPr>
          <w:b w:val="0"/>
          <w:bCs/>
          <w:highlight w:val="none"/>
        </w:rPr>
      </w:pPr>
      <w:r>
        <w:rPr>
          <w:rFonts w:hint="eastAsia"/>
          <w:b w:val="0"/>
          <w:bCs/>
          <w:highlight w:val="none"/>
        </w:rPr>
        <w:t>法定代表人身份证明；</w:t>
      </w:r>
    </w:p>
    <w:p w14:paraId="4DBDF119">
      <w:pPr>
        <w:pStyle w:val="75"/>
        <w:numPr>
          <w:ilvl w:val="0"/>
          <w:numId w:val="18"/>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5"/>
        <w:numPr>
          <w:ilvl w:val="0"/>
          <w:numId w:val="18"/>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5"/>
        <w:keepNext w:val="0"/>
        <w:keepLines w:val="0"/>
        <w:pageBreakBefore w:val="0"/>
        <w:widowControl w:val="0"/>
        <w:numPr>
          <w:ilvl w:val="0"/>
          <w:numId w:val="18"/>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5"/>
        <w:numPr>
          <w:ilvl w:val="0"/>
          <w:numId w:val="18"/>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5"/>
        <w:numPr>
          <w:ilvl w:val="0"/>
          <w:numId w:val="18"/>
        </w:numPr>
        <w:ind w:left="425" w:leftChars="0" w:hanging="425" w:firstLineChars="0"/>
        <w:rPr>
          <w:b w:val="0"/>
          <w:bCs/>
          <w:highlight w:val="none"/>
        </w:rPr>
      </w:pPr>
      <w:r>
        <w:rPr>
          <w:rFonts w:hint="eastAsia"/>
          <w:b w:val="0"/>
          <w:bCs/>
          <w:highlight w:val="none"/>
        </w:rPr>
        <w:t>信用中国截图或国家企业信用信息公示系统截图；</w:t>
      </w:r>
    </w:p>
    <w:p w14:paraId="54E16581">
      <w:pPr>
        <w:pStyle w:val="75"/>
        <w:numPr>
          <w:ilvl w:val="0"/>
          <w:numId w:val="18"/>
        </w:numPr>
        <w:ind w:left="425" w:leftChars="0" w:hanging="425" w:firstLineChars="0"/>
        <w:rPr>
          <w:b w:val="0"/>
          <w:bCs/>
          <w:highlight w:val="none"/>
        </w:rPr>
      </w:pPr>
      <w:r>
        <w:rPr>
          <w:rFonts w:hint="eastAsia"/>
          <w:szCs w:val="22"/>
        </w:rPr>
        <w:t>投标保证金汇款证明</w:t>
      </w:r>
      <w:r>
        <w:rPr>
          <w:rFonts w:hint="eastAsia"/>
          <w:szCs w:val="22"/>
          <w:lang w:eastAsia="zh-CN"/>
        </w:rPr>
        <w:t>；</w:t>
      </w:r>
    </w:p>
    <w:p w14:paraId="08F8AAFD">
      <w:pPr>
        <w:pStyle w:val="75"/>
        <w:numPr>
          <w:ilvl w:val="0"/>
          <w:numId w:val="18"/>
        </w:numPr>
        <w:ind w:left="425" w:leftChars="0" w:hanging="425" w:firstLineChars="0"/>
        <w:rPr>
          <w:b w:val="0"/>
          <w:bCs/>
          <w:highlight w:val="none"/>
        </w:rPr>
      </w:pPr>
      <w:r>
        <w:rPr>
          <w:rFonts w:hint="eastAsia"/>
          <w:b w:val="0"/>
          <w:bCs/>
          <w:highlight w:val="none"/>
        </w:rPr>
        <w:t>招标文件中要求的其它资格证明文件。</w:t>
      </w:r>
    </w:p>
    <w:p w14:paraId="0FCAA68A">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4"/>
        <w:numPr>
          <w:ilvl w:val="0"/>
          <w:numId w:val="17"/>
        </w:numPr>
        <w:ind w:left="425" w:leftChars="0" w:hanging="425" w:firstLineChars="0"/>
        <w:rPr>
          <w:rFonts w:hint="eastAsia" w:cs="Times New Roman"/>
          <w:b w:val="0"/>
          <w:bCs/>
          <w:highlight w:val="yellow"/>
        </w:rPr>
      </w:pPr>
      <w:r>
        <w:rPr>
          <w:rFonts w:hint="eastAsia" w:cs="Times New Roman"/>
          <w:b w:val="0"/>
          <w:bCs/>
          <w:highlight w:val="yellow"/>
        </w:rPr>
        <w:t>技术标：</w:t>
      </w:r>
    </w:p>
    <w:p w14:paraId="69AE970B">
      <w:pPr>
        <w:pStyle w:val="75"/>
        <w:numPr>
          <w:ilvl w:val="0"/>
          <w:numId w:val="20"/>
        </w:numPr>
        <w:ind w:left="425" w:leftChars="0" w:hanging="425" w:firstLineChars="0"/>
        <w:rPr>
          <w:b w:val="0"/>
          <w:bCs/>
          <w:highlight w:val="yellow"/>
        </w:rPr>
      </w:pPr>
      <w:r>
        <w:rPr>
          <w:rFonts w:hint="eastAsia"/>
          <w:b w:val="0"/>
          <w:bCs/>
          <w:highlight w:val="yellow"/>
        </w:rPr>
        <w:t>技术规格偏离表；</w:t>
      </w:r>
    </w:p>
    <w:p w14:paraId="139C726C">
      <w:pPr>
        <w:pStyle w:val="75"/>
        <w:numPr>
          <w:ilvl w:val="0"/>
          <w:numId w:val="20"/>
        </w:numPr>
        <w:ind w:left="425" w:leftChars="0" w:hanging="425" w:firstLineChars="0"/>
        <w:rPr>
          <w:b w:val="0"/>
          <w:bCs/>
          <w:highlight w:val="yellow"/>
        </w:rPr>
      </w:pPr>
      <w:r>
        <w:rPr>
          <w:rFonts w:hint="eastAsia" w:cs="Times New Roman"/>
          <w:b w:val="0"/>
          <w:bCs/>
          <w:highlight w:val="yellow"/>
          <w:lang w:val="en-US" w:eastAsia="zh-CN"/>
        </w:rPr>
        <w:t>供方认为需要提交的其他文件</w:t>
      </w:r>
    </w:p>
    <w:p w14:paraId="47175D6D">
      <w:pPr>
        <w:pStyle w:val="74"/>
        <w:numPr>
          <w:ilvl w:val="0"/>
          <w:numId w:val="17"/>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5"/>
        <w:keepNext w:val="0"/>
        <w:keepLines w:val="0"/>
        <w:pageBreakBefore w:val="0"/>
        <w:widowControl w:val="0"/>
        <w:numPr>
          <w:ilvl w:val="0"/>
          <w:numId w:val="21"/>
        </w:numPr>
        <w:kinsoku/>
        <w:wordWrap/>
        <w:overflowPunct/>
        <w:topLinePunct w:val="0"/>
        <w:autoSpaceDE/>
        <w:autoSpaceDN/>
        <w:bidi w:val="0"/>
        <w:adjustRightInd/>
        <w:snapToGrid/>
        <w:ind w:left="425" w:leftChars="0" w:hanging="425" w:firstLineChars="0"/>
        <w:textAlignment w:val="auto"/>
        <w:rPr>
          <w:b w:val="0"/>
          <w:bCs/>
          <w:highlight w:val="yellow"/>
        </w:rPr>
      </w:pPr>
      <w:r>
        <w:rPr>
          <w:rFonts w:hint="eastAsia"/>
          <w:b w:val="0"/>
          <w:bCs/>
          <w:highlight w:val="yellow"/>
          <w:lang w:val="en-US" w:eastAsia="zh-CN"/>
        </w:rPr>
        <w:t>开标一览表</w:t>
      </w:r>
    </w:p>
    <w:p w14:paraId="0DFA5CBE">
      <w:pPr>
        <w:pStyle w:val="75"/>
        <w:numPr>
          <w:ilvl w:val="0"/>
          <w:numId w:val="21"/>
        </w:numPr>
        <w:ind w:left="425" w:leftChars="0" w:hanging="425" w:firstLineChars="0"/>
        <w:rPr>
          <w:b w:val="0"/>
          <w:bCs/>
          <w:highlight w:val="yellow"/>
        </w:rPr>
      </w:pPr>
      <w:r>
        <w:rPr>
          <w:rFonts w:hint="eastAsia"/>
          <w:b w:val="0"/>
          <w:bCs/>
          <w:highlight w:val="yellow"/>
        </w:rPr>
        <w:t>投标函（格式见附件）;</w:t>
      </w:r>
    </w:p>
    <w:p w14:paraId="5C36F232">
      <w:pPr>
        <w:pStyle w:val="75"/>
        <w:numPr>
          <w:ilvl w:val="0"/>
          <w:numId w:val="21"/>
        </w:numPr>
        <w:ind w:left="425" w:leftChars="0" w:hanging="425" w:firstLineChars="0"/>
        <w:rPr>
          <w:b w:val="0"/>
          <w:bCs/>
          <w:highlight w:val="yellow"/>
        </w:rPr>
      </w:pPr>
      <w:r>
        <w:rPr>
          <w:rFonts w:hint="eastAsia"/>
          <w:b w:val="0"/>
          <w:bCs/>
          <w:highlight w:val="yellow"/>
        </w:rPr>
        <w:t>商务条款偏离表；</w:t>
      </w:r>
    </w:p>
    <w:p w14:paraId="110B2C29">
      <w:pPr>
        <w:pStyle w:val="75"/>
        <w:numPr>
          <w:ilvl w:val="0"/>
          <w:numId w:val="21"/>
        </w:numPr>
        <w:ind w:left="425" w:leftChars="0" w:hanging="425" w:firstLineChars="0"/>
        <w:rPr>
          <w:b w:val="0"/>
          <w:bCs/>
          <w:highlight w:val="yellow"/>
        </w:rPr>
      </w:pPr>
      <w:r>
        <w:rPr>
          <w:rFonts w:hint="eastAsia"/>
          <w:b w:val="0"/>
          <w:bCs/>
          <w:highlight w:val="yellow"/>
        </w:rPr>
        <w:t>投标货物分项报价表；</w:t>
      </w:r>
    </w:p>
    <w:p w14:paraId="53DECE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4.4 </w:t>
      </w:r>
      <w:r>
        <w:rPr>
          <w:rFonts w:hint="eastAsia" w:cs="Times New Roman"/>
          <w:b w:val="0"/>
          <w:bCs/>
          <w:highlight w:val="none"/>
        </w:rPr>
        <w:t>万元（含</w:t>
      </w:r>
      <w:r>
        <w:rPr>
          <w:rFonts w:hint="eastAsia" w:cs="Times New Roman"/>
          <w:b w:val="0"/>
          <w:bCs/>
          <w:highlight w:val="yellow"/>
          <w:u w:val="single"/>
          <w:lang w:val="en-US" w:eastAsia="zh-CN"/>
        </w:rPr>
        <w:t xml:space="preserve"> 6 </w:t>
      </w:r>
      <w:r>
        <w:rPr>
          <w:rFonts w:hint="eastAsia" w:cs="Times New Roman"/>
          <w:b w:val="0"/>
          <w:bCs/>
          <w:highlight w:val="none"/>
        </w:rPr>
        <w:t>%增值税），超过投标限价无法投标。</w:t>
      </w:r>
    </w:p>
    <w:p w14:paraId="61314547">
      <w:pPr>
        <w:pStyle w:val="2"/>
        <w:spacing w:line="360" w:lineRule="auto"/>
        <w:ind w:firstLine="422" w:firstLineChars="200"/>
        <w:rPr>
          <w:rFonts w:hint="default" w:cs="Times New Roman"/>
          <w:b w:val="0"/>
          <w:bCs/>
          <w:highlight w:val="none"/>
          <w:lang w:val="en-US" w:eastAsia="zh-CN"/>
        </w:rPr>
      </w:pPr>
      <w:r>
        <w:rPr>
          <w:b/>
          <w:bCs/>
        </w:rPr>
        <w:t>注：</w:t>
      </w:r>
      <w:r>
        <w:t>可做正偏离，但不允许有低于本招标文件相关要求的情况出现，否则视为主动放弃本项目投标。</w:t>
      </w:r>
    </w:p>
    <w:p w14:paraId="70E2A45F">
      <w:pPr>
        <w:pStyle w:val="73"/>
        <w:keepNext w:val="0"/>
        <w:keepLines w:val="0"/>
        <w:pageBreakBefore w:val="0"/>
        <w:widowControl w:val="0"/>
        <w:numPr>
          <w:ilvl w:val="0"/>
          <w:numId w:val="16"/>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投标文件的投递</w:t>
      </w:r>
    </w:p>
    <w:p w14:paraId="608868D9">
      <w:pPr>
        <w:pStyle w:val="75"/>
        <w:numPr>
          <w:ilvl w:val="0"/>
          <w:numId w:val="22"/>
        </w:numPr>
        <w:rPr>
          <w:bCs/>
        </w:rPr>
      </w:pPr>
      <w:r>
        <w:rPr>
          <w:rFonts w:hint="eastAsia"/>
          <w:bCs/>
        </w:rPr>
        <w:t>投标方式：</w:t>
      </w:r>
      <w:r>
        <w:rPr>
          <w:rFonts w:hint="eastAsia"/>
        </w:rPr>
        <w:t>在“中国重汽e采通”平台</w:t>
      </w:r>
      <w:r>
        <w:rPr>
          <w:rFonts w:hint="eastAsia"/>
          <w:bCs/>
        </w:rPr>
        <w:t>线上投标</w:t>
      </w:r>
    </w:p>
    <w:p w14:paraId="3BBC413D">
      <w:pPr>
        <w:pStyle w:val="75"/>
        <w:numPr>
          <w:ilvl w:val="0"/>
          <w:numId w:val="22"/>
        </w:numPr>
        <w:rPr>
          <w:bCs/>
        </w:rPr>
      </w:pPr>
      <w:r>
        <w:rPr>
          <w:rFonts w:hint="eastAsia"/>
          <w:bCs/>
        </w:rPr>
        <w:t>联系人及联系方式：郭朝琛/15275666282</w:t>
      </w:r>
    </w:p>
    <w:p w14:paraId="77EA6509">
      <w:pPr>
        <w:pStyle w:val="75"/>
        <w:numPr>
          <w:ilvl w:val="0"/>
          <w:numId w:val="22"/>
        </w:numPr>
        <w:ind w:left="425" w:leftChars="0" w:hanging="425" w:firstLineChars="0"/>
        <w:rPr>
          <w:rFonts w:hint="eastAsia" w:ascii="宋体" w:hAnsi="Courier New" w:eastAsia="宋体" w:cs="Times New Roman"/>
          <w:b w:val="0"/>
          <w:bCs/>
          <w:highlight w:val="none"/>
          <w:lang w:val="en-US" w:eastAsia="zh-CN"/>
        </w:rPr>
      </w:pPr>
      <w:r>
        <w:rPr>
          <w:rFonts w:hint="eastAsia"/>
          <w:bCs/>
        </w:rPr>
        <w:t>投标文件递交截止时间：</w:t>
      </w:r>
      <w:r>
        <w:rPr>
          <w:rFonts w:hint="eastAsia"/>
          <w:bCs/>
          <w:highlight w:val="yellow"/>
        </w:rPr>
        <w:t>2025年11月</w:t>
      </w:r>
      <w:r>
        <w:rPr>
          <w:rFonts w:hint="eastAsia"/>
          <w:bCs/>
          <w:highlight w:val="yellow"/>
          <w:lang w:val="en-US" w:eastAsia="zh-CN"/>
        </w:rPr>
        <w:t>27</w:t>
      </w:r>
      <w:r>
        <w:rPr>
          <w:rFonts w:hint="eastAsia"/>
          <w:bCs/>
          <w:highlight w:val="yellow"/>
        </w:rPr>
        <w:t>日9:00:00</w:t>
      </w:r>
    </w:p>
    <w:p w14:paraId="25974AAC">
      <w:pPr>
        <w:pStyle w:val="72"/>
        <w:rPr>
          <w:rFonts w:hint="eastAsia" w:hAnsi="Courier New" w:cs="Times New Roman"/>
          <w:highlight w:val="none"/>
        </w:rPr>
      </w:pPr>
      <w:bookmarkStart w:id="1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2"/>
        <w:numPr>
          <w:ilvl w:val="0"/>
          <w:numId w:val="23"/>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2"/>
        <w:numPr>
          <w:ilvl w:val="0"/>
          <w:numId w:val="24"/>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yellow"/>
          <w:u w:val="single"/>
          <w:lang w:val="en-US" w:eastAsia="zh-CN"/>
        </w:rPr>
        <w:t xml:space="preserve"> 5000 </w:t>
      </w:r>
      <w:r>
        <w:rPr>
          <w:rFonts w:hint="eastAsia" w:ascii="宋体" w:hAnsi="宋体" w:eastAsia="宋体" w:cs="宋体"/>
          <w:b w:val="0"/>
          <w:bCs w:val="0"/>
          <w:sz w:val="21"/>
          <w:szCs w:val="21"/>
          <w:highlight w:val="none"/>
        </w:rPr>
        <w:t>元</w:t>
      </w:r>
    </w:p>
    <w:p w14:paraId="23D08FB7">
      <w:pPr>
        <w:pStyle w:val="72"/>
        <w:numPr>
          <w:ilvl w:val="0"/>
          <w:numId w:val="24"/>
        </w:numPr>
        <w:ind w:left="425" w:leftChars="0" w:hanging="425" w:firstLineChars="0"/>
        <w:rPr>
          <w:rFonts w:hint="default" w:ascii="宋体" w:hAnsi="宋体" w:eastAsia="宋体" w:cs="宋体"/>
          <w:b w:val="0"/>
          <w:bCs w:val="0"/>
          <w:sz w:val="21"/>
          <w:szCs w:val="21"/>
          <w:highlight w:val="yellow"/>
          <w:u w:val="single"/>
          <w:lang w:val="en-US" w:eastAsia="zh-CN"/>
        </w:rPr>
      </w:pPr>
      <w:r>
        <w:rPr>
          <w:rFonts w:hint="default" w:ascii="宋体" w:hAnsi="宋体" w:eastAsia="宋体" w:cs="宋体"/>
          <w:b w:val="0"/>
          <w:bCs w:val="0"/>
          <w:sz w:val="21"/>
          <w:szCs w:val="21"/>
          <w:highlight w:val="yellow"/>
          <w:u w:val="single"/>
          <w:lang w:val="en-US" w:eastAsia="zh-CN"/>
        </w:rPr>
        <w:drawing>
          <wp:inline distT="0" distB="0" distL="114300" distR="114300">
            <wp:extent cx="5758815" cy="2220595"/>
            <wp:effectExtent l="0" t="0" r="6985" b="1905"/>
            <wp:docPr id="2" name="图片 2" descr="保证金账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保证金账户"/>
                    <pic:cNvPicPr>
                      <a:picLocks noChangeAspect="1"/>
                    </pic:cNvPicPr>
                  </pic:nvPicPr>
                  <pic:blipFill>
                    <a:blip r:embed="rId13"/>
                    <a:stretch>
                      <a:fillRect/>
                    </a:stretch>
                  </pic:blipFill>
                  <pic:spPr>
                    <a:xfrm>
                      <a:off x="0" y="0"/>
                      <a:ext cx="5758815" cy="2220595"/>
                    </a:xfrm>
                    <a:prstGeom prst="rect">
                      <a:avLst/>
                    </a:prstGeom>
                  </pic:spPr>
                </pic:pic>
              </a:graphicData>
            </a:graphic>
          </wp:inline>
        </w:drawing>
      </w:r>
    </w:p>
    <w:p w14:paraId="1591D62C">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14:paraId="5CFD8CCE">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sz w:val="21"/>
          <w:szCs w:val="21"/>
          <w:highlight w:val="none"/>
        </w:rPr>
        <w:t>保证金缴纳截止时间：</w:t>
      </w:r>
      <w:r>
        <w:rPr>
          <w:rFonts w:hint="eastAsia" w:ascii="宋体" w:hAnsi="宋体" w:eastAsia="宋体" w:cs="宋体"/>
          <w:b w:val="0"/>
          <w:bCs w:val="0"/>
          <w:sz w:val="21"/>
          <w:szCs w:val="21"/>
          <w:highlight w:val="yellow"/>
        </w:rPr>
        <w:t>2025年11月</w:t>
      </w:r>
      <w:r>
        <w:rPr>
          <w:rFonts w:hint="eastAsia" w:ascii="宋体" w:hAnsi="宋体" w:eastAsia="宋体" w:cs="宋体"/>
          <w:b w:val="0"/>
          <w:bCs w:val="0"/>
          <w:sz w:val="21"/>
          <w:szCs w:val="21"/>
          <w:highlight w:val="yellow"/>
          <w:lang w:val="en-US" w:eastAsia="zh-CN"/>
        </w:rPr>
        <w:t>27</w:t>
      </w:r>
      <w:r>
        <w:rPr>
          <w:rFonts w:hint="eastAsia" w:ascii="宋体" w:hAnsi="宋体" w:eastAsia="宋体" w:cs="宋体"/>
          <w:b w:val="0"/>
          <w:bCs w:val="0"/>
          <w:sz w:val="21"/>
          <w:szCs w:val="21"/>
          <w:highlight w:val="yellow"/>
        </w:rPr>
        <w:t>日9：00前</w:t>
      </w:r>
      <w:r>
        <w:rPr>
          <w:rFonts w:hint="eastAsia" w:ascii="宋体" w:hAnsi="宋体" w:eastAsia="宋体" w:cs="宋体"/>
          <w:b w:val="0"/>
          <w:bCs w:val="0"/>
          <w:sz w:val="21"/>
          <w:szCs w:val="21"/>
        </w:rPr>
        <w:t>（同</w:t>
      </w:r>
      <w:r>
        <w:rPr>
          <w:rFonts w:hint="eastAsia" w:ascii="宋体" w:hAnsi="宋体" w:eastAsia="宋体" w:cs="宋体"/>
          <w:sz w:val="21"/>
          <w:szCs w:val="21"/>
        </w:rPr>
        <w:t>投标文件递交截止</w:t>
      </w:r>
      <w:r>
        <w:rPr>
          <w:rFonts w:hint="eastAsia" w:ascii="宋体" w:hAnsi="宋体" w:eastAsia="宋体" w:cs="宋体"/>
          <w:b w:val="0"/>
          <w:bCs w:val="0"/>
          <w:sz w:val="21"/>
          <w:szCs w:val="21"/>
        </w:rPr>
        <w:t>时间）</w:t>
      </w:r>
    </w:p>
    <w:p w14:paraId="4C2C93DA">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2"/>
        <w:keepNext w:val="0"/>
        <w:keepLines w:val="0"/>
        <w:pageBreakBefore w:val="0"/>
        <w:widowControl w:val="0"/>
        <w:numPr>
          <w:ilvl w:val="0"/>
          <w:numId w:val="23"/>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2"/>
      </w:pPr>
      <w:r>
        <w:rPr>
          <w:rFonts w:hint="eastAsia"/>
          <w:lang w:val="en-US" w:eastAsia="zh-CN"/>
        </w:rPr>
        <w:t>开评标</w:t>
      </w:r>
    </w:p>
    <w:p w14:paraId="7D70F083">
      <w:pPr>
        <w:pStyle w:val="72"/>
        <w:numPr>
          <w:ilvl w:val="0"/>
          <w:numId w:val="25"/>
        </w:numPr>
        <w:ind w:firstLine="0"/>
        <w:rPr>
          <w:rFonts w:ascii="宋体" w:hAnsi="宋体" w:eastAsia="宋体" w:cs="宋体"/>
          <w:b w:val="0"/>
          <w:bCs w:val="0"/>
          <w:sz w:val="21"/>
          <w:szCs w:val="21"/>
          <w:highlight w:val="yellow"/>
        </w:rPr>
      </w:pPr>
      <w:r>
        <w:rPr>
          <w:rFonts w:hint="eastAsia" w:ascii="宋体" w:hAnsi="宋体" w:eastAsia="宋体" w:cs="宋体"/>
          <w:b w:val="0"/>
          <w:bCs w:val="0"/>
          <w:sz w:val="21"/>
          <w:szCs w:val="21"/>
          <w:highlight w:val="yellow"/>
        </w:rPr>
        <w:t>开标时间：2025年11月</w:t>
      </w:r>
      <w:r>
        <w:rPr>
          <w:rFonts w:hint="eastAsia" w:ascii="宋体" w:hAnsi="宋体" w:eastAsia="宋体" w:cs="宋体"/>
          <w:b w:val="0"/>
          <w:bCs w:val="0"/>
          <w:sz w:val="21"/>
          <w:szCs w:val="21"/>
          <w:highlight w:val="yellow"/>
          <w:lang w:val="en-US" w:eastAsia="zh-CN"/>
        </w:rPr>
        <w:t>27</w:t>
      </w:r>
      <w:bookmarkStart w:id="32" w:name="_GoBack"/>
      <w:bookmarkEnd w:id="32"/>
      <w:r>
        <w:rPr>
          <w:rFonts w:hint="eastAsia" w:ascii="宋体" w:hAnsi="宋体" w:eastAsia="宋体" w:cs="宋体"/>
          <w:b w:val="0"/>
          <w:bCs w:val="0"/>
          <w:sz w:val="21"/>
          <w:szCs w:val="21"/>
          <w:highlight w:val="yellow"/>
        </w:rPr>
        <w:t>日9:00:00</w:t>
      </w:r>
    </w:p>
    <w:p w14:paraId="42354AF9">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rPr>
        <w:t>开标地点：济南市历城区华奥路777号重汽科技大厦</w:t>
      </w:r>
    </w:p>
    <w:p w14:paraId="420F0E0C">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2"/>
        <w:keepNext w:val="0"/>
        <w:keepLines w:val="0"/>
        <w:pageBreakBefore w:val="0"/>
        <w:widowControl w:val="0"/>
        <w:numPr>
          <w:ilvl w:val="0"/>
          <w:numId w:val="26"/>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2"/>
        <w:keepNext w:val="0"/>
        <w:keepLines w:val="0"/>
        <w:pageBreakBefore w:val="0"/>
        <w:widowControl w:val="0"/>
        <w:numPr>
          <w:ilvl w:val="0"/>
          <w:numId w:val="25"/>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本次招标，原则上合理最低价中标。本着公平、公正、公开的原则，选择合理最低价确定中标人，对未中标单位不做任何解释。</w:t>
      </w:r>
    </w:p>
    <w:p w14:paraId="0B2A8F6D">
      <w:pPr>
        <w:pStyle w:val="72"/>
        <w:keepNext w:val="0"/>
        <w:keepLines w:val="0"/>
        <w:pageBreakBefore w:val="0"/>
        <w:widowControl w:val="0"/>
        <w:numPr>
          <w:ilvl w:val="0"/>
          <w:numId w:val="27"/>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17C23BBD">
      <w:pPr>
        <w:keepNext w:val="0"/>
        <w:keepLines w:val="0"/>
        <w:pageBreakBefore w:val="0"/>
        <w:widowControl w:val="0"/>
        <w:numPr>
          <w:ilvl w:val="0"/>
          <w:numId w:val="28"/>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0662E4D4">
      <w:pPr>
        <w:pStyle w:val="75"/>
        <w:keepNext w:val="0"/>
        <w:keepLines w:val="0"/>
        <w:pageBreakBefore w:val="0"/>
        <w:widowControl w:val="0"/>
        <w:numPr>
          <w:ilvl w:val="0"/>
          <w:numId w:val="19"/>
        </w:numPr>
        <w:kinsoku/>
        <w:wordWrap/>
        <w:overflowPunct/>
        <w:topLinePunct w:val="0"/>
        <w:autoSpaceDE/>
        <w:autoSpaceDN/>
        <w:bidi w:val="0"/>
        <w:adjustRightInd/>
        <w:snapToGrid/>
        <w:ind w:left="10" w:leftChars="0" w:firstLine="0"/>
        <w:textAlignment w:val="auto"/>
        <w:rPr>
          <w:rFonts w:hint="default" w:ascii="宋体" w:hAnsi="宋体" w:eastAsia="宋体" w:cs="宋体"/>
          <w:b w:val="0"/>
          <w:bCs w:val="0"/>
          <w:sz w:val="24"/>
          <w:szCs w:val="24"/>
          <w:highlight w:val="none"/>
          <w:lang w:val="en-US" w:eastAsia="zh-CN"/>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7C0A112D">
      <w:pPr>
        <w:pStyle w:val="72"/>
      </w:pPr>
      <w:r>
        <w:rPr>
          <w:rFonts w:hint="eastAsia"/>
          <w:lang w:val="en-US" w:eastAsia="zh-CN"/>
        </w:rPr>
        <w:t>定标</w:t>
      </w:r>
    </w:p>
    <w:p w14:paraId="6B705137">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2"/>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9"/>
      <w:bookmarkStart w:id="17" w:name="OLE_LINK28"/>
      <w:bookmarkStart w:id="18" w:name="OLE_LINK25"/>
      <w:bookmarkStart w:id="19" w:name="OLE_LINK26"/>
      <w:bookmarkStart w:id="20" w:name="OLE_LINK27"/>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2"/>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2"/>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2"/>
      </w:pPr>
      <w:r>
        <w:rPr>
          <w:rFonts w:hint="eastAsia"/>
          <w:lang w:val="en-US" w:eastAsia="zh-CN"/>
        </w:rPr>
        <w:t>交货及付款</w:t>
      </w:r>
    </w:p>
    <w:p w14:paraId="1494B402">
      <w:pPr>
        <w:pStyle w:val="72"/>
        <w:numPr>
          <w:ilvl w:val="0"/>
          <w:numId w:val="29"/>
        </w:numPr>
        <w:ind w:left="425" w:leftChars="0" w:hanging="425" w:firstLineChars="0"/>
        <w:rPr>
          <w:rFonts w:hint="eastAsia" w:ascii="宋体" w:hAnsi="宋体" w:eastAsia="宋体" w:cs="宋体"/>
          <w:b w:val="0"/>
          <w:bCs w:val="0"/>
          <w:sz w:val="21"/>
          <w:szCs w:val="21"/>
          <w:highlight w:val="yellow"/>
          <w:lang w:eastAsia="zh-CN"/>
        </w:rPr>
      </w:pPr>
      <w:r>
        <w:rPr>
          <w:rFonts w:hint="eastAsia" w:ascii="宋体" w:hAnsi="宋体" w:eastAsia="宋体" w:cs="宋体"/>
          <w:b w:val="0"/>
          <w:bCs w:val="0"/>
          <w:sz w:val="21"/>
          <w:szCs w:val="21"/>
          <w:highlight w:val="yellow"/>
        </w:rPr>
        <w:t>付款方式</w:t>
      </w:r>
      <w:r>
        <w:rPr>
          <w:rFonts w:hint="eastAsia" w:ascii="宋体" w:hAnsi="宋体" w:eastAsia="宋体" w:cs="宋体"/>
          <w:b w:val="0"/>
          <w:bCs w:val="0"/>
          <w:sz w:val="21"/>
          <w:szCs w:val="21"/>
          <w:highlight w:val="yellow"/>
          <w:lang w:eastAsia="zh-CN"/>
        </w:rPr>
        <w:t>：</w:t>
      </w:r>
    </w:p>
    <w:p w14:paraId="517A66BC">
      <w:pPr>
        <w:pStyle w:val="72"/>
        <w:numPr>
          <w:ilvl w:val="0"/>
          <w:numId w:val="0"/>
        </w:numPr>
        <w:ind w:left="59" w:leftChars="0"/>
        <w:rPr>
          <w:rFonts w:hint="eastAsia" w:ascii="宋体" w:hAnsi="宋体" w:eastAsia="宋体" w:cs="宋体"/>
          <w:b/>
          <w:bCs/>
          <w:color w:val="FF0000"/>
          <w:sz w:val="21"/>
          <w:szCs w:val="21"/>
          <w:lang w:val="en-US" w:eastAsia="zh-CN"/>
        </w:rPr>
      </w:pPr>
      <w:r>
        <w:rPr>
          <w:rFonts w:hint="eastAsia" w:ascii="宋体" w:hAnsi="宋体" w:eastAsia="宋体" w:cs="宋体"/>
          <w:b w:val="0"/>
          <w:bCs w:val="0"/>
          <w:sz w:val="21"/>
          <w:szCs w:val="21"/>
          <w:highlight w:val="yellow"/>
          <w:lang w:eastAsia="zh-CN"/>
        </w:rPr>
        <w:t>半年期商业汇票（包括银行承兑汇票和商业承兑汇票）；</w:t>
      </w:r>
    </w:p>
    <w:p w14:paraId="691542A2">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lang w:val="en-US" w:eastAsia="zh-CN"/>
        </w:rPr>
      </w:pPr>
      <w:r>
        <w:rPr>
          <w:rFonts w:hint="eastAsia" w:ascii="宋体" w:hAnsi="宋体" w:eastAsia="宋体" w:cs="宋体"/>
          <w:b w:val="0"/>
          <w:bCs w:val="0"/>
          <w:sz w:val="21"/>
          <w:szCs w:val="21"/>
          <w:highlight w:val="yellow"/>
          <w:lang w:val="en-US" w:eastAsia="zh-CN"/>
        </w:rPr>
        <w:t>2.付款节点：</w:t>
      </w:r>
    </w:p>
    <w:p w14:paraId="142DB7A2">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yellow"/>
        </w:rPr>
        <w:t>100%：</w:t>
      </w:r>
      <w:r>
        <w:rPr>
          <w:rFonts w:hint="eastAsia" w:ascii="宋体" w:hAnsi="宋体" w:eastAsia="宋体" w:cs="宋体"/>
          <w:sz w:val="21"/>
          <w:szCs w:val="21"/>
          <w:highlight w:val="none"/>
        </w:rPr>
        <w:t>乙方完成甲方的需求，乙方开具合同价款100%的收据并增值税专用发票，经甲方核对无误后支付。</w:t>
      </w:r>
    </w:p>
    <w:p w14:paraId="6E0D7439">
      <w:pPr>
        <w:pStyle w:val="72"/>
        <w:rPr>
          <w:rFonts w:hint="eastAsia"/>
          <w:lang w:val="en-US" w:eastAsia="zh-CN"/>
        </w:rPr>
      </w:pPr>
      <w:r>
        <w:rPr>
          <w:rFonts w:hint="eastAsia"/>
          <w:lang w:val="en-US" w:eastAsia="zh-CN"/>
        </w:rPr>
        <w:t>本次招标最终解释权归中国重汽集团济南商用车有限公司商用车制造公司。</w:t>
      </w:r>
    </w:p>
    <w:p w14:paraId="66BCACD8">
      <w:pPr>
        <w:pStyle w:val="76"/>
      </w:pPr>
    </w:p>
    <w:p w14:paraId="07A4B493">
      <w:pPr>
        <w:pStyle w:val="71"/>
        <w:jc w:val="both"/>
        <w:rPr>
          <w:rFonts w:hint="eastAsia"/>
        </w:rPr>
      </w:pPr>
      <w:bookmarkStart w:id="21" w:name="_Toc47976607"/>
    </w:p>
    <w:p w14:paraId="176A2EBD">
      <w:pPr>
        <w:rPr>
          <w:rFonts w:hint="eastAsia"/>
        </w:rPr>
      </w:pPr>
      <w:r>
        <w:rPr>
          <w:rFonts w:hint="eastAsia"/>
        </w:rPr>
        <w:br w:type="page"/>
      </w:r>
    </w:p>
    <w:p w14:paraId="1FB6CA61">
      <w:pPr>
        <w:pStyle w:val="71"/>
        <w:jc w:val="center"/>
        <w:rPr>
          <w:rFonts w:hint="default" w:eastAsia="黑体"/>
          <w:lang w:val="en-US" w:eastAsia="zh-CN"/>
        </w:rPr>
      </w:pPr>
      <w:bookmarkStart w:id="22" w:name="_Toc1910"/>
      <w:r>
        <w:rPr>
          <w:rFonts w:hint="eastAsia"/>
        </w:rPr>
        <w:t>第二部分　</w:t>
      </w:r>
      <w:bookmarkEnd w:id="21"/>
      <w:r>
        <w:rPr>
          <w:rFonts w:hint="eastAsia"/>
          <w:lang w:val="en-US" w:eastAsia="zh-CN"/>
        </w:rPr>
        <w:t>技术标书</w:t>
      </w:r>
      <w:bookmarkEnd w:id="22"/>
    </w:p>
    <w:p w14:paraId="45C29251">
      <w:pPr>
        <w:pStyle w:val="2"/>
        <w:spacing w:line="360" w:lineRule="auto"/>
        <w:jc w:val="center"/>
        <w:rPr>
          <w:rFonts w:hint="eastAsia" w:ascii="黑体" w:eastAsia="黑体"/>
          <w:b/>
          <w:bCs/>
          <w:sz w:val="36"/>
          <w:szCs w:val="36"/>
        </w:rPr>
      </w:pPr>
      <w:r>
        <w:rPr>
          <w:rFonts w:hint="eastAsia" w:ascii="黑体" w:eastAsia="黑体"/>
          <w:b/>
          <w:bCs/>
          <w:sz w:val="36"/>
          <w:szCs w:val="36"/>
        </w:rPr>
        <w:t xml:space="preserve"> </w:t>
      </w:r>
      <w:r>
        <w:rPr>
          <w:rFonts w:ascii="黑体" w:eastAsia="黑体"/>
          <w:b/>
          <w:bCs/>
          <w:sz w:val="36"/>
          <w:szCs w:val="36"/>
        </w:rPr>
        <w:t>技术</w:t>
      </w:r>
      <w:r>
        <w:rPr>
          <w:rFonts w:hint="eastAsia" w:ascii="黑体" w:eastAsia="黑体"/>
          <w:b/>
          <w:bCs/>
          <w:sz w:val="36"/>
          <w:szCs w:val="36"/>
        </w:rPr>
        <w:t>要求</w:t>
      </w:r>
    </w:p>
    <w:p w14:paraId="5EA5379F">
      <w:pPr>
        <w:pStyle w:val="2"/>
        <w:spacing w:line="360" w:lineRule="auto"/>
        <w:rPr>
          <w:rFonts w:hint="eastAsia" w:ascii="黑体" w:hAnsi="黑体" w:eastAsia="黑体" w:cs="Times New Roman"/>
          <w:b/>
          <w:bCs/>
          <w:sz w:val="28"/>
          <w:szCs w:val="28"/>
        </w:rPr>
      </w:pPr>
      <w:r>
        <w:rPr>
          <w:rFonts w:hint="eastAsia" w:ascii="黑体" w:hAnsi="黑体" w:eastAsia="黑体" w:cs="Times New Roman"/>
          <w:b/>
          <w:bCs/>
          <w:sz w:val="28"/>
          <w:szCs w:val="28"/>
        </w:rPr>
        <w:t>1.资质要求</w:t>
      </w:r>
    </w:p>
    <w:p w14:paraId="48C31BA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cs="宋体"/>
          <w:color w:val="000000"/>
          <w:szCs w:val="22"/>
          <w:shd w:val="clear" w:color="auto" w:fill="FCFCFC"/>
        </w:rPr>
      </w:pPr>
      <w:r>
        <w:rPr>
          <w:rFonts w:hint="eastAsia" w:ascii="宋体" w:hAnsi="宋体" w:cs="宋体"/>
          <w:color w:val="000000"/>
          <w:szCs w:val="22"/>
          <w:shd w:val="clear" w:color="auto" w:fill="FCFCFC"/>
        </w:rPr>
        <w:t>投标人除需满足“六、投标须知”中合格投标人资质，需具有处理工业垃圾的</w:t>
      </w:r>
      <w:r>
        <w:rPr>
          <w:rFonts w:hint="eastAsia" w:ascii="宋体" w:hAnsi="宋体" w:cs="宋体"/>
          <w:b/>
          <w:bCs/>
          <w:color w:val="000000"/>
          <w:szCs w:val="22"/>
          <w:shd w:val="clear" w:color="auto" w:fill="FCFCFC"/>
        </w:rPr>
        <w:t>相应资质</w:t>
      </w:r>
      <w:r>
        <w:rPr>
          <w:rFonts w:hint="eastAsia" w:ascii="宋体" w:hAnsi="宋体" w:cs="宋体"/>
          <w:color w:val="000000"/>
          <w:szCs w:val="22"/>
          <w:shd w:val="clear" w:color="auto" w:fill="FCFCFC"/>
        </w:rPr>
        <w:t>，运输出厂的工业垃圾因处置问题造成的一切责任与损失与招标人无关。</w:t>
      </w:r>
    </w:p>
    <w:p w14:paraId="027C6867">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default" w:ascii="宋体" w:hAnsi="宋体" w:eastAsia="宋体" w:cs="宋体"/>
          <w:color w:val="000000"/>
          <w:szCs w:val="22"/>
          <w:shd w:val="clear" w:color="auto" w:fill="FCFCFC"/>
          <w:lang w:val="en-US" w:eastAsia="zh-CN"/>
        </w:rPr>
      </w:pPr>
      <w:r>
        <w:rPr>
          <w:rFonts w:hint="eastAsia" w:ascii="宋体" w:hAnsi="宋体" w:cs="宋体"/>
          <w:color w:val="000000"/>
          <w:szCs w:val="22"/>
          <w:shd w:val="clear" w:color="auto" w:fill="FCFCFC"/>
          <w:lang w:val="en-US" w:eastAsia="zh-CN"/>
        </w:rPr>
        <w:t>投标人需根据《山东省固体废物污染环境防治条例》等要求，</w:t>
      </w:r>
      <w:r>
        <w:rPr>
          <w:rFonts w:hint="eastAsia" w:ascii="宋体" w:hAnsi="宋体" w:cs="宋体"/>
          <w:b/>
          <w:bCs/>
          <w:color w:val="000000"/>
          <w:szCs w:val="22"/>
          <w:shd w:val="clear" w:color="auto" w:fill="FCFCFC"/>
          <w:lang w:val="en-US" w:eastAsia="zh-CN"/>
        </w:rPr>
        <w:t>已在“无废山东”智慧管理平台注册使用，支持接受固废（工业垃圾）联单并具备相应资质</w:t>
      </w:r>
      <w:r>
        <w:rPr>
          <w:rFonts w:hint="eastAsia" w:ascii="宋体" w:hAnsi="宋体" w:cs="宋体"/>
          <w:color w:val="000000"/>
          <w:szCs w:val="22"/>
          <w:shd w:val="clear" w:color="auto" w:fill="FCFCFC"/>
          <w:lang w:val="en-US" w:eastAsia="zh-CN"/>
        </w:rPr>
        <w:t>。</w:t>
      </w:r>
    </w:p>
    <w:p w14:paraId="7EC1A56A">
      <w:pPr>
        <w:pStyle w:val="2"/>
        <w:spacing w:line="360" w:lineRule="auto"/>
        <w:rPr>
          <w:rFonts w:hint="eastAsia" w:ascii="黑体" w:hAnsi="黑体" w:eastAsia="黑体" w:cs="Times New Roman"/>
          <w:b/>
          <w:bCs/>
          <w:sz w:val="28"/>
          <w:szCs w:val="28"/>
        </w:rPr>
      </w:pPr>
      <w:r>
        <w:rPr>
          <w:rFonts w:hint="eastAsia" w:ascii="黑体" w:hAnsi="黑体" w:eastAsia="黑体" w:cs="Times New Roman"/>
          <w:b/>
          <w:bCs/>
          <w:sz w:val="28"/>
          <w:szCs w:val="28"/>
        </w:rPr>
        <w:t>2.服务要求</w:t>
      </w:r>
    </w:p>
    <w:p w14:paraId="25B5240C">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ascii="宋体" w:hAnsi="宋体" w:cs="宋体"/>
          <w:color w:val="000000"/>
          <w:szCs w:val="22"/>
          <w:shd w:val="clear" w:color="auto" w:fill="FCFCFC"/>
        </w:rPr>
      </w:pPr>
      <w:r>
        <w:rPr>
          <w:rFonts w:hint="eastAsia" w:ascii="宋体" w:hAnsi="宋体" w:cs="宋体"/>
          <w:color w:val="000000"/>
          <w:szCs w:val="22"/>
          <w:shd w:val="clear" w:color="auto" w:fill="FCFCFC"/>
        </w:rPr>
        <w:t>2.1投标人应负责处置招标人厂区内产生的全部工业垃圾，并负责工业垃圾</w:t>
      </w:r>
      <w:r>
        <w:rPr>
          <w:rFonts w:hint="eastAsia" w:ascii="宋体" w:hAnsi="宋体" w:cs="宋体"/>
          <w:b/>
          <w:bCs/>
          <w:color w:val="000000"/>
          <w:szCs w:val="22"/>
          <w:highlight w:val="none"/>
          <w:shd w:val="clear" w:color="auto" w:fill="FCFCFC"/>
        </w:rPr>
        <w:t>（</w:t>
      </w:r>
      <w:r>
        <w:rPr>
          <w:rFonts w:hint="eastAsia" w:ascii="宋体" w:hAnsi="宋体" w:cs="宋体"/>
          <w:b/>
          <w:bCs/>
          <w:color w:val="000000"/>
          <w:szCs w:val="22"/>
          <w:highlight w:val="none"/>
          <w:shd w:val="clear" w:color="auto" w:fill="FCFCFC"/>
          <w:lang w:val="en-US" w:eastAsia="zh-CN"/>
        </w:rPr>
        <w:t>商用车园区和客车园区</w:t>
      </w:r>
      <w:r>
        <w:rPr>
          <w:rFonts w:hint="eastAsia" w:ascii="宋体" w:hAnsi="宋体" w:cs="宋体"/>
          <w:b/>
          <w:bCs/>
          <w:color w:val="000000"/>
          <w:szCs w:val="22"/>
          <w:highlight w:val="none"/>
          <w:shd w:val="clear" w:color="auto" w:fill="FCFCFC"/>
        </w:rPr>
        <w:t>）</w:t>
      </w:r>
      <w:r>
        <w:rPr>
          <w:rFonts w:hint="eastAsia" w:ascii="宋体" w:hAnsi="宋体" w:cs="宋体"/>
          <w:color w:val="000000"/>
          <w:szCs w:val="22"/>
          <w:shd w:val="clear" w:color="auto" w:fill="FCFCFC"/>
        </w:rPr>
        <w:t>的全部装车工作</w:t>
      </w:r>
      <w:r>
        <w:rPr>
          <w:rFonts w:hint="eastAsia" w:ascii="宋体" w:hAnsi="宋体" w:cs="宋体"/>
          <w:color w:val="000000"/>
          <w:szCs w:val="22"/>
          <w:shd w:val="clear" w:color="auto" w:fill="FCFCFC"/>
          <w:lang w:eastAsia="zh-CN"/>
        </w:rPr>
        <w:t>。</w:t>
      </w:r>
      <w:r>
        <w:rPr>
          <w:rFonts w:hint="eastAsia" w:ascii="宋体" w:hAnsi="宋体" w:cs="宋体"/>
          <w:color w:val="000000"/>
          <w:szCs w:val="22"/>
          <w:shd w:val="clear" w:color="auto" w:fill="FCFCFC"/>
        </w:rPr>
        <w:t>投标人应具备满足招标人</w:t>
      </w:r>
      <w:r>
        <w:rPr>
          <w:rFonts w:hint="default" w:ascii="宋体" w:hAnsi="宋体" w:cs="宋体"/>
          <w:b/>
          <w:bCs/>
          <w:color w:val="000000"/>
          <w:szCs w:val="22"/>
          <w:shd w:val="clear" w:color="auto" w:fill="FCFCFC"/>
        </w:rPr>
        <w:t>承诺转移期内</w:t>
      </w:r>
      <w:r>
        <w:rPr>
          <w:rFonts w:hint="eastAsia" w:ascii="宋体" w:hAnsi="宋体" w:cs="宋体"/>
          <w:color w:val="000000"/>
          <w:szCs w:val="22"/>
          <w:shd w:val="clear" w:color="auto" w:fill="FCFCFC"/>
        </w:rPr>
        <w:t>工作产生工业垃圾的转移要求。</w:t>
      </w:r>
    </w:p>
    <w:p w14:paraId="25C86667">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ascii="宋体" w:hAnsi="宋体" w:cs="宋体"/>
          <w:color w:val="000000"/>
          <w:szCs w:val="22"/>
          <w:shd w:val="clear" w:color="auto" w:fill="FCFCFC"/>
        </w:rPr>
      </w:pPr>
      <w:r>
        <w:rPr>
          <w:rFonts w:hint="eastAsia" w:ascii="宋体" w:hAnsi="宋体" w:cs="宋体"/>
          <w:color w:val="000000"/>
          <w:szCs w:val="22"/>
          <w:shd w:val="clear" w:color="auto" w:fill="FCFCFC"/>
        </w:rPr>
        <w:t>2.2投标人应在承诺转移期内完成对相应批次工业垃圾的处置工作，以</w:t>
      </w:r>
      <w:r>
        <w:rPr>
          <w:rFonts w:hint="eastAsia" w:ascii="宋体" w:hAnsi="宋体" w:cs="宋体"/>
          <w:b/>
          <w:bCs/>
          <w:color w:val="000000"/>
          <w:szCs w:val="22"/>
          <w:shd w:val="clear" w:color="auto" w:fill="FCFCFC"/>
        </w:rPr>
        <w:t>自然日</w:t>
      </w:r>
      <w:r>
        <w:rPr>
          <w:rFonts w:hint="eastAsia" w:ascii="宋体" w:hAnsi="宋体" w:cs="宋体"/>
          <w:color w:val="000000"/>
          <w:szCs w:val="22"/>
          <w:shd w:val="clear" w:color="auto" w:fill="FCFCFC"/>
        </w:rPr>
        <w:t>非工作日为准，不得超期。</w:t>
      </w:r>
    </w:p>
    <w:p w14:paraId="617F8FA1">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ascii="宋体" w:hAnsi="宋体" w:cs="宋体"/>
          <w:color w:val="000000"/>
          <w:szCs w:val="22"/>
          <w:shd w:val="clear" w:color="auto" w:fill="FCFCFC"/>
        </w:rPr>
      </w:pPr>
      <w:r>
        <w:rPr>
          <w:rFonts w:hint="eastAsia" w:ascii="宋体" w:hAnsi="宋体" w:cs="宋体"/>
          <w:color w:val="000000"/>
          <w:szCs w:val="22"/>
          <w:shd w:val="clear" w:color="auto" w:fill="FCFCFC"/>
        </w:rPr>
        <w:t>2.3投标人不得将</w:t>
      </w:r>
      <w:r>
        <w:rPr>
          <w:rFonts w:hint="eastAsia" w:ascii="宋体" w:hAnsi="宋体" w:cs="宋体"/>
          <w:color w:val="000000"/>
          <w:szCs w:val="22"/>
          <w:shd w:val="clear" w:color="auto" w:fill="FCFCFC"/>
          <w:lang w:val="en-US" w:eastAsia="zh-CN"/>
        </w:rPr>
        <w:t>可回收售卖的垃圾</w:t>
      </w:r>
      <w:r>
        <w:rPr>
          <w:rFonts w:hint="eastAsia" w:ascii="宋体" w:hAnsi="宋体" w:cs="宋体"/>
          <w:color w:val="000000"/>
          <w:szCs w:val="22"/>
          <w:shd w:val="clear" w:color="auto" w:fill="FCFCFC"/>
        </w:rPr>
        <w:t>混入</w:t>
      </w:r>
      <w:r>
        <w:rPr>
          <w:rFonts w:hint="eastAsia" w:ascii="宋体" w:hAnsi="宋体" w:cs="宋体"/>
          <w:color w:val="000000"/>
          <w:szCs w:val="22"/>
          <w:shd w:val="clear" w:color="auto" w:fill="FCFCFC"/>
          <w:lang w:val="en-US" w:eastAsia="zh-CN"/>
        </w:rPr>
        <w:t>工业垃圾</w:t>
      </w:r>
      <w:r>
        <w:rPr>
          <w:rFonts w:hint="eastAsia" w:ascii="宋体" w:hAnsi="宋体" w:cs="宋体"/>
          <w:color w:val="000000"/>
          <w:szCs w:val="22"/>
          <w:shd w:val="clear" w:color="auto" w:fill="FCFCFC"/>
        </w:rPr>
        <w:t>中</w:t>
      </w:r>
      <w:r>
        <w:rPr>
          <w:rFonts w:hint="eastAsia" w:ascii="宋体" w:hAnsi="宋体" w:cs="宋体"/>
          <w:color w:val="000000"/>
          <w:szCs w:val="22"/>
          <w:shd w:val="clear" w:color="auto" w:fill="FCFCFC"/>
          <w:lang w:val="en-US" w:eastAsia="zh-CN"/>
        </w:rPr>
        <w:t>装车</w:t>
      </w:r>
      <w:r>
        <w:rPr>
          <w:rFonts w:hint="eastAsia" w:ascii="宋体" w:hAnsi="宋体" w:cs="宋体"/>
          <w:color w:val="000000"/>
          <w:szCs w:val="22"/>
          <w:shd w:val="clear" w:color="auto" w:fill="FCFCFC"/>
        </w:rPr>
        <w:t>，一经发现，对投标人进行</w:t>
      </w:r>
      <w:r>
        <w:rPr>
          <w:rFonts w:hint="eastAsia" w:ascii="宋体" w:hAnsi="宋体" w:cs="宋体"/>
          <w:b/>
          <w:bCs/>
          <w:color w:val="000000"/>
          <w:szCs w:val="22"/>
          <w:shd w:val="clear" w:color="auto" w:fill="FCFCFC"/>
        </w:rPr>
        <w:t>严厉考核</w:t>
      </w:r>
      <w:r>
        <w:rPr>
          <w:rFonts w:hint="eastAsia" w:ascii="宋体" w:hAnsi="宋体" w:cs="宋体"/>
          <w:b/>
          <w:bCs/>
          <w:color w:val="000000"/>
          <w:szCs w:val="22"/>
          <w:shd w:val="clear" w:color="auto" w:fill="FCFCFC"/>
          <w:lang w:val="en-US" w:eastAsia="zh-CN"/>
        </w:rPr>
        <w:t>并追究相关责任</w:t>
      </w:r>
      <w:r>
        <w:rPr>
          <w:rFonts w:hint="eastAsia" w:ascii="宋体" w:hAnsi="宋体" w:cs="宋体"/>
          <w:color w:val="000000"/>
          <w:szCs w:val="22"/>
          <w:shd w:val="clear" w:color="auto" w:fill="FCFCFC"/>
        </w:rPr>
        <w:t>。</w:t>
      </w:r>
    </w:p>
    <w:p w14:paraId="3EF413CE">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ascii="宋体" w:hAnsi="宋体" w:cs="宋体"/>
          <w:color w:val="000000"/>
          <w:szCs w:val="22"/>
          <w:shd w:val="clear" w:color="auto" w:fill="FCFCFC"/>
        </w:rPr>
      </w:pPr>
      <w:r>
        <w:rPr>
          <w:rFonts w:hint="eastAsia" w:ascii="宋体" w:hAnsi="宋体" w:cs="宋体"/>
          <w:color w:val="000000"/>
          <w:szCs w:val="22"/>
          <w:shd w:val="clear" w:color="auto" w:fill="FCFCFC"/>
        </w:rPr>
        <w:t>2.4投标人</w:t>
      </w:r>
      <w:r>
        <w:rPr>
          <w:rFonts w:hint="eastAsia" w:ascii="宋体" w:hAnsi="宋体" w:cs="宋体"/>
          <w:color w:val="000000"/>
          <w:szCs w:val="22"/>
          <w:shd w:val="clear" w:color="auto" w:fill="FCFCFC"/>
          <w:lang w:val="en-US" w:eastAsia="zh-CN"/>
        </w:rPr>
        <w:t>装车时</w:t>
      </w:r>
      <w:r>
        <w:rPr>
          <w:rFonts w:hint="eastAsia" w:ascii="宋体" w:hAnsi="宋体" w:cs="宋体"/>
          <w:color w:val="000000"/>
          <w:szCs w:val="22"/>
          <w:shd w:val="clear" w:color="auto" w:fill="FCFCFC"/>
        </w:rPr>
        <w:t>应</w:t>
      </w:r>
      <w:r>
        <w:rPr>
          <w:rFonts w:hint="eastAsia" w:ascii="宋体" w:hAnsi="宋体" w:cs="宋体"/>
          <w:color w:val="000000"/>
          <w:szCs w:val="22"/>
          <w:shd w:val="clear" w:color="auto" w:fill="FCFCFC"/>
          <w:lang w:val="en-US" w:eastAsia="zh-CN"/>
        </w:rPr>
        <w:t>严格遵守相关规定，严禁烟火，</w:t>
      </w:r>
      <w:r>
        <w:rPr>
          <w:rFonts w:hint="eastAsia" w:ascii="宋体" w:hAnsi="宋体" w:cs="宋体"/>
          <w:color w:val="000000"/>
          <w:szCs w:val="22"/>
          <w:shd w:val="clear" w:color="auto" w:fill="FCFCFC"/>
        </w:rPr>
        <w:t>做好现场</w:t>
      </w:r>
      <w:r>
        <w:rPr>
          <w:rFonts w:hint="eastAsia" w:ascii="宋体" w:hAnsi="宋体" w:cs="宋体"/>
          <w:color w:val="000000"/>
          <w:szCs w:val="22"/>
          <w:shd w:val="clear" w:color="auto" w:fill="FCFCFC"/>
          <w:lang w:val="en-US" w:eastAsia="zh-CN"/>
        </w:rPr>
        <w:t>防火</w:t>
      </w:r>
      <w:r>
        <w:rPr>
          <w:rFonts w:hint="eastAsia" w:ascii="宋体" w:hAnsi="宋体" w:cs="宋体"/>
          <w:color w:val="000000"/>
          <w:szCs w:val="22"/>
          <w:shd w:val="clear" w:color="auto" w:fill="FCFCFC"/>
        </w:rPr>
        <w:t>管理。</w:t>
      </w:r>
    </w:p>
    <w:p w14:paraId="086A99C3">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cs="宋体"/>
          <w:color w:val="000000"/>
          <w:szCs w:val="22"/>
          <w:shd w:val="clear" w:color="auto" w:fill="FCFCFC"/>
        </w:rPr>
      </w:pPr>
      <w:r>
        <w:rPr>
          <w:rFonts w:hint="eastAsia" w:ascii="宋体" w:hAnsi="宋体" w:cs="宋体"/>
          <w:color w:val="000000"/>
          <w:szCs w:val="22"/>
          <w:shd w:val="clear" w:color="auto" w:fill="FCFCFC"/>
        </w:rPr>
        <w:t>2.</w:t>
      </w:r>
      <w:r>
        <w:rPr>
          <w:rFonts w:hint="eastAsia" w:ascii="宋体" w:hAnsi="宋体" w:cs="宋体"/>
          <w:color w:val="000000"/>
          <w:szCs w:val="22"/>
          <w:shd w:val="clear" w:color="auto" w:fill="FCFCFC"/>
          <w:lang w:val="en-US" w:eastAsia="zh-CN"/>
        </w:rPr>
        <w:t>5</w:t>
      </w:r>
      <w:r>
        <w:rPr>
          <w:rFonts w:hint="eastAsia" w:ascii="宋体" w:hAnsi="宋体" w:cs="宋体"/>
          <w:color w:val="000000"/>
          <w:szCs w:val="22"/>
          <w:shd w:val="clear" w:color="auto" w:fill="FCFCFC"/>
        </w:rPr>
        <w:t>投标人所处置清运的工业垃圾出厂前必须接受甲方检查，每次清运必须过磅并开具磅单，过磅单需由相关部门责任人签字，经招标人</w:t>
      </w:r>
      <w:r>
        <w:rPr>
          <w:rFonts w:hint="eastAsia" w:ascii="宋体" w:hAnsi="宋体" w:cs="宋体"/>
          <w:color w:val="000000"/>
          <w:szCs w:val="22"/>
          <w:shd w:val="clear" w:color="auto" w:fill="FCFCFC"/>
          <w:lang w:val="en-US" w:eastAsia="zh-CN"/>
        </w:rPr>
        <w:t>办理出门手续后</w:t>
      </w:r>
      <w:r>
        <w:rPr>
          <w:rFonts w:hint="eastAsia" w:ascii="宋体" w:hAnsi="宋体" w:cs="宋体"/>
          <w:color w:val="000000"/>
          <w:szCs w:val="22"/>
          <w:shd w:val="clear" w:color="auto" w:fill="FCFCFC"/>
        </w:rPr>
        <w:t>方可出厂。</w:t>
      </w:r>
    </w:p>
    <w:p w14:paraId="40882D8A">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ascii="宋体" w:hAnsi="宋体" w:cs="宋体"/>
          <w:color w:val="000000"/>
          <w:szCs w:val="22"/>
          <w:shd w:val="clear" w:color="auto" w:fill="FCFCFC"/>
        </w:rPr>
      </w:pPr>
      <w:r>
        <w:rPr>
          <w:rFonts w:hint="eastAsia" w:ascii="宋体" w:hAnsi="宋体" w:cs="宋体"/>
          <w:color w:val="000000"/>
          <w:szCs w:val="22"/>
          <w:shd w:val="clear" w:color="auto" w:fill="FCFCFC"/>
        </w:rPr>
        <w:t>2.</w:t>
      </w:r>
      <w:r>
        <w:rPr>
          <w:rFonts w:hint="eastAsia" w:ascii="宋体" w:hAnsi="宋体" w:cs="宋体"/>
          <w:color w:val="000000"/>
          <w:szCs w:val="22"/>
          <w:shd w:val="clear" w:color="auto" w:fill="FCFCFC"/>
          <w:lang w:val="en-US" w:eastAsia="zh-CN"/>
        </w:rPr>
        <w:t>6</w:t>
      </w:r>
      <w:r>
        <w:rPr>
          <w:rFonts w:hint="eastAsia" w:ascii="宋体" w:hAnsi="宋体" w:cs="宋体"/>
          <w:color w:val="000000"/>
          <w:szCs w:val="22"/>
          <w:shd w:val="clear" w:color="auto" w:fill="FCFCFC"/>
        </w:rPr>
        <w:t>投标人应保证按照招标人管理制度及相关要求进行作业，</w:t>
      </w:r>
      <w:r>
        <w:rPr>
          <w:rFonts w:hint="eastAsia" w:ascii="宋体" w:hAnsi="宋体" w:cs="宋体"/>
          <w:color w:val="000000"/>
          <w:szCs w:val="22"/>
          <w:shd w:val="clear" w:color="auto" w:fill="FCFCFC"/>
          <w:lang w:val="en-US" w:eastAsia="zh-CN"/>
        </w:rPr>
        <w:t>清运完成后</w:t>
      </w:r>
      <w:r>
        <w:rPr>
          <w:rFonts w:hint="eastAsia" w:ascii="宋体" w:hAnsi="宋体" w:cs="宋体"/>
          <w:color w:val="000000"/>
          <w:szCs w:val="22"/>
          <w:shd w:val="clear" w:color="auto" w:fill="FCFCFC"/>
        </w:rPr>
        <w:t>垃圾周转场</w:t>
      </w:r>
      <w:r>
        <w:rPr>
          <w:rFonts w:hint="eastAsia" w:ascii="宋体" w:hAnsi="宋体" w:cs="宋体"/>
          <w:color w:val="000000"/>
          <w:szCs w:val="22"/>
          <w:shd w:val="clear" w:color="auto" w:fill="FCFCFC"/>
          <w:lang w:val="en-US" w:eastAsia="zh-CN"/>
        </w:rPr>
        <w:t>进行打扫，</w:t>
      </w:r>
      <w:r>
        <w:rPr>
          <w:rFonts w:hint="eastAsia" w:ascii="宋体" w:hAnsi="宋体" w:cs="宋体"/>
          <w:color w:val="000000"/>
          <w:szCs w:val="22"/>
          <w:shd w:val="clear" w:color="auto" w:fill="FCFCFC"/>
        </w:rPr>
        <w:t>保持现场整洁。</w:t>
      </w:r>
    </w:p>
    <w:p w14:paraId="04AC1333">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cs="宋体"/>
          <w:color w:val="000000"/>
          <w:szCs w:val="22"/>
          <w:shd w:val="clear" w:color="auto" w:fill="FCFCFC"/>
        </w:rPr>
      </w:pPr>
      <w:r>
        <w:rPr>
          <w:rFonts w:hint="eastAsia" w:ascii="宋体" w:hAnsi="宋体" w:cs="宋体"/>
          <w:color w:val="000000"/>
          <w:szCs w:val="22"/>
          <w:shd w:val="clear" w:color="auto" w:fill="FCFCFC"/>
        </w:rPr>
        <w:t>2.</w:t>
      </w:r>
      <w:r>
        <w:rPr>
          <w:rFonts w:hint="eastAsia" w:ascii="宋体" w:hAnsi="宋体" w:cs="宋体"/>
          <w:color w:val="000000"/>
          <w:szCs w:val="22"/>
          <w:shd w:val="clear" w:color="auto" w:fill="FCFCFC"/>
          <w:lang w:val="en-US" w:eastAsia="zh-CN"/>
        </w:rPr>
        <w:t>7</w:t>
      </w:r>
      <w:r>
        <w:rPr>
          <w:rFonts w:hint="eastAsia" w:ascii="宋体" w:hAnsi="宋体" w:cs="宋体"/>
          <w:color w:val="000000"/>
          <w:szCs w:val="22"/>
          <w:shd w:val="clear" w:color="auto" w:fill="FCFCFC"/>
        </w:rPr>
        <w:t>投标人所需进厂运输车辆必须是</w:t>
      </w:r>
      <w:r>
        <w:rPr>
          <w:rFonts w:hint="eastAsia" w:ascii="宋体" w:hAnsi="宋体" w:cs="宋体"/>
          <w:b/>
          <w:bCs/>
          <w:color w:val="000000"/>
          <w:szCs w:val="22"/>
          <w:shd w:val="clear" w:color="auto" w:fill="FCFCFC"/>
        </w:rPr>
        <w:t>中国重汽品牌车辆</w:t>
      </w:r>
      <w:r>
        <w:rPr>
          <w:rFonts w:hint="eastAsia" w:ascii="宋体" w:hAnsi="宋体" w:cs="宋体"/>
          <w:color w:val="000000"/>
          <w:szCs w:val="22"/>
          <w:shd w:val="clear" w:color="auto" w:fill="FCFCFC"/>
        </w:rPr>
        <w:t>；</w:t>
      </w:r>
    </w:p>
    <w:p w14:paraId="6B6E3655">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default" w:ascii="宋体" w:hAnsi="宋体" w:eastAsia="宋体" w:cs="宋体"/>
          <w:color w:val="000000"/>
          <w:szCs w:val="22"/>
          <w:shd w:val="clear" w:color="auto" w:fill="FCFCFC"/>
          <w:lang w:val="en-US" w:eastAsia="zh-CN"/>
        </w:rPr>
      </w:pPr>
      <w:r>
        <w:rPr>
          <w:rFonts w:hint="eastAsia" w:ascii="宋体" w:hAnsi="宋体" w:cs="宋体"/>
          <w:color w:val="000000"/>
          <w:szCs w:val="22"/>
          <w:shd w:val="clear" w:color="auto" w:fill="FCFCFC"/>
          <w:lang w:val="en-US" w:eastAsia="zh-CN"/>
        </w:rPr>
        <w:t>2.8投标人厂区内使用非道路移动设施</w:t>
      </w:r>
      <w:r>
        <w:rPr>
          <w:rFonts w:hint="eastAsia" w:ascii="宋体" w:hAnsi="宋体" w:cs="宋体"/>
          <w:b/>
          <w:bCs/>
          <w:color w:val="000000"/>
          <w:szCs w:val="22"/>
          <w:shd w:val="clear" w:color="auto" w:fill="FCFCFC"/>
          <w:lang w:val="en-US" w:eastAsia="zh-CN"/>
        </w:rPr>
        <w:t>需完成环保备案，附带环保喷码</w:t>
      </w:r>
      <w:r>
        <w:rPr>
          <w:rFonts w:hint="eastAsia" w:ascii="宋体" w:hAnsi="宋体" w:cs="宋体"/>
          <w:color w:val="000000"/>
          <w:szCs w:val="22"/>
          <w:shd w:val="clear" w:color="auto" w:fill="FCFCFC"/>
          <w:lang w:val="en-US" w:eastAsia="zh-CN"/>
        </w:rPr>
        <w:t>；如遇重污染天气应急响应等特殊时期，需使用</w:t>
      </w:r>
      <w:r>
        <w:rPr>
          <w:rFonts w:hint="eastAsia" w:ascii="宋体" w:hAnsi="宋体" w:cs="宋体"/>
          <w:b/>
          <w:bCs/>
          <w:color w:val="000000"/>
          <w:szCs w:val="22"/>
          <w:shd w:val="clear" w:color="auto" w:fill="FCFCFC"/>
          <w:lang w:val="en-US" w:eastAsia="zh-CN"/>
        </w:rPr>
        <w:t>环3及以上</w:t>
      </w:r>
      <w:r>
        <w:rPr>
          <w:rFonts w:hint="eastAsia" w:ascii="宋体" w:hAnsi="宋体" w:cs="宋体"/>
          <w:color w:val="000000"/>
          <w:szCs w:val="22"/>
          <w:shd w:val="clear" w:color="auto" w:fill="FCFCFC"/>
          <w:lang w:val="en-US" w:eastAsia="zh-CN"/>
        </w:rPr>
        <w:t>的非道路移动设施。</w:t>
      </w:r>
    </w:p>
    <w:p w14:paraId="26688F2F">
      <w:pPr>
        <w:keepNext w:val="0"/>
        <w:keepLines w:val="0"/>
        <w:pageBreakBefore w:val="0"/>
        <w:widowControl w:val="0"/>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cs="宋体"/>
          <w:color w:val="000000"/>
          <w:szCs w:val="22"/>
          <w:shd w:val="clear" w:color="auto" w:fill="FCFCFC"/>
        </w:rPr>
      </w:pPr>
      <w:r>
        <w:rPr>
          <w:rFonts w:hint="eastAsia" w:ascii="宋体" w:hAnsi="宋体" w:cs="宋体"/>
          <w:color w:val="000000"/>
          <w:szCs w:val="22"/>
          <w:shd w:val="clear" w:color="auto" w:fill="FCFCFC"/>
        </w:rPr>
        <w:t>2.</w:t>
      </w:r>
      <w:r>
        <w:rPr>
          <w:rFonts w:hint="eastAsia" w:ascii="宋体" w:hAnsi="宋体" w:cs="宋体"/>
          <w:color w:val="000000"/>
          <w:szCs w:val="22"/>
          <w:shd w:val="clear" w:color="auto" w:fill="FCFCFC"/>
          <w:lang w:val="en-US" w:eastAsia="zh-CN"/>
        </w:rPr>
        <w:t>9</w:t>
      </w:r>
      <w:r>
        <w:rPr>
          <w:rFonts w:hint="eastAsia" w:ascii="宋体" w:hAnsi="宋体" w:cs="宋体"/>
          <w:color w:val="000000"/>
          <w:szCs w:val="22"/>
          <w:shd w:val="clear" w:color="auto" w:fill="FCFCFC"/>
        </w:rPr>
        <w:t>投标人将工业垃圾运输出厂后，应依照当地政府部门相关要求进行</w:t>
      </w:r>
      <w:r>
        <w:rPr>
          <w:rFonts w:hint="eastAsia" w:ascii="宋体" w:hAnsi="宋体" w:cs="宋体"/>
          <w:b/>
          <w:bCs/>
          <w:color w:val="000000"/>
          <w:szCs w:val="22"/>
          <w:shd w:val="clear" w:color="auto" w:fill="FCFCFC"/>
        </w:rPr>
        <w:t>合规处理</w:t>
      </w:r>
      <w:r>
        <w:rPr>
          <w:rFonts w:hint="eastAsia" w:ascii="宋体" w:hAnsi="宋体" w:cs="宋体"/>
          <w:color w:val="000000"/>
          <w:szCs w:val="22"/>
          <w:shd w:val="clear" w:color="auto" w:fill="FCFCFC"/>
        </w:rPr>
        <w:t>或交由具有相关处理资质的单位进行合规处理，不得随意倾倒填埋，</w:t>
      </w:r>
      <w:r>
        <w:rPr>
          <w:rFonts w:hint="eastAsia" w:ascii="宋体" w:hAnsi="宋体" w:cs="宋体"/>
          <w:szCs w:val="21"/>
        </w:rPr>
        <w:t>如果发生任何环境污染事件或因处置不规范等受到政府主管部门的处罚，全部由投标人承担, 招标人不负任何责任，</w:t>
      </w:r>
      <w:r>
        <w:rPr>
          <w:rFonts w:hint="eastAsia" w:ascii="宋体" w:hAnsi="宋体" w:cs="宋体"/>
          <w:b/>
          <w:bCs/>
          <w:szCs w:val="21"/>
        </w:rPr>
        <w:t>且需赔偿对投标人造成的一切损失</w:t>
      </w:r>
      <w:r>
        <w:rPr>
          <w:rFonts w:hint="eastAsia" w:ascii="宋体" w:hAnsi="宋体" w:cs="宋体"/>
          <w:szCs w:val="21"/>
        </w:rPr>
        <w:t>。</w:t>
      </w:r>
    </w:p>
    <w:p w14:paraId="1E231A5D">
      <w:r>
        <w:br w:type="page"/>
      </w:r>
    </w:p>
    <w:p w14:paraId="5871DF53">
      <w:pPr>
        <w:pStyle w:val="71"/>
      </w:pPr>
      <w:bookmarkStart w:id="23" w:name="_Toc20595"/>
      <w:bookmarkStart w:id="24" w:name="_Toc47976609"/>
      <w:r>
        <w:rPr>
          <w:rFonts w:hint="eastAsia"/>
        </w:rPr>
        <w:t>第三部分　合同主要条款</w:t>
      </w:r>
      <w:bookmarkEnd w:id="23"/>
      <w:bookmarkEnd w:id="24"/>
    </w:p>
    <w:p w14:paraId="23914DBE">
      <w:pPr>
        <w:pStyle w:val="72"/>
        <w:numPr>
          <w:ilvl w:val="0"/>
          <w:numId w:val="30"/>
        </w:numPr>
        <w:ind w:left="420"/>
      </w:pPr>
      <w:bookmarkStart w:id="25" w:name="_Toc47976610"/>
      <w:r>
        <w:rPr>
          <w:rFonts w:hint="eastAsia"/>
          <w:lang w:val="en-US" w:eastAsia="zh-CN"/>
        </w:rPr>
        <w:t>标的、数量、</w:t>
      </w:r>
      <w:r>
        <w:rPr>
          <w:rFonts w:hint="eastAsia"/>
        </w:rPr>
        <w:t>交货期</w:t>
      </w:r>
      <w:bookmarkEnd w:id="25"/>
    </w:p>
    <w:p w14:paraId="18603CA8">
      <w:pPr>
        <w:pStyle w:val="72"/>
      </w:pPr>
      <w:bookmarkStart w:id="26" w:name="_Toc47976611"/>
      <w:r>
        <w:rPr>
          <w:rFonts w:hint="eastAsia"/>
        </w:rPr>
        <w:t>交货地点</w:t>
      </w:r>
      <w:bookmarkEnd w:id="26"/>
    </w:p>
    <w:p w14:paraId="3F03A936">
      <w:pPr>
        <w:pStyle w:val="72"/>
      </w:pPr>
      <w:bookmarkStart w:id="27" w:name="_Toc47976612"/>
      <w:r>
        <w:rPr>
          <w:rFonts w:hint="eastAsia"/>
          <w:lang w:val="en-US" w:eastAsia="zh-CN"/>
        </w:rPr>
        <w:t>价款及</w:t>
      </w:r>
      <w:r>
        <w:rPr>
          <w:rFonts w:hint="eastAsia"/>
        </w:rPr>
        <w:t>付款方式</w:t>
      </w:r>
      <w:bookmarkEnd w:id="27"/>
    </w:p>
    <w:p w14:paraId="0A7F4E98">
      <w:pPr>
        <w:pStyle w:val="72"/>
      </w:pPr>
      <w:bookmarkStart w:id="28" w:name="_Toc47976613"/>
      <w:r>
        <w:rPr>
          <w:rFonts w:hint="eastAsia"/>
          <w:lang w:val="en-US" w:eastAsia="zh-CN"/>
        </w:rPr>
        <w:t>质量要求、</w:t>
      </w:r>
      <w:r>
        <w:rPr>
          <w:rFonts w:hint="eastAsia"/>
        </w:rPr>
        <w:t>保修期及售后服务</w:t>
      </w:r>
      <w:bookmarkEnd w:id="28"/>
    </w:p>
    <w:p w14:paraId="50F6C5C1">
      <w:pPr>
        <w:pStyle w:val="72"/>
      </w:pPr>
      <w:bookmarkStart w:id="29" w:name="_Toc47976614"/>
      <w:r>
        <w:rPr>
          <w:rFonts w:hint="eastAsia"/>
        </w:rPr>
        <w:t>安装、调试及验收要求</w:t>
      </w:r>
      <w:bookmarkEnd w:id="29"/>
    </w:p>
    <w:p w14:paraId="7FDA440C">
      <w:pPr>
        <w:pStyle w:val="72"/>
      </w:pPr>
      <w:r>
        <w:rPr>
          <w:rFonts w:hint="eastAsia"/>
          <w:lang w:val="en-US" w:eastAsia="zh-CN"/>
        </w:rPr>
        <w:t>违约责任</w:t>
      </w:r>
    </w:p>
    <w:p w14:paraId="7B4D50AD">
      <w:pPr>
        <w:pStyle w:val="72"/>
      </w:pPr>
      <w:r>
        <w:rPr>
          <w:rFonts w:hint="eastAsia"/>
          <w:lang w:val="en-US" w:eastAsia="zh-CN"/>
        </w:rPr>
        <w:t>争议解决方式</w:t>
      </w:r>
    </w:p>
    <w:p w14:paraId="260D6138">
      <w:pPr>
        <w:pStyle w:val="76"/>
      </w:pPr>
    </w:p>
    <w:p w14:paraId="6A576E98">
      <w:pPr>
        <w:pStyle w:val="76"/>
      </w:pPr>
    </w:p>
    <w:p w14:paraId="373AA179">
      <w:pPr>
        <w:pStyle w:val="76"/>
      </w:pPr>
    </w:p>
    <w:p w14:paraId="150257F3">
      <w:pPr>
        <w:pStyle w:val="76"/>
      </w:pPr>
    </w:p>
    <w:p w14:paraId="40953605">
      <w:pPr>
        <w:pStyle w:val="76"/>
      </w:pPr>
    </w:p>
    <w:p w14:paraId="7DF7CDCE">
      <w:pPr>
        <w:pStyle w:val="76"/>
      </w:pPr>
    </w:p>
    <w:p w14:paraId="2CD5A204">
      <w:pPr>
        <w:pStyle w:val="76"/>
      </w:pPr>
    </w:p>
    <w:p w14:paraId="3AECA4B5">
      <w:pPr>
        <w:pStyle w:val="76"/>
      </w:pPr>
    </w:p>
    <w:p w14:paraId="4AD354C0">
      <w:pPr>
        <w:pStyle w:val="76"/>
      </w:pPr>
    </w:p>
    <w:p w14:paraId="27E760CE">
      <w:pPr>
        <w:pStyle w:val="76"/>
      </w:pPr>
    </w:p>
    <w:p w14:paraId="09615663">
      <w:pPr>
        <w:pStyle w:val="76"/>
      </w:pPr>
    </w:p>
    <w:p w14:paraId="050FA5A8">
      <w:pPr>
        <w:pStyle w:val="76"/>
      </w:pPr>
    </w:p>
    <w:p w14:paraId="0370F036">
      <w:pPr>
        <w:pStyle w:val="76"/>
      </w:pPr>
    </w:p>
    <w:p w14:paraId="32A383C9">
      <w:pPr>
        <w:pStyle w:val="76"/>
      </w:pPr>
    </w:p>
    <w:p w14:paraId="1ED05CA3">
      <w:pPr>
        <w:pStyle w:val="76"/>
      </w:pPr>
    </w:p>
    <w:p w14:paraId="610F994C">
      <w:pPr>
        <w:pStyle w:val="76"/>
      </w:pPr>
    </w:p>
    <w:p w14:paraId="33192396">
      <w:pPr>
        <w:pStyle w:val="76"/>
      </w:pPr>
    </w:p>
    <w:p w14:paraId="79A7EC9B">
      <w:pPr>
        <w:pStyle w:val="76"/>
      </w:pPr>
    </w:p>
    <w:p w14:paraId="7D0B61ED">
      <w:pPr>
        <w:pStyle w:val="71"/>
        <w:rPr>
          <w:rFonts w:hint="eastAsia"/>
        </w:rPr>
      </w:pPr>
      <w:bookmarkStart w:id="30" w:name="_Toc47976615"/>
      <w:bookmarkStart w:id="31" w:name="_Toc5925"/>
    </w:p>
    <w:p w14:paraId="0EB8BBEB">
      <w:pPr>
        <w:pStyle w:val="71"/>
        <w:rPr>
          <w:rFonts w:hint="default" w:eastAsia="黑体"/>
          <w:lang w:val="en-US" w:eastAsia="zh-CN"/>
        </w:rPr>
      </w:pPr>
      <w:r>
        <w:rPr>
          <w:rFonts w:hint="eastAsia"/>
        </w:rPr>
        <w:t>第四部分　</w:t>
      </w:r>
      <w:bookmarkEnd w:id="30"/>
      <w:r>
        <w:rPr>
          <w:rFonts w:hint="eastAsia"/>
          <w:lang w:val="en-US" w:eastAsia="zh-CN"/>
        </w:rPr>
        <w:t>投标文件附件</w:t>
      </w:r>
      <w:bookmarkEnd w:id="31"/>
    </w:p>
    <w:p w14:paraId="4C61F403">
      <w:pPr>
        <w:rPr>
          <w:rFonts w:hint="eastAsia" w:eastAsia="黑体"/>
          <w:b/>
          <w:bCs/>
          <w:sz w:val="28"/>
        </w:rPr>
      </w:pPr>
      <w:r>
        <w:rPr>
          <w:rFonts w:hint="eastAsia" w:eastAsia="黑体"/>
          <w:b/>
          <w:bCs/>
          <w:sz w:val="28"/>
        </w:rPr>
        <w:t>附件1</w:t>
      </w:r>
    </w:p>
    <w:p w14:paraId="63626AD1">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u w:val="single"/>
          <w:lang w:eastAsia="zh-CN"/>
        </w:rPr>
        <w:t>202</w:t>
      </w:r>
      <w:r>
        <w:rPr>
          <w:rFonts w:hint="eastAsia" w:ascii="宋体" w:hAnsi="宋体"/>
          <w:u w:val="single"/>
          <w:lang w:val="en-US" w:eastAsia="zh-CN"/>
        </w:rPr>
        <w:t>5</w:t>
      </w:r>
      <w:r>
        <w:rPr>
          <w:rFonts w:hint="eastAsia" w:ascii="宋体" w:hAnsi="宋体"/>
          <w:u w:val="single"/>
        </w:rPr>
        <w:t>年工业垃圾处置</w:t>
      </w:r>
    </w:p>
    <w:p w14:paraId="00316622">
      <w:pPr>
        <w:spacing w:line="360" w:lineRule="auto"/>
        <w:jc w:val="center"/>
        <w:rPr>
          <w:rFonts w:hint="eastAsia" w:eastAsia="黑体"/>
          <w:b/>
          <w:bCs/>
          <w:sz w:val="28"/>
          <w:lang w:val="en-US" w:eastAsia="zh-CN"/>
        </w:rPr>
      </w:pPr>
      <w:r>
        <w:rPr>
          <w:rFonts w:hint="eastAsia" w:eastAsia="黑体"/>
          <w:b/>
          <w:bCs/>
          <w:sz w:val="28"/>
        </w:rPr>
        <w:t>投标</w:t>
      </w:r>
      <w:r>
        <w:rPr>
          <w:rFonts w:hint="eastAsia" w:eastAsia="黑体"/>
          <w:b/>
          <w:bCs/>
          <w:sz w:val="28"/>
          <w:lang w:val="en-US" w:eastAsia="zh-CN"/>
        </w:rPr>
        <w:t>函</w:t>
      </w:r>
    </w:p>
    <w:p w14:paraId="6F18BAE4">
      <w:pPr>
        <w:spacing w:line="360" w:lineRule="auto"/>
        <w:rPr>
          <w:rFonts w:hint="eastAsia" w:ascii="宋体" w:hAnsi="宋体"/>
          <w:u w:val="single"/>
        </w:rPr>
      </w:pPr>
      <w:r>
        <w:rPr>
          <w:rFonts w:hint="eastAsia" w:ascii="宋体" w:hAnsi="宋体"/>
        </w:rPr>
        <w:t>致</w:t>
      </w:r>
      <w:r>
        <w:rPr>
          <w:rFonts w:hint="eastAsia" w:ascii="宋体" w:hAnsi="宋体"/>
          <w:u w:val="single"/>
        </w:rPr>
        <w:t>中国重汽集团济南商用车有限公司：</w:t>
      </w:r>
    </w:p>
    <w:p w14:paraId="7DF77350">
      <w:pPr>
        <w:spacing w:line="360" w:lineRule="auto"/>
        <w:ind w:firstLine="645"/>
        <w:rPr>
          <w:rFonts w:hint="eastAsia" w:ascii="宋体" w:hAnsi="宋体"/>
        </w:rPr>
      </w:pPr>
      <w:r>
        <w:rPr>
          <w:rFonts w:hint="eastAsia" w:ascii="宋体" w:hAnsi="宋体"/>
        </w:rPr>
        <w:t>根据贵方为</w:t>
      </w:r>
      <w:r>
        <w:rPr>
          <w:rFonts w:hint="eastAsia" w:ascii="宋体" w:hAnsi="宋体"/>
          <w:u w:val="single"/>
          <w:lang w:eastAsia="zh-CN"/>
        </w:rPr>
        <w:t>202</w:t>
      </w:r>
      <w:r>
        <w:rPr>
          <w:rFonts w:hint="eastAsia" w:ascii="宋体" w:hAnsi="宋体"/>
          <w:u w:val="single"/>
          <w:lang w:val="en-US" w:eastAsia="zh-CN"/>
        </w:rPr>
        <w:t>5</w:t>
      </w:r>
      <w:r>
        <w:rPr>
          <w:rFonts w:hint="eastAsia" w:ascii="宋体" w:hAnsi="宋体"/>
          <w:u w:val="single"/>
        </w:rPr>
        <w:t>年工业垃圾处置</w:t>
      </w:r>
      <w:r>
        <w:rPr>
          <w:rFonts w:hint="eastAsia" w:ascii="宋体" w:hAnsi="宋体"/>
        </w:rPr>
        <w:t>招标书，签字代表</w:t>
      </w:r>
      <w:r>
        <w:rPr>
          <w:rFonts w:hint="eastAsia" w:ascii="宋体" w:hAnsi="宋体"/>
          <w:u w:val="single"/>
        </w:rPr>
        <w:t xml:space="preserve">（全名、职务）           </w:t>
      </w:r>
      <w:r>
        <w:rPr>
          <w:rFonts w:hint="eastAsia" w:ascii="宋体" w:hAnsi="宋体"/>
        </w:rPr>
        <w:t>经正式授权并代表投标人</w:t>
      </w:r>
      <w:r>
        <w:rPr>
          <w:rFonts w:hint="eastAsia" w:ascii="宋体" w:hAnsi="宋体"/>
          <w:u w:val="single"/>
        </w:rPr>
        <w:t xml:space="preserve">（投标人名称、地址）              </w:t>
      </w:r>
      <w:r>
        <w:rPr>
          <w:rFonts w:hint="eastAsia" w:ascii="宋体" w:hAnsi="宋体"/>
        </w:rPr>
        <w:t>提交下述文件：</w:t>
      </w:r>
    </w:p>
    <w:p w14:paraId="50D89676">
      <w:pPr>
        <w:spacing w:line="360" w:lineRule="auto"/>
        <w:rPr>
          <w:rFonts w:hint="eastAsia" w:ascii="宋体" w:hAnsi="宋体"/>
        </w:rPr>
      </w:pPr>
      <w:r>
        <w:rPr>
          <w:rFonts w:hint="eastAsia" w:ascii="宋体" w:hAnsi="宋体"/>
        </w:rPr>
        <w:t>资质文件（1份）</w:t>
      </w:r>
    </w:p>
    <w:p w14:paraId="00B069F6">
      <w:pPr>
        <w:spacing w:line="360" w:lineRule="auto"/>
        <w:rPr>
          <w:rFonts w:hint="eastAsia" w:ascii="宋体" w:hAnsi="宋体"/>
        </w:rPr>
      </w:pPr>
      <w:r>
        <w:rPr>
          <w:rFonts w:hint="eastAsia" w:ascii="宋体" w:hAnsi="宋体"/>
        </w:rPr>
        <w:t>开标一览表（1份）</w:t>
      </w:r>
    </w:p>
    <w:p w14:paraId="3A95BD04">
      <w:pPr>
        <w:spacing w:line="360" w:lineRule="auto"/>
        <w:rPr>
          <w:rFonts w:ascii="宋体" w:hAnsi="宋体"/>
        </w:rPr>
      </w:pPr>
      <w:r>
        <w:rPr>
          <w:rFonts w:hint="eastAsia" w:ascii="宋体" w:hAnsi="宋体"/>
        </w:rPr>
        <w:t>商务标书（正本1份和副本3份）</w:t>
      </w:r>
    </w:p>
    <w:p w14:paraId="66876489">
      <w:pPr>
        <w:spacing w:line="360" w:lineRule="auto"/>
        <w:rPr>
          <w:rFonts w:hint="eastAsia" w:ascii="宋体" w:hAnsi="宋体"/>
        </w:rPr>
      </w:pPr>
      <w:r>
        <w:rPr>
          <w:rFonts w:hint="eastAsia" w:ascii="宋体" w:hAnsi="宋体"/>
        </w:rPr>
        <w:t>据此，签字代表宣布同意如下：</w:t>
      </w:r>
    </w:p>
    <w:p w14:paraId="3B593268">
      <w:pPr>
        <w:spacing w:line="360" w:lineRule="auto"/>
        <w:ind w:firstLine="840" w:firstLineChars="400"/>
        <w:rPr>
          <w:rFonts w:hint="eastAsia" w:ascii="宋体" w:hAnsi="宋体"/>
        </w:rPr>
      </w:pPr>
      <w:r>
        <w:rPr>
          <w:rFonts w:hint="eastAsia" w:ascii="宋体" w:hAnsi="宋体"/>
        </w:rPr>
        <w:t>所附投标报价表中规定的应提供的投标报价。</w:t>
      </w:r>
    </w:p>
    <w:p w14:paraId="54619268">
      <w:pPr>
        <w:numPr>
          <w:ilvl w:val="0"/>
          <w:numId w:val="31"/>
        </w:numPr>
        <w:spacing w:line="360" w:lineRule="auto"/>
        <w:rPr>
          <w:rFonts w:hint="eastAsia" w:ascii="宋体" w:hAnsi="宋体"/>
        </w:rPr>
      </w:pPr>
      <w:r>
        <w:rPr>
          <w:rFonts w:hint="eastAsia" w:ascii="宋体" w:hAnsi="宋体"/>
        </w:rPr>
        <w:t>投标人将按招标文件的规定履行合同责任和义务。</w:t>
      </w:r>
    </w:p>
    <w:p w14:paraId="1F256368">
      <w:pPr>
        <w:numPr>
          <w:ilvl w:val="0"/>
          <w:numId w:val="31"/>
        </w:numPr>
        <w:spacing w:line="360" w:lineRule="auto"/>
        <w:rPr>
          <w:rFonts w:hint="eastAsia" w:ascii="宋体" w:hAnsi="宋体"/>
        </w:rPr>
      </w:pPr>
      <w:r>
        <w:rPr>
          <w:rFonts w:hint="eastAsia" w:ascii="宋体" w:hAnsi="宋体"/>
        </w:rPr>
        <w:t>投标人已详细审查全部招标文件，包括修改文件（如有的话）以及全部参考资料和有关附件，我们完全理解并同意放弃对这方面有不明及误解的权利。</w:t>
      </w:r>
    </w:p>
    <w:p w14:paraId="013138F9">
      <w:pPr>
        <w:numPr>
          <w:ilvl w:val="0"/>
          <w:numId w:val="31"/>
        </w:numPr>
        <w:spacing w:line="360" w:lineRule="auto"/>
        <w:rPr>
          <w:rFonts w:hint="eastAsia" w:ascii="宋体" w:hAnsi="宋体"/>
        </w:rPr>
      </w:pPr>
      <w:r>
        <w:rPr>
          <w:rFonts w:hint="eastAsia"/>
          <w:szCs w:val="21"/>
        </w:rPr>
        <w:t>投标有效期：自投标截止之日起至合同签署日一直有效</w:t>
      </w:r>
      <w:r>
        <w:rPr>
          <w:rFonts w:hint="eastAsia" w:ascii="宋体" w:hAnsi="宋体"/>
          <w:szCs w:val="21"/>
        </w:rPr>
        <w:t>。</w:t>
      </w:r>
    </w:p>
    <w:p w14:paraId="54A9C224">
      <w:pPr>
        <w:numPr>
          <w:ilvl w:val="0"/>
          <w:numId w:val="31"/>
        </w:numPr>
        <w:spacing w:line="360" w:lineRule="auto"/>
        <w:rPr>
          <w:rFonts w:hint="eastAsia" w:ascii="宋体" w:hAnsi="宋体"/>
        </w:rPr>
      </w:pPr>
      <w:r>
        <w:rPr>
          <w:rFonts w:hint="eastAsia" w:ascii="宋体" w:hAnsi="宋体"/>
        </w:rPr>
        <w:t>投标人同意提供贵方要求的可能与投标有关的一切数据和资料，完全理解贵方不一定要接受最低价的投标或收到的任何投标。</w:t>
      </w:r>
    </w:p>
    <w:p w14:paraId="405F4E71">
      <w:pPr>
        <w:numPr>
          <w:ilvl w:val="0"/>
          <w:numId w:val="31"/>
        </w:numPr>
        <w:spacing w:line="360" w:lineRule="auto"/>
        <w:rPr>
          <w:rFonts w:hint="eastAsia" w:ascii="宋体" w:hAnsi="宋体"/>
        </w:rPr>
      </w:pPr>
      <w:r>
        <w:rPr>
          <w:rFonts w:hint="eastAsia" w:ascii="宋体" w:hAnsi="宋体"/>
        </w:rPr>
        <w:t>投标人承诺所提供的所有数据和资料均真实有效，如存在虚报情况，投标人愿为此承担一切法律责任，并主动退出本项目竞标。</w:t>
      </w:r>
    </w:p>
    <w:p w14:paraId="3ABE3F47">
      <w:pPr>
        <w:numPr>
          <w:ilvl w:val="0"/>
          <w:numId w:val="31"/>
        </w:numPr>
        <w:spacing w:line="360" w:lineRule="auto"/>
        <w:rPr>
          <w:rFonts w:hint="eastAsia" w:ascii="宋体" w:hAnsi="宋体"/>
        </w:rPr>
      </w:pPr>
      <w:r>
        <w:rPr>
          <w:rFonts w:hint="eastAsia" w:ascii="宋体" w:hAnsi="宋体"/>
        </w:rPr>
        <w:t>与本投标有关的一切正式往来通讯请寄：</w:t>
      </w:r>
    </w:p>
    <w:p w14:paraId="2A0A507F">
      <w:pPr>
        <w:spacing w:line="360" w:lineRule="auto"/>
        <w:ind w:left="795"/>
        <w:rPr>
          <w:rFonts w:hint="eastAsia" w:ascii="宋体" w:hAnsi="宋体"/>
        </w:rPr>
      </w:pPr>
      <w:r>
        <w:rPr>
          <w:rFonts w:hint="eastAsia" w:ascii="宋体" w:hAnsi="宋体"/>
        </w:rPr>
        <w:t>地址：                                   邮编：</w:t>
      </w:r>
    </w:p>
    <w:p w14:paraId="1BBCF88E">
      <w:pPr>
        <w:spacing w:line="360" w:lineRule="auto"/>
        <w:ind w:left="795"/>
        <w:rPr>
          <w:rFonts w:hint="eastAsia" w:ascii="宋体" w:hAnsi="宋体"/>
        </w:rPr>
      </w:pPr>
    </w:p>
    <w:p w14:paraId="126FC857">
      <w:pPr>
        <w:spacing w:line="360" w:lineRule="auto"/>
        <w:ind w:left="795"/>
        <w:rPr>
          <w:rFonts w:hint="eastAsia" w:ascii="宋体" w:hAnsi="宋体"/>
        </w:rPr>
      </w:pPr>
      <w:r>
        <w:rPr>
          <w:rFonts w:hint="eastAsia" w:ascii="宋体" w:hAnsi="宋体"/>
        </w:rPr>
        <w:t>电话：                                   传真：</w:t>
      </w:r>
    </w:p>
    <w:p w14:paraId="46F24648">
      <w:pPr>
        <w:spacing w:line="360" w:lineRule="auto"/>
        <w:ind w:left="795"/>
        <w:rPr>
          <w:rFonts w:hint="eastAsia"/>
        </w:rPr>
      </w:pPr>
    </w:p>
    <w:p w14:paraId="269EF2E8">
      <w:pPr>
        <w:spacing w:line="360" w:lineRule="auto"/>
        <w:ind w:left="795"/>
        <w:rPr>
          <w:rFonts w:hint="eastAsia"/>
        </w:rPr>
      </w:pPr>
      <w:r>
        <w:rPr>
          <w:rFonts w:hint="eastAsia"/>
        </w:rPr>
        <w:t>投标人授权代表签字：                 职务：                 日期：</w:t>
      </w:r>
    </w:p>
    <w:p w14:paraId="78BAF58D">
      <w:pPr>
        <w:spacing w:line="360" w:lineRule="auto"/>
        <w:ind w:left="795"/>
        <w:rPr>
          <w:rFonts w:hint="eastAsia"/>
        </w:rPr>
      </w:pPr>
      <w:r>
        <w:rPr>
          <w:rFonts w:hint="eastAsia"/>
        </w:rPr>
        <w:t>投标人名称（及公章）：</w:t>
      </w:r>
    </w:p>
    <w:p w14:paraId="26A91CAC">
      <w:pPr>
        <w:spacing w:line="360" w:lineRule="auto"/>
        <w:ind w:left="795"/>
        <w:rPr>
          <w:rFonts w:hint="eastAsia"/>
        </w:rPr>
      </w:pPr>
    </w:p>
    <w:p w14:paraId="7A069E0A">
      <w:pPr>
        <w:spacing w:line="360" w:lineRule="auto"/>
        <w:ind w:left="795"/>
        <w:rPr>
          <w:rFonts w:hint="eastAsia" w:ascii="黑体" w:eastAsia="黑体"/>
          <w:sz w:val="30"/>
        </w:rPr>
      </w:pPr>
      <w:r>
        <w:rPr>
          <w:rFonts w:hint="eastAsia"/>
        </w:rPr>
        <w:t>日期：        年       月       日</w:t>
      </w:r>
    </w:p>
    <w:p w14:paraId="783ED004">
      <w:pPr>
        <w:spacing w:line="360" w:lineRule="auto"/>
        <w:rPr>
          <w:rFonts w:hint="eastAsia" w:eastAsia="黑体"/>
          <w:b/>
          <w:bCs/>
          <w:sz w:val="28"/>
        </w:rPr>
      </w:pPr>
      <w:r>
        <w:rPr>
          <w:rFonts w:ascii="黑体" w:eastAsia="黑体"/>
          <w:sz w:val="30"/>
        </w:rPr>
        <w:br w:type="page"/>
      </w:r>
      <w:r>
        <w:rPr>
          <w:rFonts w:hint="eastAsia" w:ascii="黑体" w:eastAsia="黑体"/>
          <w:sz w:val="30"/>
        </w:rPr>
        <w:t>附件</w:t>
      </w:r>
      <w:r>
        <w:rPr>
          <w:rFonts w:hint="eastAsia" w:eastAsia="黑体"/>
          <w:b/>
          <w:bCs/>
          <w:sz w:val="28"/>
        </w:rPr>
        <w:t>2</w:t>
      </w:r>
    </w:p>
    <w:p w14:paraId="6730C343">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u w:val="single"/>
          <w:lang w:eastAsia="zh-CN"/>
        </w:rPr>
        <w:t>202</w:t>
      </w:r>
      <w:r>
        <w:rPr>
          <w:rFonts w:hint="eastAsia" w:ascii="宋体" w:hAnsi="宋体"/>
          <w:u w:val="single"/>
          <w:lang w:val="en-US" w:eastAsia="zh-CN"/>
        </w:rPr>
        <w:t>5</w:t>
      </w:r>
      <w:r>
        <w:rPr>
          <w:rFonts w:hint="eastAsia" w:ascii="宋体" w:hAnsi="宋体"/>
          <w:u w:val="single"/>
        </w:rPr>
        <w:t xml:space="preserve">年工业垃圾处置 </w:t>
      </w:r>
    </w:p>
    <w:p w14:paraId="68090639">
      <w:pPr>
        <w:rPr>
          <w:rFonts w:hint="eastAsia" w:ascii="宋体" w:hAnsi="宋体"/>
        </w:rPr>
      </w:pPr>
    </w:p>
    <w:p w14:paraId="4943ADA6">
      <w:pPr>
        <w:rPr>
          <w:rFonts w:hint="eastAsia" w:ascii="宋体" w:hAnsi="宋体"/>
          <w:szCs w:val="21"/>
        </w:rPr>
      </w:pPr>
      <w:r>
        <w:rPr>
          <w:rFonts w:hint="eastAsia" w:ascii="宋体" w:hAnsi="宋体"/>
          <w:szCs w:val="21"/>
        </w:rPr>
        <w:t>日期：  年   月   日</w:t>
      </w:r>
    </w:p>
    <w:p w14:paraId="23B25D86">
      <w:pPr>
        <w:jc w:val="center"/>
        <w:rPr>
          <w:rFonts w:hint="eastAsia" w:ascii="黑体" w:eastAsia="黑体"/>
          <w:sz w:val="30"/>
        </w:rPr>
      </w:pPr>
      <w:r>
        <w:rPr>
          <w:rFonts w:hint="eastAsia" w:ascii="黑体" w:eastAsia="黑体"/>
          <w:sz w:val="30"/>
        </w:rPr>
        <w:t>投标文件目录</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6520"/>
        <w:gridCol w:w="1276"/>
      </w:tblGrid>
      <w:tr w14:paraId="1F983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DF904F5">
            <w:pPr>
              <w:jc w:val="center"/>
              <w:rPr>
                <w:rFonts w:hint="eastAsia"/>
                <w:sz w:val="28"/>
              </w:rPr>
            </w:pPr>
            <w:r>
              <w:rPr>
                <w:rFonts w:hint="eastAsia"/>
                <w:sz w:val="28"/>
              </w:rPr>
              <w:t>序号</w:t>
            </w:r>
          </w:p>
        </w:tc>
        <w:tc>
          <w:tcPr>
            <w:tcW w:w="6520" w:type="dxa"/>
            <w:noWrap w:val="0"/>
            <w:vAlign w:val="center"/>
          </w:tcPr>
          <w:p w14:paraId="736AE0C7">
            <w:pPr>
              <w:jc w:val="center"/>
              <w:rPr>
                <w:rFonts w:hint="eastAsia"/>
                <w:sz w:val="28"/>
              </w:rPr>
            </w:pPr>
            <w:r>
              <w:rPr>
                <w:rFonts w:hint="eastAsia"/>
                <w:sz w:val="28"/>
              </w:rPr>
              <w:t>主要内容</w:t>
            </w:r>
          </w:p>
        </w:tc>
        <w:tc>
          <w:tcPr>
            <w:tcW w:w="1276" w:type="dxa"/>
            <w:noWrap w:val="0"/>
            <w:vAlign w:val="center"/>
          </w:tcPr>
          <w:p w14:paraId="20B0A4C5">
            <w:pPr>
              <w:jc w:val="center"/>
              <w:rPr>
                <w:rFonts w:hint="eastAsia"/>
                <w:sz w:val="28"/>
              </w:rPr>
            </w:pPr>
            <w:r>
              <w:rPr>
                <w:rFonts w:hint="eastAsia"/>
                <w:sz w:val="28"/>
              </w:rPr>
              <w:t>索引</w:t>
            </w:r>
          </w:p>
        </w:tc>
      </w:tr>
      <w:tr w14:paraId="3C57EA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F670D4C">
            <w:pPr>
              <w:jc w:val="center"/>
              <w:rPr>
                <w:rFonts w:hint="eastAsia"/>
              </w:rPr>
            </w:pPr>
          </w:p>
        </w:tc>
        <w:tc>
          <w:tcPr>
            <w:tcW w:w="6520" w:type="dxa"/>
            <w:noWrap w:val="0"/>
            <w:vAlign w:val="center"/>
          </w:tcPr>
          <w:p w14:paraId="3AAB009C">
            <w:pPr>
              <w:jc w:val="center"/>
              <w:rPr>
                <w:rFonts w:hint="eastAsia"/>
              </w:rPr>
            </w:pPr>
          </w:p>
        </w:tc>
        <w:tc>
          <w:tcPr>
            <w:tcW w:w="1276" w:type="dxa"/>
            <w:noWrap w:val="0"/>
            <w:vAlign w:val="center"/>
          </w:tcPr>
          <w:p w14:paraId="175AF5AF">
            <w:pPr>
              <w:jc w:val="center"/>
              <w:rPr>
                <w:rFonts w:hint="eastAsia"/>
              </w:rPr>
            </w:pPr>
          </w:p>
        </w:tc>
      </w:tr>
      <w:tr w14:paraId="24B578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4443121">
            <w:pPr>
              <w:jc w:val="center"/>
              <w:rPr>
                <w:rFonts w:hint="eastAsia"/>
              </w:rPr>
            </w:pPr>
          </w:p>
        </w:tc>
        <w:tc>
          <w:tcPr>
            <w:tcW w:w="6520" w:type="dxa"/>
            <w:noWrap w:val="0"/>
            <w:vAlign w:val="center"/>
          </w:tcPr>
          <w:p w14:paraId="12663330">
            <w:pPr>
              <w:jc w:val="center"/>
              <w:rPr>
                <w:rFonts w:hint="eastAsia"/>
              </w:rPr>
            </w:pPr>
          </w:p>
        </w:tc>
        <w:tc>
          <w:tcPr>
            <w:tcW w:w="1276" w:type="dxa"/>
            <w:noWrap w:val="0"/>
            <w:vAlign w:val="center"/>
          </w:tcPr>
          <w:p w14:paraId="56E0B5CD">
            <w:pPr>
              <w:jc w:val="center"/>
              <w:rPr>
                <w:rFonts w:hint="eastAsia"/>
              </w:rPr>
            </w:pPr>
          </w:p>
        </w:tc>
      </w:tr>
      <w:tr w14:paraId="08018D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FC17216">
            <w:pPr>
              <w:jc w:val="center"/>
              <w:rPr>
                <w:rFonts w:hint="eastAsia"/>
              </w:rPr>
            </w:pPr>
          </w:p>
        </w:tc>
        <w:tc>
          <w:tcPr>
            <w:tcW w:w="6520" w:type="dxa"/>
            <w:noWrap w:val="0"/>
            <w:vAlign w:val="center"/>
          </w:tcPr>
          <w:p w14:paraId="6D677B27">
            <w:pPr>
              <w:jc w:val="center"/>
              <w:rPr>
                <w:rFonts w:hint="eastAsia"/>
              </w:rPr>
            </w:pPr>
          </w:p>
        </w:tc>
        <w:tc>
          <w:tcPr>
            <w:tcW w:w="1276" w:type="dxa"/>
            <w:noWrap w:val="0"/>
            <w:vAlign w:val="center"/>
          </w:tcPr>
          <w:p w14:paraId="1D401D25">
            <w:pPr>
              <w:jc w:val="center"/>
              <w:rPr>
                <w:rFonts w:hint="eastAsia"/>
              </w:rPr>
            </w:pPr>
          </w:p>
        </w:tc>
      </w:tr>
      <w:tr w14:paraId="2372CA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1147F28D">
            <w:pPr>
              <w:jc w:val="center"/>
              <w:rPr>
                <w:rFonts w:hint="eastAsia"/>
              </w:rPr>
            </w:pPr>
          </w:p>
        </w:tc>
        <w:tc>
          <w:tcPr>
            <w:tcW w:w="6520" w:type="dxa"/>
            <w:noWrap w:val="0"/>
            <w:vAlign w:val="center"/>
          </w:tcPr>
          <w:p w14:paraId="74EFB5E8">
            <w:pPr>
              <w:jc w:val="center"/>
              <w:rPr>
                <w:rFonts w:hint="eastAsia"/>
              </w:rPr>
            </w:pPr>
          </w:p>
        </w:tc>
        <w:tc>
          <w:tcPr>
            <w:tcW w:w="1276" w:type="dxa"/>
            <w:noWrap w:val="0"/>
            <w:vAlign w:val="center"/>
          </w:tcPr>
          <w:p w14:paraId="13677F19">
            <w:pPr>
              <w:jc w:val="center"/>
              <w:rPr>
                <w:rFonts w:hint="eastAsia"/>
              </w:rPr>
            </w:pPr>
          </w:p>
        </w:tc>
      </w:tr>
      <w:tr w14:paraId="5B349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25746FDF">
            <w:pPr>
              <w:jc w:val="center"/>
              <w:rPr>
                <w:rFonts w:hint="eastAsia"/>
              </w:rPr>
            </w:pPr>
          </w:p>
        </w:tc>
        <w:tc>
          <w:tcPr>
            <w:tcW w:w="6520" w:type="dxa"/>
            <w:noWrap w:val="0"/>
            <w:vAlign w:val="center"/>
          </w:tcPr>
          <w:p w14:paraId="6554816F">
            <w:pPr>
              <w:jc w:val="center"/>
              <w:rPr>
                <w:rFonts w:hint="eastAsia"/>
              </w:rPr>
            </w:pPr>
          </w:p>
        </w:tc>
        <w:tc>
          <w:tcPr>
            <w:tcW w:w="1276" w:type="dxa"/>
            <w:noWrap w:val="0"/>
            <w:vAlign w:val="center"/>
          </w:tcPr>
          <w:p w14:paraId="458C3E5B">
            <w:pPr>
              <w:jc w:val="center"/>
              <w:rPr>
                <w:rFonts w:hint="eastAsia"/>
              </w:rPr>
            </w:pPr>
          </w:p>
        </w:tc>
      </w:tr>
      <w:tr w14:paraId="5F5ED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074C0AF5">
            <w:pPr>
              <w:jc w:val="center"/>
              <w:rPr>
                <w:rFonts w:hint="eastAsia"/>
              </w:rPr>
            </w:pPr>
          </w:p>
        </w:tc>
        <w:tc>
          <w:tcPr>
            <w:tcW w:w="6520" w:type="dxa"/>
            <w:noWrap w:val="0"/>
            <w:vAlign w:val="center"/>
          </w:tcPr>
          <w:p w14:paraId="146CD76A">
            <w:pPr>
              <w:jc w:val="center"/>
              <w:rPr>
                <w:rFonts w:hint="eastAsia"/>
              </w:rPr>
            </w:pPr>
          </w:p>
        </w:tc>
        <w:tc>
          <w:tcPr>
            <w:tcW w:w="1276" w:type="dxa"/>
            <w:noWrap w:val="0"/>
            <w:vAlign w:val="center"/>
          </w:tcPr>
          <w:p w14:paraId="24346A30">
            <w:pPr>
              <w:jc w:val="center"/>
              <w:rPr>
                <w:rFonts w:hint="eastAsia"/>
              </w:rPr>
            </w:pPr>
          </w:p>
        </w:tc>
      </w:tr>
      <w:tr w14:paraId="691F8F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1924232">
            <w:pPr>
              <w:jc w:val="center"/>
              <w:rPr>
                <w:rFonts w:hint="eastAsia"/>
              </w:rPr>
            </w:pPr>
          </w:p>
        </w:tc>
        <w:tc>
          <w:tcPr>
            <w:tcW w:w="6520" w:type="dxa"/>
            <w:noWrap w:val="0"/>
            <w:vAlign w:val="center"/>
          </w:tcPr>
          <w:p w14:paraId="68099DA3">
            <w:pPr>
              <w:jc w:val="center"/>
              <w:rPr>
                <w:rFonts w:hint="eastAsia"/>
              </w:rPr>
            </w:pPr>
          </w:p>
        </w:tc>
        <w:tc>
          <w:tcPr>
            <w:tcW w:w="1276" w:type="dxa"/>
            <w:noWrap w:val="0"/>
            <w:vAlign w:val="center"/>
          </w:tcPr>
          <w:p w14:paraId="3B830C88">
            <w:pPr>
              <w:jc w:val="center"/>
              <w:rPr>
                <w:rFonts w:hint="eastAsia"/>
              </w:rPr>
            </w:pPr>
          </w:p>
        </w:tc>
      </w:tr>
      <w:tr w14:paraId="1B477C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CF1B0D2">
            <w:pPr>
              <w:jc w:val="center"/>
              <w:rPr>
                <w:rFonts w:hint="eastAsia"/>
              </w:rPr>
            </w:pPr>
          </w:p>
        </w:tc>
        <w:tc>
          <w:tcPr>
            <w:tcW w:w="6520" w:type="dxa"/>
            <w:noWrap w:val="0"/>
            <w:vAlign w:val="center"/>
          </w:tcPr>
          <w:p w14:paraId="5DB3B951">
            <w:pPr>
              <w:jc w:val="center"/>
              <w:rPr>
                <w:rFonts w:hint="eastAsia"/>
              </w:rPr>
            </w:pPr>
          </w:p>
        </w:tc>
        <w:tc>
          <w:tcPr>
            <w:tcW w:w="1276" w:type="dxa"/>
            <w:noWrap w:val="0"/>
            <w:vAlign w:val="center"/>
          </w:tcPr>
          <w:p w14:paraId="0185B8CE">
            <w:pPr>
              <w:jc w:val="center"/>
              <w:rPr>
                <w:rFonts w:hint="eastAsia"/>
              </w:rPr>
            </w:pPr>
          </w:p>
        </w:tc>
      </w:tr>
      <w:tr w14:paraId="57BEA8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67D32575">
            <w:pPr>
              <w:jc w:val="center"/>
              <w:rPr>
                <w:rFonts w:hint="eastAsia"/>
              </w:rPr>
            </w:pPr>
          </w:p>
        </w:tc>
        <w:tc>
          <w:tcPr>
            <w:tcW w:w="6520" w:type="dxa"/>
            <w:noWrap w:val="0"/>
            <w:vAlign w:val="center"/>
          </w:tcPr>
          <w:p w14:paraId="041C3E3B">
            <w:pPr>
              <w:jc w:val="center"/>
              <w:rPr>
                <w:rFonts w:hint="eastAsia"/>
              </w:rPr>
            </w:pPr>
          </w:p>
        </w:tc>
        <w:tc>
          <w:tcPr>
            <w:tcW w:w="1276" w:type="dxa"/>
            <w:noWrap w:val="0"/>
            <w:vAlign w:val="center"/>
          </w:tcPr>
          <w:p w14:paraId="25EB969A">
            <w:pPr>
              <w:jc w:val="center"/>
              <w:rPr>
                <w:rFonts w:hint="eastAsia"/>
              </w:rPr>
            </w:pPr>
          </w:p>
        </w:tc>
      </w:tr>
      <w:tr w14:paraId="651D58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722013A9">
            <w:pPr>
              <w:jc w:val="center"/>
              <w:rPr>
                <w:rFonts w:hint="eastAsia"/>
              </w:rPr>
            </w:pPr>
          </w:p>
        </w:tc>
        <w:tc>
          <w:tcPr>
            <w:tcW w:w="6520" w:type="dxa"/>
            <w:noWrap w:val="0"/>
            <w:vAlign w:val="center"/>
          </w:tcPr>
          <w:p w14:paraId="1192FA78">
            <w:pPr>
              <w:jc w:val="center"/>
              <w:rPr>
                <w:rFonts w:hint="eastAsia"/>
              </w:rPr>
            </w:pPr>
          </w:p>
        </w:tc>
        <w:tc>
          <w:tcPr>
            <w:tcW w:w="1276" w:type="dxa"/>
            <w:noWrap w:val="0"/>
            <w:vAlign w:val="center"/>
          </w:tcPr>
          <w:p w14:paraId="79513605">
            <w:pPr>
              <w:jc w:val="center"/>
              <w:rPr>
                <w:rFonts w:hint="eastAsia"/>
              </w:rPr>
            </w:pPr>
          </w:p>
        </w:tc>
      </w:tr>
      <w:tr w14:paraId="70D6E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noWrap w:val="0"/>
            <w:vAlign w:val="center"/>
          </w:tcPr>
          <w:p w14:paraId="518BA41C">
            <w:pPr>
              <w:jc w:val="center"/>
              <w:rPr>
                <w:rFonts w:hint="eastAsia"/>
              </w:rPr>
            </w:pPr>
          </w:p>
        </w:tc>
        <w:tc>
          <w:tcPr>
            <w:tcW w:w="6520" w:type="dxa"/>
            <w:noWrap w:val="0"/>
            <w:vAlign w:val="center"/>
          </w:tcPr>
          <w:p w14:paraId="40BE03B5">
            <w:pPr>
              <w:jc w:val="center"/>
              <w:rPr>
                <w:rFonts w:hint="eastAsia"/>
              </w:rPr>
            </w:pPr>
          </w:p>
        </w:tc>
        <w:tc>
          <w:tcPr>
            <w:tcW w:w="1276" w:type="dxa"/>
            <w:noWrap w:val="0"/>
            <w:vAlign w:val="center"/>
          </w:tcPr>
          <w:p w14:paraId="0A47AA2F">
            <w:pPr>
              <w:jc w:val="center"/>
              <w:rPr>
                <w:rFonts w:hint="eastAsia"/>
              </w:rPr>
            </w:pPr>
          </w:p>
        </w:tc>
      </w:tr>
    </w:tbl>
    <w:p w14:paraId="1E186308">
      <w:pPr>
        <w:rPr>
          <w:rFonts w:hint="eastAsia" w:ascii="宋体" w:hAnsi="宋体"/>
          <w:sz w:val="24"/>
          <w:szCs w:val="24"/>
        </w:rPr>
      </w:pPr>
    </w:p>
    <w:p w14:paraId="02F2E2DF">
      <w:pPr>
        <w:rPr>
          <w:rFonts w:hint="eastAsia" w:ascii="宋体" w:hAnsi="宋体"/>
          <w:sz w:val="24"/>
          <w:szCs w:val="24"/>
        </w:rPr>
      </w:pPr>
      <w:r>
        <w:rPr>
          <w:rFonts w:hint="eastAsia" w:ascii="宋体" w:hAnsi="宋体"/>
          <w:sz w:val="24"/>
          <w:szCs w:val="24"/>
        </w:rPr>
        <w:t>投标人名称（盖章）：              法定代表人或授权代表签字：</w:t>
      </w:r>
    </w:p>
    <w:p w14:paraId="6BC54E38">
      <w:pPr>
        <w:rPr>
          <w:rFonts w:hint="eastAsia" w:ascii="宋体" w:hAnsi="宋体"/>
          <w:sz w:val="24"/>
        </w:rPr>
      </w:pPr>
    </w:p>
    <w:p w14:paraId="40585D89">
      <w:pPr>
        <w:rPr>
          <w:rFonts w:hint="eastAsia"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6064E870">
      <w:pPr>
        <w:ind w:firstLine="480"/>
        <w:rPr>
          <w:rFonts w:ascii="宋体" w:hAnsi="宋体" w:cs="宋体"/>
        </w:rPr>
        <w:sectPr>
          <w:pgSz w:w="11906" w:h="16838"/>
          <w:pgMar w:top="1417" w:right="1587" w:bottom="1020" w:left="1587" w:header="851" w:footer="992" w:gutter="0"/>
          <w:pgNumType w:fmt="numberInDash"/>
          <w:cols w:space="720" w:num="1"/>
          <w:titlePg/>
          <w:docGrid w:type="lines" w:linePitch="312" w:charSpace="0"/>
        </w:sectPr>
      </w:pPr>
      <w:r>
        <w:rPr>
          <w:rFonts w:hint="eastAsia" w:ascii="宋体" w:hAnsi="宋体"/>
          <w:sz w:val="24"/>
        </w:rPr>
        <w:t>2．“索引”一栏填写该主要内容对应于投标文件的“条款号/页号”。</w:t>
      </w:r>
    </w:p>
    <w:p w14:paraId="4CCDD4D5">
      <w:pPr>
        <w:rPr>
          <w:rFonts w:hint="eastAsia" w:eastAsia="黑体"/>
          <w:b/>
          <w:bCs/>
          <w:sz w:val="28"/>
        </w:rPr>
      </w:pPr>
      <w:r>
        <w:rPr>
          <w:rFonts w:hint="eastAsia" w:eastAsia="黑体"/>
          <w:b/>
          <w:bCs/>
          <w:sz w:val="28"/>
        </w:rPr>
        <w:t>附件3</w:t>
      </w:r>
    </w:p>
    <w:p w14:paraId="095D78EF">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u w:val="single"/>
          <w:lang w:eastAsia="zh-CN"/>
        </w:rPr>
        <w:t>202</w:t>
      </w:r>
      <w:r>
        <w:rPr>
          <w:rFonts w:hint="eastAsia" w:ascii="宋体" w:hAnsi="宋体"/>
          <w:u w:val="single"/>
          <w:lang w:val="en-US" w:eastAsia="zh-CN"/>
        </w:rPr>
        <w:t>5</w:t>
      </w:r>
      <w:r>
        <w:rPr>
          <w:rFonts w:hint="eastAsia" w:ascii="宋体" w:hAnsi="宋体"/>
          <w:u w:val="single"/>
        </w:rPr>
        <w:t xml:space="preserve">年工业垃圾处置 </w:t>
      </w:r>
    </w:p>
    <w:p w14:paraId="3AA6618E">
      <w:pPr>
        <w:pStyle w:val="2"/>
        <w:spacing w:line="360" w:lineRule="auto"/>
        <w:rPr>
          <w:rFonts w:hint="eastAsia" w:hAnsi="宋体"/>
          <w:szCs w:val="21"/>
        </w:rPr>
      </w:pPr>
    </w:p>
    <w:p w14:paraId="54A45EBE">
      <w:pPr>
        <w:pStyle w:val="2"/>
        <w:spacing w:line="360" w:lineRule="auto"/>
        <w:rPr>
          <w:rFonts w:hint="eastAsia" w:hAnsi="宋体"/>
          <w:szCs w:val="21"/>
        </w:rPr>
      </w:pPr>
      <w:r>
        <w:rPr>
          <w:rFonts w:hint="eastAsia" w:hAnsi="宋体"/>
          <w:szCs w:val="21"/>
        </w:rPr>
        <w:t>日期：  年   月   日</w:t>
      </w:r>
    </w:p>
    <w:p w14:paraId="5C63FB64">
      <w:pPr>
        <w:jc w:val="center"/>
        <w:rPr>
          <w:rFonts w:hint="eastAsia" w:eastAsia="黑体"/>
          <w:b/>
          <w:bCs/>
          <w:sz w:val="28"/>
        </w:rPr>
      </w:pPr>
      <w:r>
        <w:rPr>
          <w:rFonts w:hint="eastAsia" w:eastAsia="黑体"/>
          <w:b/>
          <w:bCs/>
          <w:sz w:val="28"/>
        </w:rPr>
        <w:t>法人授权委托书</w:t>
      </w:r>
    </w:p>
    <w:p w14:paraId="63EEED2C">
      <w:pPr>
        <w:rPr>
          <w:rFonts w:hint="eastAsia" w:ascii="宋体" w:hAnsi="宋体"/>
          <w:u w:val="single"/>
        </w:rPr>
      </w:pPr>
      <w:r>
        <w:rPr>
          <w:rFonts w:hint="eastAsia" w:ascii="宋体" w:hAnsi="宋体"/>
        </w:rPr>
        <w:t>致</w:t>
      </w:r>
      <w:r>
        <w:rPr>
          <w:rFonts w:hint="eastAsia" w:ascii="宋体" w:hAnsi="宋体"/>
          <w:u w:val="single"/>
        </w:rPr>
        <w:t>中国重汽集团济南商用车有限公司：</w:t>
      </w:r>
    </w:p>
    <w:p w14:paraId="023E9854">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（授权代表姓名）        </w:t>
      </w:r>
      <w:r>
        <w:rPr>
          <w:rFonts w:hint="eastAsia" w:ascii="宋体" w:hAnsi="宋体"/>
          <w:kern w:val="0"/>
          <w:szCs w:val="21"/>
        </w:rPr>
        <w:t>为我公司参加贵方组织的</w:t>
      </w:r>
      <w:r>
        <w:rPr>
          <w:rFonts w:hint="eastAsia" w:cs="宋体"/>
          <w:kern w:val="0"/>
          <w:szCs w:val="21"/>
          <w:u w:val="single"/>
        </w:rPr>
        <w:t xml:space="preserve"> </w:t>
      </w:r>
      <w:r>
        <w:rPr>
          <w:rFonts w:hint="eastAsia" w:ascii="宋体" w:hAnsi="宋体"/>
          <w:u w:val="single"/>
          <w:lang w:eastAsia="zh-CN"/>
        </w:rPr>
        <w:t>202</w:t>
      </w:r>
      <w:r>
        <w:rPr>
          <w:rFonts w:hint="eastAsia" w:ascii="宋体" w:hAnsi="宋体"/>
          <w:u w:val="single"/>
          <w:lang w:val="en-US" w:eastAsia="zh-CN"/>
        </w:rPr>
        <w:t>5</w:t>
      </w:r>
      <w:r>
        <w:rPr>
          <w:rFonts w:hint="eastAsia" w:ascii="宋体" w:hAnsi="宋体"/>
          <w:u w:val="single"/>
        </w:rPr>
        <w:t>年工业垃圾处置</w:t>
      </w:r>
      <w:r>
        <w:rPr>
          <w:rFonts w:hint="eastAsia" w:cs="宋体"/>
          <w:kern w:val="0"/>
          <w:szCs w:val="21"/>
          <w:u w:val="single"/>
        </w:rPr>
        <w:t xml:space="preserve">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5398766E">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w:t>
      </w:r>
      <w:r>
        <w:rPr>
          <w:rFonts w:hint="eastAsia" w:ascii="宋体" w:hAnsi="宋体"/>
          <w:kern w:val="0"/>
          <w:szCs w:val="21"/>
          <w:u w:val="single"/>
        </w:rPr>
        <w:t>XX</w:t>
      </w:r>
      <w:r>
        <w:rPr>
          <w:rFonts w:ascii="宋体" w:hAnsi="宋体"/>
          <w:kern w:val="0"/>
          <w:szCs w:val="21"/>
          <w:u w:val="single"/>
        </w:rPr>
        <w:t xml:space="preserve">  </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4D70F402">
      <w:pPr>
        <w:spacing w:line="360" w:lineRule="auto"/>
        <w:ind w:firstLine="420" w:firstLineChars="200"/>
        <w:rPr>
          <w:rFonts w:ascii="宋体"/>
          <w:kern w:val="0"/>
          <w:szCs w:val="21"/>
        </w:rPr>
      </w:pPr>
      <w:r>
        <w:rPr>
          <w:rFonts w:hint="eastAsia" w:ascii="宋体" w:hAnsi="宋体"/>
          <w:kern w:val="0"/>
          <w:szCs w:val="21"/>
        </w:rPr>
        <w:t>授权代表无转委托权，特此委托。</w:t>
      </w:r>
    </w:p>
    <w:p w14:paraId="1900535D">
      <w:pPr>
        <w:spacing w:line="360" w:lineRule="auto"/>
        <w:ind w:firstLine="420" w:firstLineChars="200"/>
        <w:rPr>
          <w:rFonts w:ascii="宋体"/>
          <w:kern w:val="0"/>
          <w:szCs w:val="21"/>
        </w:rPr>
      </w:pPr>
      <w:r>
        <w:rPr>
          <w:rFonts w:hint="eastAsia" w:ascii="宋体" w:hAnsi="宋体"/>
          <w:kern w:val="0"/>
          <w:szCs w:val="21"/>
          <w:u w:val="single"/>
        </w:rPr>
        <w:t>授权代表</w:t>
      </w:r>
      <w:r>
        <w:rPr>
          <w:rFonts w:hint="eastAsia" w:ascii="宋体" w:hAnsi="宋体"/>
          <w:kern w:val="0"/>
          <w:szCs w:val="21"/>
        </w:rPr>
        <w:t>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6CBE6C29">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5E6AFB6F">
      <w:pPr>
        <w:spacing w:line="360" w:lineRule="auto"/>
        <w:ind w:firstLine="420" w:firstLineChars="200"/>
        <w:rPr>
          <w:rFonts w:ascii="宋体"/>
          <w:kern w:val="0"/>
          <w:szCs w:val="21"/>
        </w:rPr>
      </w:pPr>
      <w:r>
        <w:rPr>
          <w:rFonts w:hint="eastAsia" w:ascii="宋体" w:hAnsi="宋体"/>
          <w:kern w:val="0"/>
          <w:szCs w:val="21"/>
        </w:rPr>
        <w:t>投标人名称：（盖单位公章）</w:t>
      </w:r>
    </w:p>
    <w:p w14:paraId="6306AFAA">
      <w:pPr>
        <w:spacing w:line="360" w:lineRule="auto"/>
        <w:ind w:firstLine="420" w:firstLineChars="200"/>
        <w:rPr>
          <w:rFonts w:hint="eastAsia" w:ascii="宋体"/>
          <w:kern w:val="0"/>
          <w:szCs w:val="21"/>
        </w:rPr>
      </w:pPr>
      <w:r>
        <w:rPr>
          <w:rFonts w:hint="eastAsia" w:ascii="宋体" w:hAnsi="宋体"/>
          <w:kern w:val="0"/>
          <w:szCs w:val="21"/>
        </w:rPr>
        <w:t>法定代表人：（签字）</w:t>
      </w:r>
    </w:p>
    <w:p w14:paraId="12FD4315">
      <w:pPr>
        <w:spacing w:line="360" w:lineRule="auto"/>
        <w:rPr>
          <w:rFonts w:ascii="宋体"/>
          <w:kern w:val="0"/>
          <w:szCs w:val="21"/>
        </w:rPr>
      </w:pPr>
    </w:p>
    <w:p w14:paraId="5E51E4A8">
      <w:pPr>
        <w:adjustRightInd w:val="0"/>
        <w:spacing w:line="480" w:lineRule="exact"/>
        <w:jc w:val="left"/>
        <w:textAlignment w:val="baseline"/>
        <w:rPr>
          <w:rFonts w:ascii="宋体"/>
          <w:b/>
          <w:kern w:val="0"/>
          <w:szCs w:val="21"/>
        </w:rPr>
      </w:pPr>
      <w:r>
        <w:rPr>
          <w:rFonts w:hint="eastAsia" w:ascii="宋体" w:hAnsi="宋体"/>
          <w:b/>
          <w:kern w:val="0"/>
          <w:sz w:val="28"/>
          <w:szCs w:val="28"/>
        </w:rPr>
        <w:t>附法人代表及被授权人（授权代表）有效的身份证正反两面复印件</w:t>
      </w:r>
    </w:p>
    <w:p w14:paraId="375E6575">
      <w:pPr>
        <w:spacing w:line="360" w:lineRule="auto"/>
        <w:rPr>
          <w:rFonts w:hint="eastAsia" w:ascii="宋体"/>
          <w:kern w:val="0"/>
          <w:szCs w:val="21"/>
        </w:rPr>
      </w:pPr>
      <w:r>
        <w:rPr>
          <w:sz w:val="21"/>
        </w:rPr>
        <mc:AlternateContent>
          <mc:Choice Requires="wps">
            <w:drawing>
              <wp:anchor distT="0" distB="0" distL="114300" distR="114300" simplePos="0" relativeHeight="251660288" behindDoc="0" locked="0" layoutInCell="1" allowOverlap="1">
                <wp:simplePos x="0" y="0"/>
                <wp:positionH relativeFrom="column">
                  <wp:posOffset>-115570</wp:posOffset>
                </wp:positionH>
                <wp:positionV relativeFrom="paragraph">
                  <wp:posOffset>255270</wp:posOffset>
                </wp:positionV>
                <wp:extent cx="5723890" cy="2719070"/>
                <wp:effectExtent l="4445" t="4445" r="12065" b="6985"/>
                <wp:wrapNone/>
                <wp:docPr id="5" name="矩形 5"/>
                <wp:cNvGraphicFramePr/>
                <a:graphic xmlns:a="http://schemas.openxmlformats.org/drawingml/2006/main">
                  <a:graphicData uri="http://schemas.microsoft.com/office/word/2010/wordprocessingShape">
                    <wps:wsp>
                      <wps:cNvSpPr/>
                      <wps:spPr>
                        <a:xfrm>
                          <a:off x="0" y="0"/>
                          <a:ext cx="5723890" cy="2719070"/>
                        </a:xfrm>
                        <a:prstGeom prst="rect">
                          <a:avLst/>
                        </a:prstGeom>
                        <a:solidFill>
                          <a:srgbClr val="FFFFFF"/>
                        </a:solidFill>
                        <a:ln w="9525" cap="flat" cmpd="sng">
                          <a:solidFill>
                            <a:srgbClr val="000000"/>
                          </a:solidFill>
                          <a:prstDash val="dash"/>
                          <a:miter/>
                          <a:headEnd type="none" w="med" len="med"/>
                          <a:tailEnd type="none" w="med" len="med"/>
                        </a:ln>
                      </wps:spPr>
                      <wps:bodyPr upright="1"/>
                    </wps:wsp>
                  </a:graphicData>
                </a:graphic>
              </wp:anchor>
            </w:drawing>
          </mc:Choice>
          <mc:Fallback>
            <w:pict>
              <v:rect id="_x0000_s1026" o:spid="_x0000_s1026" o:spt="1" style="position:absolute;left:0pt;margin-left:-9.1pt;margin-top:20.1pt;height:214.1pt;width:450.7pt;z-index:251660288;mso-width-relative:page;mso-height-relative:page;" fillcolor="#FFFFFF" filled="t" stroked="t" coordsize="21600,21600" o:gfxdata="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AAAAAGRy&#10;cy9QSwECFAAUAAAACACHTuJAZkLMptkAAAAKAQAADwAAAAAAAAABACAAAAAiAAAAZHJzL2Rvd25y&#10;ZXYueG1sUEsBAhQAFAAAAAgAh07iQGjynxP9AQAAHgQAAA4AAAAAAAAAAQAgAAAAKAEAAGRycy9l&#10;Mm9Eb2MueG1sUEsFBgAAAAAGAAYAWQEAAJcFAAAAAA==&#10;">
                <v:fill on="t" focussize="0,0"/>
                <v:stroke color="#000000" joinstyle="miter" dashstyle="dash"/>
                <v:imagedata o:title=""/>
                <o:lock v:ext="edit" aspectratio="f"/>
              </v:rect>
            </w:pict>
          </mc:Fallback>
        </mc:AlternateContent>
      </w:r>
    </w:p>
    <w:p w14:paraId="1A1C28FE">
      <w:pPr>
        <w:spacing w:line="360" w:lineRule="auto"/>
        <w:rPr>
          <w:rFonts w:hint="eastAsia" w:ascii="宋体"/>
          <w:kern w:val="0"/>
          <w:szCs w:val="21"/>
        </w:rPr>
      </w:pPr>
    </w:p>
    <w:p w14:paraId="6ECEA6BA">
      <w:pPr>
        <w:spacing w:line="360" w:lineRule="auto"/>
        <w:rPr>
          <w:rFonts w:hint="eastAsia" w:ascii="宋体"/>
          <w:kern w:val="0"/>
          <w:szCs w:val="21"/>
        </w:rPr>
      </w:pPr>
    </w:p>
    <w:p w14:paraId="146D8FE3">
      <w:pPr>
        <w:spacing w:line="360" w:lineRule="auto"/>
        <w:rPr>
          <w:rFonts w:hint="eastAsia" w:ascii="宋体"/>
          <w:kern w:val="0"/>
          <w:szCs w:val="21"/>
        </w:rPr>
      </w:pPr>
    </w:p>
    <w:p w14:paraId="024DD39A">
      <w:pPr>
        <w:spacing w:line="360" w:lineRule="auto"/>
        <w:rPr>
          <w:rFonts w:hint="eastAsia" w:ascii="宋体"/>
          <w:kern w:val="0"/>
          <w:szCs w:val="21"/>
        </w:rPr>
      </w:pPr>
    </w:p>
    <w:p w14:paraId="50CE4882">
      <w:pPr>
        <w:pStyle w:val="2"/>
        <w:spacing w:line="360" w:lineRule="auto"/>
        <w:rPr>
          <w:rFonts w:hAnsi="宋体"/>
          <w:b/>
          <w:sz w:val="24"/>
          <w:szCs w:val="24"/>
        </w:rPr>
      </w:pPr>
    </w:p>
    <w:p w14:paraId="601C0527">
      <w:pPr>
        <w:pStyle w:val="2"/>
        <w:spacing w:line="360" w:lineRule="auto"/>
        <w:rPr>
          <w:rFonts w:hint="eastAsia" w:hAnsi="宋体"/>
          <w:b/>
          <w:sz w:val="24"/>
          <w:szCs w:val="24"/>
        </w:rPr>
      </w:pPr>
    </w:p>
    <w:p w14:paraId="47579B27">
      <w:pPr>
        <w:pStyle w:val="2"/>
        <w:spacing w:line="360" w:lineRule="auto"/>
        <w:jc w:val="center"/>
        <w:rPr>
          <w:rFonts w:hint="eastAsia" w:ascii="黑体" w:eastAsia="黑体"/>
          <w:b/>
          <w:bCs/>
          <w:sz w:val="36"/>
          <w:szCs w:val="36"/>
        </w:rPr>
      </w:pPr>
    </w:p>
    <w:p w14:paraId="75E060F9">
      <w:pPr>
        <w:spacing w:line="660" w:lineRule="exact"/>
        <w:rPr>
          <w:rFonts w:hint="eastAsia" w:eastAsia="黑体"/>
          <w:b/>
          <w:bCs/>
          <w:sz w:val="28"/>
        </w:rPr>
      </w:pPr>
    </w:p>
    <w:p w14:paraId="75C87FD8">
      <w:pPr>
        <w:spacing w:line="660" w:lineRule="exact"/>
        <w:rPr>
          <w:rFonts w:hint="eastAsia" w:eastAsia="黑体"/>
          <w:b/>
          <w:bCs/>
          <w:sz w:val="28"/>
        </w:rPr>
      </w:pPr>
    </w:p>
    <w:p w14:paraId="3E8B1AC6">
      <w:pPr>
        <w:spacing w:line="660" w:lineRule="exact"/>
        <w:rPr>
          <w:rFonts w:hint="eastAsia" w:eastAsia="黑体"/>
          <w:b/>
          <w:bCs/>
          <w:sz w:val="28"/>
        </w:rPr>
        <w:sectPr>
          <w:headerReference r:id="rId7" w:type="first"/>
          <w:footerReference r:id="rId8" w:type="default"/>
          <w:pgSz w:w="11906" w:h="16838"/>
          <w:pgMar w:top="1417" w:right="1587" w:bottom="1020" w:left="1587" w:header="851" w:footer="992" w:gutter="0"/>
          <w:pgNumType w:fmt="numberInDash"/>
          <w:cols w:space="720" w:num="1"/>
          <w:titlePg/>
          <w:docGrid w:type="lines" w:linePitch="312" w:charSpace="0"/>
        </w:sectPr>
      </w:pPr>
    </w:p>
    <w:p w14:paraId="7779AC2A">
      <w:pPr>
        <w:spacing w:line="660" w:lineRule="exact"/>
        <w:rPr>
          <w:rFonts w:eastAsia="黑体"/>
          <w:b/>
          <w:bCs/>
          <w:sz w:val="28"/>
        </w:rPr>
      </w:pPr>
      <w:r>
        <w:rPr>
          <w:rFonts w:hint="eastAsia" w:eastAsia="黑体"/>
          <w:b/>
          <w:bCs/>
          <w:sz w:val="28"/>
        </w:rPr>
        <w:t>附件4   开标一览表</w:t>
      </w:r>
    </w:p>
    <w:p w14:paraId="0560ACC3">
      <w:pPr>
        <w:rPr>
          <w:rFonts w:hint="eastAsia" w:ascii="宋体" w:hAnsi="宋体"/>
          <w:u w:val="single"/>
        </w:rPr>
      </w:pPr>
      <w:r>
        <w:rPr>
          <w:rFonts w:hint="eastAsia" w:ascii="宋体" w:hAnsi="宋体"/>
        </w:rPr>
        <w:t>项目名称：</w:t>
      </w:r>
      <w:r>
        <w:rPr>
          <w:rFonts w:hint="eastAsia" w:ascii="宋体" w:hAnsi="宋体"/>
          <w:u w:val="single"/>
        </w:rPr>
        <w:t xml:space="preserve"> </w:t>
      </w:r>
      <w:r>
        <w:rPr>
          <w:rFonts w:hint="eastAsia" w:ascii="宋体" w:hAnsi="宋体"/>
          <w:u w:val="single"/>
          <w:lang w:eastAsia="zh-CN"/>
        </w:rPr>
        <w:t>202</w:t>
      </w:r>
      <w:r>
        <w:rPr>
          <w:rFonts w:hint="eastAsia" w:ascii="宋体" w:hAnsi="宋体"/>
          <w:u w:val="single"/>
          <w:lang w:val="en-US" w:eastAsia="zh-CN"/>
        </w:rPr>
        <w:t>5</w:t>
      </w:r>
      <w:r>
        <w:rPr>
          <w:rFonts w:hint="eastAsia" w:ascii="宋体" w:hAnsi="宋体"/>
          <w:u w:val="single"/>
        </w:rPr>
        <w:t xml:space="preserve">年工业垃圾处置 </w:t>
      </w:r>
    </w:p>
    <w:p w14:paraId="1F3491AD">
      <w:pPr>
        <w:rPr>
          <w:rFonts w:hint="eastAsia" w:ascii="宋体" w:hAnsi="宋体"/>
          <w:u w:val="single"/>
        </w:rPr>
      </w:pPr>
    </w:p>
    <w:p w14:paraId="12CB147E">
      <w:pPr>
        <w:rPr>
          <w:rFonts w:hint="eastAsia" w:ascii="宋体" w:hAnsi="宋体"/>
          <w:szCs w:val="21"/>
        </w:rPr>
      </w:pPr>
      <w:r>
        <w:rPr>
          <w:rFonts w:hint="eastAsia" w:ascii="宋体" w:hAnsi="宋体"/>
          <w:szCs w:val="21"/>
        </w:rPr>
        <w:t>日期：  年   月   日</w:t>
      </w:r>
    </w:p>
    <w:p w14:paraId="6B267C83">
      <w:pPr>
        <w:jc w:val="center"/>
        <w:rPr>
          <w:rFonts w:ascii="黑体" w:eastAsia="黑体"/>
          <w:sz w:val="30"/>
        </w:rPr>
      </w:pPr>
      <w:r>
        <w:rPr>
          <w:rFonts w:hint="eastAsia" w:ascii="黑体" w:eastAsia="黑体"/>
          <w:sz w:val="30"/>
        </w:rPr>
        <w:t>开标一览表</w:t>
      </w:r>
    </w:p>
    <w:tbl>
      <w:tblPr>
        <w:tblStyle w:val="30"/>
        <w:tblW w:w="5029"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9"/>
        <w:gridCol w:w="1271"/>
        <w:gridCol w:w="3068"/>
        <w:gridCol w:w="1363"/>
        <w:gridCol w:w="1257"/>
        <w:gridCol w:w="1312"/>
      </w:tblGrid>
      <w:tr w14:paraId="6D72B4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5" w:type="pct"/>
            <w:vMerge w:val="restart"/>
            <w:noWrap w:val="0"/>
            <w:vAlign w:val="center"/>
          </w:tcPr>
          <w:p w14:paraId="1F90CBBC">
            <w:pPr>
              <w:jc w:val="center"/>
              <w:rPr>
                <w:rFonts w:hint="eastAsia" w:ascii="宋体" w:hAnsi="宋体" w:cs="宋体"/>
                <w:szCs w:val="21"/>
              </w:rPr>
            </w:pPr>
            <w:r>
              <w:rPr>
                <w:rFonts w:hint="eastAsia" w:ascii="宋体" w:hAnsi="宋体" w:cs="宋体"/>
                <w:szCs w:val="21"/>
              </w:rPr>
              <w:t>价格承诺</w:t>
            </w:r>
          </w:p>
        </w:tc>
        <w:tc>
          <w:tcPr>
            <w:tcW w:w="2410" w:type="pct"/>
            <w:gridSpan w:val="2"/>
            <w:noWrap w:val="0"/>
            <w:vAlign w:val="center"/>
          </w:tcPr>
          <w:p w14:paraId="093DADB6">
            <w:pPr>
              <w:jc w:val="center"/>
              <w:rPr>
                <w:rFonts w:ascii="宋体" w:hAnsi="宋体" w:cs="宋体"/>
                <w:szCs w:val="21"/>
              </w:rPr>
            </w:pPr>
            <w:r>
              <w:rPr>
                <w:rFonts w:hint="eastAsia" w:ascii="宋体" w:hAnsi="宋体" w:cs="宋体"/>
                <w:szCs w:val="21"/>
              </w:rPr>
              <w:t>标的物名称</w:t>
            </w:r>
          </w:p>
        </w:tc>
        <w:tc>
          <w:tcPr>
            <w:tcW w:w="757" w:type="pct"/>
            <w:noWrap w:val="0"/>
            <w:vAlign w:val="center"/>
          </w:tcPr>
          <w:p w14:paraId="7FD87702">
            <w:pPr>
              <w:jc w:val="center"/>
              <w:rPr>
                <w:rFonts w:hint="eastAsia" w:ascii="宋体" w:hAnsi="宋体" w:cs="宋体"/>
                <w:szCs w:val="21"/>
              </w:rPr>
            </w:pPr>
            <w:r>
              <w:rPr>
                <w:rFonts w:hint="eastAsia" w:ascii="宋体" w:hAnsi="宋体" w:cs="宋体"/>
                <w:szCs w:val="21"/>
                <w:lang w:eastAsia="zh-CN"/>
              </w:rPr>
              <w:t>202</w:t>
            </w:r>
            <w:r>
              <w:rPr>
                <w:rFonts w:hint="eastAsia" w:ascii="宋体" w:hAnsi="宋体" w:cs="宋体"/>
                <w:szCs w:val="21"/>
                <w:lang w:val="en-US" w:eastAsia="zh-CN"/>
              </w:rPr>
              <w:t>5</w:t>
            </w:r>
            <w:r>
              <w:rPr>
                <w:rFonts w:hint="eastAsia" w:ascii="宋体" w:hAnsi="宋体" w:cs="宋体"/>
                <w:szCs w:val="21"/>
              </w:rPr>
              <w:t>年预计处置量（吨）</w:t>
            </w:r>
          </w:p>
        </w:tc>
        <w:tc>
          <w:tcPr>
            <w:tcW w:w="698" w:type="pct"/>
            <w:noWrap w:val="0"/>
            <w:vAlign w:val="center"/>
          </w:tcPr>
          <w:p w14:paraId="11B366DB">
            <w:pPr>
              <w:jc w:val="center"/>
              <w:rPr>
                <w:rFonts w:hint="eastAsia" w:ascii="宋体" w:hAnsi="宋体" w:cs="宋体"/>
                <w:szCs w:val="21"/>
              </w:rPr>
            </w:pPr>
            <w:r>
              <w:rPr>
                <w:rFonts w:hint="eastAsia" w:ascii="宋体" w:hAnsi="宋体" w:cs="宋体"/>
                <w:szCs w:val="21"/>
              </w:rPr>
              <w:t>单价</w:t>
            </w:r>
          </w:p>
          <w:p w14:paraId="5ACA3942">
            <w:pPr>
              <w:jc w:val="center"/>
              <w:rPr>
                <w:rFonts w:hint="eastAsia" w:ascii="宋体" w:hAnsi="宋体" w:eastAsia="宋体" w:cs="宋体"/>
                <w:szCs w:val="21"/>
                <w:lang w:val="en-US" w:eastAsia="zh-CN"/>
              </w:rPr>
            </w:pPr>
            <w:r>
              <w:rPr>
                <w:rFonts w:hint="eastAsia" w:ascii="宋体" w:hAnsi="宋体" w:cs="宋体"/>
                <w:szCs w:val="21"/>
              </w:rPr>
              <w:t>（元/吨），未税</w:t>
            </w:r>
            <w:r>
              <w:rPr>
                <w:rFonts w:hint="eastAsia" w:ascii="宋体" w:hAnsi="宋体" w:cs="宋体"/>
                <w:szCs w:val="21"/>
                <w:lang w:val="en-US" w:eastAsia="zh-CN"/>
              </w:rPr>
              <w:t>价</w:t>
            </w:r>
          </w:p>
        </w:tc>
        <w:tc>
          <w:tcPr>
            <w:tcW w:w="728" w:type="pct"/>
            <w:noWrap w:val="0"/>
            <w:vAlign w:val="top"/>
          </w:tcPr>
          <w:p w14:paraId="27D04C0C">
            <w:pPr>
              <w:jc w:val="center"/>
              <w:rPr>
                <w:rFonts w:hint="eastAsia" w:ascii="宋体" w:hAnsi="宋体" w:cs="宋体"/>
                <w:szCs w:val="21"/>
              </w:rPr>
            </w:pPr>
            <w:r>
              <w:rPr>
                <w:rFonts w:hint="eastAsia" w:ascii="宋体" w:hAnsi="宋体" w:cs="宋体"/>
                <w:szCs w:val="21"/>
              </w:rPr>
              <w:t>单价</w:t>
            </w:r>
          </w:p>
          <w:p w14:paraId="3608E876">
            <w:pPr>
              <w:jc w:val="center"/>
              <w:rPr>
                <w:rFonts w:hint="eastAsia" w:ascii="宋体" w:hAnsi="宋体" w:cs="宋体"/>
                <w:szCs w:val="21"/>
              </w:rPr>
            </w:pPr>
            <w:r>
              <w:rPr>
                <w:rFonts w:hint="eastAsia" w:ascii="宋体" w:hAnsi="宋体" w:cs="宋体"/>
                <w:szCs w:val="21"/>
              </w:rPr>
              <w:t>（元/吨），含税价</w:t>
            </w:r>
          </w:p>
        </w:tc>
      </w:tr>
      <w:tr w14:paraId="2D32F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5" w:type="pct"/>
            <w:vMerge w:val="continue"/>
            <w:noWrap w:val="0"/>
            <w:vAlign w:val="center"/>
          </w:tcPr>
          <w:p w14:paraId="5C064ABB">
            <w:pPr>
              <w:jc w:val="center"/>
              <w:rPr>
                <w:rFonts w:hint="eastAsia" w:ascii="宋体" w:hAnsi="宋体" w:cs="宋体"/>
                <w:szCs w:val="21"/>
              </w:rPr>
            </w:pPr>
          </w:p>
        </w:tc>
        <w:tc>
          <w:tcPr>
            <w:tcW w:w="2410" w:type="pct"/>
            <w:gridSpan w:val="2"/>
            <w:noWrap w:val="0"/>
            <w:vAlign w:val="center"/>
          </w:tcPr>
          <w:p w14:paraId="2A24432A">
            <w:pPr>
              <w:spacing w:line="360" w:lineRule="auto"/>
              <w:jc w:val="center"/>
              <w:rPr>
                <w:rFonts w:hint="eastAsia" w:ascii="宋体" w:hAnsi="宋体" w:cs="宋体"/>
                <w:szCs w:val="21"/>
              </w:rPr>
            </w:pPr>
            <w:r>
              <w:rPr>
                <w:rFonts w:hint="eastAsia" w:ascii="宋体" w:hAnsi="宋体" w:cs="宋体"/>
                <w:szCs w:val="21"/>
              </w:rPr>
              <w:t>工业垃圾</w:t>
            </w:r>
          </w:p>
        </w:tc>
        <w:tc>
          <w:tcPr>
            <w:tcW w:w="757" w:type="pct"/>
            <w:noWrap w:val="0"/>
            <w:vAlign w:val="center"/>
          </w:tcPr>
          <w:p w14:paraId="24E28B3E">
            <w:pPr>
              <w:widowControl/>
              <w:jc w:val="center"/>
              <w:textAlignment w:val="center"/>
              <w:rPr>
                <w:rFonts w:hint="default" w:ascii="宋体" w:hAnsi="宋体" w:eastAsia="宋体" w:cs="宋体"/>
                <w:szCs w:val="21"/>
                <w:lang w:val="en-US" w:eastAsia="zh-CN"/>
              </w:rPr>
            </w:pPr>
            <w:r>
              <w:rPr>
                <w:rFonts w:hint="eastAsia" w:ascii="宋体" w:hAnsi="宋体" w:cs="宋体"/>
                <w:szCs w:val="21"/>
                <w:lang w:val="en-US" w:eastAsia="zh-CN"/>
              </w:rPr>
              <w:t>60</w:t>
            </w:r>
          </w:p>
        </w:tc>
        <w:tc>
          <w:tcPr>
            <w:tcW w:w="698" w:type="pct"/>
            <w:noWrap w:val="0"/>
            <w:vAlign w:val="center"/>
          </w:tcPr>
          <w:p w14:paraId="0ABC3E84">
            <w:pPr>
              <w:jc w:val="center"/>
              <w:rPr>
                <w:rFonts w:hint="eastAsia" w:ascii="宋体" w:hAnsi="宋体" w:cs="宋体"/>
                <w:szCs w:val="21"/>
              </w:rPr>
            </w:pPr>
          </w:p>
        </w:tc>
        <w:tc>
          <w:tcPr>
            <w:tcW w:w="728" w:type="pct"/>
            <w:noWrap w:val="0"/>
            <w:vAlign w:val="top"/>
          </w:tcPr>
          <w:p w14:paraId="5458596D">
            <w:pPr>
              <w:jc w:val="center"/>
              <w:rPr>
                <w:rFonts w:hint="eastAsia" w:ascii="宋体" w:hAnsi="宋体" w:cs="宋体"/>
                <w:szCs w:val="21"/>
              </w:rPr>
            </w:pPr>
          </w:p>
        </w:tc>
      </w:tr>
      <w:tr w14:paraId="0C86F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05" w:type="pct"/>
            <w:noWrap w:val="0"/>
            <w:vAlign w:val="center"/>
          </w:tcPr>
          <w:p w14:paraId="744AF80E">
            <w:pPr>
              <w:jc w:val="center"/>
              <w:rPr>
                <w:rFonts w:hint="eastAsia" w:ascii="宋体" w:hAnsi="宋体" w:cs="宋体"/>
                <w:szCs w:val="21"/>
              </w:rPr>
            </w:pPr>
            <w:r>
              <w:rPr>
                <w:rFonts w:hint="eastAsia" w:ascii="宋体" w:hAnsi="宋体" w:cs="宋体"/>
                <w:szCs w:val="21"/>
              </w:rPr>
              <w:t>结算承诺</w:t>
            </w:r>
          </w:p>
        </w:tc>
        <w:tc>
          <w:tcPr>
            <w:tcW w:w="706" w:type="pct"/>
            <w:noWrap w:val="0"/>
            <w:vAlign w:val="center"/>
          </w:tcPr>
          <w:p w14:paraId="301F1A6D">
            <w:pPr>
              <w:jc w:val="center"/>
              <w:rPr>
                <w:rFonts w:hint="eastAsia" w:ascii="宋体" w:hAnsi="宋体" w:cs="宋体"/>
                <w:szCs w:val="21"/>
              </w:rPr>
            </w:pPr>
            <w:r>
              <w:rPr>
                <w:rFonts w:hint="eastAsia" w:ascii="宋体" w:hAnsi="宋体" w:cs="宋体"/>
                <w:szCs w:val="21"/>
              </w:rPr>
              <w:t>是否接受银行承兑</w:t>
            </w:r>
          </w:p>
        </w:tc>
        <w:tc>
          <w:tcPr>
            <w:tcW w:w="2461" w:type="pct"/>
            <w:gridSpan w:val="2"/>
            <w:noWrap w:val="0"/>
            <w:vAlign w:val="center"/>
          </w:tcPr>
          <w:p w14:paraId="5FF6D13E">
            <w:pPr>
              <w:jc w:val="center"/>
              <w:rPr>
                <w:rFonts w:hint="eastAsia" w:ascii="宋体" w:hAnsi="宋体" w:cs="宋体"/>
                <w:szCs w:val="21"/>
              </w:rPr>
            </w:pPr>
            <w:r>
              <w:rPr>
                <w:rFonts w:hint="eastAsia" w:ascii="宋体" w:hAnsi="宋体" w:cs="宋体"/>
                <w:szCs w:val="21"/>
              </w:rPr>
              <w:t>是</w:t>
            </w:r>
            <w:r>
              <w:rPr>
                <w:rFonts w:hint="eastAsia" w:ascii="宋体" w:hAnsi="宋体" w:cs="宋体"/>
                <w:szCs w:val="21"/>
              </w:rPr>
              <w:sym w:font="Wingdings 2" w:char="00A3"/>
            </w:r>
          </w:p>
        </w:tc>
        <w:tc>
          <w:tcPr>
            <w:tcW w:w="1426" w:type="pct"/>
            <w:gridSpan w:val="2"/>
            <w:noWrap w:val="0"/>
            <w:vAlign w:val="center"/>
          </w:tcPr>
          <w:p w14:paraId="0241349E">
            <w:pPr>
              <w:jc w:val="center"/>
              <w:rPr>
                <w:rFonts w:hint="eastAsia" w:ascii="宋体" w:hAnsi="宋体" w:cs="宋体"/>
                <w:szCs w:val="21"/>
              </w:rPr>
            </w:pPr>
            <w:r>
              <w:rPr>
                <w:rFonts w:hint="eastAsia" w:ascii="宋体" w:hAnsi="宋体" w:cs="宋体"/>
                <w:szCs w:val="21"/>
              </w:rPr>
              <w:t>否</w:t>
            </w:r>
            <w:r>
              <w:rPr>
                <w:rFonts w:hint="eastAsia" w:ascii="宋体" w:hAnsi="宋体" w:cs="宋体"/>
                <w:szCs w:val="21"/>
              </w:rPr>
              <w:sym w:font="Wingdings 2" w:char="00A3"/>
            </w:r>
          </w:p>
        </w:tc>
      </w:tr>
      <w:tr w14:paraId="2D53A0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88" w:hRule="atLeast"/>
        </w:trPr>
        <w:tc>
          <w:tcPr>
            <w:tcW w:w="405" w:type="pct"/>
            <w:noWrap w:val="0"/>
            <w:vAlign w:val="center"/>
          </w:tcPr>
          <w:p w14:paraId="089D94E1">
            <w:pPr>
              <w:jc w:val="center"/>
              <w:rPr>
                <w:rFonts w:hint="eastAsia" w:ascii="宋体" w:hAnsi="宋体" w:cs="宋体"/>
                <w:szCs w:val="21"/>
              </w:rPr>
            </w:pPr>
            <w:r>
              <w:rPr>
                <w:rFonts w:hint="eastAsia" w:ascii="宋体" w:hAnsi="宋体" w:cs="宋体"/>
                <w:szCs w:val="21"/>
              </w:rPr>
              <w:t>商务承诺</w:t>
            </w:r>
          </w:p>
        </w:tc>
        <w:tc>
          <w:tcPr>
            <w:tcW w:w="706" w:type="pct"/>
            <w:noWrap w:val="0"/>
            <w:vAlign w:val="center"/>
          </w:tcPr>
          <w:p w14:paraId="64A898E8">
            <w:pPr>
              <w:jc w:val="center"/>
              <w:rPr>
                <w:rFonts w:hint="eastAsia" w:ascii="宋体" w:hAnsi="宋体" w:cs="宋体"/>
                <w:szCs w:val="21"/>
              </w:rPr>
            </w:pPr>
            <w:r>
              <w:rPr>
                <w:rFonts w:hint="eastAsia" w:ascii="宋体" w:hAnsi="宋体" w:cs="宋体"/>
                <w:szCs w:val="21"/>
              </w:rPr>
              <w:t>承诺转移期（天）</w:t>
            </w:r>
          </w:p>
        </w:tc>
        <w:tc>
          <w:tcPr>
            <w:tcW w:w="3888" w:type="pct"/>
            <w:gridSpan w:val="4"/>
            <w:noWrap w:val="0"/>
            <w:vAlign w:val="center"/>
          </w:tcPr>
          <w:p w14:paraId="15770E50">
            <w:pPr>
              <w:jc w:val="left"/>
              <w:rPr>
                <w:rFonts w:hint="eastAsia" w:ascii="宋体" w:hAnsi="宋体" w:cs="宋体"/>
                <w:szCs w:val="21"/>
              </w:rPr>
            </w:pPr>
            <w:r>
              <w:rPr>
                <w:rFonts w:hint="eastAsia" w:ascii="宋体" w:hAnsi="宋体" w:cs="宋体"/>
                <w:szCs w:val="21"/>
              </w:rPr>
              <w:t>承诺（  ）个自然日内，将招标人产生的工业垃圾转移完毕。</w:t>
            </w:r>
          </w:p>
        </w:tc>
      </w:tr>
      <w:tr w14:paraId="12856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405" w:type="pct"/>
            <w:vMerge w:val="restart"/>
            <w:noWrap w:val="0"/>
            <w:vAlign w:val="center"/>
          </w:tcPr>
          <w:p w14:paraId="480DF1ED">
            <w:pPr>
              <w:jc w:val="center"/>
              <w:rPr>
                <w:rFonts w:hint="eastAsia" w:ascii="宋体" w:hAnsi="宋体" w:cs="宋体"/>
                <w:szCs w:val="21"/>
              </w:rPr>
            </w:pPr>
            <w:r>
              <w:rPr>
                <w:rFonts w:hint="eastAsia" w:ascii="宋体" w:hAnsi="宋体" w:cs="宋体"/>
                <w:szCs w:val="21"/>
              </w:rPr>
              <w:t>服务承诺</w:t>
            </w:r>
          </w:p>
        </w:tc>
        <w:tc>
          <w:tcPr>
            <w:tcW w:w="706" w:type="pct"/>
            <w:vMerge w:val="restart"/>
            <w:noWrap w:val="0"/>
            <w:vAlign w:val="center"/>
          </w:tcPr>
          <w:p w14:paraId="272991CE">
            <w:pPr>
              <w:jc w:val="center"/>
              <w:rPr>
                <w:rFonts w:hint="eastAsia" w:ascii="宋体" w:hAnsi="宋体" w:cs="宋体"/>
                <w:szCs w:val="21"/>
              </w:rPr>
            </w:pPr>
            <w:r>
              <w:rPr>
                <w:rFonts w:hint="eastAsia" w:ascii="宋体" w:hAnsi="宋体" w:cs="宋体"/>
                <w:szCs w:val="21"/>
              </w:rPr>
              <w:t>服务保障</w:t>
            </w:r>
          </w:p>
        </w:tc>
        <w:tc>
          <w:tcPr>
            <w:tcW w:w="3888" w:type="pct"/>
            <w:gridSpan w:val="4"/>
            <w:noWrap w:val="0"/>
            <w:vAlign w:val="center"/>
          </w:tcPr>
          <w:p w14:paraId="5BC6131C">
            <w:pPr>
              <w:jc w:val="left"/>
              <w:rPr>
                <w:rFonts w:hint="eastAsia" w:ascii="宋体" w:hAnsi="宋体" w:cs="宋体"/>
                <w:szCs w:val="21"/>
              </w:rPr>
            </w:pPr>
            <w:r>
              <w:rPr>
                <w:rFonts w:hint="eastAsia" w:ascii="宋体" w:hAnsi="宋体" w:cs="宋体"/>
                <w:szCs w:val="21"/>
              </w:rPr>
              <w:t>1.处置现场工作人员（名）</w:t>
            </w:r>
          </w:p>
        </w:tc>
      </w:tr>
      <w:tr w14:paraId="0D23E0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405" w:type="pct"/>
            <w:vMerge w:val="continue"/>
            <w:noWrap w:val="0"/>
            <w:vAlign w:val="center"/>
          </w:tcPr>
          <w:p w14:paraId="2A3F6FBC">
            <w:pPr>
              <w:jc w:val="center"/>
              <w:rPr>
                <w:rFonts w:hint="eastAsia" w:ascii="宋体" w:hAnsi="宋体" w:cs="宋体"/>
                <w:szCs w:val="21"/>
              </w:rPr>
            </w:pPr>
          </w:p>
        </w:tc>
        <w:tc>
          <w:tcPr>
            <w:tcW w:w="706" w:type="pct"/>
            <w:vMerge w:val="continue"/>
            <w:noWrap w:val="0"/>
            <w:vAlign w:val="center"/>
          </w:tcPr>
          <w:p w14:paraId="2E213412">
            <w:pPr>
              <w:jc w:val="center"/>
              <w:rPr>
                <w:rFonts w:hint="eastAsia" w:ascii="宋体" w:hAnsi="宋体" w:cs="宋体"/>
                <w:szCs w:val="21"/>
              </w:rPr>
            </w:pPr>
          </w:p>
        </w:tc>
        <w:tc>
          <w:tcPr>
            <w:tcW w:w="3888" w:type="pct"/>
            <w:gridSpan w:val="4"/>
            <w:noWrap w:val="0"/>
            <w:vAlign w:val="center"/>
          </w:tcPr>
          <w:p w14:paraId="78A147AB">
            <w:pPr>
              <w:jc w:val="left"/>
              <w:rPr>
                <w:rFonts w:hint="eastAsia" w:ascii="宋体" w:hAnsi="宋体" w:cs="宋体"/>
                <w:szCs w:val="21"/>
              </w:rPr>
            </w:pPr>
            <w:r>
              <w:rPr>
                <w:rFonts w:hint="eastAsia" w:ascii="宋体" w:hAnsi="宋体" w:cs="宋体"/>
                <w:szCs w:val="21"/>
              </w:rPr>
              <w:t>2.处置运转车辆（辆）</w:t>
            </w:r>
          </w:p>
        </w:tc>
      </w:tr>
      <w:tr w14:paraId="1E43F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405" w:type="pct"/>
            <w:vMerge w:val="continue"/>
            <w:noWrap w:val="0"/>
            <w:vAlign w:val="center"/>
          </w:tcPr>
          <w:p w14:paraId="2957D9D3">
            <w:pPr>
              <w:jc w:val="center"/>
              <w:rPr>
                <w:rFonts w:hint="eastAsia" w:ascii="宋体" w:hAnsi="宋体" w:cs="宋体"/>
                <w:szCs w:val="21"/>
              </w:rPr>
            </w:pPr>
          </w:p>
        </w:tc>
        <w:tc>
          <w:tcPr>
            <w:tcW w:w="706" w:type="pct"/>
            <w:vMerge w:val="continue"/>
            <w:noWrap w:val="0"/>
            <w:vAlign w:val="center"/>
          </w:tcPr>
          <w:p w14:paraId="45C93CC1">
            <w:pPr>
              <w:jc w:val="center"/>
              <w:rPr>
                <w:rFonts w:hint="eastAsia" w:ascii="宋体" w:hAnsi="宋体" w:cs="宋体"/>
                <w:szCs w:val="21"/>
              </w:rPr>
            </w:pPr>
          </w:p>
        </w:tc>
        <w:tc>
          <w:tcPr>
            <w:tcW w:w="3888" w:type="pct"/>
            <w:gridSpan w:val="4"/>
            <w:noWrap w:val="0"/>
            <w:vAlign w:val="center"/>
          </w:tcPr>
          <w:p w14:paraId="1735403B">
            <w:pPr>
              <w:jc w:val="left"/>
              <w:rPr>
                <w:rFonts w:hint="eastAsia" w:ascii="宋体" w:hAnsi="宋体" w:cs="宋体"/>
                <w:szCs w:val="21"/>
              </w:rPr>
            </w:pPr>
            <w:r>
              <w:rPr>
                <w:rFonts w:hint="eastAsia" w:ascii="宋体" w:hAnsi="宋体" w:cs="宋体"/>
                <w:szCs w:val="21"/>
              </w:rPr>
              <w:t>3.处置设备（功能、型号、数量）</w:t>
            </w:r>
          </w:p>
        </w:tc>
      </w:tr>
      <w:tr w14:paraId="00E9A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405" w:type="pct"/>
            <w:vMerge w:val="continue"/>
            <w:noWrap w:val="0"/>
            <w:vAlign w:val="center"/>
          </w:tcPr>
          <w:p w14:paraId="508E12F4">
            <w:pPr>
              <w:jc w:val="center"/>
              <w:rPr>
                <w:rFonts w:hint="eastAsia" w:ascii="宋体" w:hAnsi="宋体" w:cs="宋体"/>
                <w:szCs w:val="21"/>
              </w:rPr>
            </w:pPr>
          </w:p>
        </w:tc>
        <w:tc>
          <w:tcPr>
            <w:tcW w:w="706" w:type="pct"/>
            <w:vMerge w:val="continue"/>
            <w:noWrap w:val="0"/>
            <w:vAlign w:val="center"/>
          </w:tcPr>
          <w:p w14:paraId="445D0E56">
            <w:pPr>
              <w:jc w:val="center"/>
              <w:rPr>
                <w:rFonts w:hint="eastAsia" w:ascii="宋体" w:hAnsi="宋体" w:cs="宋体"/>
                <w:szCs w:val="21"/>
              </w:rPr>
            </w:pPr>
          </w:p>
        </w:tc>
        <w:tc>
          <w:tcPr>
            <w:tcW w:w="3888" w:type="pct"/>
            <w:gridSpan w:val="4"/>
            <w:noWrap w:val="0"/>
            <w:vAlign w:val="center"/>
          </w:tcPr>
          <w:p w14:paraId="47CA4432">
            <w:pPr>
              <w:jc w:val="left"/>
              <w:rPr>
                <w:rFonts w:hint="eastAsia" w:ascii="宋体" w:hAnsi="宋体" w:cs="宋体"/>
                <w:szCs w:val="21"/>
              </w:rPr>
            </w:pPr>
            <w:r>
              <w:rPr>
                <w:rFonts w:hint="eastAsia" w:ascii="宋体" w:hAnsi="宋体" w:cs="宋体"/>
                <w:szCs w:val="21"/>
              </w:rPr>
              <w:t>4.其它：</w:t>
            </w:r>
          </w:p>
        </w:tc>
      </w:tr>
      <w:tr w14:paraId="7E7F9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405" w:type="pct"/>
            <w:vMerge w:val="restart"/>
            <w:noWrap w:val="0"/>
            <w:vAlign w:val="center"/>
          </w:tcPr>
          <w:p w14:paraId="2C858E95">
            <w:pPr>
              <w:jc w:val="center"/>
              <w:rPr>
                <w:rFonts w:hint="eastAsia" w:ascii="宋体" w:hAnsi="宋体" w:cs="宋体"/>
                <w:szCs w:val="21"/>
              </w:rPr>
            </w:pPr>
            <w:r>
              <w:rPr>
                <w:rFonts w:hint="eastAsia" w:ascii="宋体" w:hAnsi="宋体" w:cs="宋体"/>
                <w:szCs w:val="21"/>
              </w:rPr>
              <w:t>中标后的</w:t>
            </w:r>
          </w:p>
          <w:p w14:paraId="53175D19">
            <w:pPr>
              <w:jc w:val="center"/>
              <w:rPr>
                <w:rFonts w:hint="eastAsia" w:ascii="宋体" w:hAnsi="宋体" w:cs="宋体"/>
                <w:szCs w:val="21"/>
              </w:rPr>
            </w:pPr>
            <w:r>
              <w:rPr>
                <w:rFonts w:hint="eastAsia" w:ascii="宋体" w:hAnsi="宋体" w:cs="宋体"/>
                <w:szCs w:val="21"/>
              </w:rPr>
              <w:t>配合承诺</w:t>
            </w:r>
          </w:p>
        </w:tc>
        <w:tc>
          <w:tcPr>
            <w:tcW w:w="706" w:type="pct"/>
            <w:noWrap w:val="0"/>
            <w:vAlign w:val="center"/>
          </w:tcPr>
          <w:p w14:paraId="7E5CEFBC">
            <w:pPr>
              <w:jc w:val="center"/>
              <w:rPr>
                <w:rFonts w:ascii="宋体" w:hAnsi="宋体" w:cs="宋体"/>
                <w:szCs w:val="21"/>
              </w:rPr>
            </w:pPr>
            <w:r>
              <w:rPr>
                <w:rFonts w:hint="eastAsia" w:ascii="宋体" w:hAnsi="宋体" w:cs="宋体"/>
                <w:szCs w:val="21"/>
              </w:rPr>
              <w:t>工业垃圾处置容器</w:t>
            </w:r>
          </w:p>
        </w:tc>
        <w:tc>
          <w:tcPr>
            <w:tcW w:w="3888" w:type="pct"/>
            <w:gridSpan w:val="4"/>
            <w:noWrap w:val="0"/>
            <w:vAlign w:val="center"/>
          </w:tcPr>
          <w:p w14:paraId="6822242B">
            <w:pPr>
              <w:rPr>
                <w:rFonts w:ascii="宋体" w:hAnsi="宋体" w:cs="宋体"/>
                <w:szCs w:val="21"/>
              </w:rPr>
            </w:pPr>
            <w:r>
              <w:rPr>
                <w:rFonts w:hint="eastAsia" w:ascii="宋体" w:hAnsi="宋体" w:cs="宋体"/>
                <w:szCs w:val="21"/>
              </w:rPr>
              <w:t>投标人是否提供容纳容器及各容器类型及数量。</w:t>
            </w:r>
          </w:p>
        </w:tc>
      </w:tr>
      <w:tr w14:paraId="024A79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405" w:type="pct"/>
            <w:vMerge w:val="continue"/>
            <w:noWrap w:val="0"/>
            <w:vAlign w:val="center"/>
          </w:tcPr>
          <w:p w14:paraId="37956208">
            <w:pPr>
              <w:jc w:val="center"/>
              <w:rPr>
                <w:rFonts w:hint="eastAsia" w:ascii="宋体" w:hAnsi="宋体" w:cs="宋体"/>
                <w:szCs w:val="21"/>
              </w:rPr>
            </w:pPr>
          </w:p>
        </w:tc>
        <w:tc>
          <w:tcPr>
            <w:tcW w:w="706" w:type="pct"/>
            <w:noWrap w:val="0"/>
            <w:vAlign w:val="center"/>
          </w:tcPr>
          <w:p w14:paraId="465EAB29">
            <w:pPr>
              <w:jc w:val="center"/>
              <w:rPr>
                <w:rFonts w:ascii="宋体" w:hAnsi="宋体" w:cs="宋体"/>
                <w:szCs w:val="21"/>
                <w:highlight w:val="yellow"/>
              </w:rPr>
            </w:pPr>
            <w:r>
              <w:rPr>
                <w:rFonts w:hint="eastAsia" w:ascii="宋体" w:hAnsi="宋体" w:cs="宋体"/>
                <w:szCs w:val="21"/>
              </w:rPr>
              <w:t>工业垃圾装车设备</w:t>
            </w:r>
          </w:p>
        </w:tc>
        <w:tc>
          <w:tcPr>
            <w:tcW w:w="3888" w:type="pct"/>
            <w:gridSpan w:val="4"/>
            <w:noWrap w:val="0"/>
            <w:vAlign w:val="center"/>
          </w:tcPr>
          <w:p w14:paraId="76193DC4">
            <w:pPr>
              <w:rPr>
                <w:rFonts w:ascii="宋体" w:hAnsi="宋体" w:cs="宋体"/>
                <w:szCs w:val="21"/>
                <w:highlight w:val="yellow"/>
              </w:rPr>
            </w:pPr>
            <w:r>
              <w:rPr>
                <w:rFonts w:hint="eastAsia" w:ascii="宋体" w:hAnsi="宋体" w:cs="宋体"/>
                <w:szCs w:val="21"/>
              </w:rPr>
              <w:t>中标人负责工业垃圾转移运输期间的装卸车活动，中标人提供的叉车等设备数量。</w:t>
            </w:r>
          </w:p>
        </w:tc>
      </w:tr>
      <w:tr w14:paraId="56460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 w:hRule="atLeast"/>
        </w:trPr>
        <w:tc>
          <w:tcPr>
            <w:tcW w:w="405" w:type="pct"/>
            <w:vMerge w:val="continue"/>
            <w:noWrap w:val="0"/>
            <w:vAlign w:val="center"/>
          </w:tcPr>
          <w:p w14:paraId="2773DF10">
            <w:pPr>
              <w:jc w:val="center"/>
              <w:rPr>
                <w:rFonts w:hint="eastAsia" w:ascii="宋体" w:hAnsi="宋体" w:cs="宋体"/>
                <w:szCs w:val="21"/>
              </w:rPr>
            </w:pPr>
          </w:p>
        </w:tc>
        <w:tc>
          <w:tcPr>
            <w:tcW w:w="706" w:type="pct"/>
            <w:noWrap w:val="0"/>
            <w:vAlign w:val="center"/>
          </w:tcPr>
          <w:p w14:paraId="4CA6A5AD">
            <w:pPr>
              <w:jc w:val="center"/>
              <w:rPr>
                <w:rFonts w:hint="eastAsia" w:ascii="宋体" w:hAnsi="宋体" w:cs="宋体"/>
                <w:szCs w:val="21"/>
              </w:rPr>
            </w:pPr>
            <w:r>
              <w:rPr>
                <w:rFonts w:hint="eastAsia" w:ascii="宋体" w:hAnsi="宋体" w:cs="宋体"/>
                <w:szCs w:val="21"/>
              </w:rPr>
              <w:t>工业垃圾处置</w:t>
            </w:r>
          </w:p>
        </w:tc>
        <w:tc>
          <w:tcPr>
            <w:tcW w:w="3888" w:type="pct"/>
            <w:gridSpan w:val="4"/>
            <w:noWrap w:val="0"/>
            <w:vAlign w:val="center"/>
          </w:tcPr>
          <w:p w14:paraId="4B116A3F">
            <w:pPr>
              <w:rPr>
                <w:rFonts w:hint="eastAsia" w:ascii="宋体" w:hAnsi="宋体" w:cs="宋体"/>
                <w:szCs w:val="21"/>
              </w:rPr>
            </w:pPr>
            <w:r>
              <w:rPr>
                <w:rFonts w:hint="eastAsia" w:ascii="宋体" w:hAnsi="宋体" w:cs="宋体"/>
                <w:szCs w:val="21"/>
              </w:rPr>
              <w:t>不得以任何理由拒绝、拖延在合同规定时限内转移济南商用车有限公司产生的工业垃圾；因其他客观原因造成的一定时间内不能及时处置工业垃圾，而此期间济南商用车有限公司工业垃圾周转场所容量达到上限时，应保证在合同规定时间内将产生单位的工业垃圾转移至其他合理周转区域内暂存。在工业垃圾处置过程中，如果发生任何环境污染事件以及由此受到政府主管部门的处罚，全部由中标人承担, 招标人不负任何责任。</w:t>
            </w:r>
          </w:p>
        </w:tc>
      </w:tr>
    </w:tbl>
    <w:p w14:paraId="33AFCDBB">
      <w:pPr>
        <w:spacing w:line="660" w:lineRule="exact"/>
        <w:rPr>
          <w:rFonts w:hint="eastAsia" w:eastAsia="黑体"/>
          <w:b/>
          <w:bCs/>
          <w:sz w:val="28"/>
        </w:rPr>
      </w:pPr>
    </w:p>
    <w:p w14:paraId="3BCE0BA5">
      <w:pPr>
        <w:spacing w:line="660" w:lineRule="exact"/>
        <w:rPr>
          <w:rFonts w:hint="eastAsia" w:eastAsia="黑体"/>
          <w:b/>
          <w:bCs/>
          <w:sz w:val="28"/>
        </w:rPr>
      </w:pPr>
    </w:p>
    <w:p w14:paraId="7DAF4327">
      <w:pPr>
        <w:rPr>
          <w:rFonts w:ascii="宋体" w:hAnsi="宋体"/>
          <w:sz w:val="24"/>
        </w:rPr>
      </w:pPr>
      <w:r>
        <w:rPr>
          <w:rFonts w:hint="eastAsia" w:ascii="仿宋_GB2312" w:hAnsi="宋体" w:eastAsia="仿宋_GB2312"/>
          <w:sz w:val="24"/>
        </w:rPr>
        <w:t>投标人名称（盖章）：                   法定代表人或授权代表签字：</w:t>
      </w:r>
    </w:p>
    <w:p w14:paraId="6F26F69B">
      <w:pPr>
        <w:spacing w:line="660" w:lineRule="exact"/>
        <w:rPr>
          <w:rFonts w:hint="eastAsia" w:eastAsia="黑体"/>
          <w:b/>
          <w:bCs/>
          <w:sz w:val="28"/>
        </w:rPr>
        <w:sectPr>
          <w:pgSz w:w="11906" w:h="16838"/>
          <w:pgMar w:top="1417" w:right="1587" w:bottom="1020" w:left="1587" w:header="851" w:footer="992" w:gutter="0"/>
          <w:pgNumType w:fmt="numberInDash"/>
          <w:cols w:space="720" w:num="1"/>
          <w:titlePg/>
          <w:docGrid w:type="lines" w:linePitch="312" w:charSpace="0"/>
        </w:sectPr>
      </w:pPr>
    </w:p>
    <w:p w14:paraId="486AEF29">
      <w:pPr>
        <w:spacing w:line="660" w:lineRule="exact"/>
        <w:rPr>
          <w:rFonts w:hint="eastAsia" w:eastAsia="黑体"/>
          <w:b/>
          <w:bCs/>
          <w:sz w:val="28"/>
          <w:lang w:eastAsia="zh-CN"/>
        </w:rPr>
      </w:pPr>
      <w:r>
        <w:rPr>
          <w:rFonts w:hint="eastAsia" w:eastAsia="黑体"/>
          <w:b/>
          <w:bCs/>
          <w:sz w:val="28"/>
        </w:rPr>
        <w:t>附件</w:t>
      </w:r>
      <w:r>
        <w:rPr>
          <w:rFonts w:hint="eastAsia" w:eastAsia="黑体"/>
          <w:b/>
          <w:bCs/>
          <w:sz w:val="28"/>
          <w:lang w:val="en-US" w:eastAsia="zh-CN"/>
        </w:rPr>
        <w:t>5</w:t>
      </w:r>
      <w:r>
        <w:rPr>
          <w:rFonts w:hint="eastAsia" w:eastAsia="黑体"/>
          <w:b/>
          <w:bCs/>
          <w:sz w:val="28"/>
        </w:rPr>
        <w:t xml:space="preserve">   </w:t>
      </w:r>
      <w:r>
        <w:rPr>
          <w:rFonts w:hint="eastAsia" w:eastAsia="黑体"/>
          <w:b/>
          <w:bCs/>
          <w:sz w:val="28"/>
          <w:lang w:val="en-US" w:eastAsia="zh-CN"/>
        </w:rPr>
        <w:t>分项报价单</w:t>
      </w:r>
    </w:p>
    <w:p w14:paraId="227E78D9">
      <w:pPr>
        <w:rPr>
          <w:rFonts w:hint="eastAsia" w:ascii="宋体" w:hAnsi="宋体"/>
          <w:u w:val="single"/>
        </w:rPr>
      </w:pPr>
      <w:r>
        <w:rPr>
          <w:rFonts w:hint="eastAsia" w:ascii="宋体" w:hAnsi="宋体"/>
        </w:rPr>
        <w:t>项目名称：</w:t>
      </w:r>
      <w:r>
        <w:rPr>
          <w:rFonts w:hint="eastAsia" w:ascii="宋体" w:hAnsi="宋体"/>
          <w:u w:val="single"/>
        </w:rPr>
        <w:t xml:space="preserve"> </w:t>
      </w:r>
      <w:r>
        <w:rPr>
          <w:rFonts w:hint="eastAsia" w:ascii="宋体" w:hAnsi="宋体"/>
          <w:u w:val="single"/>
          <w:lang w:eastAsia="zh-CN"/>
        </w:rPr>
        <w:t>202</w:t>
      </w:r>
      <w:r>
        <w:rPr>
          <w:rFonts w:hint="eastAsia" w:ascii="宋体" w:hAnsi="宋体"/>
          <w:u w:val="single"/>
          <w:lang w:val="en-US" w:eastAsia="zh-CN"/>
        </w:rPr>
        <w:t>5</w:t>
      </w:r>
      <w:r>
        <w:rPr>
          <w:rFonts w:hint="eastAsia" w:ascii="宋体" w:hAnsi="宋体"/>
          <w:u w:val="single"/>
          <w:lang w:eastAsia="zh-CN"/>
        </w:rPr>
        <w:t>年工业垃圾处置</w:t>
      </w:r>
      <w:r>
        <w:rPr>
          <w:rFonts w:hint="eastAsia" w:ascii="宋体" w:hAnsi="宋体"/>
          <w:u w:val="single"/>
        </w:rPr>
        <w:t xml:space="preserve"> </w:t>
      </w:r>
    </w:p>
    <w:p w14:paraId="6D04A720">
      <w:pPr>
        <w:rPr>
          <w:rFonts w:hint="eastAsia" w:ascii="宋体" w:hAnsi="宋体"/>
          <w:u w:val="single"/>
        </w:rPr>
      </w:pPr>
    </w:p>
    <w:p w14:paraId="4C0C1539">
      <w:pPr>
        <w:rPr>
          <w:rFonts w:hint="eastAsia" w:ascii="宋体" w:hAnsi="宋体"/>
          <w:szCs w:val="21"/>
        </w:rPr>
      </w:pPr>
      <w:r>
        <w:rPr>
          <w:rFonts w:hint="eastAsia" w:ascii="宋体" w:hAnsi="宋体"/>
          <w:szCs w:val="21"/>
        </w:rPr>
        <w:t>日期：  年   月   日</w:t>
      </w:r>
    </w:p>
    <w:p w14:paraId="7AA1A11F">
      <w:pPr>
        <w:jc w:val="center"/>
        <w:rPr>
          <w:rFonts w:hint="eastAsia" w:ascii="黑体" w:eastAsia="黑体"/>
          <w:sz w:val="30"/>
          <w:lang w:eastAsia="zh-CN"/>
        </w:rPr>
      </w:pPr>
      <w:r>
        <w:rPr>
          <w:rFonts w:hint="eastAsia" w:ascii="黑体" w:eastAsia="黑体"/>
          <w:sz w:val="30"/>
          <w:lang w:val="en-US" w:eastAsia="zh-CN"/>
        </w:rPr>
        <w:t>分项报价单</w:t>
      </w:r>
    </w:p>
    <w:tbl>
      <w:tblPr>
        <w:tblStyle w:val="30"/>
        <w:tblW w:w="9255" w:type="dxa"/>
        <w:jc w:val="center"/>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108" w:type="dxa"/>
          <w:bottom w:w="0" w:type="dxa"/>
          <w:right w:w="108" w:type="dxa"/>
        </w:tblCellMar>
      </w:tblPr>
      <w:tblGrid>
        <w:gridCol w:w="801"/>
        <w:gridCol w:w="2567"/>
        <w:gridCol w:w="2304"/>
        <w:gridCol w:w="1119"/>
        <w:gridCol w:w="764"/>
        <w:gridCol w:w="872"/>
        <w:gridCol w:w="828"/>
      </w:tblGrid>
      <w:tr w14:paraId="0872973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584" w:hRule="atLeast"/>
          <w:jc w:val="center"/>
        </w:trPr>
        <w:tc>
          <w:tcPr>
            <w:tcW w:w="801" w:type="dxa"/>
            <w:tcBorders>
              <w:tl2br w:val="nil"/>
              <w:tr2bl w:val="nil"/>
            </w:tcBorders>
            <w:shd w:val="clear" w:color="auto" w:fill="FFFFFF"/>
            <w:noWrap w:val="0"/>
            <w:vAlign w:val="center"/>
          </w:tcPr>
          <w:p w14:paraId="09FF09A0">
            <w:pPr>
              <w:keepNext w:val="0"/>
              <w:keepLines w:val="0"/>
              <w:widowControl/>
              <w:suppressLineNumbers w:val="0"/>
              <w:jc w:val="center"/>
              <w:textAlignment w:val="center"/>
              <w:rPr>
                <w:rFonts w:ascii="宋体" w:hAnsi="宋体" w:cs="宋体"/>
                <w:color w:val="000000"/>
                <w:sz w:val="24"/>
              </w:rPr>
            </w:pPr>
            <w:r>
              <w:rPr>
                <w:rFonts w:hint="eastAsia" w:ascii="宋体" w:hAnsi="宋体" w:eastAsia="宋体" w:cs="宋体"/>
                <w:i w:val="0"/>
                <w:color w:val="000000"/>
                <w:kern w:val="0"/>
                <w:sz w:val="22"/>
                <w:szCs w:val="22"/>
                <w:u w:val="none"/>
                <w:lang w:val="en-US" w:eastAsia="zh-CN" w:bidi="ar"/>
              </w:rPr>
              <w:t>序号</w:t>
            </w:r>
          </w:p>
        </w:tc>
        <w:tc>
          <w:tcPr>
            <w:tcW w:w="2567" w:type="dxa"/>
            <w:tcBorders>
              <w:tl2br w:val="nil"/>
              <w:tr2bl w:val="nil"/>
            </w:tcBorders>
            <w:shd w:val="clear" w:color="auto" w:fill="FFFFFF"/>
            <w:noWrap w:val="0"/>
            <w:vAlign w:val="center"/>
          </w:tcPr>
          <w:p w14:paraId="44521FA7">
            <w:pPr>
              <w:keepNext w:val="0"/>
              <w:keepLines w:val="0"/>
              <w:widowControl/>
              <w:suppressLineNumbers w:val="0"/>
              <w:jc w:val="center"/>
              <w:textAlignment w:val="center"/>
              <w:rPr>
                <w:rFonts w:ascii="宋体" w:hAnsi="宋体" w:cs="宋体"/>
                <w:color w:val="000000"/>
                <w:sz w:val="24"/>
              </w:rPr>
            </w:pPr>
            <w:r>
              <w:rPr>
                <w:rFonts w:hint="eastAsia" w:ascii="宋体" w:hAnsi="宋体" w:eastAsia="宋体" w:cs="宋体"/>
                <w:i w:val="0"/>
                <w:color w:val="000000"/>
                <w:kern w:val="0"/>
                <w:sz w:val="22"/>
                <w:szCs w:val="22"/>
                <w:u w:val="none"/>
                <w:lang w:val="en-US" w:eastAsia="zh-CN" w:bidi="ar"/>
              </w:rPr>
              <w:t>项目名称</w:t>
            </w:r>
          </w:p>
        </w:tc>
        <w:tc>
          <w:tcPr>
            <w:tcW w:w="2304" w:type="dxa"/>
            <w:tcBorders>
              <w:tl2br w:val="nil"/>
              <w:tr2bl w:val="nil"/>
            </w:tcBorders>
            <w:shd w:val="clear" w:color="auto" w:fill="FFFFFF"/>
            <w:noWrap w:val="0"/>
            <w:vAlign w:val="center"/>
          </w:tcPr>
          <w:p w14:paraId="75A54903">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color w:val="000000"/>
                <w:kern w:val="0"/>
                <w:sz w:val="22"/>
                <w:szCs w:val="22"/>
                <w:u w:val="none"/>
                <w:lang w:val="en-US" w:eastAsia="zh-CN" w:bidi="ar"/>
              </w:rPr>
              <w:t>参数</w:t>
            </w:r>
          </w:p>
        </w:tc>
        <w:tc>
          <w:tcPr>
            <w:tcW w:w="1119" w:type="dxa"/>
            <w:tcBorders>
              <w:tl2br w:val="nil"/>
              <w:tr2bl w:val="nil"/>
            </w:tcBorders>
            <w:shd w:val="clear" w:color="auto" w:fill="FFFFFF"/>
            <w:noWrap w:val="0"/>
            <w:vAlign w:val="center"/>
          </w:tcPr>
          <w:p w14:paraId="13F0DA07">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color w:val="000000"/>
                <w:kern w:val="0"/>
                <w:sz w:val="22"/>
                <w:szCs w:val="22"/>
                <w:u w:val="none"/>
                <w:lang w:val="en-US" w:eastAsia="zh-CN" w:bidi="ar"/>
              </w:rPr>
              <w:t>单位</w:t>
            </w:r>
          </w:p>
        </w:tc>
        <w:tc>
          <w:tcPr>
            <w:tcW w:w="764" w:type="dxa"/>
            <w:tcBorders>
              <w:tl2br w:val="nil"/>
              <w:tr2bl w:val="nil"/>
            </w:tcBorders>
            <w:shd w:val="clear" w:color="auto" w:fill="FFFFFF"/>
            <w:noWrap w:val="0"/>
            <w:vAlign w:val="center"/>
          </w:tcPr>
          <w:p w14:paraId="159E54D7">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color w:val="000000"/>
                <w:kern w:val="0"/>
                <w:sz w:val="22"/>
                <w:szCs w:val="22"/>
                <w:u w:val="none"/>
                <w:lang w:val="en-US" w:eastAsia="zh-CN" w:bidi="ar"/>
              </w:rPr>
              <w:t>数量</w:t>
            </w:r>
          </w:p>
        </w:tc>
        <w:tc>
          <w:tcPr>
            <w:tcW w:w="872" w:type="dxa"/>
            <w:tcBorders>
              <w:tl2br w:val="nil"/>
              <w:tr2bl w:val="nil"/>
            </w:tcBorders>
            <w:shd w:val="clear" w:color="auto" w:fill="FFFFFF"/>
            <w:noWrap w:val="0"/>
            <w:vAlign w:val="center"/>
          </w:tcPr>
          <w:p w14:paraId="06982A4B">
            <w:pPr>
              <w:keepNext w:val="0"/>
              <w:keepLines w:val="0"/>
              <w:widowControl/>
              <w:suppressLineNumbers w:val="0"/>
              <w:jc w:val="center"/>
              <w:textAlignment w:val="center"/>
              <w:rPr>
                <w:rFonts w:ascii="宋体" w:hAnsi="宋体" w:cs="宋体"/>
                <w:color w:val="000000"/>
                <w:sz w:val="24"/>
              </w:rPr>
            </w:pPr>
            <w:r>
              <w:rPr>
                <w:rFonts w:hint="eastAsia" w:ascii="宋体" w:hAnsi="宋体" w:eastAsia="宋体" w:cs="宋体"/>
                <w:i w:val="0"/>
                <w:color w:val="000000"/>
                <w:kern w:val="0"/>
                <w:sz w:val="22"/>
                <w:szCs w:val="22"/>
                <w:u w:val="none"/>
                <w:lang w:val="en-US" w:eastAsia="zh-CN" w:bidi="ar"/>
              </w:rPr>
              <w:t>单价（元）</w:t>
            </w:r>
          </w:p>
        </w:tc>
        <w:tc>
          <w:tcPr>
            <w:tcW w:w="828" w:type="dxa"/>
            <w:tcBorders>
              <w:tl2br w:val="nil"/>
              <w:tr2bl w:val="nil"/>
            </w:tcBorders>
            <w:shd w:val="clear" w:color="auto" w:fill="FFFFFF"/>
            <w:noWrap w:val="0"/>
            <w:vAlign w:val="center"/>
          </w:tcPr>
          <w:p w14:paraId="459A035D">
            <w:pPr>
              <w:keepNext w:val="0"/>
              <w:keepLines w:val="0"/>
              <w:widowControl/>
              <w:suppressLineNumbers w:val="0"/>
              <w:jc w:val="center"/>
              <w:textAlignment w:val="center"/>
              <w:rPr>
                <w:rFonts w:ascii="宋体" w:hAnsi="宋体" w:cs="宋体"/>
                <w:color w:val="000000"/>
                <w:kern w:val="0"/>
                <w:sz w:val="24"/>
              </w:rPr>
            </w:pPr>
            <w:r>
              <w:rPr>
                <w:rFonts w:hint="eastAsia" w:ascii="宋体" w:hAnsi="宋体" w:eastAsia="宋体" w:cs="宋体"/>
                <w:i w:val="0"/>
                <w:color w:val="000000"/>
                <w:kern w:val="0"/>
                <w:sz w:val="22"/>
                <w:szCs w:val="22"/>
                <w:u w:val="none"/>
                <w:lang w:val="en-US" w:eastAsia="zh-CN" w:bidi="ar"/>
              </w:rPr>
              <w:t>总价（元）</w:t>
            </w:r>
          </w:p>
        </w:tc>
      </w:tr>
      <w:tr w14:paraId="27BA504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atLeast"/>
          <w:jc w:val="center"/>
        </w:trPr>
        <w:tc>
          <w:tcPr>
            <w:tcW w:w="801" w:type="dxa"/>
            <w:tcBorders>
              <w:tl2br w:val="nil"/>
              <w:tr2bl w:val="nil"/>
            </w:tcBorders>
            <w:shd w:val="clear" w:color="auto" w:fill="FFFFFF"/>
            <w:noWrap w:val="0"/>
            <w:vAlign w:val="center"/>
          </w:tcPr>
          <w:p w14:paraId="636FD85D">
            <w:pPr>
              <w:keepNext w:val="0"/>
              <w:keepLines w:val="0"/>
              <w:widowControl/>
              <w:suppressLineNumbers w:val="0"/>
              <w:jc w:val="center"/>
              <w:textAlignment w:val="center"/>
              <w:rPr>
                <w:rFonts w:hint="default" w:ascii="宋体" w:hAnsi="宋体" w:eastAsia="宋体" w:cs="宋体"/>
                <w:b/>
                <w:bCs/>
                <w:color w:val="000000"/>
                <w:sz w:val="24"/>
                <w:lang w:val="en-US" w:eastAsia="zh-CN"/>
              </w:rPr>
            </w:pPr>
            <w:r>
              <w:rPr>
                <w:rFonts w:hint="eastAsia" w:ascii="宋体" w:hAnsi="宋体" w:eastAsia="宋体" w:cs="宋体"/>
                <w:b/>
                <w:bCs/>
                <w:color w:val="000000"/>
                <w:sz w:val="24"/>
                <w:lang w:val="en-US" w:eastAsia="zh-CN"/>
              </w:rPr>
              <w:t>1</w:t>
            </w:r>
          </w:p>
        </w:tc>
        <w:tc>
          <w:tcPr>
            <w:tcW w:w="2567" w:type="dxa"/>
            <w:tcBorders>
              <w:tl2br w:val="nil"/>
              <w:tr2bl w:val="nil"/>
            </w:tcBorders>
            <w:shd w:val="clear" w:color="auto" w:fill="FFFFFF"/>
            <w:noWrap w:val="0"/>
            <w:vAlign w:val="center"/>
          </w:tcPr>
          <w:p w14:paraId="0B3E395A">
            <w:pPr>
              <w:keepNext w:val="0"/>
              <w:keepLines w:val="0"/>
              <w:widowControl/>
              <w:suppressLineNumbers w:val="0"/>
              <w:jc w:val="center"/>
              <w:textAlignment w:val="center"/>
              <w:rPr>
                <w:rFonts w:hint="default" w:ascii="宋体" w:hAnsi="宋体" w:eastAsia="宋体" w:cs="宋体"/>
                <w:b/>
                <w:bCs/>
                <w:i w:val="0"/>
                <w:color w:val="000000"/>
                <w:kern w:val="0"/>
                <w:sz w:val="22"/>
                <w:szCs w:val="22"/>
                <w:u w:val="none"/>
                <w:lang w:val="en-US" w:eastAsia="zh-CN" w:bidi="ar"/>
              </w:rPr>
            </w:pPr>
            <w:r>
              <w:rPr>
                <w:rFonts w:hint="eastAsia" w:ascii="宋体" w:hAnsi="宋体" w:eastAsia="宋体" w:cs="宋体"/>
                <w:b/>
                <w:bCs/>
                <w:i w:val="0"/>
                <w:color w:val="000000"/>
                <w:kern w:val="0"/>
                <w:sz w:val="22"/>
                <w:szCs w:val="22"/>
                <w:u w:val="none"/>
                <w:lang w:val="en-US" w:eastAsia="zh-CN" w:bidi="ar"/>
              </w:rPr>
              <w:t>服务人员</w:t>
            </w:r>
          </w:p>
        </w:tc>
        <w:tc>
          <w:tcPr>
            <w:tcW w:w="2304" w:type="dxa"/>
            <w:tcBorders>
              <w:tl2br w:val="nil"/>
              <w:tr2bl w:val="nil"/>
            </w:tcBorders>
            <w:shd w:val="clear" w:color="auto" w:fill="FFFFFF"/>
            <w:noWrap w:val="0"/>
            <w:vAlign w:val="center"/>
          </w:tcPr>
          <w:p w14:paraId="61A7EE9C">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r>
              <w:rPr>
                <w:rFonts w:hint="eastAsia" w:ascii="宋体" w:hAnsi="宋体" w:eastAsia="宋体" w:cs="宋体"/>
                <w:color w:val="000000"/>
                <w:kern w:val="0"/>
                <w:sz w:val="24"/>
                <w:lang w:val="en-US" w:eastAsia="zh-CN"/>
              </w:rPr>
              <w:t>/</w:t>
            </w:r>
          </w:p>
        </w:tc>
        <w:tc>
          <w:tcPr>
            <w:tcW w:w="1119" w:type="dxa"/>
            <w:tcBorders>
              <w:tl2br w:val="nil"/>
              <w:tr2bl w:val="nil"/>
            </w:tcBorders>
            <w:shd w:val="clear" w:color="auto" w:fill="FFFFFF"/>
            <w:noWrap w:val="0"/>
            <w:vAlign w:val="center"/>
          </w:tcPr>
          <w:p w14:paraId="487F9601">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r>
              <w:rPr>
                <w:rFonts w:hint="eastAsia" w:ascii="宋体" w:hAnsi="宋体" w:cs="宋体"/>
                <w:color w:val="000000"/>
                <w:kern w:val="0"/>
                <w:sz w:val="24"/>
                <w:lang w:val="en-US" w:eastAsia="zh-CN"/>
              </w:rPr>
              <w:t>人</w:t>
            </w:r>
          </w:p>
        </w:tc>
        <w:tc>
          <w:tcPr>
            <w:tcW w:w="764" w:type="dxa"/>
            <w:tcBorders>
              <w:tl2br w:val="nil"/>
              <w:tr2bl w:val="nil"/>
            </w:tcBorders>
            <w:shd w:val="clear" w:color="auto" w:fill="FFFFFF"/>
            <w:noWrap w:val="0"/>
            <w:vAlign w:val="center"/>
          </w:tcPr>
          <w:p w14:paraId="012BE2D4">
            <w:pPr>
              <w:keepNext w:val="0"/>
              <w:keepLines w:val="0"/>
              <w:widowControl/>
              <w:suppressLineNumbers w:val="0"/>
              <w:jc w:val="center"/>
              <w:textAlignment w:val="center"/>
              <w:rPr>
                <w:rFonts w:ascii="宋体" w:hAnsi="宋体" w:cs="宋体"/>
                <w:color w:val="000000"/>
                <w:kern w:val="0"/>
                <w:sz w:val="24"/>
              </w:rPr>
            </w:pPr>
          </w:p>
        </w:tc>
        <w:tc>
          <w:tcPr>
            <w:tcW w:w="872" w:type="dxa"/>
            <w:tcBorders>
              <w:tl2br w:val="nil"/>
              <w:tr2bl w:val="nil"/>
            </w:tcBorders>
            <w:shd w:val="clear" w:color="auto" w:fill="FFFFFF"/>
            <w:noWrap w:val="0"/>
            <w:vAlign w:val="center"/>
          </w:tcPr>
          <w:p w14:paraId="53C4BF03">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c>
          <w:tcPr>
            <w:tcW w:w="828" w:type="dxa"/>
            <w:tcBorders>
              <w:tl2br w:val="nil"/>
              <w:tr2bl w:val="nil"/>
            </w:tcBorders>
            <w:shd w:val="clear" w:color="auto" w:fill="FFFFFF"/>
            <w:noWrap w:val="0"/>
            <w:vAlign w:val="center"/>
          </w:tcPr>
          <w:p w14:paraId="3D611DDD">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r>
      <w:tr w14:paraId="66FD985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atLeast"/>
          <w:jc w:val="center"/>
        </w:trPr>
        <w:tc>
          <w:tcPr>
            <w:tcW w:w="801" w:type="dxa"/>
            <w:tcBorders>
              <w:tl2br w:val="nil"/>
              <w:tr2bl w:val="nil"/>
            </w:tcBorders>
            <w:shd w:val="clear" w:color="auto" w:fill="FFFFFF"/>
            <w:noWrap w:val="0"/>
            <w:vAlign w:val="center"/>
          </w:tcPr>
          <w:p w14:paraId="0369E076">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r>
              <w:rPr>
                <w:rFonts w:hint="eastAsia" w:ascii="宋体" w:hAnsi="宋体" w:eastAsia="宋体" w:cs="宋体"/>
                <w:color w:val="000000"/>
                <w:kern w:val="0"/>
                <w:sz w:val="24"/>
                <w:lang w:val="en-US" w:eastAsia="zh-CN"/>
              </w:rPr>
              <w:t>2</w:t>
            </w:r>
          </w:p>
        </w:tc>
        <w:tc>
          <w:tcPr>
            <w:tcW w:w="2567" w:type="dxa"/>
            <w:tcBorders>
              <w:tl2br w:val="nil"/>
              <w:tr2bl w:val="nil"/>
            </w:tcBorders>
            <w:shd w:val="clear" w:color="auto" w:fill="FFFFFF"/>
            <w:noWrap w:val="0"/>
            <w:vAlign w:val="center"/>
          </w:tcPr>
          <w:p w14:paraId="2533C7D8">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运输车辆</w:t>
            </w:r>
          </w:p>
        </w:tc>
        <w:tc>
          <w:tcPr>
            <w:tcW w:w="2304" w:type="dxa"/>
            <w:tcBorders>
              <w:tl2br w:val="nil"/>
              <w:tr2bl w:val="nil"/>
            </w:tcBorders>
            <w:shd w:val="clear" w:color="auto" w:fill="FFFFFF"/>
            <w:noWrap w:val="0"/>
            <w:vAlign w:val="center"/>
          </w:tcPr>
          <w:p w14:paraId="12151FDD">
            <w:pPr>
              <w:keepNext w:val="0"/>
              <w:keepLines w:val="0"/>
              <w:widowControl/>
              <w:suppressLineNumbers w:val="0"/>
              <w:jc w:val="center"/>
              <w:textAlignment w:val="center"/>
              <w:rPr>
                <w:rFonts w:hint="eastAsia" w:ascii="宋体" w:hAnsi="宋体" w:eastAsia="宋体" w:cs="宋体"/>
                <w:color w:val="000000"/>
                <w:kern w:val="0"/>
                <w:sz w:val="24"/>
                <w:lang w:val="en-US" w:eastAsia="zh-CN"/>
              </w:rPr>
            </w:pPr>
            <w:r>
              <w:rPr>
                <w:rFonts w:hint="eastAsia" w:ascii="宋体" w:hAnsi="宋体" w:eastAsia="宋体" w:cs="宋体"/>
                <w:color w:val="000000"/>
                <w:kern w:val="0"/>
                <w:sz w:val="24"/>
                <w:lang w:val="en-US" w:eastAsia="zh-CN"/>
              </w:rPr>
              <w:t>……</w:t>
            </w:r>
          </w:p>
        </w:tc>
        <w:tc>
          <w:tcPr>
            <w:tcW w:w="1119" w:type="dxa"/>
            <w:tcBorders>
              <w:tl2br w:val="nil"/>
              <w:tr2bl w:val="nil"/>
            </w:tcBorders>
            <w:shd w:val="clear" w:color="auto" w:fill="FFFFFF"/>
            <w:noWrap w:val="0"/>
            <w:vAlign w:val="center"/>
          </w:tcPr>
          <w:p w14:paraId="5484C1A8">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r>
              <w:rPr>
                <w:rFonts w:hint="eastAsia" w:ascii="宋体" w:hAnsi="宋体" w:eastAsia="宋体" w:cs="宋体"/>
                <w:color w:val="000000"/>
                <w:kern w:val="0"/>
                <w:sz w:val="24"/>
                <w:lang w:val="en-US" w:eastAsia="zh-CN"/>
              </w:rPr>
              <w:t>辆</w:t>
            </w:r>
          </w:p>
        </w:tc>
        <w:tc>
          <w:tcPr>
            <w:tcW w:w="764" w:type="dxa"/>
            <w:tcBorders>
              <w:tl2br w:val="nil"/>
              <w:tr2bl w:val="nil"/>
            </w:tcBorders>
            <w:shd w:val="clear" w:color="auto" w:fill="FFFFFF"/>
            <w:noWrap w:val="0"/>
            <w:vAlign w:val="center"/>
          </w:tcPr>
          <w:p w14:paraId="30F4BE60">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c>
          <w:tcPr>
            <w:tcW w:w="872" w:type="dxa"/>
            <w:tcBorders>
              <w:tl2br w:val="nil"/>
              <w:tr2bl w:val="nil"/>
            </w:tcBorders>
            <w:shd w:val="clear" w:color="auto" w:fill="FFFFFF"/>
            <w:noWrap w:val="0"/>
            <w:vAlign w:val="center"/>
          </w:tcPr>
          <w:p w14:paraId="4AE5BC73">
            <w:pPr>
              <w:keepNext w:val="0"/>
              <w:keepLines w:val="0"/>
              <w:widowControl/>
              <w:suppressLineNumbers w:val="0"/>
              <w:jc w:val="center"/>
              <w:textAlignment w:val="center"/>
              <w:rPr>
                <w:rFonts w:hint="default" w:ascii="宋体" w:hAnsi="宋体" w:cs="宋体"/>
                <w:color w:val="000000"/>
                <w:kern w:val="0"/>
                <w:sz w:val="24"/>
                <w:lang w:val="en-US" w:eastAsia="zh-CN"/>
              </w:rPr>
            </w:pPr>
          </w:p>
        </w:tc>
        <w:tc>
          <w:tcPr>
            <w:tcW w:w="828" w:type="dxa"/>
            <w:tcBorders>
              <w:tl2br w:val="nil"/>
              <w:tr2bl w:val="nil"/>
            </w:tcBorders>
            <w:shd w:val="clear" w:color="auto" w:fill="FFFFFF"/>
            <w:noWrap w:val="0"/>
            <w:vAlign w:val="center"/>
          </w:tcPr>
          <w:p w14:paraId="156C199E">
            <w:pPr>
              <w:keepNext w:val="0"/>
              <w:keepLines w:val="0"/>
              <w:widowControl/>
              <w:suppressLineNumbers w:val="0"/>
              <w:jc w:val="center"/>
              <w:textAlignment w:val="center"/>
              <w:rPr>
                <w:rFonts w:hint="default" w:ascii="宋体" w:hAnsi="宋体" w:cs="宋体"/>
                <w:color w:val="000000"/>
                <w:kern w:val="0"/>
                <w:sz w:val="24"/>
                <w:lang w:val="en-US" w:eastAsia="zh-CN"/>
              </w:rPr>
            </w:pPr>
          </w:p>
        </w:tc>
      </w:tr>
      <w:tr w14:paraId="48A0EB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atLeast"/>
          <w:jc w:val="center"/>
        </w:trPr>
        <w:tc>
          <w:tcPr>
            <w:tcW w:w="801" w:type="dxa"/>
            <w:tcBorders>
              <w:tl2br w:val="nil"/>
              <w:tr2bl w:val="nil"/>
            </w:tcBorders>
            <w:shd w:val="clear" w:color="auto" w:fill="FFFFFF"/>
            <w:noWrap w:val="0"/>
            <w:vAlign w:val="center"/>
          </w:tcPr>
          <w:p w14:paraId="18E16FD2">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r>
              <w:rPr>
                <w:rFonts w:hint="eastAsia" w:ascii="宋体" w:hAnsi="宋体" w:eastAsia="宋体" w:cs="宋体"/>
                <w:color w:val="000000"/>
                <w:kern w:val="0"/>
                <w:sz w:val="24"/>
                <w:lang w:val="en-US" w:eastAsia="zh-CN"/>
              </w:rPr>
              <w:t>3</w:t>
            </w:r>
          </w:p>
        </w:tc>
        <w:tc>
          <w:tcPr>
            <w:tcW w:w="2567" w:type="dxa"/>
            <w:tcBorders>
              <w:tl2br w:val="nil"/>
              <w:tr2bl w:val="nil"/>
            </w:tcBorders>
            <w:shd w:val="clear" w:color="auto" w:fill="FFFFFF"/>
            <w:noWrap w:val="0"/>
            <w:vAlign w:val="center"/>
          </w:tcPr>
          <w:p w14:paraId="7F571093">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运转设备</w:t>
            </w:r>
          </w:p>
        </w:tc>
        <w:tc>
          <w:tcPr>
            <w:tcW w:w="2304" w:type="dxa"/>
            <w:tcBorders>
              <w:tl2br w:val="nil"/>
              <w:tr2bl w:val="nil"/>
            </w:tcBorders>
            <w:shd w:val="clear" w:color="auto" w:fill="FFFFFF"/>
            <w:noWrap w:val="0"/>
            <w:vAlign w:val="center"/>
          </w:tcPr>
          <w:p w14:paraId="1EABC6AD">
            <w:pPr>
              <w:keepNext w:val="0"/>
              <w:keepLines w:val="0"/>
              <w:widowControl/>
              <w:suppressLineNumbers w:val="0"/>
              <w:jc w:val="center"/>
              <w:textAlignment w:val="center"/>
              <w:rPr>
                <w:rFonts w:hint="eastAsia" w:ascii="宋体" w:hAnsi="宋体" w:eastAsia="宋体" w:cs="宋体"/>
                <w:color w:val="000000"/>
                <w:kern w:val="0"/>
                <w:sz w:val="24"/>
                <w:lang w:val="en-US" w:eastAsia="zh-CN"/>
              </w:rPr>
            </w:pPr>
            <w:r>
              <w:rPr>
                <w:rFonts w:hint="eastAsia" w:ascii="宋体" w:hAnsi="宋体" w:eastAsia="宋体" w:cs="宋体"/>
                <w:color w:val="000000"/>
                <w:kern w:val="0"/>
                <w:sz w:val="24"/>
                <w:lang w:val="en-US" w:eastAsia="zh-CN"/>
              </w:rPr>
              <w:t>……</w:t>
            </w:r>
          </w:p>
        </w:tc>
        <w:tc>
          <w:tcPr>
            <w:tcW w:w="1119" w:type="dxa"/>
            <w:tcBorders>
              <w:tl2br w:val="nil"/>
              <w:tr2bl w:val="nil"/>
            </w:tcBorders>
            <w:shd w:val="clear" w:color="auto" w:fill="FFFFFF"/>
            <w:noWrap w:val="0"/>
            <w:vAlign w:val="center"/>
          </w:tcPr>
          <w:p w14:paraId="19A1084E">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r>
              <w:rPr>
                <w:rFonts w:hint="eastAsia" w:ascii="宋体" w:hAnsi="宋体" w:eastAsia="宋体" w:cs="宋体"/>
                <w:color w:val="000000"/>
                <w:kern w:val="0"/>
                <w:sz w:val="24"/>
                <w:lang w:val="en-US" w:eastAsia="zh-CN"/>
              </w:rPr>
              <w:t>台</w:t>
            </w:r>
          </w:p>
        </w:tc>
        <w:tc>
          <w:tcPr>
            <w:tcW w:w="764" w:type="dxa"/>
            <w:tcBorders>
              <w:tl2br w:val="nil"/>
              <w:tr2bl w:val="nil"/>
            </w:tcBorders>
            <w:shd w:val="clear" w:color="auto" w:fill="FFFFFF"/>
            <w:noWrap w:val="0"/>
            <w:vAlign w:val="center"/>
          </w:tcPr>
          <w:p w14:paraId="25533268">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c>
          <w:tcPr>
            <w:tcW w:w="872" w:type="dxa"/>
            <w:tcBorders>
              <w:tl2br w:val="nil"/>
              <w:tr2bl w:val="nil"/>
            </w:tcBorders>
            <w:shd w:val="clear" w:color="auto" w:fill="FFFFFF"/>
            <w:noWrap w:val="0"/>
            <w:vAlign w:val="center"/>
          </w:tcPr>
          <w:p w14:paraId="5E2322E3">
            <w:pPr>
              <w:keepNext w:val="0"/>
              <w:keepLines w:val="0"/>
              <w:widowControl/>
              <w:suppressLineNumbers w:val="0"/>
              <w:jc w:val="center"/>
              <w:textAlignment w:val="center"/>
              <w:rPr>
                <w:rFonts w:hint="default" w:ascii="宋体" w:hAnsi="宋体" w:cs="宋体"/>
                <w:color w:val="000000"/>
                <w:kern w:val="0"/>
                <w:sz w:val="24"/>
                <w:lang w:val="en-US" w:eastAsia="zh-CN"/>
              </w:rPr>
            </w:pPr>
          </w:p>
        </w:tc>
        <w:tc>
          <w:tcPr>
            <w:tcW w:w="828" w:type="dxa"/>
            <w:tcBorders>
              <w:tl2br w:val="nil"/>
              <w:tr2bl w:val="nil"/>
            </w:tcBorders>
            <w:shd w:val="clear" w:color="auto" w:fill="FFFFFF"/>
            <w:noWrap w:val="0"/>
            <w:vAlign w:val="center"/>
          </w:tcPr>
          <w:p w14:paraId="667A13A4">
            <w:pPr>
              <w:keepNext w:val="0"/>
              <w:keepLines w:val="0"/>
              <w:widowControl/>
              <w:suppressLineNumbers w:val="0"/>
              <w:jc w:val="center"/>
              <w:textAlignment w:val="center"/>
              <w:rPr>
                <w:rFonts w:hint="default" w:ascii="宋体" w:hAnsi="宋体" w:cs="宋体"/>
                <w:color w:val="000000"/>
                <w:kern w:val="0"/>
                <w:sz w:val="24"/>
                <w:lang w:val="en-US" w:eastAsia="zh-CN"/>
              </w:rPr>
            </w:pPr>
          </w:p>
        </w:tc>
      </w:tr>
      <w:tr w14:paraId="74511A5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atLeast"/>
          <w:jc w:val="center"/>
        </w:trPr>
        <w:tc>
          <w:tcPr>
            <w:tcW w:w="801" w:type="dxa"/>
            <w:tcBorders>
              <w:tl2br w:val="nil"/>
              <w:tr2bl w:val="nil"/>
            </w:tcBorders>
            <w:shd w:val="clear" w:color="auto" w:fill="FFFFFF"/>
            <w:noWrap w:val="0"/>
            <w:vAlign w:val="center"/>
          </w:tcPr>
          <w:p w14:paraId="439C2061">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r>
              <w:rPr>
                <w:rFonts w:hint="eastAsia" w:ascii="宋体" w:hAnsi="宋体" w:eastAsia="宋体" w:cs="宋体"/>
                <w:color w:val="000000"/>
                <w:kern w:val="0"/>
                <w:sz w:val="24"/>
                <w:lang w:val="en-US" w:eastAsia="zh-CN"/>
              </w:rPr>
              <w:t>4</w:t>
            </w:r>
          </w:p>
        </w:tc>
        <w:tc>
          <w:tcPr>
            <w:tcW w:w="2567" w:type="dxa"/>
            <w:tcBorders>
              <w:tl2br w:val="nil"/>
              <w:tr2bl w:val="nil"/>
            </w:tcBorders>
            <w:shd w:val="clear" w:color="auto" w:fill="FFFFFF"/>
            <w:noWrap w:val="0"/>
            <w:vAlign w:val="center"/>
          </w:tcPr>
          <w:p w14:paraId="7A9BF6C6">
            <w:pPr>
              <w:keepNext w:val="0"/>
              <w:keepLines w:val="0"/>
              <w:widowControl/>
              <w:suppressLineNumbers w:val="0"/>
              <w:jc w:val="center"/>
              <w:textAlignment w:val="center"/>
              <w:rPr>
                <w:rFonts w:hint="default" w:ascii="宋体" w:hAnsi="宋体" w:eastAsia="宋体" w:cs="宋体"/>
                <w:i w:val="0"/>
                <w:color w:val="000000"/>
                <w:kern w:val="0"/>
                <w:sz w:val="22"/>
                <w:szCs w:val="22"/>
                <w:u w:val="none"/>
                <w:lang w:val="en-US" w:eastAsia="zh-CN" w:bidi="ar"/>
              </w:rPr>
            </w:pPr>
            <w:r>
              <w:rPr>
                <w:rFonts w:hint="eastAsia" w:ascii="宋体" w:hAnsi="宋体" w:eastAsia="宋体" w:cs="宋体"/>
                <w:i w:val="0"/>
                <w:color w:val="000000"/>
                <w:kern w:val="0"/>
                <w:sz w:val="22"/>
                <w:szCs w:val="22"/>
                <w:u w:val="none"/>
                <w:lang w:val="en-US" w:eastAsia="zh-CN" w:bidi="ar"/>
              </w:rPr>
              <w:t>处置费</w:t>
            </w:r>
          </w:p>
        </w:tc>
        <w:tc>
          <w:tcPr>
            <w:tcW w:w="2304" w:type="dxa"/>
            <w:tcBorders>
              <w:tl2br w:val="nil"/>
              <w:tr2bl w:val="nil"/>
            </w:tcBorders>
            <w:shd w:val="clear" w:color="auto" w:fill="FFFFFF"/>
            <w:noWrap w:val="0"/>
            <w:vAlign w:val="center"/>
          </w:tcPr>
          <w:p w14:paraId="4FE4E414">
            <w:pPr>
              <w:keepNext w:val="0"/>
              <w:keepLines w:val="0"/>
              <w:widowControl/>
              <w:suppressLineNumbers w:val="0"/>
              <w:jc w:val="center"/>
              <w:textAlignment w:val="center"/>
              <w:rPr>
                <w:rFonts w:hint="default" w:ascii="宋体" w:hAnsi="宋体" w:eastAsia="宋体" w:cs="宋体"/>
                <w:color w:val="000000"/>
                <w:kern w:val="0"/>
                <w:sz w:val="24"/>
                <w:lang w:val="en-US" w:eastAsia="zh-CN" w:bidi="ar-SA"/>
              </w:rPr>
            </w:pPr>
            <w:r>
              <w:rPr>
                <w:rFonts w:hint="eastAsia" w:ascii="宋体" w:hAnsi="宋体" w:eastAsia="宋体" w:cs="宋体"/>
                <w:color w:val="000000"/>
                <w:kern w:val="0"/>
                <w:sz w:val="24"/>
                <w:lang w:val="en-US" w:eastAsia="zh-CN"/>
              </w:rPr>
              <w:t>/</w:t>
            </w:r>
          </w:p>
        </w:tc>
        <w:tc>
          <w:tcPr>
            <w:tcW w:w="1119" w:type="dxa"/>
            <w:tcBorders>
              <w:tl2br w:val="nil"/>
              <w:tr2bl w:val="nil"/>
            </w:tcBorders>
            <w:shd w:val="clear" w:color="auto" w:fill="FFFFFF"/>
            <w:noWrap w:val="0"/>
            <w:vAlign w:val="center"/>
          </w:tcPr>
          <w:p w14:paraId="759837DA">
            <w:pPr>
              <w:keepNext w:val="0"/>
              <w:keepLines w:val="0"/>
              <w:widowControl/>
              <w:suppressLineNumbers w:val="0"/>
              <w:jc w:val="center"/>
              <w:textAlignment w:val="center"/>
              <w:rPr>
                <w:rFonts w:hint="default" w:ascii="宋体" w:hAnsi="宋体" w:eastAsia="宋体" w:cs="宋体"/>
                <w:color w:val="000000"/>
                <w:kern w:val="0"/>
                <w:sz w:val="24"/>
                <w:lang w:val="en-US" w:eastAsia="zh-CN" w:bidi="ar-SA"/>
              </w:rPr>
            </w:pPr>
            <w:r>
              <w:rPr>
                <w:rFonts w:hint="eastAsia" w:ascii="宋体" w:hAnsi="宋体" w:eastAsia="宋体" w:cs="宋体"/>
                <w:color w:val="000000"/>
                <w:kern w:val="0"/>
                <w:sz w:val="24"/>
                <w:lang w:val="en-US" w:eastAsia="zh-CN"/>
              </w:rPr>
              <w:t>吨</w:t>
            </w:r>
          </w:p>
        </w:tc>
        <w:tc>
          <w:tcPr>
            <w:tcW w:w="764" w:type="dxa"/>
            <w:tcBorders>
              <w:tl2br w:val="nil"/>
              <w:tr2bl w:val="nil"/>
            </w:tcBorders>
            <w:shd w:val="clear" w:color="auto" w:fill="FFFFFF"/>
            <w:noWrap w:val="0"/>
            <w:vAlign w:val="center"/>
          </w:tcPr>
          <w:p w14:paraId="2DEFB5D5">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c>
          <w:tcPr>
            <w:tcW w:w="872" w:type="dxa"/>
            <w:tcBorders>
              <w:tl2br w:val="nil"/>
              <w:tr2bl w:val="nil"/>
            </w:tcBorders>
            <w:shd w:val="clear" w:color="auto" w:fill="FFFFFF"/>
            <w:noWrap w:val="0"/>
            <w:vAlign w:val="center"/>
          </w:tcPr>
          <w:p w14:paraId="41EB53C6">
            <w:pPr>
              <w:keepNext w:val="0"/>
              <w:keepLines w:val="0"/>
              <w:widowControl/>
              <w:suppressLineNumbers w:val="0"/>
              <w:jc w:val="center"/>
              <w:textAlignment w:val="center"/>
              <w:rPr>
                <w:rFonts w:hint="default" w:ascii="宋体" w:hAnsi="宋体" w:cs="宋体"/>
                <w:color w:val="000000"/>
                <w:kern w:val="0"/>
                <w:sz w:val="24"/>
                <w:lang w:val="en-US" w:eastAsia="zh-CN"/>
              </w:rPr>
            </w:pPr>
          </w:p>
        </w:tc>
        <w:tc>
          <w:tcPr>
            <w:tcW w:w="828" w:type="dxa"/>
            <w:tcBorders>
              <w:tl2br w:val="nil"/>
              <w:tr2bl w:val="nil"/>
            </w:tcBorders>
            <w:shd w:val="clear" w:color="auto" w:fill="FFFFFF"/>
            <w:noWrap w:val="0"/>
            <w:vAlign w:val="center"/>
          </w:tcPr>
          <w:p w14:paraId="52F26F8F">
            <w:pPr>
              <w:keepNext w:val="0"/>
              <w:keepLines w:val="0"/>
              <w:widowControl/>
              <w:suppressLineNumbers w:val="0"/>
              <w:jc w:val="center"/>
              <w:textAlignment w:val="center"/>
              <w:rPr>
                <w:rFonts w:hint="default" w:ascii="宋体" w:hAnsi="宋体" w:cs="宋体"/>
                <w:color w:val="000000"/>
                <w:kern w:val="0"/>
                <w:sz w:val="24"/>
                <w:lang w:val="en-US" w:eastAsia="zh-CN"/>
              </w:rPr>
            </w:pPr>
          </w:p>
        </w:tc>
      </w:tr>
      <w:tr w14:paraId="749AAFC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79" w:hRule="atLeast"/>
          <w:jc w:val="center"/>
        </w:trPr>
        <w:tc>
          <w:tcPr>
            <w:tcW w:w="801" w:type="dxa"/>
            <w:tcBorders>
              <w:tl2br w:val="nil"/>
              <w:tr2bl w:val="nil"/>
            </w:tcBorders>
            <w:shd w:val="clear" w:color="auto" w:fill="FFFFFF"/>
            <w:noWrap w:val="0"/>
            <w:vAlign w:val="center"/>
          </w:tcPr>
          <w:p w14:paraId="09D94EEB">
            <w:pPr>
              <w:keepNext w:val="0"/>
              <w:keepLines w:val="0"/>
              <w:widowControl/>
              <w:suppressLineNumbers w:val="0"/>
              <w:jc w:val="center"/>
              <w:textAlignment w:val="center"/>
              <w:rPr>
                <w:rFonts w:hint="default" w:ascii="宋体" w:hAnsi="宋体" w:eastAsia="宋体" w:cs="宋体"/>
                <w:b/>
                <w:bCs/>
                <w:color w:val="000000"/>
                <w:kern w:val="0"/>
                <w:sz w:val="24"/>
                <w:lang w:val="en-US" w:eastAsia="zh-CN"/>
              </w:rPr>
            </w:pPr>
          </w:p>
        </w:tc>
        <w:tc>
          <w:tcPr>
            <w:tcW w:w="2567" w:type="dxa"/>
            <w:tcBorders>
              <w:tl2br w:val="nil"/>
              <w:tr2bl w:val="nil"/>
            </w:tcBorders>
            <w:shd w:val="clear" w:color="auto" w:fill="FFFFFF"/>
            <w:noWrap w:val="0"/>
            <w:vAlign w:val="center"/>
          </w:tcPr>
          <w:p w14:paraId="520E65B8">
            <w:pPr>
              <w:keepNext w:val="0"/>
              <w:keepLines w:val="0"/>
              <w:widowControl/>
              <w:suppressLineNumbers w:val="0"/>
              <w:jc w:val="center"/>
              <w:textAlignment w:val="center"/>
              <w:rPr>
                <w:rFonts w:hint="eastAsia" w:ascii="宋体" w:hAnsi="宋体" w:eastAsia="宋体" w:cs="宋体"/>
                <w:b/>
                <w:bCs/>
                <w:i w:val="0"/>
                <w:color w:val="000000"/>
                <w:kern w:val="0"/>
                <w:sz w:val="22"/>
                <w:szCs w:val="22"/>
                <w:u w:val="none"/>
                <w:lang w:val="en-US" w:eastAsia="zh-CN" w:bidi="ar"/>
              </w:rPr>
            </w:pPr>
            <w:r>
              <w:rPr>
                <w:rFonts w:hint="eastAsia" w:ascii="宋体" w:hAnsi="宋体" w:eastAsia="宋体" w:cs="宋体"/>
                <w:b/>
                <w:bCs/>
                <w:i w:val="0"/>
                <w:color w:val="000000"/>
                <w:kern w:val="0"/>
                <w:sz w:val="22"/>
                <w:szCs w:val="22"/>
                <w:u w:val="none"/>
                <w:lang w:val="en-US" w:eastAsia="zh-CN" w:bidi="ar"/>
              </w:rPr>
              <w:t>……</w:t>
            </w:r>
          </w:p>
        </w:tc>
        <w:tc>
          <w:tcPr>
            <w:tcW w:w="2304" w:type="dxa"/>
            <w:tcBorders>
              <w:tl2br w:val="nil"/>
              <w:tr2bl w:val="nil"/>
            </w:tcBorders>
            <w:shd w:val="clear" w:color="auto" w:fill="FFFFFF"/>
            <w:noWrap w:val="0"/>
            <w:vAlign w:val="center"/>
          </w:tcPr>
          <w:p w14:paraId="66079128">
            <w:pPr>
              <w:keepNext w:val="0"/>
              <w:keepLines w:val="0"/>
              <w:widowControl/>
              <w:suppressLineNumbers w:val="0"/>
              <w:jc w:val="center"/>
              <w:textAlignment w:val="center"/>
              <w:rPr>
                <w:rFonts w:hint="eastAsia" w:ascii="宋体" w:hAnsi="宋体" w:eastAsia="宋体" w:cs="宋体"/>
                <w:color w:val="000000"/>
                <w:kern w:val="0"/>
                <w:sz w:val="24"/>
                <w:lang w:val="en-US" w:eastAsia="zh-CN"/>
              </w:rPr>
            </w:pPr>
          </w:p>
        </w:tc>
        <w:tc>
          <w:tcPr>
            <w:tcW w:w="1119" w:type="dxa"/>
            <w:tcBorders>
              <w:tl2br w:val="nil"/>
              <w:tr2bl w:val="nil"/>
            </w:tcBorders>
            <w:shd w:val="clear" w:color="auto" w:fill="FFFFFF"/>
            <w:noWrap w:val="0"/>
            <w:vAlign w:val="center"/>
          </w:tcPr>
          <w:p w14:paraId="5AD4DF0D">
            <w:pPr>
              <w:keepNext w:val="0"/>
              <w:keepLines w:val="0"/>
              <w:widowControl/>
              <w:suppressLineNumbers w:val="0"/>
              <w:jc w:val="center"/>
              <w:textAlignment w:val="center"/>
              <w:rPr>
                <w:rFonts w:hint="eastAsia" w:ascii="宋体" w:hAnsi="宋体" w:eastAsia="宋体" w:cs="宋体"/>
                <w:color w:val="000000"/>
                <w:kern w:val="0"/>
                <w:sz w:val="24"/>
                <w:lang w:val="en-US" w:eastAsia="zh-CN"/>
              </w:rPr>
            </w:pPr>
          </w:p>
        </w:tc>
        <w:tc>
          <w:tcPr>
            <w:tcW w:w="764" w:type="dxa"/>
            <w:tcBorders>
              <w:tl2br w:val="nil"/>
              <w:tr2bl w:val="nil"/>
            </w:tcBorders>
            <w:shd w:val="clear" w:color="auto" w:fill="FFFFFF"/>
            <w:noWrap w:val="0"/>
            <w:vAlign w:val="center"/>
          </w:tcPr>
          <w:p w14:paraId="03DD530E">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c>
          <w:tcPr>
            <w:tcW w:w="872" w:type="dxa"/>
            <w:tcBorders>
              <w:tl2br w:val="nil"/>
              <w:tr2bl w:val="nil"/>
            </w:tcBorders>
            <w:shd w:val="clear" w:color="auto" w:fill="FFFFFF"/>
            <w:noWrap w:val="0"/>
            <w:vAlign w:val="center"/>
          </w:tcPr>
          <w:p w14:paraId="192E6687">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c>
          <w:tcPr>
            <w:tcW w:w="828" w:type="dxa"/>
            <w:tcBorders>
              <w:tl2br w:val="nil"/>
              <w:tr2bl w:val="nil"/>
            </w:tcBorders>
            <w:shd w:val="clear" w:color="auto" w:fill="FFFFFF"/>
            <w:noWrap w:val="0"/>
            <w:vAlign w:val="center"/>
          </w:tcPr>
          <w:p w14:paraId="02C45479">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r>
      <w:tr w14:paraId="2E15BF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79" w:hRule="atLeast"/>
          <w:jc w:val="center"/>
        </w:trPr>
        <w:tc>
          <w:tcPr>
            <w:tcW w:w="801" w:type="dxa"/>
            <w:tcBorders>
              <w:tl2br w:val="nil"/>
              <w:tr2bl w:val="nil"/>
            </w:tcBorders>
            <w:shd w:val="clear" w:color="auto" w:fill="FFFFFF"/>
            <w:noWrap w:val="0"/>
            <w:vAlign w:val="center"/>
          </w:tcPr>
          <w:p w14:paraId="5FB0E894">
            <w:pPr>
              <w:keepNext w:val="0"/>
              <w:keepLines w:val="0"/>
              <w:widowControl/>
              <w:suppressLineNumbers w:val="0"/>
              <w:jc w:val="center"/>
              <w:textAlignment w:val="center"/>
              <w:rPr>
                <w:rFonts w:hint="default" w:ascii="宋体" w:hAnsi="宋体" w:eastAsia="宋体" w:cs="宋体"/>
                <w:b/>
                <w:bCs/>
                <w:color w:val="000000"/>
                <w:kern w:val="0"/>
                <w:sz w:val="24"/>
                <w:lang w:val="en-US" w:eastAsia="zh-CN"/>
              </w:rPr>
            </w:pPr>
          </w:p>
        </w:tc>
        <w:tc>
          <w:tcPr>
            <w:tcW w:w="2567" w:type="dxa"/>
            <w:tcBorders>
              <w:tl2br w:val="nil"/>
              <w:tr2bl w:val="nil"/>
            </w:tcBorders>
            <w:shd w:val="clear" w:color="auto" w:fill="FFFFFF"/>
            <w:noWrap w:val="0"/>
            <w:vAlign w:val="center"/>
          </w:tcPr>
          <w:p w14:paraId="5799A252">
            <w:pPr>
              <w:keepNext w:val="0"/>
              <w:keepLines w:val="0"/>
              <w:widowControl/>
              <w:suppressLineNumbers w:val="0"/>
              <w:jc w:val="center"/>
              <w:textAlignment w:val="center"/>
              <w:rPr>
                <w:rFonts w:hint="eastAsia" w:ascii="宋体" w:hAnsi="宋体" w:cs="宋体"/>
                <w:b/>
                <w:bCs/>
                <w:color w:val="000000"/>
                <w:kern w:val="0"/>
                <w:sz w:val="24"/>
                <w:lang w:val="en-US" w:eastAsia="zh-CN"/>
              </w:rPr>
            </w:pPr>
            <w:r>
              <w:rPr>
                <w:rFonts w:hint="eastAsia" w:ascii="宋体" w:hAnsi="宋体" w:eastAsia="宋体" w:cs="宋体"/>
                <w:b/>
                <w:bCs/>
                <w:i w:val="0"/>
                <w:color w:val="000000"/>
                <w:kern w:val="0"/>
                <w:sz w:val="22"/>
                <w:szCs w:val="22"/>
                <w:u w:val="none"/>
                <w:lang w:val="en-US" w:eastAsia="zh-CN" w:bidi="ar"/>
              </w:rPr>
              <w:t>……</w:t>
            </w:r>
          </w:p>
        </w:tc>
        <w:tc>
          <w:tcPr>
            <w:tcW w:w="2304" w:type="dxa"/>
            <w:tcBorders>
              <w:tl2br w:val="nil"/>
              <w:tr2bl w:val="nil"/>
            </w:tcBorders>
            <w:shd w:val="clear" w:color="auto" w:fill="FFFFFF"/>
            <w:noWrap w:val="0"/>
            <w:vAlign w:val="center"/>
          </w:tcPr>
          <w:p w14:paraId="538AAC8D">
            <w:pPr>
              <w:jc w:val="center"/>
              <w:rPr>
                <w:rFonts w:hint="eastAsia" w:ascii="宋体" w:hAnsi="宋体" w:eastAsia="宋体" w:cs="宋体"/>
                <w:color w:val="000000"/>
                <w:kern w:val="0"/>
                <w:sz w:val="24"/>
                <w:lang w:val="en-US" w:eastAsia="zh-CN"/>
              </w:rPr>
            </w:pPr>
          </w:p>
        </w:tc>
        <w:tc>
          <w:tcPr>
            <w:tcW w:w="1119" w:type="dxa"/>
            <w:tcBorders>
              <w:tl2br w:val="nil"/>
              <w:tr2bl w:val="nil"/>
            </w:tcBorders>
            <w:shd w:val="clear" w:color="auto" w:fill="FFFFFF"/>
            <w:noWrap w:val="0"/>
            <w:vAlign w:val="center"/>
          </w:tcPr>
          <w:p w14:paraId="7E4691E0">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c>
          <w:tcPr>
            <w:tcW w:w="764" w:type="dxa"/>
            <w:tcBorders>
              <w:tl2br w:val="nil"/>
              <w:tr2bl w:val="nil"/>
            </w:tcBorders>
            <w:shd w:val="clear" w:color="auto" w:fill="FFFFFF"/>
            <w:noWrap w:val="0"/>
            <w:vAlign w:val="center"/>
          </w:tcPr>
          <w:p w14:paraId="788FF617">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c>
          <w:tcPr>
            <w:tcW w:w="872" w:type="dxa"/>
            <w:tcBorders>
              <w:tl2br w:val="nil"/>
              <w:tr2bl w:val="nil"/>
            </w:tcBorders>
            <w:shd w:val="clear" w:color="auto" w:fill="FFFFFF"/>
            <w:noWrap w:val="0"/>
            <w:vAlign w:val="center"/>
          </w:tcPr>
          <w:p w14:paraId="6DFA530A">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c>
          <w:tcPr>
            <w:tcW w:w="828" w:type="dxa"/>
            <w:tcBorders>
              <w:tl2br w:val="nil"/>
              <w:tr2bl w:val="nil"/>
            </w:tcBorders>
            <w:shd w:val="clear" w:color="auto" w:fill="FFFFFF"/>
            <w:noWrap w:val="0"/>
            <w:vAlign w:val="center"/>
          </w:tcPr>
          <w:p w14:paraId="73703E91">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r>
      <w:tr w14:paraId="730E056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79" w:hRule="atLeast"/>
          <w:jc w:val="center"/>
        </w:trPr>
        <w:tc>
          <w:tcPr>
            <w:tcW w:w="801" w:type="dxa"/>
            <w:tcBorders>
              <w:tl2br w:val="nil"/>
              <w:tr2bl w:val="nil"/>
            </w:tcBorders>
            <w:shd w:val="clear" w:color="auto" w:fill="FFFFFF"/>
            <w:noWrap w:val="0"/>
            <w:vAlign w:val="center"/>
          </w:tcPr>
          <w:p w14:paraId="54D3F3A1">
            <w:pPr>
              <w:rPr>
                <w:rFonts w:hint="eastAsia" w:ascii="宋体" w:hAnsi="宋体" w:cs="宋体"/>
                <w:color w:val="000000"/>
                <w:kern w:val="0"/>
                <w:sz w:val="24"/>
              </w:rPr>
            </w:pPr>
          </w:p>
        </w:tc>
        <w:tc>
          <w:tcPr>
            <w:tcW w:w="2567" w:type="dxa"/>
            <w:tcBorders>
              <w:tl2br w:val="nil"/>
              <w:tr2bl w:val="nil"/>
            </w:tcBorders>
            <w:shd w:val="clear" w:color="auto" w:fill="FFFFFF"/>
            <w:noWrap w:val="0"/>
            <w:vAlign w:val="center"/>
          </w:tcPr>
          <w:p w14:paraId="53FFDBF8">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合计</w:t>
            </w:r>
          </w:p>
        </w:tc>
        <w:tc>
          <w:tcPr>
            <w:tcW w:w="2304" w:type="dxa"/>
            <w:tcBorders>
              <w:tl2br w:val="nil"/>
              <w:tr2bl w:val="nil"/>
            </w:tcBorders>
            <w:shd w:val="clear" w:color="auto" w:fill="FFFFFF"/>
            <w:noWrap w:val="0"/>
            <w:vAlign w:val="center"/>
          </w:tcPr>
          <w:p w14:paraId="2BA7C815">
            <w:pPr>
              <w:jc w:val="center"/>
            </w:pPr>
          </w:p>
        </w:tc>
        <w:tc>
          <w:tcPr>
            <w:tcW w:w="1119" w:type="dxa"/>
            <w:tcBorders>
              <w:tl2br w:val="nil"/>
              <w:tr2bl w:val="nil"/>
            </w:tcBorders>
            <w:shd w:val="clear" w:color="auto" w:fill="FFFFFF"/>
            <w:noWrap w:val="0"/>
            <w:vAlign w:val="center"/>
          </w:tcPr>
          <w:p w14:paraId="4622D286">
            <w:pPr>
              <w:jc w:val="center"/>
            </w:pPr>
          </w:p>
        </w:tc>
        <w:tc>
          <w:tcPr>
            <w:tcW w:w="764" w:type="dxa"/>
            <w:tcBorders>
              <w:tl2br w:val="nil"/>
              <w:tr2bl w:val="nil"/>
            </w:tcBorders>
            <w:shd w:val="clear" w:color="auto" w:fill="FFFFFF"/>
            <w:noWrap w:val="0"/>
            <w:vAlign w:val="center"/>
          </w:tcPr>
          <w:p w14:paraId="72586F08">
            <w:pPr>
              <w:jc w:val="center"/>
            </w:pPr>
          </w:p>
        </w:tc>
        <w:tc>
          <w:tcPr>
            <w:tcW w:w="872" w:type="dxa"/>
            <w:tcBorders>
              <w:tl2br w:val="nil"/>
              <w:tr2bl w:val="nil"/>
            </w:tcBorders>
            <w:shd w:val="clear" w:color="auto" w:fill="FFFFFF"/>
            <w:noWrap w:val="0"/>
            <w:vAlign w:val="center"/>
          </w:tcPr>
          <w:p w14:paraId="4A4942CB">
            <w:pPr>
              <w:jc w:val="center"/>
            </w:pPr>
          </w:p>
        </w:tc>
        <w:tc>
          <w:tcPr>
            <w:tcW w:w="828" w:type="dxa"/>
            <w:tcBorders>
              <w:tl2br w:val="nil"/>
              <w:tr2bl w:val="nil"/>
            </w:tcBorders>
            <w:shd w:val="clear" w:color="auto" w:fill="FFFFFF"/>
            <w:noWrap w:val="0"/>
            <w:vAlign w:val="center"/>
          </w:tcPr>
          <w:p w14:paraId="37AC2590">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r>
      <w:tr w14:paraId="29749D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79" w:hRule="atLeast"/>
          <w:jc w:val="center"/>
        </w:trPr>
        <w:tc>
          <w:tcPr>
            <w:tcW w:w="801" w:type="dxa"/>
            <w:tcBorders>
              <w:tl2br w:val="nil"/>
              <w:tr2bl w:val="nil"/>
            </w:tcBorders>
            <w:shd w:val="clear" w:color="auto" w:fill="FFFFFF"/>
            <w:noWrap w:val="0"/>
            <w:vAlign w:val="center"/>
          </w:tcPr>
          <w:p w14:paraId="0DC49EF1">
            <w:pPr>
              <w:rPr>
                <w:rFonts w:hint="eastAsia" w:ascii="宋体" w:hAnsi="宋体" w:cs="宋体"/>
                <w:color w:val="000000"/>
                <w:kern w:val="0"/>
                <w:sz w:val="24"/>
              </w:rPr>
            </w:pPr>
          </w:p>
        </w:tc>
        <w:tc>
          <w:tcPr>
            <w:tcW w:w="2567" w:type="dxa"/>
            <w:tcBorders>
              <w:tl2br w:val="nil"/>
              <w:tr2bl w:val="nil"/>
            </w:tcBorders>
            <w:shd w:val="clear" w:color="auto" w:fill="FFFFFF"/>
            <w:noWrap w:val="0"/>
            <w:vAlign w:val="center"/>
          </w:tcPr>
          <w:p w14:paraId="2BB27428">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利润</w:t>
            </w:r>
          </w:p>
        </w:tc>
        <w:tc>
          <w:tcPr>
            <w:tcW w:w="2304" w:type="dxa"/>
            <w:tcBorders>
              <w:tl2br w:val="nil"/>
              <w:tr2bl w:val="nil"/>
            </w:tcBorders>
            <w:shd w:val="clear" w:color="auto" w:fill="FFFFFF"/>
            <w:noWrap w:val="0"/>
            <w:vAlign w:val="center"/>
          </w:tcPr>
          <w:p w14:paraId="6DAA09DC">
            <w:pPr>
              <w:jc w:val="center"/>
            </w:pPr>
          </w:p>
        </w:tc>
        <w:tc>
          <w:tcPr>
            <w:tcW w:w="1119" w:type="dxa"/>
            <w:tcBorders>
              <w:tl2br w:val="nil"/>
              <w:tr2bl w:val="nil"/>
            </w:tcBorders>
            <w:shd w:val="clear" w:color="auto" w:fill="FFFFFF"/>
            <w:noWrap w:val="0"/>
            <w:vAlign w:val="center"/>
          </w:tcPr>
          <w:p w14:paraId="0A98753B">
            <w:pPr>
              <w:jc w:val="center"/>
            </w:pPr>
          </w:p>
        </w:tc>
        <w:tc>
          <w:tcPr>
            <w:tcW w:w="764" w:type="dxa"/>
            <w:tcBorders>
              <w:tl2br w:val="nil"/>
              <w:tr2bl w:val="nil"/>
            </w:tcBorders>
            <w:shd w:val="clear" w:color="auto" w:fill="FFFFFF"/>
            <w:noWrap w:val="0"/>
            <w:vAlign w:val="center"/>
          </w:tcPr>
          <w:p w14:paraId="401D6998">
            <w:pPr>
              <w:jc w:val="center"/>
            </w:pPr>
          </w:p>
        </w:tc>
        <w:tc>
          <w:tcPr>
            <w:tcW w:w="872" w:type="dxa"/>
            <w:tcBorders>
              <w:tl2br w:val="nil"/>
              <w:tr2bl w:val="nil"/>
            </w:tcBorders>
            <w:shd w:val="clear" w:color="auto" w:fill="FFFFFF"/>
            <w:noWrap w:val="0"/>
            <w:vAlign w:val="center"/>
          </w:tcPr>
          <w:p w14:paraId="5B2A2776">
            <w:pPr>
              <w:jc w:val="center"/>
            </w:pPr>
          </w:p>
        </w:tc>
        <w:tc>
          <w:tcPr>
            <w:tcW w:w="828" w:type="dxa"/>
            <w:tcBorders>
              <w:tl2br w:val="nil"/>
              <w:tr2bl w:val="nil"/>
            </w:tcBorders>
            <w:shd w:val="clear" w:color="auto" w:fill="FFFFFF"/>
            <w:noWrap w:val="0"/>
            <w:vAlign w:val="center"/>
          </w:tcPr>
          <w:p w14:paraId="41C2C642">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r>
      <w:tr w14:paraId="6AF5EAB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79" w:hRule="atLeast"/>
          <w:jc w:val="center"/>
        </w:trPr>
        <w:tc>
          <w:tcPr>
            <w:tcW w:w="801" w:type="dxa"/>
            <w:tcBorders>
              <w:tl2br w:val="nil"/>
              <w:tr2bl w:val="nil"/>
            </w:tcBorders>
            <w:shd w:val="clear" w:color="auto" w:fill="FFFFFF"/>
            <w:noWrap w:val="0"/>
            <w:vAlign w:val="center"/>
          </w:tcPr>
          <w:p w14:paraId="02A0B121">
            <w:pPr>
              <w:rPr>
                <w:rFonts w:hint="eastAsia" w:ascii="宋体" w:hAnsi="宋体" w:cs="宋体"/>
                <w:color w:val="000000"/>
                <w:kern w:val="0"/>
                <w:sz w:val="24"/>
              </w:rPr>
            </w:pPr>
          </w:p>
        </w:tc>
        <w:tc>
          <w:tcPr>
            <w:tcW w:w="2567" w:type="dxa"/>
            <w:tcBorders>
              <w:tl2br w:val="nil"/>
              <w:tr2bl w:val="nil"/>
            </w:tcBorders>
            <w:shd w:val="clear" w:color="auto" w:fill="FFFFFF"/>
            <w:noWrap w:val="0"/>
            <w:vAlign w:val="center"/>
          </w:tcPr>
          <w:p w14:paraId="695ADCA5">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税费</w:t>
            </w:r>
          </w:p>
        </w:tc>
        <w:tc>
          <w:tcPr>
            <w:tcW w:w="2304" w:type="dxa"/>
            <w:tcBorders>
              <w:tl2br w:val="nil"/>
              <w:tr2bl w:val="nil"/>
            </w:tcBorders>
            <w:shd w:val="clear" w:color="auto" w:fill="FFFFFF"/>
            <w:noWrap w:val="0"/>
            <w:vAlign w:val="center"/>
          </w:tcPr>
          <w:p w14:paraId="113C0E49">
            <w:pPr>
              <w:jc w:val="center"/>
            </w:pPr>
          </w:p>
        </w:tc>
        <w:tc>
          <w:tcPr>
            <w:tcW w:w="1119" w:type="dxa"/>
            <w:tcBorders>
              <w:tl2br w:val="nil"/>
              <w:tr2bl w:val="nil"/>
            </w:tcBorders>
            <w:shd w:val="clear" w:color="auto" w:fill="FFFFFF"/>
            <w:noWrap w:val="0"/>
            <w:vAlign w:val="center"/>
          </w:tcPr>
          <w:p w14:paraId="559D50D6">
            <w:pPr>
              <w:jc w:val="center"/>
            </w:pPr>
          </w:p>
        </w:tc>
        <w:tc>
          <w:tcPr>
            <w:tcW w:w="764" w:type="dxa"/>
            <w:tcBorders>
              <w:tl2br w:val="nil"/>
              <w:tr2bl w:val="nil"/>
            </w:tcBorders>
            <w:shd w:val="clear" w:color="auto" w:fill="FFFFFF"/>
            <w:noWrap w:val="0"/>
            <w:vAlign w:val="center"/>
          </w:tcPr>
          <w:p w14:paraId="3A981869">
            <w:pPr>
              <w:jc w:val="center"/>
            </w:pPr>
          </w:p>
        </w:tc>
        <w:tc>
          <w:tcPr>
            <w:tcW w:w="872" w:type="dxa"/>
            <w:tcBorders>
              <w:tl2br w:val="nil"/>
              <w:tr2bl w:val="nil"/>
            </w:tcBorders>
            <w:shd w:val="clear" w:color="auto" w:fill="FFFFFF"/>
            <w:noWrap w:val="0"/>
            <w:vAlign w:val="center"/>
          </w:tcPr>
          <w:p w14:paraId="3D271B92">
            <w:pPr>
              <w:jc w:val="center"/>
            </w:pPr>
          </w:p>
        </w:tc>
        <w:tc>
          <w:tcPr>
            <w:tcW w:w="828" w:type="dxa"/>
            <w:tcBorders>
              <w:tl2br w:val="nil"/>
              <w:tr2bl w:val="nil"/>
            </w:tcBorders>
            <w:shd w:val="clear" w:color="auto" w:fill="FFFFFF"/>
            <w:noWrap w:val="0"/>
            <w:vAlign w:val="center"/>
          </w:tcPr>
          <w:p w14:paraId="2069903C">
            <w:pPr>
              <w:keepNext w:val="0"/>
              <w:keepLines w:val="0"/>
              <w:widowControl/>
              <w:suppressLineNumbers w:val="0"/>
              <w:jc w:val="center"/>
              <w:textAlignment w:val="center"/>
              <w:rPr>
                <w:rFonts w:hint="default" w:ascii="宋体" w:hAnsi="宋体" w:eastAsia="宋体" w:cs="宋体"/>
                <w:color w:val="000000"/>
                <w:kern w:val="0"/>
                <w:sz w:val="24"/>
                <w:lang w:val="en-US" w:eastAsia="zh-CN"/>
              </w:rPr>
            </w:pPr>
          </w:p>
        </w:tc>
      </w:tr>
      <w:tr w14:paraId="07E39C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108" w:type="dxa"/>
            <w:bottom w:w="0" w:type="dxa"/>
            <w:right w:w="108" w:type="dxa"/>
          </w:tblCellMar>
        </w:tblPrEx>
        <w:trPr>
          <w:trHeight w:val="283" w:hRule="atLeast"/>
          <w:jc w:val="center"/>
        </w:trPr>
        <w:tc>
          <w:tcPr>
            <w:tcW w:w="801" w:type="dxa"/>
            <w:tcBorders>
              <w:tl2br w:val="nil"/>
              <w:tr2bl w:val="nil"/>
            </w:tcBorders>
            <w:shd w:val="clear" w:color="auto" w:fill="FFFFFF"/>
            <w:noWrap w:val="0"/>
            <w:vAlign w:val="center"/>
          </w:tcPr>
          <w:p w14:paraId="2871F8C4">
            <w:pPr>
              <w:rPr>
                <w:rFonts w:hint="eastAsia" w:ascii="宋体" w:hAnsi="宋体" w:eastAsia="宋体" w:cs="宋体"/>
                <w:color w:val="000000"/>
                <w:kern w:val="0"/>
                <w:sz w:val="24"/>
                <w:lang w:eastAsia="zh-CN"/>
              </w:rPr>
            </w:pPr>
          </w:p>
        </w:tc>
        <w:tc>
          <w:tcPr>
            <w:tcW w:w="2567" w:type="dxa"/>
            <w:tcBorders>
              <w:tl2br w:val="nil"/>
              <w:tr2bl w:val="nil"/>
            </w:tcBorders>
            <w:shd w:val="clear" w:color="auto" w:fill="FFFFFF"/>
            <w:noWrap w:val="0"/>
            <w:vAlign w:val="center"/>
          </w:tcPr>
          <w:p w14:paraId="3A4CCBEC">
            <w:pPr>
              <w:keepNext w:val="0"/>
              <w:keepLines w:val="0"/>
              <w:widowControl/>
              <w:suppressLineNumbers w:val="0"/>
              <w:jc w:val="center"/>
              <w:textAlignment w:val="center"/>
            </w:pPr>
            <w:r>
              <w:rPr>
                <w:rFonts w:hint="eastAsia" w:ascii="宋体" w:hAnsi="宋体" w:eastAsia="宋体" w:cs="宋体"/>
                <w:i w:val="0"/>
                <w:color w:val="000000"/>
                <w:kern w:val="0"/>
                <w:sz w:val="22"/>
                <w:szCs w:val="22"/>
                <w:u w:val="none"/>
                <w:lang w:val="en-US" w:eastAsia="zh-CN" w:bidi="ar"/>
              </w:rPr>
              <w:t>总计</w:t>
            </w:r>
          </w:p>
        </w:tc>
        <w:tc>
          <w:tcPr>
            <w:tcW w:w="2304" w:type="dxa"/>
            <w:tcBorders>
              <w:tl2br w:val="nil"/>
              <w:tr2bl w:val="nil"/>
            </w:tcBorders>
            <w:shd w:val="clear" w:color="auto" w:fill="FFFFFF"/>
            <w:noWrap w:val="0"/>
            <w:vAlign w:val="center"/>
          </w:tcPr>
          <w:p w14:paraId="37A906F4">
            <w:pPr>
              <w:jc w:val="center"/>
            </w:pPr>
          </w:p>
        </w:tc>
        <w:tc>
          <w:tcPr>
            <w:tcW w:w="1119" w:type="dxa"/>
            <w:tcBorders>
              <w:tl2br w:val="nil"/>
              <w:tr2bl w:val="nil"/>
            </w:tcBorders>
            <w:shd w:val="clear" w:color="auto" w:fill="FFFFFF"/>
            <w:noWrap w:val="0"/>
            <w:vAlign w:val="center"/>
          </w:tcPr>
          <w:p w14:paraId="154FA871">
            <w:pPr>
              <w:jc w:val="center"/>
            </w:pPr>
          </w:p>
        </w:tc>
        <w:tc>
          <w:tcPr>
            <w:tcW w:w="764" w:type="dxa"/>
            <w:tcBorders>
              <w:tl2br w:val="nil"/>
              <w:tr2bl w:val="nil"/>
            </w:tcBorders>
            <w:shd w:val="clear" w:color="auto" w:fill="FFFFFF"/>
            <w:noWrap w:val="0"/>
            <w:vAlign w:val="center"/>
          </w:tcPr>
          <w:p w14:paraId="4FEF339F">
            <w:pPr>
              <w:jc w:val="center"/>
            </w:pPr>
          </w:p>
        </w:tc>
        <w:tc>
          <w:tcPr>
            <w:tcW w:w="872" w:type="dxa"/>
            <w:tcBorders>
              <w:tl2br w:val="nil"/>
              <w:tr2bl w:val="nil"/>
            </w:tcBorders>
            <w:shd w:val="clear" w:color="auto" w:fill="FFFFFF"/>
            <w:noWrap w:val="0"/>
            <w:vAlign w:val="center"/>
          </w:tcPr>
          <w:p w14:paraId="2AD0D1B0">
            <w:pPr>
              <w:jc w:val="center"/>
            </w:pPr>
          </w:p>
        </w:tc>
        <w:tc>
          <w:tcPr>
            <w:tcW w:w="828" w:type="dxa"/>
            <w:tcBorders>
              <w:tl2br w:val="nil"/>
              <w:tr2bl w:val="nil"/>
            </w:tcBorders>
            <w:shd w:val="clear" w:color="auto" w:fill="FFFFFF"/>
            <w:noWrap w:val="0"/>
            <w:vAlign w:val="center"/>
          </w:tcPr>
          <w:p w14:paraId="3D61C770">
            <w:pPr>
              <w:keepNext w:val="0"/>
              <w:keepLines w:val="0"/>
              <w:widowControl/>
              <w:suppressLineNumbers w:val="0"/>
              <w:jc w:val="center"/>
              <w:textAlignment w:val="center"/>
              <w:rPr>
                <w:rFonts w:hint="default" w:ascii="宋体" w:hAnsi="宋体" w:cs="宋体"/>
                <w:color w:val="000000"/>
                <w:kern w:val="0"/>
                <w:sz w:val="24"/>
                <w:lang w:val="en-US"/>
              </w:rPr>
            </w:pPr>
          </w:p>
        </w:tc>
      </w:tr>
    </w:tbl>
    <w:p w14:paraId="01DEBE82">
      <w:pPr>
        <w:rPr>
          <w:rFonts w:hint="eastAsia" w:ascii="仿宋_GB2312" w:hAnsi="宋体" w:eastAsia="仿宋_GB2312"/>
          <w:sz w:val="24"/>
        </w:rPr>
      </w:pPr>
    </w:p>
    <w:p w14:paraId="757CDDDE">
      <w:pPr>
        <w:rPr>
          <w:rFonts w:hint="eastAsia" w:ascii="仿宋_GB2312" w:hAnsi="宋体" w:eastAsia="仿宋_GB2312"/>
          <w:sz w:val="24"/>
        </w:rPr>
      </w:pPr>
    </w:p>
    <w:p w14:paraId="26D8049D">
      <w:pPr>
        <w:rPr>
          <w:rFonts w:ascii="宋体" w:hAnsi="宋体"/>
          <w:sz w:val="24"/>
        </w:rPr>
      </w:pPr>
      <w:r>
        <w:rPr>
          <w:rFonts w:hint="eastAsia" w:ascii="仿宋_GB2312" w:hAnsi="宋体" w:eastAsia="仿宋_GB2312"/>
          <w:sz w:val="24"/>
        </w:rPr>
        <w:t>投标人名称（盖章）：                   法定代表人或授权代表签字：</w:t>
      </w:r>
    </w:p>
    <w:p w14:paraId="1FBE2391">
      <w:pPr>
        <w:spacing w:line="660" w:lineRule="exact"/>
        <w:rPr>
          <w:rFonts w:hint="eastAsia" w:eastAsia="黑体"/>
          <w:b/>
          <w:bCs/>
          <w:sz w:val="28"/>
        </w:rPr>
      </w:pPr>
    </w:p>
    <w:p w14:paraId="52C3DEB9">
      <w:pPr>
        <w:spacing w:line="660" w:lineRule="exact"/>
        <w:rPr>
          <w:rFonts w:hint="eastAsia" w:eastAsia="黑体"/>
          <w:b/>
          <w:bCs/>
          <w:sz w:val="28"/>
        </w:rPr>
      </w:pPr>
    </w:p>
    <w:p w14:paraId="283F69FE">
      <w:pPr>
        <w:spacing w:line="660" w:lineRule="exact"/>
        <w:rPr>
          <w:rFonts w:hint="eastAsia" w:eastAsia="黑体"/>
          <w:b/>
          <w:bCs/>
          <w:sz w:val="28"/>
        </w:rPr>
      </w:pPr>
    </w:p>
    <w:p w14:paraId="4CA86F81">
      <w:pPr>
        <w:spacing w:line="660" w:lineRule="exact"/>
        <w:rPr>
          <w:rFonts w:hint="eastAsia" w:eastAsia="黑体"/>
          <w:b/>
          <w:bCs/>
          <w:sz w:val="28"/>
        </w:rPr>
      </w:pPr>
    </w:p>
    <w:p w14:paraId="3B53C577">
      <w:pPr>
        <w:spacing w:line="660" w:lineRule="exact"/>
        <w:rPr>
          <w:rFonts w:hint="eastAsia" w:eastAsia="黑体"/>
          <w:b/>
          <w:bCs/>
          <w:sz w:val="28"/>
        </w:rPr>
      </w:pPr>
    </w:p>
    <w:p w14:paraId="0D863715">
      <w:pPr>
        <w:spacing w:line="660" w:lineRule="exact"/>
        <w:rPr>
          <w:rFonts w:hint="eastAsia" w:eastAsia="黑体"/>
          <w:b/>
          <w:bCs/>
          <w:sz w:val="28"/>
        </w:rPr>
      </w:pPr>
    </w:p>
    <w:p w14:paraId="7EBAEA58">
      <w:pPr>
        <w:spacing w:line="660" w:lineRule="exact"/>
        <w:rPr>
          <w:rFonts w:hint="eastAsia" w:eastAsia="黑体"/>
          <w:b/>
          <w:bCs/>
          <w:sz w:val="28"/>
        </w:rPr>
      </w:pPr>
    </w:p>
    <w:p w14:paraId="1E388C49">
      <w:pPr>
        <w:spacing w:line="660" w:lineRule="exact"/>
        <w:rPr>
          <w:rFonts w:hint="eastAsia" w:eastAsia="黑体"/>
          <w:b/>
          <w:bCs/>
          <w:sz w:val="28"/>
        </w:rPr>
      </w:pPr>
    </w:p>
    <w:p w14:paraId="65DF0A7A">
      <w:pPr>
        <w:spacing w:line="660" w:lineRule="exact"/>
        <w:rPr>
          <w:rFonts w:hint="eastAsia" w:eastAsia="黑体"/>
          <w:b/>
          <w:bCs/>
          <w:sz w:val="28"/>
        </w:rPr>
      </w:pPr>
    </w:p>
    <w:p w14:paraId="7B1A478A">
      <w:pPr>
        <w:spacing w:line="660" w:lineRule="exact"/>
        <w:rPr>
          <w:rFonts w:hint="eastAsia" w:eastAsia="黑体"/>
          <w:b/>
          <w:bCs/>
          <w:sz w:val="28"/>
        </w:rPr>
      </w:pPr>
    </w:p>
    <w:p w14:paraId="3702E10A">
      <w:pPr>
        <w:spacing w:line="660" w:lineRule="exact"/>
        <w:rPr>
          <w:rFonts w:hint="eastAsia" w:ascii="宋体" w:hAnsi="宋体" w:eastAsia="黑体"/>
          <w:sz w:val="24"/>
          <w:lang w:eastAsia="zh-CN"/>
        </w:rPr>
      </w:pPr>
      <w:r>
        <w:rPr>
          <w:rFonts w:hint="eastAsia" w:eastAsia="黑体"/>
          <w:b/>
          <w:bCs/>
          <w:sz w:val="28"/>
        </w:rPr>
        <w:t>附件</w:t>
      </w:r>
      <w:r>
        <w:rPr>
          <w:rFonts w:hint="eastAsia" w:eastAsia="黑体"/>
          <w:b/>
          <w:bCs/>
          <w:sz w:val="28"/>
          <w:lang w:val="en-US" w:eastAsia="zh-CN"/>
        </w:rPr>
        <w:t>6</w:t>
      </w:r>
    </w:p>
    <w:p w14:paraId="16F81577">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u w:val="single"/>
          <w:lang w:eastAsia="zh-CN"/>
        </w:rPr>
        <w:t>202</w:t>
      </w:r>
      <w:r>
        <w:rPr>
          <w:rFonts w:hint="eastAsia" w:ascii="宋体" w:hAnsi="宋体"/>
          <w:u w:val="single"/>
          <w:lang w:val="en-US" w:eastAsia="zh-CN"/>
        </w:rPr>
        <w:t>5</w:t>
      </w:r>
      <w:r>
        <w:rPr>
          <w:rFonts w:hint="eastAsia" w:ascii="宋体" w:hAnsi="宋体"/>
          <w:u w:val="single"/>
        </w:rPr>
        <w:t xml:space="preserve">年工业垃圾处置 </w:t>
      </w:r>
    </w:p>
    <w:p w14:paraId="742E496D">
      <w:pPr>
        <w:rPr>
          <w:rFonts w:hint="eastAsia" w:ascii="宋体" w:hAnsi="宋体"/>
        </w:rPr>
      </w:pPr>
    </w:p>
    <w:p w14:paraId="0E8863F1">
      <w:pPr>
        <w:rPr>
          <w:rFonts w:hint="eastAsia" w:ascii="宋体" w:hAnsi="宋体"/>
          <w:szCs w:val="21"/>
        </w:rPr>
      </w:pPr>
      <w:r>
        <w:rPr>
          <w:rFonts w:hint="eastAsia" w:ascii="宋体" w:hAnsi="宋体"/>
          <w:szCs w:val="21"/>
        </w:rPr>
        <w:t>日期：  年   月   日</w:t>
      </w:r>
    </w:p>
    <w:p w14:paraId="18C66DE9">
      <w:pPr>
        <w:jc w:val="center"/>
        <w:rPr>
          <w:rFonts w:hint="eastAsia" w:eastAsia="黑体"/>
          <w:b/>
          <w:bCs/>
          <w:sz w:val="28"/>
        </w:rPr>
      </w:pP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14:paraId="19B57D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noWrap w:val="0"/>
            <w:vAlign w:val="top"/>
          </w:tcPr>
          <w:p w14:paraId="475A5736">
            <w:pPr>
              <w:rPr>
                <w:rFonts w:hint="eastAsia" w:ascii="仿宋_GB2312" w:hAnsi="宋体" w:eastAsia="仿宋_GB2312"/>
                <w:sz w:val="24"/>
              </w:rPr>
            </w:pPr>
            <w:r>
              <w:rPr>
                <w:rFonts w:hint="eastAsia" w:ascii="仿宋_GB2312" w:hAnsi="宋体" w:eastAsia="仿宋_GB2312"/>
                <w:sz w:val="24"/>
              </w:rPr>
              <w:t>投标人承诺：</w:t>
            </w:r>
          </w:p>
          <w:p w14:paraId="35FC3164">
            <w:pPr>
              <w:pStyle w:val="2"/>
              <w:spacing w:line="360" w:lineRule="auto"/>
              <w:ind w:firstLine="480" w:firstLineChars="200"/>
              <w:rPr>
                <w:rFonts w:hint="eastAsia" w:ascii="仿宋_GB2312" w:hAnsi="宋体" w:eastAsia="仿宋_GB2312"/>
                <w:sz w:val="24"/>
              </w:rPr>
            </w:pPr>
            <w:r>
              <w:rPr>
                <w:rFonts w:hint="eastAsia" w:ascii="仿宋_GB2312" w:hAnsi="宋体" w:eastAsia="仿宋_GB2312"/>
                <w:sz w:val="24"/>
              </w:rPr>
              <w:t>我公司承诺遵</w:t>
            </w:r>
            <w:r>
              <w:rPr>
                <w:rFonts w:hint="eastAsia" w:ascii="仿宋_GB2312" w:hAnsi="宋体" w:eastAsia="仿宋_GB2312"/>
                <w:sz w:val="24"/>
                <w:szCs w:val="22"/>
              </w:rPr>
              <w:t>守贵公司由于招标人上级集团公司政策变化引起的合同签订前终止项目的要求，并承担由此带来的一切损失。</w:t>
            </w:r>
          </w:p>
          <w:p w14:paraId="1FB0B147">
            <w:pPr>
              <w:rPr>
                <w:rFonts w:hint="eastAsia" w:ascii="仿宋_GB2312" w:hAnsi="宋体" w:eastAsia="仿宋_GB2312"/>
                <w:sz w:val="24"/>
              </w:rPr>
            </w:pPr>
          </w:p>
        </w:tc>
      </w:tr>
    </w:tbl>
    <w:p w14:paraId="2A8C5786">
      <w:pPr>
        <w:rPr>
          <w:rFonts w:hint="eastAsia" w:ascii="仿宋_GB2312" w:hAnsi="宋体" w:eastAsia="仿宋_GB2312"/>
          <w:sz w:val="24"/>
        </w:rPr>
      </w:pPr>
    </w:p>
    <w:p w14:paraId="1332AF17">
      <w:pPr>
        <w:rPr>
          <w:rFonts w:hint="eastAsia" w:ascii="仿宋_GB2312" w:hAnsi="宋体" w:eastAsia="仿宋_GB2312"/>
          <w:sz w:val="24"/>
        </w:rPr>
      </w:pPr>
    </w:p>
    <w:p w14:paraId="50F38B0F">
      <w:pPr>
        <w:rPr>
          <w:rFonts w:hint="eastAsia" w:ascii="仿宋_GB2312" w:hAnsi="宋体" w:eastAsia="仿宋_GB2312"/>
          <w:sz w:val="24"/>
        </w:rPr>
      </w:pPr>
    </w:p>
    <w:p w14:paraId="51E9F47D">
      <w:pPr>
        <w:rPr>
          <w:rFonts w:hint="eastAsia" w:ascii="仿宋_GB2312" w:hAnsi="宋体" w:eastAsia="仿宋_GB2312"/>
          <w:sz w:val="24"/>
        </w:rPr>
      </w:pPr>
    </w:p>
    <w:p w14:paraId="33E34778">
      <w:pPr>
        <w:rPr>
          <w:rFonts w:hint="eastAsia" w:ascii="仿宋_GB2312" w:hAnsi="宋体" w:eastAsia="仿宋_GB2312"/>
          <w:sz w:val="24"/>
        </w:rPr>
      </w:pPr>
    </w:p>
    <w:p w14:paraId="3FF375E5">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1741B6CB">
      <w:pPr>
        <w:rPr>
          <w:rFonts w:hint="eastAsia" w:ascii="宋体" w:hAnsi="宋体"/>
          <w:sz w:val="24"/>
        </w:rPr>
      </w:pPr>
    </w:p>
    <w:p w14:paraId="47E890AB">
      <w:pPr>
        <w:rPr>
          <w:rFonts w:hint="eastAsia" w:ascii="宋体" w:hAnsi="宋体"/>
          <w:sz w:val="24"/>
        </w:rPr>
      </w:pPr>
    </w:p>
    <w:p w14:paraId="439086C7">
      <w:pPr>
        <w:rPr>
          <w:rFonts w:hint="eastAsia" w:eastAsia="黑体"/>
          <w:b/>
          <w:bCs/>
          <w:sz w:val="28"/>
        </w:rPr>
      </w:pPr>
    </w:p>
    <w:p w14:paraId="0E15F25A">
      <w:pPr>
        <w:ind w:firstLine="1"/>
        <w:rPr>
          <w:rFonts w:hint="eastAsia" w:eastAsia="黑体"/>
          <w:b/>
          <w:bCs/>
          <w:sz w:val="28"/>
        </w:rPr>
      </w:pPr>
    </w:p>
    <w:p w14:paraId="792AD3BB">
      <w:pPr>
        <w:ind w:firstLine="1"/>
        <w:rPr>
          <w:rFonts w:hint="eastAsia" w:eastAsia="黑体"/>
          <w:b/>
          <w:bCs/>
          <w:sz w:val="28"/>
        </w:rPr>
      </w:pPr>
    </w:p>
    <w:p w14:paraId="6F236CC4">
      <w:pPr>
        <w:ind w:firstLine="1"/>
        <w:rPr>
          <w:rFonts w:hint="eastAsia" w:eastAsia="黑体"/>
          <w:b/>
          <w:bCs/>
          <w:sz w:val="28"/>
          <w:lang w:eastAsia="zh-CN"/>
        </w:rPr>
      </w:pPr>
      <w:r>
        <w:rPr>
          <w:rFonts w:eastAsia="黑体"/>
          <w:b/>
          <w:bCs/>
          <w:sz w:val="28"/>
        </w:rPr>
        <w:br w:type="page"/>
      </w:r>
      <w:r>
        <w:rPr>
          <w:rFonts w:hint="eastAsia" w:eastAsia="黑体"/>
          <w:b/>
          <w:bCs/>
          <w:sz w:val="28"/>
        </w:rPr>
        <w:t>附件</w:t>
      </w:r>
      <w:r>
        <w:rPr>
          <w:rFonts w:hint="eastAsia" w:eastAsia="黑体"/>
          <w:b/>
          <w:bCs/>
          <w:sz w:val="28"/>
          <w:lang w:val="en-US" w:eastAsia="zh-CN"/>
        </w:rPr>
        <w:t>7</w:t>
      </w:r>
    </w:p>
    <w:p w14:paraId="38632A3C">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u w:val="single"/>
          <w:lang w:eastAsia="zh-CN"/>
        </w:rPr>
        <w:t>202</w:t>
      </w:r>
      <w:r>
        <w:rPr>
          <w:rFonts w:hint="eastAsia" w:ascii="宋体" w:hAnsi="宋体"/>
          <w:u w:val="single"/>
          <w:lang w:val="en-US" w:eastAsia="zh-CN"/>
        </w:rPr>
        <w:t>5</w:t>
      </w:r>
      <w:r>
        <w:rPr>
          <w:rFonts w:hint="eastAsia" w:ascii="宋体" w:hAnsi="宋体"/>
          <w:u w:val="single"/>
        </w:rPr>
        <w:t xml:space="preserve">年工业垃圾处置 </w:t>
      </w:r>
    </w:p>
    <w:p w14:paraId="4EAF8557">
      <w:pPr>
        <w:rPr>
          <w:rFonts w:hint="eastAsia" w:ascii="宋体" w:hAnsi="宋体"/>
          <w:szCs w:val="21"/>
        </w:rPr>
      </w:pPr>
    </w:p>
    <w:p w14:paraId="2C80767E">
      <w:pPr>
        <w:rPr>
          <w:rFonts w:hint="eastAsia" w:ascii="宋体" w:hAnsi="宋体"/>
          <w:szCs w:val="21"/>
        </w:rPr>
      </w:pPr>
      <w:r>
        <w:rPr>
          <w:rFonts w:hint="eastAsia" w:ascii="宋体" w:hAnsi="宋体"/>
          <w:szCs w:val="21"/>
        </w:rPr>
        <w:t>日期：  年   月   日</w:t>
      </w:r>
    </w:p>
    <w:p w14:paraId="0F9D09EB">
      <w:pPr>
        <w:jc w:val="center"/>
        <w:rPr>
          <w:rFonts w:hint="eastAsia" w:eastAsia="黑体"/>
          <w:b/>
          <w:bCs/>
          <w:sz w:val="28"/>
        </w:rPr>
      </w:pPr>
    </w:p>
    <w:p w14:paraId="79CDF784">
      <w:pPr>
        <w:jc w:val="center"/>
        <w:rPr>
          <w:rFonts w:hint="eastAsia" w:eastAsia="黑体"/>
          <w:b/>
          <w:bCs/>
          <w:sz w:val="28"/>
        </w:rPr>
      </w:pPr>
      <w:r>
        <w:rPr>
          <w:rFonts w:hint="eastAsia" w:eastAsia="黑体"/>
          <w:b/>
          <w:bCs/>
          <w:sz w:val="28"/>
        </w:rPr>
        <w:t>相关条款偏离表（含商务偏离及技术偏离）</w:t>
      </w: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14:paraId="4A690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52EC83EB">
            <w:pPr>
              <w:jc w:val="center"/>
              <w:rPr>
                <w:rFonts w:hint="eastAsia" w:ascii="宋体" w:hAnsi="宋体"/>
                <w:sz w:val="24"/>
              </w:rPr>
            </w:pPr>
            <w:r>
              <w:rPr>
                <w:rFonts w:hint="eastAsia" w:ascii="宋体" w:hAnsi="宋体"/>
                <w:sz w:val="24"/>
              </w:rPr>
              <w:t>序号</w:t>
            </w:r>
          </w:p>
        </w:tc>
        <w:tc>
          <w:tcPr>
            <w:tcW w:w="4140" w:type="dxa"/>
            <w:gridSpan w:val="2"/>
            <w:noWrap w:val="0"/>
            <w:vAlign w:val="center"/>
          </w:tcPr>
          <w:p w14:paraId="57913BC5">
            <w:pPr>
              <w:jc w:val="center"/>
              <w:rPr>
                <w:rFonts w:hint="eastAsia" w:ascii="宋体" w:hAnsi="宋体"/>
                <w:sz w:val="24"/>
              </w:rPr>
            </w:pPr>
            <w:r>
              <w:rPr>
                <w:rFonts w:hint="eastAsia" w:ascii="宋体" w:hAnsi="宋体"/>
                <w:sz w:val="24"/>
              </w:rPr>
              <w:t>招标文件条款</w:t>
            </w:r>
          </w:p>
        </w:tc>
        <w:tc>
          <w:tcPr>
            <w:tcW w:w="3554" w:type="dxa"/>
            <w:vMerge w:val="restart"/>
            <w:noWrap w:val="0"/>
            <w:vAlign w:val="center"/>
          </w:tcPr>
          <w:p w14:paraId="56A90390">
            <w:pPr>
              <w:jc w:val="center"/>
              <w:rPr>
                <w:rFonts w:hint="eastAsia" w:ascii="宋体" w:hAnsi="宋体"/>
                <w:sz w:val="24"/>
              </w:rPr>
            </w:pPr>
            <w:r>
              <w:rPr>
                <w:rFonts w:hint="eastAsia" w:ascii="宋体" w:hAnsi="宋体"/>
                <w:sz w:val="24"/>
              </w:rPr>
              <w:t>偏离内容</w:t>
            </w:r>
          </w:p>
        </w:tc>
      </w:tr>
      <w:tr w14:paraId="2A36E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3A1EF752">
            <w:pPr>
              <w:rPr>
                <w:rFonts w:hint="eastAsia" w:ascii="宋体" w:hAnsi="宋体"/>
                <w:sz w:val="24"/>
              </w:rPr>
            </w:pPr>
          </w:p>
        </w:tc>
        <w:tc>
          <w:tcPr>
            <w:tcW w:w="1080" w:type="dxa"/>
            <w:noWrap w:val="0"/>
            <w:vAlign w:val="center"/>
          </w:tcPr>
          <w:p w14:paraId="1D750576">
            <w:pPr>
              <w:jc w:val="center"/>
              <w:rPr>
                <w:rFonts w:hint="eastAsia" w:ascii="宋体" w:hAnsi="宋体"/>
                <w:sz w:val="24"/>
              </w:rPr>
            </w:pPr>
            <w:r>
              <w:rPr>
                <w:rFonts w:hint="eastAsia" w:ascii="宋体" w:hAnsi="宋体"/>
                <w:sz w:val="24"/>
              </w:rPr>
              <w:t>条款号</w:t>
            </w:r>
          </w:p>
        </w:tc>
        <w:tc>
          <w:tcPr>
            <w:tcW w:w="3060" w:type="dxa"/>
            <w:noWrap w:val="0"/>
            <w:vAlign w:val="center"/>
          </w:tcPr>
          <w:p w14:paraId="0E395C52">
            <w:pPr>
              <w:jc w:val="center"/>
              <w:rPr>
                <w:rFonts w:hint="eastAsia" w:ascii="宋体" w:hAnsi="宋体"/>
                <w:sz w:val="24"/>
              </w:rPr>
            </w:pPr>
            <w:r>
              <w:rPr>
                <w:rFonts w:hint="eastAsia" w:ascii="宋体" w:hAnsi="宋体"/>
                <w:sz w:val="24"/>
              </w:rPr>
              <w:t>条款要求</w:t>
            </w:r>
          </w:p>
        </w:tc>
        <w:tc>
          <w:tcPr>
            <w:tcW w:w="3554" w:type="dxa"/>
            <w:vMerge w:val="continue"/>
            <w:noWrap w:val="0"/>
            <w:vAlign w:val="center"/>
          </w:tcPr>
          <w:p w14:paraId="02A80D40">
            <w:pPr>
              <w:jc w:val="center"/>
              <w:rPr>
                <w:rFonts w:hint="eastAsia" w:ascii="宋体" w:hAnsi="宋体"/>
                <w:sz w:val="24"/>
              </w:rPr>
            </w:pPr>
          </w:p>
        </w:tc>
      </w:tr>
      <w:tr w14:paraId="46C06C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510C49FC">
            <w:pPr>
              <w:jc w:val="center"/>
              <w:rPr>
                <w:rFonts w:hint="eastAsia" w:ascii="宋体" w:hAnsi="宋体"/>
                <w:sz w:val="24"/>
              </w:rPr>
            </w:pPr>
            <w:r>
              <w:rPr>
                <w:rFonts w:hint="eastAsia" w:ascii="宋体" w:hAnsi="宋体"/>
                <w:sz w:val="24"/>
              </w:rPr>
              <w:t>1</w:t>
            </w:r>
          </w:p>
        </w:tc>
        <w:tc>
          <w:tcPr>
            <w:tcW w:w="1080" w:type="dxa"/>
            <w:noWrap w:val="0"/>
            <w:vAlign w:val="center"/>
          </w:tcPr>
          <w:p w14:paraId="09BBF33E">
            <w:pPr>
              <w:rPr>
                <w:rFonts w:hint="eastAsia" w:ascii="宋体" w:hAnsi="宋体"/>
                <w:sz w:val="24"/>
              </w:rPr>
            </w:pPr>
          </w:p>
        </w:tc>
        <w:tc>
          <w:tcPr>
            <w:tcW w:w="3060" w:type="dxa"/>
            <w:noWrap w:val="0"/>
            <w:vAlign w:val="center"/>
          </w:tcPr>
          <w:p w14:paraId="36D6F0E3">
            <w:pPr>
              <w:rPr>
                <w:rFonts w:hint="eastAsia" w:ascii="宋体" w:hAnsi="宋体"/>
                <w:sz w:val="24"/>
              </w:rPr>
            </w:pPr>
          </w:p>
        </w:tc>
        <w:tc>
          <w:tcPr>
            <w:tcW w:w="3554" w:type="dxa"/>
            <w:noWrap w:val="0"/>
            <w:vAlign w:val="center"/>
          </w:tcPr>
          <w:p w14:paraId="6C5A1D2D">
            <w:pPr>
              <w:rPr>
                <w:rFonts w:hint="eastAsia" w:ascii="宋体" w:hAnsi="宋体"/>
                <w:sz w:val="24"/>
              </w:rPr>
            </w:pPr>
          </w:p>
        </w:tc>
      </w:tr>
      <w:tr w14:paraId="154BA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0FA5BB8">
            <w:pPr>
              <w:jc w:val="center"/>
              <w:rPr>
                <w:rFonts w:hint="eastAsia" w:ascii="宋体" w:hAnsi="宋体"/>
                <w:sz w:val="24"/>
              </w:rPr>
            </w:pPr>
            <w:r>
              <w:rPr>
                <w:rFonts w:hint="eastAsia" w:ascii="宋体" w:hAnsi="宋体"/>
                <w:sz w:val="24"/>
              </w:rPr>
              <w:t>2</w:t>
            </w:r>
          </w:p>
        </w:tc>
        <w:tc>
          <w:tcPr>
            <w:tcW w:w="1080" w:type="dxa"/>
            <w:noWrap w:val="0"/>
            <w:vAlign w:val="center"/>
          </w:tcPr>
          <w:p w14:paraId="42A0E897">
            <w:pPr>
              <w:rPr>
                <w:rFonts w:hint="eastAsia" w:ascii="宋体" w:hAnsi="宋体"/>
                <w:sz w:val="24"/>
              </w:rPr>
            </w:pPr>
          </w:p>
        </w:tc>
        <w:tc>
          <w:tcPr>
            <w:tcW w:w="3060" w:type="dxa"/>
            <w:noWrap w:val="0"/>
            <w:vAlign w:val="center"/>
          </w:tcPr>
          <w:p w14:paraId="7D728756">
            <w:pPr>
              <w:rPr>
                <w:rFonts w:hint="eastAsia" w:ascii="宋体" w:hAnsi="宋体"/>
                <w:sz w:val="24"/>
              </w:rPr>
            </w:pPr>
          </w:p>
        </w:tc>
        <w:tc>
          <w:tcPr>
            <w:tcW w:w="3554" w:type="dxa"/>
            <w:noWrap w:val="0"/>
            <w:vAlign w:val="center"/>
          </w:tcPr>
          <w:p w14:paraId="40CEADAC">
            <w:pPr>
              <w:rPr>
                <w:rFonts w:hint="eastAsia" w:ascii="宋体" w:hAnsi="宋体"/>
                <w:sz w:val="24"/>
              </w:rPr>
            </w:pPr>
          </w:p>
        </w:tc>
      </w:tr>
      <w:tr w14:paraId="7A3D4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6DDD6CD">
            <w:pPr>
              <w:jc w:val="center"/>
              <w:rPr>
                <w:rFonts w:hint="eastAsia" w:ascii="宋体" w:hAnsi="宋体"/>
                <w:sz w:val="24"/>
              </w:rPr>
            </w:pPr>
            <w:r>
              <w:rPr>
                <w:rFonts w:hint="eastAsia" w:ascii="宋体" w:hAnsi="宋体"/>
                <w:sz w:val="24"/>
              </w:rPr>
              <w:t>3</w:t>
            </w:r>
          </w:p>
        </w:tc>
        <w:tc>
          <w:tcPr>
            <w:tcW w:w="1080" w:type="dxa"/>
            <w:noWrap w:val="0"/>
            <w:vAlign w:val="center"/>
          </w:tcPr>
          <w:p w14:paraId="19FF2301">
            <w:pPr>
              <w:rPr>
                <w:rFonts w:hint="eastAsia" w:ascii="宋体" w:hAnsi="宋体"/>
                <w:sz w:val="24"/>
              </w:rPr>
            </w:pPr>
          </w:p>
        </w:tc>
        <w:tc>
          <w:tcPr>
            <w:tcW w:w="3060" w:type="dxa"/>
            <w:noWrap w:val="0"/>
            <w:vAlign w:val="center"/>
          </w:tcPr>
          <w:p w14:paraId="6133324F">
            <w:pPr>
              <w:rPr>
                <w:rFonts w:hint="eastAsia" w:ascii="宋体" w:hAnsi="宋体"/>
                <w:sz w:val="24"/>
              </w:rPr>
            </w:pPr>
          </w:p>
        </w:tc>
        <w:tc>
          <w:tcPr>
            <w:tcW w:w="3554" w:type="dxa"/>
            <w:noWrap w:val="0"/>
            <w:vAlign w:val="center"/>
          </w:tcPr>
          <w:p w14:paraId="0522A5BA">
            <w:pPr>
              <w:rPr>
                <w:rFonts w:hint="eastAsia" w:ascii="宋体" w:hAnsi="宋体"/>
                <w:sz w:val="24"/>
              </w:rPr>
            </w:pPr>
          </w:p>
        </w:tc>
      </w:tr>
      <w:tr w14:paraId="125D12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2061DE5">
            <w:pPr>
              <w:jc w:val="center"/>
              <w:rPr>
                <w:rFonts w:hint="eastAsia" w:ascii="宋体" w:hAnsi="宋体"/>
                <w:sz w:val="24"/>
              </w:rPr>
            </w:pPr>
            <w:r>
              <w:rPr>
                <w:rFonts w:hint="eastAsia" w:ascii="宋体" w:hAnsi="宋体"/>
                <w:sz w:val="24"/>
              </w:rPr>
              <w:t>4</w:t>
            </w:r>
          </w:p>
        </w:tc>
        <w:tc>
          <w:tcPr>
            <w:tcW w:w="1080" w:type="dxa"/>
            <w:noWrap w:val="0"/>
            <w:vAlign w:val="center"/>
          </w:tcPr>
          <w:p w14:paraId="5B868030">
            <w:pPr>
              <w:rPr>
                <w:rFonts w:hint="eastAsia" w:ascii="宋体" w:hAnsi="宋体"/>
                <w:sz w:val="24"/>
              </w:rPr>
            </w:pPr>
          </w:p>
        </w:tc>
        <w:tc>
          <w:tcPr>
            <w:tcW w:w="3060" w:type="dxa"/>
            <w:noWrap w:val="0"/>
            <w:vAlign w:val="center"/>
          </w:tcPr>
          <w:p w14:paraId="7C905CBD">
            <w:pPr>
              <w:rPr>
                <w:rFonts w:hint="eastAsia" w:ascii="宋体" w:hAnsi="宋体"/>
                <w:sz w:val="24"/>
              </w:rPr>
            </w:pPr>
          </w:p>
        </w:tc>
        <w:tc>
          <w:tcPr>
            <w:tcW w:w="3554" w:type="dxa"/>
            <w:noWrap w:val="0"/>
            <w:vAlign w:val="center"/>
          </w:tcPr>
          <w:p w14:paraId="02375B1D">
            <w:pPr>
              <w:rPr>
                <w:rFonts w:hint="eastAsia" w:ascii="宋体" w:hAnsi="宋体"/>
                <w:sz w:val="24"/>
              </w:rPr>
            </w:pPr>
          </w:p>
        </w:tc>
      </w:tr>
      <w:tr w14:paraId="61E24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289FC2A">
            <w:pPr>
              <w:jc w:val="center"/>
              <w:rPr>
                <w:rFonts w:hint="eastAsia" w:ascii="宋体" w:hAnsi="宋体"/>
                <w:sz w:val="24"/>
              </w:rPr>
            </w:pPr>
            <w:r>
              <w:rPr>
                <w:rFonts w:hint="eastAsia" w:ascii="宋体" w:hAnsi="宋体"/>
                <w:sz w:val="24"/>
              </w:rPr>
              <w:t>5</w:t>
            </w:r>
          </w:p>
        </w:tc>
        <w:tc>
          <w:tcPr>
            <w:tcW w:w="1080" w:type="dxa"/>
            <w:noWrap w:val="0"/>
            <w:vAlign w:val="center"/>
          </w:tcPr>
          <w:p w14:paraId="74C68011">
            <w:pPr>
              <w:rPr>
                <w:rFonts w:hint="eastAsia" w:ascii="宋体" w:hAnsi="宋体"/>
                <w:sz w:val="24"/>
              </w:rPr>
            </w:pPr>
          </w:p>
        </w:tc>
        <w:tc>
          <w:tcPr>
            <w:tcW w:w="3060" w:type="dxa"/>
            <w:noWrap w:val="0"/>
            <w:vAlign w:val="center"/>
          </w:tcPr>
          <w:p w14:paraId="7F820A9B">
            <w:pPr>
              <w:rPr>
                <w:rFonts w:hint="eastAsia" w:ascii="宋体" w:hAnsi="宋体"/>
                <w:sz w:val="24"/>
              </w:rPr>
            </w:pPr>
          </w:p>
        </w:tc>
        <w:tc>
          <w:tcPr>
            <w:tcW w:w="3554" w:type="dxa"/>
            <w:noWrap w:val="0"/>
            <w:vAlign w:val="center"/>
          </w:tcPr>
          <w:p w14:paraId="4437FA2C">
            <w:pPr>
              <w:rPr>
                <w:rFonts w:hint="eastAsia" w:ascii="宋体" w:hAnsi="宋体"/>
                <w:sz w:val="24"/>
              </w:rPr>
            </w:pPr>
          </w:p>
        </w:tc>
      </w:tr>
      <w:tr w14:paraId="4C182D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1DE6FC5">
            <w:pPr>
              <w:jc w:val="center"/>
              <w:rPr>
                <w:rFonts w:hint="eastAsia" w:ascii="宋体" w:hAnsi="宋体"/>
                <w:sz w:val="24"/>
              </w:rPr>
            </w:pPr>
            <w:r>
              <w:rPr>
                <w:rFonts w:hint="eastAsia" w:ascii="宋体" w:hAnsi="宋体"/>
                <w:sz w:val="24"/>
              </w:rPr>
              <w:t>6</w:t>
            </w:r>
          </w:p>
        </w:tc>
        <w:tc>
          <w:tcPr>
            <w:tcW w:w="1080" w:type="dxa"/>
            <w:noWrap w:val="0"/>
            <w:vAlign w:val="center"/>
          </w:tcPr>
          <w:p w14:paraId="1EB3863C">
            <w:pPr>
              <w:rPr>
                <w:rFonts w:hint="eastAsia" w:ascii="宋体" w:hAnsi="宋体"/>
                <w:sz w:val="24"/>
              </w:rPr>
            </w:pPr>
          </w:p>
        </w:tc>
        <w:tc>
          <w:tcPr>
            <w:tcW w:w="3060" w:type="dxa"/>
            <w:noWrap w:val="0"/>
            <w:vAlign w:val="center"/>
          </w:tcPr>
          <w:p w14:paraId="685333BE">
            <w:pPr>
              <w:rPr>
                <w:rFonts w:hint="eastAsia" w:ascii="宋体" w:hAnsi="宋体"/>
                <w:sz w:val="24"/>
              </w:rPr>
            </w:pPr>
          </w:p>
        </w:tc>
        <w:tc>
          <w:tcPr>
            <w:tcW w:w="3554" w:type="dxa"/>
            <w:noWrap w:val="0"/>
            <w:vAlign w:val="center"/>
          </w:tcPr>
          <w:p w14:paraId="7467E54B">
            <w:pPr>
              <w:rPr>
                <w:rFonts w:hint="eastAsia" w:ascii="宋体" w:hAnsi="宋体"/>
                <w:sz w:val="24"/>
              </w:rPr>
            </w:pPr>
          </w:p>
        </w:tc>
      </w:tr>
      <w:tr w14:paraId="04D886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C75BCEA">
            <w:pPr>
              <w:jc w:val="center"/>
              <w:rPr>
                <w:rFonts w:hint="eastAsia" w:ascii="宋体" w:hAnsi="宋体"/>
                <w:sz w:val="24"/>
              </w:rPr>
            </w:pPr>
            <w:r>
              <w:rPr>
                <w:rFonts w:hint="eastAsia" w:ascii="宋体" w:hAnsi="宋体"/>
                <w:sz w:val="24"/>
              </w:rPr>
              <w:t>7</w:t>
            </w:r>
          </w:p>
        </w:tc>
        <w:tc>
          <w:tcPr>
            <w:tcW w:w="1080" w:type="dxa"/>
            <w:noWrap w:val="0"/>
            <w:vAlign w:val="center"/>
          </w:tcPr>
          <w:p w14:paraId="3ED7594E">
            <w:pPr>
              <w:rPr>
                <w:rFonts w:hint="eastAsia" w:ascii="宋体" w:hAnsi="宋体"/>
                <w:sz w:val="24"/>
              </w:rPr>
            </w:pPr>
          </w:p>
        </w:tc>
        <w:tc>
          <w:tcPr>
            <w:tcW w:w="3060" w:type="dxa"/>
            <w:noWrap w:val="0"/>
            <w:vAlign w:val="center"/>
          </w:tcPr>
          <w:p w14:paraId="66C3CBDE">
            <w:pPr>
              <w:rPr>
                <w:rFonts w:hint="eastAsia" w:ascii="宋体" w:hAnsi="宋体"/>
                <w:sz w:val="24"/>
              </w:rPr>
            </w:pPr>
          </w:p>
        </w:tc>
        <w:tc>
          <w:tcPr>
            <w:tcW w:w="3554" w:type="dxa"/>
            <w:noWrap w:val="0"/>
            <w:vAlign w:val="center"/>
          </w:tcPr>
          <w:p w14:paraId="15518151">
            <w:pPr>
              <w:rPr>
                <w:rFonts w:hint="eastAsia" w:ascii="宋体" w:hAnsi="宋体"/>
                <w:sz w:val="24"/>
              </w:rPr>
            </w:pPr>
          </w:p>
        </w:tc>
      </w:tr>
      <w:tr w14:paraId="3D164F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498F074">
            <w:pPr>
              <w:jc w:val="center"/>
              <w:rPr>
                <w:rFonts w:hint="eastAsia" w:ascii="宋体" w:hAnsi="宋体"/>
                <w:sz w:val="24"/>
              </w:rPr>
            </w:pPr>
            <w:r>
              <w:rPr>
                <w:rFonts w:hint="eastAsia" w:ascii="宋体" w:hAnsi="宋体"/>
                <w:sz w:val="24"/>
              </w:rPr>
              <w:t>8</w:t>
            </w:r>
          </w:p>
        </w:tc>
        <w:tc>
          <w:tcPr>
            <w:tcW w:w="1080" w:type="dxa"/>
            <w:noWrap w:val="0"/>
            <w:vAlign w:val="center"/>
          </w:tcPr>
          <w:p w14:paraId="46074907">
            <w:pPr>
              <w:rPr>
                <w:rFonts w:hint="eastAsia" w:ascii="宋体" w:hAnsi="宋体"/>
                <w:sz w:val="24"/>
              </w:rPr>
            </w:pPr>
          </w:p>
        </w:tc>
        <w:tc>
          <w:tcPr>
            <w:tcW w:w="3060" w:type="dxa"/>
            <w:noWrap w:val="0"/>
            <w:vAlign w:val="center"/>
          </w:tcPr>
          <w:p w14:paraId="62DB40A7">
            <w:pPr>
              <w:rPr>
                <w:rFonts w:hint="eastAsia" w:ascii="宋体" w:hAnsi="宋体"/>
                <w:sz w:val="24"/>
              </w:rPr>
            </w:pPr>
          </w:p>
        </w:tc>
        <w:tc>
          <w:tcPr>
            <w:tcW w:w="3554" w:type="dxa"/>
            <w:noWrap w:val="0"/>
            <w:vAlign w:val="center"/>
          </w:tcPr>
          <w:p w14:paraId="00FAA13A">
            <w:pPr>
              <w:rPr>
                <w:rFonts w:hint="eastAsia" w:ascii="宋体" w:hAnsi="宋体"/>
                <w:sz w:val="24"/>
              </w:rPr>
            </w:pPr>
          </w:p>
        </w:tc>
      </w:tr>
      <w:tr w14:paraId="525A0B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CE75F3D">
            <w:pPr>
              <w:jc w:val="center"/>
              <w:rPr>
                <w:rFonts w:hint="eastAsia" w:ascii="宋体" w:hAnsi="宋体"/>
                <w:sz w:val="24"/>
              </w:rPr>
            </w:pPr>
            <w:r>
              <w:rPr>
                <w:rFonts w:hint="eastAsia" w:ascii="宋体" w:hAnsi="宋体"/>
                <w:sz w:val="24"/>
              </w:rPr>
              <w:t>9</w:t>
            </w:r>
          </w:p>
        </w:tc>
        <w:tc>
          <w:tcPr>
            <w:tcW w:w="1080" w:type="dxa"/>
            <w:noWrap w:val="0"/>
            <w:vAlign w:val="center"/>
          </w:tcPr>
          <w:p w14:paraId="7E84DEDF">
            <w:pPr>
              <w:rPr>
                <w:rFonts w:hint="eastAsia" w:ascii="宋体" w:hAnsi="宋体"/>
                <w:sz w:val="24"/>
              </w:rPr>
            </w:pPr>
          </w:p>
        </w:tc>
        <w:tc>
          <w:tcPr>
            <w:tcW w:w="3060" w:type="dxa"/>
            <w:noWrap w:val="0"/>
            <w:vAlign w:val="center"/>
          </w:tcPr>
          <w:p w14:paraId="1101ADCE">
            <w:pPr>
              <w:rPr>
                <w:rFonts w:hint="eastAsia" w:ascii="宋体" w:hAnsi="宋体"/>
                <w:sz w:val="24"/>
              </w:rPr>
            </w:pPr>
          </w:p>
        </w:tc>
        <w:tc>
          <w:tcPr>
            <w:tcW w:w="3554" w:type="dxa"/>
            <w:noWrap w:val="0"/>
            <w:vAlign w:val="center"/>
          </w:tcPr>
          <w:p w14:paraId="46572936">
            <w:pPr>
              <w:rPr>
                <w:rFonts w:hint="eastAsia" w:ascii="宋体" w:hAnsi="宋体"/>
                <w:sz w:val="24"/>
              </w:rPr>
            </w:pPr>
          </w:p>
        </w:tc>
      </w:tr>
      <w:tr w14:paraId="32890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81A810B">
            <w:pPr>
              <w:jc w:val="center"/>
              <w:rPr>
                <w:rFonts w:hint="eastAsia" w:ascii="宋体" w:hAnsi="宋体"/>
                <w:sz w:val="24"/>
              </w:rPr>
            </w:pPr>
            <w:r>
              <w:rPr>
                <w:rFonts w:hint="eastAsia" w:ascii="宋体" w:hAnsi="宋体"/>
                <w:sz w:val="24"/>
              </w:rPr>
              <w:t>10</w:t>
            </w:r>
          </w:p>
        </w:tc>
        <w:tc>
          <w:tcPr>
            <w:tcW w:w="1080" w:type="dxa"/>
            <w:noWrap w:val="0"/>
            <w:vAlign w:val="center"/>
          </w:tcPr>
          <w:p w14:paraId="3A2445D1">
            <w:pPr>
              <w:rPr>
                <w:rFonts w:hint="eastAsia" w:ascii="宋体" w:hAnsi="宋体"/>
                <w:sz w:val="24"/>
              </w:rPr>
            </w:pPr>
          </w:p>
        </w:tc>
        <w:tc>
          <w:tcPr>
            <w:tcW w:w="3060" w:type="dxa"/>
            <w:noWrap w:val="0"/>
            <w:vAlign w:val="center"/>
          </w:tcPr>
          <w:p w14:paraId="6803560E">
            <w:pPr>
              <w:rPr>
                <w:rFonts w:hint="eastAsia" w:ascii="宋体" w:hAnsi="宋体"/>
                <w:sz w:val="24"/>
              </w:rPr>
            </w:pPr>
          </w:p>
        </w:tc>
        <w:tc>
          <w:tcPr>
            <w:tcW w:w="3554" w:type="dxa"/>
            <w:noWrap w:val="0"/>
            <w:vAlign w:val="center"/>
          </w:tcPr>
          <w:p w14:paraId="44795D2E">
            <w:pPr>
              <w:rPr>
                <w:rFonts w:hint="eastAsia" w:ascii="宋体" w:hAnsi="宋体"/>
                <w:sz w:val="24"/>
              </w:rPr>
            </w:pPr>
          </w:p>
        </w:tc>
      </w:tr>
    </w:tbl>
    <w:p w14:paraId="61E73ED2">
      <w:pPr>
        <w:rPr>
          <w:rFonts w:hint="eastAsia" w:ascii="宋体" w:hAnsi="宋体"/>
          <w:sz w:val="24"/>
        </w:rPr>
      </w:pPr>
    </w:p>
    <w:p w14:paraId="16883041">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2402C616">
      <w:pPr>
        <w:rPr>
          <w:rFonts w:hint="eastAsia" w:ascii="宋体" w:hAnsi="宋体"/>
          <w:sz w:val="24"/>
        </w:rPr>
      </w:pPr>
    </w:p>
    <w:p w14:paraId="61741B0A">
      <w:pPr>
        <w:rPr>
          <w:rFonts w:hint="eastAsia" w:ascii="宋体" w:hAnsi="宋体"/>
          <w:sz w:val="24"/>
        </w:rPr>
      </w:pPr>
    </w:p>
    <w:p w14:paraId="5160C251">
      <w:pPr>
        <w:rPr>
          <w:rFonts w:hint="eastAsia"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07FB22E0">
      <w:pPr>
        <w:rPr>
          <w:rFonts w:hint="eastAsia" w:ascii="宋体" w:hAnsi="宋体"/>
          <w:sz w:val="24"/>
        </w:rPr>
      </w:pPr>
    </w:p>
    <w:p w14:paraId="6B3FB7D2">
      <w:pPr>
        <w:jc w:val="left"/>
        <w:rPr>
          <w:rFonts w:hint="eastAsia" w:eastAsia="黑体"/>
          <w:b/>
          <w:bCs/>
          <w:sz w:val="28"/>
          <w:lang w:eastAsia="zh-CN"/>
        </w:rPr>
      </w:pPr>
      <w:r>
        <w:rPr>
          <w:rFonts w:eastAsia="黑体"/>
          <w:b/>
          <w:bCs/>
          <w:sz w:val="28"/>
        </w:rPr>
        <w:br w:type="page"/>
      </w:r>
      <w:r>
        <w:rPr>
          <w:rFonts w:hint="eastAsia" w:eastAsia="黑体"/>
          <w:b/>
          <w:bCs/>
          <w:sz w:val="28"/>
        </w:rPr>
        <w:t>附件</w:t>
      </w:r>
      <w:r>
        <w:rPr>
          <w:rFonts w:hint="eastAsia" w:eastAsia="黑体"/>
          <w:b/>
          <w:bCs/>
          <w:sz w:val="28"/>
          <w:lang w:val="en-US" w:eastAsia="zh-CN"/>
        </w:rPr>
        <w:t>8</w:t>
      </w:r>
    </w:p>
    <w:p w14:paraId="0FC8E9AA">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u w:val="single"/>
          <w:lang w:eastAsia="zh-CN"/>
        </w:rPr>
        <w:t>202</w:t>
      </w:r>
      <w:r>
        <w:rPr>
          <w:rFonts w:hint="eastAsia" w:ascii="宋体" w:hAnsi="宋体"/>
          <w:u w:val="single"/>
          <w:lang w:val="en-US" w:eastAsia="zh-CN"/>
        </w:rPr>
        <w:t>5</w:t>
      </w:r>
      <w:r>
        <w:rPr>
          <w:rFonts w:hint="eastAsia" w:ascii="宋体" w:hAnsi="宋体"/>
          <w:u w:val="single"/>
        </w:rPr>
        <w:t xml:space="preserve">年工业垃圾处置 </w:t>
      </w:r>
    </w:p>
    <w:p w14:paraId="0B3AED4D">
      <w:pPr>
        <w:rPr>
          <w:rFonts w:hint="eastAsia" w:ascii="宋体" w:hAnsi="宋体"/>
          <w:szCs w:val="21"/>
        </w:rPr>
      </w:pPr>
    </w:p>
    <w:p w14:paraId="174ED19F">
      <w:pPr>
        <w:rPr>
          <w:rFonts w:hint="eastAsia" w:eastAsia="黑体"/>
          <w:b/>
          <w:bCs/>
          <w:sz w:val="28"/>
        </w:rPr>
      </w:pPr>
      <w:r>
        <w:rPr>
          <w:rFonts w:hint="eastAsia" w:ascii="宋体" w:hAnsi="宋体"/>
          <w:szCs w:val="21"/>
        </w:rPr>
        <w:t>日期：  年   月   日</w:t>
      </w:r>
    </w:p>
    <w:p w14:paraId="6A949DC6">
      <w:pPr>
        <w:jc w:val="center"/>
        <w:rPr>
          <w:rFonts w:hint="eastAsia" w:eastAsia="黑体"/>
          <w:b/>
          <w:bCs/>
          <w:sz w:val="28"/>
        </w:rPr>
      </w:pPr>
      <w:r>
        <w:rPr>
          <w:rFonts w:hint="eastAsia" w:eastAsia="黑体"/>
          <w:b/>
          <w:bCs/>
          <w:sz w:val="28"/>
        </w:rPr>
        <w:t>企业情况及服务承诺一览表</w:t>
      </w:r>
    </w:p>
    <w:p w14:paraId="7D216353">
      <w:pPr>
        <w:spacing w:line="400" w:lineRule="exact"/>
        <w:jc w:val="center"/>
        <w:rPr>
          <w:rFonts w:hint="eastAsia" w:ascii="黑体" w:eastAsia="黑体"/>
          <w:sz w:val="30"/>
        </w:rPr>
      </w:pPr>
      <w:r>
        <w:rPr>
          <w:rFonts w:hint="eastAsia" w:ascii="黑体" w:eastAsia="黑体"/>
          <w:sz w:val="30"/>
        </w:rPr>
        <w:t>（模板，信息仅供参考，项目需求单位根据项目实际情况自拟格式和内容）</w:t>
      </w:r>
    </w:p>
    <w:tbl>
      <w:tblPr>
        <w:tblStyle w:val="30"/>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396"/>
        <w:gridCol w:w="597"/>
        <w:gridCol w:w="15"/>
        <w:gridCol w:w="1261"/>
        <w:gridCol w:w="27"/>
        <w:gridCol w:w="1249"/>
        <w:gridCol w:w="1400"/>
        <w:gridCol w:w="1293"/>
        <w:gridCol w:w="2263"/>
      </w:tblGrid>
      <w:tr w14:paraId="097F7E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0"/>
            <w:noWrap w:val="0"/>
            <w:vAlign w:val="center"/>
          </w:tcPr>
          <w:p w14:paraId="2A3EFDF5">
            <w:pPr>
              <w:jc w:val="center"/>
              <w:rPr>
                <w:rFonts w:hint="eastAsia" w:ascii="宋体" w:hAnsi="宋体"/>
                <w:sz w:val="24"/>
              </w:rPr>
            </w:pPr>
            <w:r>
              <w:rPr>
                <w:rFonts w:hint="eastAsia" w:ascii="宋体" w:hAnsi="宋体"/>
                <w:sz w:val="24"/>
              </w:rPr>
              <w:t>企业情况</w:t>
            </w:r>
          </w:p>
        </w:tc>
      </w:tr>
      <w:tr w14:paraId="7EC264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noWrap w:val="0"/>
            <w:vAlign w:val="center"/>
          </w:tcPr>
          <w:p w14:paraId="7265C8AB">
            <w:pPr>
              <w:jc w:val="center"/>
              <w:rPr>
                <w:rFonts w:hint="eastAsia" w:ascii="宋体" w:hAnsi="宋体"/>
                <w:sz w:val="24"/>
              </w:rPr>
            </w:pPr>
            <w:r>
              <w:rPr>
                <w:rFonts w:hint="eastAsia" w:ascii="宋体" w:hAnsi="宋体"/>
                <w:sz w:val="24"/>
              </w:rPr>
              <w:t>公司名称</w:t>
            </w:r>
          </w:p>
        </w:tc>
        <w:tc>
          <w:tcPr>
            <w:tcW w:w="2269" w:type="dxa"/>
            <w:gridSpan w:val="4"/>
            <w:noWrap w:val="0"/>
            <w:vAlign w:val="center"/>
          </w:tcPr>
          <w:p w14:paraId="159B9365">
            <w:pPr>
              <w:jc w:val="center"/>
              <w:rPr>
                <w:rFonts w:hint="eastAsia" w:ascii="宋体" w:hAnsi="宋体"/>
                <w:sz w:val="24"/>
              </w:rPr>
            </w:pPr>
          </w:p>
        </w:tc>
        <w:tc>
          <w:tcPr>
            <w:tcW w:w="1276" w:type="dxa"/>
            <w:gridSpan w:val="2"/>
            <w:noWrap w:val="0"/>
            <w:vAlign w:val="center"/>
          </w:tcPr>
          <w:p w14:paraId="6F019AD5">
            <w:pPr>
              <w:rPr>
                <w:rFonts w:hint="eastAsia" w:ascii="宋体" w:hAnsi="宋体"/>
                <w:sz w:val="24"/>
              </w:rPr>
            </w:pPr>
            <w:r>
              <w:rPr>
                <w:rFonts w:hint="eastAsia" w:ascii="宋体" w:hAnsi="宋体"/>
                <w:sz w:val="24"/>
              </w:rPr>
              <w:t>成立时间</w:t>
            </w:r>
          </w:p>
        </w:tc>
        <w:tc>
          <w:tcPr>
            <w:tcW w:w="1400" w:type="dxa"/>
            <w:noWrap w:val="0"/>
            <w:vAlign w:val="center"/>
          </w:tcPr>
          <w:p w14:paraId="6A03ADBA">
            <w:pPr>
              <w:rPr>
                <w:rFonts w:hint="eastAsia" w:ascii="宋体" w:hAnsi="宋体"/>
                <w:sz w:val="24"/>
              </w:rPr>
            </w:pPr>
          </w:p>
        </w:tc>
        <w:tc>
          <w:tcPr>
            <w:tcW w:w="1293" w:type="dxa"/>
            <w:noWrap w:val="0"/>
            <w:vAlign w:val="center"/>
          </w:tcPr>
          <w:p w14:paraId="0294BA1D">
            <w:pPr>
              <w:rPr>
                <w:rFonts w:hint="eastAsia" w:ascii="宋体" w:hAnsi="宋体"/>
                <w:sz w:val="24"/>
              </w:rPr>
            </w:pPr>
            <w:r>
              <w:rPr>
                <w:rFonts w:hint="eastAsia" w:ascii="宋体" w:hAnsi="宋体"/>
                <w:sz w:val="24"/>
              </w:rPr>
              <w:t>注册资本</w:t>
            </w:r>
          </w:p>
        </w:tc>
        <w:tc>
          <w:tcPr>
            <w:tcW w:w="2263" w:type="dxa"/>
            <w:noWrap w:val="0"/>
            <w:vAlign w:val="center"/>
          </w:tcPr>
          <w:p w14:paraId="2C6FC1A6">
            <w:pPr>
              <w:jc w:val="right"/>
              <w:rPr>
                <w:rFonts w:hint="eastAsia" w:ascii="宋体" w:hAnsi="宋体"/>
                <w:sz w:val="24"/>
              </w:rPr>
            </w:pPr>
            <w:r>
              <w:rPr>
                <w:rFonts w:hint="eastAsia" w:ascii="宋体" w:hAnsi="宋体"/>
                <w:sz w:val="24"/>
              </w:rPr>
              <w:t>万元</w:t>
            </w:r>
          </w:p>
        </w:tc>
      </w:tr>
      <w:tr w14:paraId="2681B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noWrap w:val="0"/>
            <w:vAlign w:val="center"/>
          </w:tcPr>
          <w:p w14:paraId="37B626D4">
            <w:pPr>
              <w:jc w:val="left"/>
              <w:rPr>
                <w:rFonts w:hint="eastAsia" w:ascii="宋体" w:hAnsi="宋体"/>
                <w:sz w:val="24"/>
              </w:rPr>
            </w:pPr>
            <w:r>
              <w:rPr>
                <w:rFonts w:hint="eastAsia" w:ascii="宋体" w:hAnsi="宋体"/>
                <w:sz w:val="24"/>
              </w:rPr>
              <w:t>公司在册员工人数</w:t>
            </w:r>
          </w:p>
        </w:tc>
        <w:tc>
          <w:tcPr>
            <w:tcW w:w="2552" w:type="dxa"/>
            <w:gridSpan w:val="4"/>
            <w:noWrap w:val="0"/>
            <w:vAlign w:val="center"/>
          </w:tcPr>
          <w:p w14:paraId="208A855E">
            <w:pPr>
              <w:jc w:val="right"/>
              <w:rPr>
                <w:rFonts w:hint="eastAsia" w:ascii="宋体" w:hAnsi="宋体"/>
                <w:sz w:val="24"/>
              </w:rPr>
            </w:pPr>
            <w:r>
              <w:rPr>
                <w:rFonts w:hint="eastAsia" w:ascii="宋体" w:hAnsi="宋体"/>
                <w:sz w:val="24"/>
              </w:rPr>
              <w:t>人</w:t>
            </w:r>
          </w:p>
        </w:tc>
        <w:tc>
          <w:tcPr>
            <w:tcW w:w="2693" w:type="dxa"/>
            <w:gridSpan w:val="2"/>
            <w:noWrap w:val="0"/>
            <w:vAlign w:val="center"/>
          </w:tcPr>
          <w:p w14:paraId="457DC8C1">
            <w:pPr>
              <w:rPr>
                <w:rFonts w:hint="eastAsia" w:ascii="宋体" w:hAnsi="宋体"/>
                <w:sz w:val="24"/>
              </w:rPr>
            </w:pPr>
            <w:r>
              <w:rPr>
                <w:rFonts w:hint="eastAsia" w:ascii="宋体" w:hAnsi="宋体"/>
                <w:sz w:val="24"/>
              </w:rPr>
              <w:t>从事处置类员工人数</w:t>
            </w:r>
          </w:p>
        </w:tc>
        <w:tc>
          <w:tcPr>
            <w:tcW w:w="2263" w:type="dxa"/>
            <w:noWrap w:val="0"/>
            <w:vAlign w:val="center"/>
          </w:tcPr>
          <w:p w14:paraId="5ADA14CC">
            <w:pPr>
              <w:jc w:val="right"/>
              <w:rPr>
                <w:rFonts w:hint="eastAsia" w:ascii="宋体" w:hAnsi="宋体"/>
                <w:sz w:val="24"/>
              </w:rPr>
            </w:pPr>
            <w:r>
              <w:rPr>
                <w:rFonts w:hint="eastAsia" w:ascii="宋体" w:hAnsi="宋体"/>
                <w:sz w:val="24"/>
              </w:rPr>
              <w:t>人</w:t>
            </w:r>
          </w:p>
        </w:tc>
      </w:tr>
      <w:tr w14:paraId="15F045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noWrap w:val="0"/>
            <w:vAlign w:val="center"/>
          </w:tcPr>
          <w:p w14:paraId="4CCEA59B">
            <w:pPr>
              <w:jc w:val="left"/>
              <w:rPr>
                <w:rFonts w:hint="eastAsia" w:ascii="宋体" w:hAnsi="宋体"/>
                <w:sz w:val="24"/>
              </w:rPr>
            </w:pPr>
            <w:r>
              <w:rPr>
                <w:rFonts w:hint="eastAsia" w:ascii="宋体" w:hAnsi="宋体"/>
                <w:sz w:val="24"/>
              </w:rPr>
              <w:t>企业所通过的体系认证情况</w:t>
            </w:r>
          </w:p>
        </w:tc>
        <w:tc>
          <w:tcPr>
            <w:tcW w:w="6232" w:type="dxa"/>
            <w:gridSpan w:val="5"/>
            <w:noWrap w:val="0"/>
            <w:vAlign w:val="center"/>
          </w:tcPr>
          <w:p w14:paraId="5AE68AD0">
            <w:pPr>
              <w:jc w:val="right"/>
              <w:rPr>
                <w:rFonts w:hint="eastAsia" w:ascii="宋体" w:hAnsi="宋体"/>
                <w:sz w:val="24"/>
              </w:rPr>
            </w:pPr>
          </w:p>
        </w:tc>
      </w:tr>
      <w:tr w14:paraId="3E314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81" w:hRule="atLeast"/>
          <w:jc w:val="center"/>
        </w:trPr>
        <w:tc>
          <w:tcPr>
            <w:tcW w:w="2423" w:type="dxa"/>
            <w:gridSpan w:val="4"/>
            <w:noWrap w:val="0"/>
            <w:vAlign w:val="center"/>
          </w:tcPr>
          <w:p w14:paraId="2CCFAD2C">
            <w:pPr>
              <w:jc w:val="center"/>
              <w:rPr>
                <w:rFonts w:ascii="宋体" w:hAnsi="宋体"/>
                <w:sz w:val="24"/>
              </w:rPr>
            </w:pPr>
            <w:r>
              <w:rPr>
                <w:rFonts w:hint="eastAsia" w:ascii="宋体" w:hAnsi="宋体"/>
                <w:sz w:val="24"/>
              </w:rPr>
              <w:t>公司现有主要回收处置类设备、车辆等配置情况。</w:t>
            </w:r>
          </w:p>
        </w:tc>
        <w:tc>
          <w:tcPr>
            <w:tcW w:w="7493" w:type="dxa"/>
            <w:gridSpan w:val="6"/>
            <w:noWrap w:val="0"/>
            <w:vAlign w:val="center"/>
          </w:tcPr>
          <w:p w14:paraId="0A866FAC">
            <w:pPr>
              <w:rPr>
                <w:rFonts w:hint="eastAsia" w:ascii="宋体" w:hAnsi="宋体"/>
                <w:sz w:val="24"/>
              </w:rPr>
            </w:pPr>
          </w:p>
        </w:tc>
      </w:tr>
      <w:tr w14:paraId="42FE1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0"/>
            <w:noWrap w:val="0"/>
            <w:vAlign w:val="center"/>
          </w:tcPr>
          <w:p w14:paraId="2C32DBF1">
            <w:pPr>
              <w:jc w:val="center"/>
              <w:rPr>
                <w:rFonts w:hint="eastAsia" w:ascii="宋体" w:hAnsi="宋体"/>
                <w:sz w:val="24"/>
              </w:rPr>
            </w:pPr>
            <w:r>
              <w:rPr>
                <w:rFonts w:hint="eastAsia" w:ascii="宋体" w:hAnsi="宋体"/>
                <w:sz w:val="24"/>
              </w:rPr>
              <w:t>针对本招标项目的服务方案及承诺</w:t>
            </w:r>
          </w:p>
        </w:tc>
      </w:tr>
      <w:tr w14:paraId="46B21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5" w:hRule="atLeast"/>
          <w:jc w:val="center"/>
        </w:trPr>
        <w:tc>
          <w:tcPr>
            <w:tcW w:w="1811" w:type="dxa"/>
            <w:gridSpan w:val="2"/>
            <w:vMerge w:val="restart"/>
            <w:noWrap w:val="0"/>
            <w:vAlign w:val="center"/>
          </w:tcPr>
          <w:p w14:paraId="5E5920D0">
            <w:pPr>
              <w:jc w:val="center"/>
              <w:rPr>
                <w:rFonts w:hint="eastAsia" w:ascii="宋体" w:hAnsi="宋体"/>
                <w:sz w:val="24"/>
              </w:rPr>
            </w:pPr>
            <w:r>
              <w:rPr>
                <w:rFonts w:hint="eastAsia" w:ascii="宋体" w:hAnsi="宋体"/>
                <w:sz w:val="24"/>
              </w:rPr>
              <w:t>可为该项目配备人员、相关设备情况</w:t>
            </w:r>
          </w:p>
        </w:tc>
        <w:tc>
          <w:tcPr>
            <w:tcW w:w="1900" w:type="dxa"/>
            <w:gridSpan w:val="4"/>
            <w:noWrap w:val="0"/>
            <w:vAlign w:val="center"/>
          </w:tcPr>
          <w:p w14:paraId="027B0BAC">
            <w:pPr>
              <w:jc w:val="center"/>
              <w:rPr>
                <w:rFonts w:hint="eastAsia" w:ascii="宋体" w:hAnsi="宋体"/>
                <w:sz w:val="24"/>
              </w:rPr>
            </w:pPr>
            <w:r>
              <w:rPr>
                <w:rFonts w:hint="eastAsia" w:ascii="宋体" w:hAnsi="宋体"/>
                <w:sz w:val="24"/>
              </w:rPr>
              <w:t>处置人员（名）</w:t>
            </w:r>
          </w:p>
        </w:tc>
        <w:tc>
          <w:tcPr>
            <w:tcW w:w="6205" w:type="dxa"/>
            <w:gridSpan w:val="4"/>
            <w:noWrap w:val="0"/>
            <w:vAlign w:val="center"/>
          </w:tcPr>
          <w:p w14:paraId="60674F1A">
            <w:pPr>
              <w:jc w:val="center"/>
              <w:rPr>
                <w:rFonts w:hint="eastAsia" w:ascii="宋体" w:hAnsi="宋体"/>
                <w:sz w:val="24"/>
              </w:rPr>
            </w:pPr>
          </w:p>
        </w:tc>
      </w:tr>
      <w:tr w14:paraId="159773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11" w:type="dxa"/>
            <w:gridSpan w:val="2"/>
            <w:vMerge w:val="continue"/>
            <w:noWrap w:val="0"/>
            <w:vAlign w:val="center"/>
          </w:tcPr>
          <w:p w14:paraId="00821C28">
            <w:pPr>
              <w:jc w:val="center"/>
              <w:rPr>
                <w:rFonts w:hint="eastAsia" w:ascii="宋体" w:hAnsi="宋体"/>
                <w:sz w:val="24"/>
              </w:rPr>
            </w:pPr>
          </w:p>
        </w:tc>
        <w:tc>
          <w:tcPr>
            <w:tcW w:w="1900" w:type="dxa"/>
            <w:gridSpan w:val="4"/>
            <w:noWrap w:val="0"/>
            <w:vAlign w:val="center"/>
          </w:tcPr>
          <w:p w14:paraId="6F8313E7">
            <w:pPr>
              <w:jc w:val="center"/>
              <w:rPr>
                <w:rFonts w:hint="eastAsia" w:ascii="宋体" w:hAnsi="宋体"/>
                <w:sz w:val="24"/>
              </w:rPr>
            </w:pPr>
            <w:r>
              <w:rPr>
                <w:rFonts w:hint="eastAsia" w:ascii="宋体" w:hAnsi="宋体"/>
                <w:sz w:val="24"/>
              </w:rPr>
              <w:t>处置设备（功能、型号、数量）</w:t>
            </w:r>
          </w:p>
        </w:tc>
        <w:tc>
          <w:tcPr>
            <w:tcW w:w="6205" w:type="dxa"/>
            <w:gridSpan w:val="4"/>
            <w:noWrap w:val="0"/>
            <w:vAlign w:val="center"/>
          </w:tcPr>
          <w:p w14:paraId="3267DD8F">
            <w:pPr>
              <w:jc w:val="center"/>
              <w:rPr>
                <w:rFonts w:hint="eastAsia" w:ascii="宋体" w:hAnsi="宋体"/>
                <w:sz w:val="24"/>
              </w:rPr>
            </w:pPr>
          </w:p>
        </w:tc>
      </w:tr>
      <w:tr w14:paraId="56921B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11" w:type="dxa"/>
            <w:gridSpan w:val="2"/>
            <w:vMerge w:val="continue"/>
            <w:noWrap w:val="0"/>
            <w:vAlign w:val="center"/>
          </w:tcPr>
          <w:p w14:paraId="7BD50157">
            <w:pPr>
              <w:jc w:val="center"/>
              <w:rPr>
                <w:rFonts w:hint="eastAsia" w:ascii="宋体" w:hAnsi="宋体"/>
                <w:sz w:val="24"/>
              </w:rPr>
            </w:pPr>
          </w:p>
        </w:tc>
        <w:tc>
          <w:tcPr>
            <w:tcW w:w="1900" w:type="dxa"/>
            <w:gridSpan w:val="4"/>
            <w:noWrap w:val="0"/>
            <w:vAlign w:val="center"/>
          </w:tcPr>
          <w:p w14:paraId="5FFBF46E">
            <w:pPr>
              <w:jc w:val="center"/>
              <w:rPr>
                <w:rFonts w:hint="eastAsia" w:ascii="宋体" w:hAnsi="宋体"/>
                <w:sz w:val="24"/>
              </w:rPr>
            </w:pPr>
            <w:r>
              <w:rPr>
                <w:rFonts w:hint="eastAsia" w:ascii="宋体" w:hAnsi="宋体"/>
                <w:sz w:val="24"/>
              </w:rPr>
              <w:t>运输车辆（功能、型号、数量）</w:t>
            </w:r>
          </w:p>
        </w:tc>
        <w:tc>
          <w:tcPr>
            <w:tcW w:w="6205" w:type="dxa"/>
            <w:gridSpan w:val="4"/>
            <w:noWrap w:val="0"/>
            <w:vAlign w:val="center"/>
          </w:tcPr>
          <w:p w14:paraId="4F88B798">
            <w:pPr>
              <w:jc w:val="center"/>
              <w:rPr>
                <w:rFonts w:hint="eastAsia" w:ascii="宋体" w:hAnsi="宋体"/>
                <w:sz w:val="24"/>
              </w:rPr>
            </w:pPr>
          </w:p>
        </w:tc>
      </w:tr>
      <w:tr w14:paraId="10597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11" w:type="dxa"/>
            <w:gridSpan w:val="2"/>
            <w:vMerge w:val="continue"/>
            <w:noWrap w:val="0"/>
            <w:vAlign w:val="center"/>
          </w:tcPr>
          <w:p w14:paraId="459FE971">
            <w:pPr>
              <w:jc w:val="center"/>
              <w:rPr>
                <w:rFonts w:hint="eastAsia" w:ascii="宋体" w:hAnsi="宋体"/>
                <w:sz w:val="24"/>
              </w:rPr>
            </w:pPr>
          </w:p>
        </w:tc>
        <w:tc>
          <w:tcPr>
            <w:tcW w:w="1900" w:type="dxa"/>
            <w:gridSpan w:val="4"/>
            <w:noWrap w:val="0"/>
            <w:vAlign w:val="center"/>
          </w:tcPr>
          <w:p w14:paraId="4C647BD4">
            <w:pPr>
              <w:jc w:val="center"/>
              <w:rPr>
                <w:rFonts w:ascii="宋体" w:hAnsi="宋体"/>
                <w:sz w:val="24"/>
                <w:szCs w:val="24"/>
              </w:rPr>
            </w:pPr>
            <w:r>
              <w:rPr>
                <w:rFonts w:hint="eastAsia" w:ascii="宋体" w:hAnsi="宋体"/>
                <w:sz w:val="24"/>
              </w:rPr>
              <w:t>本项目竞争优势</w:t>
            </w:r>
          </w:p>
        </w:tc>
        <w:tc>
          <w:tcPr>
            <w:tcW w:w="6205" w:type="dxa"/>
            <w:gridSpan w:val="4"/>
            <w:noWrap w:val="0"/>
            <w:vAlign w:val="center"/>
          </w:tcPr>
          <w:p w14:paraId="334ACC80">
            <w:pPr>
              <w:jc w:val="center"/>
              <w:rPr>
                <w:rFonts w:hint="eastAsia" w:ascii="宋体" w:hAnsi="宋体"/>
                <w:sz w:val="24"/>
              </w:rPr>
            </w:pPr>
          </w:p>
        </w:tc>
      </w:tr>
      <w:tr w14:paraId="73F997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11" w:type="dxa"/>
            <w:gridSpan w:val="2"/>
            <w:vMerge w:val="continue"/>
            <w:noWrap w:val="0"/>
            <w:vAlign w:val="center"/>
          </w:tcPr>
          <w:p w14:paraId="078D3CED">
            <w:pPr>
              <w:jc w:val="center"/>
              <w:rPr>
                <w:rFonts w:hint="eastAsia" w:ascii="宋体" w:hAnsi="宋体"/>
                <w:sz w:val="24"/>
              </w:rPr>
            </w:pPr>
          </w:p>
        </w:tc>
        <w:tc>
          <w:tcPr>
            <w:tcW w:w="1900" w:type="dxa"/>
            <w:gridSpan w:val="4"/>
            <w:noWrap w:val="0"/>
            <w:vAlign w:val="center"/>
          </w:tcPr>
          <w:p w14:paraId="4A1FF76E">
            <w:pPr>
              <w:jc w:val="center"/>
              <w:rPr>
                <w:rFonts w:hint="eastAsia" w:ascii="宋体" w:hAnsi="宋体"/>
                <w:sz w:val="24"/>
              </w:rPr>
            </w:pPr>
            <w:r>
              <w:rPr>
                <w:rFonts w:ascii="宋体" w:hAnsi="宋体"/>
                <w:sz w:val="24"/>
              </w:rPr>
              <w:t>……</w:t>
            </w:r>
          </w:p>
        </w:tc>
        <w:tc>
          <w:tcPr>
            <w:tcW w:w="6205" w:type="dxa"/>
            <w:gridSpan w:val="4"/>
            <w:noWrap w:val="0"/>
            <w:vAlign w:val="center"/>
          </w:tcPr>
          <w:p w14:paraId="7D176E41">
            <w:pPr>
              <w:jc w:val="center"/>
              <w:rPr>
                <w:rFonts w:hint="eastAsia" w:ascii="宋体" w:hAnsi="宋体"/>
                <w:sz w:val="24"/>
              </w:rPr>
            </w:pPr>
          </w:p>
        </w:tc>
      </w:tr>
      <w:tr w14:paraId="6F7D8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11" w:type="dxa"/>
            <w:gridSpan w:val="2"/>
            <w:vMerge w:val="restart"/>
            <w:noWrap w:val="0"/>
            <w:vAlign w:val="center"/>
          </w:tcPr>
          <w:p w14:paraId="75A3FB5F">
            <w:pPr>
              <w:jc w:val="center"/>
              <w:rPr>
                <w:rFonts w:hint="eastAsia" w:ascii="宋体" w:hAnsi="宋体"/>
                <w:sz w:val="24"/>
              </w:rPr>
            </w:pPr>
            <w:r>
              <w:rPr>
                <w:rFonts w:hint="eastAsia" w:ascii="宋体" w:hAnsi="宋体"/>
                <w:sz w:val="24"/>
              </w:rPr>
              <w:t>其他</w:t>
            </w:r>
          </w:p>
        </w:tc>
        <w:tc>
          <w:tcPr>
            <w:tcW w:w="1900" w:type="dxa"/>
            <w:gridSpan w:val="4"/>
            <w:noWrap w:val="0"/>
            <w:vAlign w:val="center"/>
          </w:tcPr>
          <w:p w14:paraId="13E4A6BE">
            <w:pPr>
              <w:jc w:val="center"/>
              <w:rPr>
                <w:rFonts w:hint="eastAsia" w:ascii="宋体" w:hAnsi="宋体"/>
                <w:sz w:val="24"/>
              </w:rPr>
            </w:pPr>
            <w:r>
              <w:rPr>
                <w:rFonts w:ascii="宋体" w:hAnsi="宋体"/>
                <w:sz w:val="24"/>
              </w:rPr>
              <w:t>……</w:t>
            </w:r>
          </w:p>
        </w:tc>
        <w:tc>
          <w:tcPr>
            <w:tcW w:w="6205" w:type="dxa"/>
            <w:gridSpan w:val="4"/>
            <w:noWrap w:val="0"/>
            <w:vAlign w:val="center"/>
          </w:tcPr>
          <w:p w14:paraId="30A712B4">
            <w:pPr>
              <w:jc w:val="center"/>
              <w:rPr>
                <w:rFonts w:hint="eastAsia" w:ascii="宋体" w:hAnsi="宋体"/>
                <w:sz w:val="24"/>
              </w:rPr>
            </w:pPr>
          </w:p>
        </w:tc>
      </w:tr>
      <w:tr w14:paraId="50217F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811" w:type="dxa"/>
            <w:gridSpan w:val="2"/>
            <w:vMerge w:val="continue"/>
            <w:noWrap w:val="0"/>
            <w:vAlign w:val="center"/>
          </w:tcPr>
          <w:p w14:paraId="2CF8B431">
            <w:pPr>
              <w:jc w:val="center"/>
              <w:rPr>
                <w:rFonts w:hint="eastAsia" w:ascii="宋体" w:hAnsi="宋体"/>
                <w:sz w:val="24"/>
              </w:rPr>
            </w:pPr>
          </w:p>
        </w:tc>
        <w:tc>
          <w:tcPr>
            <w:tcW w:w="1900" w:type="dxa"/>
            <w:gridSpan w:val="4"/>
            <w:noWrap w:val="0"/>
            <w:vAlign w:val="center"/>
          </w:tcPr>
          <w:p w14:paraId="2F27EABF">
            <w:pPr>
              <w:jc w:val="center"/>
              <w:rPr>
                <w:rFonts w:hint="eastAsia" w:ascii="宋体" w:hAnsi="宋体"/>
                <w:sz w:val="24"/>
              </w:rPr>
            </w:pPr>
            <w:r>
              <w:rPr>
                <w:rFonts w:ascii="宋体" w:hAnsi="宋体"/>
                <w:sz w:val="24"/>
              </w:rPr>
              <w:t>……</w:t>
            </w:r>
          </w:p>
        </w:tc>
        <w:tc>
          <w:tcPr>
            <w:tcW w:w="6205" w:type="dxa"/>
            <w:gridSpan w:val="4"/>
            <w:noWrap w:val="0"/>
            <w:vAlign w:val="center"/>
          </w:tcPr>
          <w:p w14:paraId="560ECB42">
            <w:pPr>
              <w:jc w:val="center"/>
              <w:rPr>
                <w:rFonts w:hint="eastAsia" w:ascii="宋体" w:hAnsi="宋体"/>
                <w:sz w:val="24"/>
              </w:rPr>
            </w:pPr>
          </w:p>
        </w:tc>
      </w:tr>
    </w:tbl>
    <w:p w14:paraId="19BAC331">
      <w:pPr>
        <w:pStyle w:val="2"/>
        <w:spacing w:line="360" w:lineRule="auto"/>
        <w:ind w:firstLine="240" w:firstLineChars="100"/>
        <w:rPr>
          <w:rFonts w:hint="eastAsia" w:ascii="仿宋_GB2312" w:hAnsi="宋体" w:eastAsia="仿宋_GB2312"/>
          <w:sz w:val="24"/>
        </w:rPr>
      </w:pPr>
    </w:p>
    <w:p w14:paraId="3EF36281">
      <w:pPr>
        <w:pStyle w:val="2"/>
        <w:spacing w:line="360" w:lineRule="auto"/>
        <w:ind w:firstLine="240" w:firstLineChars="100"/>
        <w:rPr>
          <w:rFonts w:hint="eastAsia" w:hAnsi="宋体"/>
          <w:b/>
          <w:sz w:val="24"/>
          <w:szCs w:val="24"/>
        </w:rPr>
      </w:pPr>
      <w:r>
        <w:rPr>
          <w:rFonts w:hint="eastAsia" w:ascii="仿宋_GB2312" w:hAnsi="宋体" w:eastAsia="仿宋_GB2312"/>
          <w:sz w:val="24"/>
        </w:rPr>
        <w:t>投标人名称（盖章）：              法定代表人或授权代表签字：</w:t>
      </w:r>
    </w:p>
    <w:p w14:paraId="35121BB9">
      <w:pPr>
        <w:pStyle w:val="2"/>
        <w:spacing w:line="360" w:lineRule="auto"/>
        <w:ind w:left="708" w:leftChars="115" w:hanging="467" w:hangingChars="194"/>
        <w:rPr>
          <w:rFonts w:hint="eastAsia" w:hAnsi="宋体"/>
          <w:b/>
          <w:sz w:val="24"/>
        </w:rPr>
      </w:pPr>
    </w:p>
    <w:p w14:paraId="7D9175E4">
      <w:pPr>
        <w:pStyle w:val="2"/>
        <w:spacing w:line="360" w:lineRule="auto"/>
        <w:ind w:left="708" w:leftChars="115" w:hanging="467" w:hangingChars="194"/>
        <w:rPr>
          <w:rFonts w:hint="eastAsia"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14:paraId="72ADCBDD">
      <w:pPr>
        <w:pStyle w:val="2"/>
        <w:spacing w:line="360" w:lineRule="auto"/>
        <w:ind w:left="661" w:leftChars="315"/>
        <w:rPr>
          <w:rFonts w:hint="eastAsia" w:hAnsi="宋体"/>
          <w:sz w:val="24"/>
        </w:rPr>
      </w:pPr>
      <w:r>
        <w:rPr>
          <w:rFonts w:hint="eastAsia" w:hAnsi="宋体"/>
          <w:sz w:val="24"/>
        </w:rPr>
        <w:t>2.投标人可在上表内容基础上，酌情自行增加相关条目，以便更好的满足项目开展之需要。</w:t>
      </w:r>
    </w:p>
    <w:p w14:paraId="03D1CD82">
      <w:pPr>
        <w:pStyle w:val="111"/>
        <w:ind w:firstLine="0" w:firstLineChars="0"/>
        <w:rPr>
          <w:rFonts w:hint="eastAsia" w:eastAsia="黑体"/>
          <w:sz w:val="28"/>
        </w:rPr>
      </w:pPr>
      <w:r>
        <w:rPr>
          <w:rFonts w:eastAsia="黑体"/>
          <w:b w:val="0"/>
          <w:bCs w:val="0"/>
          <w:sz w:val="28"/>
        </w:rPr>
        <w:br w:type="page"/>
      </w:r>
      <w:r>
        <w:rPr>
          <w:rFonts w:hint="eastAsia" w:eastAsia="黑体"/>
          <w:b w:val="0"/>
          <w:bCs w:val="0"/>
          <w:sz w:val="28"/>
        </w:rPr>
        <w:t>附件</w:t>
      </w:r>
      <w:r>
        <w:rPr>
          <w:rFonts w:hint="eastAsia" w:eastAsia="黑体"/>
          <w:sz w:val="28"/>
          <w:lang w:val="en-US" w:eastAsia="zh-CN"/>
        </w:rPr>
        <w:t>9</w:t>
      </w:r>
      <w:r>
        <w:rPr>
          <w:rFonts w:hint="eastAsia" w:eastAsia="黑体"/>
          <w:sz w:val="28"/>
        </w:rPr>
        <w:t xml:space="preserve">       </w:t>
      </w:r>
    </w:p>
    <w:p w14:paraId="2AAEE6B3">
      <w:pPr>
        <w:rPr>
          <w:rFonts w:hint="eastAsia" w:ascii="宋体" w:hAnsi="宋体"/>
        </w:rPr>
      </w:pPr>
      <w:r>
        <w:rPr>
          <w:rFonts w:hint="eastAsia" w:ascii="宋体" w:hAnsi="宋体"/>
        </w:rPr>
        <w:t>项目名称：</w:t>
      </w:r>
      <w:r>
        <w:rPr>
          <w:rFonts w:hint="eastAsia" w:ascii="宋体" w:hAnsi="宋体"/>
          <w:u w:val="single"/>
        </w:rPr>
        <w:t xml:space="preserve"> </w:t>
      </w:r>
      <w:r>
        <w:rPr>
          <w:rFonts w:hint="eastAsia" w:ascii="宋体" w:hAnsi="宋体"/>
          <w:u w:val="single"/>
          <w:lang w:eastAsia="zh-CN"/>
        </w:rPr>
        <w:t>202</w:t>
      </w:r>
      <w:r>
        <w:rPr>
          <w:rFonts w:hint="eastAsia" w:ascii="宋体" w:hAnsi="宋体"/>
          <w:u w:val="single"/>
          <w:lang w:val="en-US" w:eastAsia="zh-CN"/>
        </w:rPr>
        <w:t>5</w:t>
      </w:r>
      <w:r>
        <w:rPr>
          <w:rFonts w:hint="eastAsia" w:ascii="宋体" w:hAnsi="宋体"/>
          <w:u w:val="single"/>
        </w:rPr>
        <w:t xml:space="preserve">年工业垃圾处置 </w:t>
      </w:r>
    </w:p>
    <w:p w14:paraId="3BA36957">
      <w:pPr>
        <w:rPr>
          <w:rFonts w:hint="eastAsia" w:ascii="宋体" w:hAnsi="宋体"/>
          <w:szCs w:val="21"/>
        </w:rPr>
      </w:pPr>
    </w:p>
    <w:p w14:paraId="5879E392">
      <w:pPr>
        <w:rPr>
          <w:rFonts w:hint="eastAsia" w:ascii="宋体" w:hAnsi="宋体"/>
          <w:szCs w:val="21"/>
        </w:rPr>
      </w:pPr>
      <w:r>
        <w:rPr>
          <w:rFonts w:hint="eastAsia" w:ascii="宋体" w:hAnsi="宋体"/>
          <w:szCs w:val="21"/>
        </w:rPr>
        <w:t>日期：  年   月   日</w:t>
      </w:r>
    </w:p>
    <w:p w14:paraId="6E0D22E6">
      <w:pPr>
        <w:pStyle w:val="111"/>
        <w:ind w:firstLine="0" w:firstLineChars="0"/>
        <w:jc w:val="center"/>
        <w:rPr>
          <w:rFonts w:hint="eastAsia"/>
        </w:rPr>
      </w:pPr>
    </w:p>
    <w:p w14:paraId="2D3A8C35">
      <w:pPr>
        <w:pStyle w:val="111"/>
        <w:ind w:firstLine="0" w:firstLineChars="0"/>
        <w:jc w:val="center"/>
      </w:pPr>
      <w:r>
        <w:rPr>
          <w:rFonts w:hint="eastAsia"/>
        </w:rPr>
        <w:t>近三年同类项目业绩一览表</w:t>
      </w:r>
    </w:p>
    <w:p w14:paraId="0E218AD6">
      <w:pPr>
        <w:rPr>
          <w:rFonts w:hint="eastAsia" w:ascii="黑体" w:eastAsia="黑体"/>
          <w:b/>
          <w:bCs/>
          <w:sz w:val="36"/>
          <w:szCs w:val="36"/>
        </w:rPr>
      </w:pPr>
      <w:r>
        <w:rPr>
          <w:rFonts w:hint="eastAsia"/>
        </w:rPr>
        <w:t xml:space="preserve">                                          </w:t>
      </w:r>
    </w:p>
    <w:tbl>
      <w:tblPr>
        <w:tblStyle w:val="30"/>
        <w:tblW w:w="928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3"/>
        <w:gridCol w:w="2176"/>
        <w:gridCol w:w="1317"/>
        <w:gridCol w:w="1194"/>
        <w:gridCol w:w="1225"/>
        <w:gridCol w:w="1513"/>
        <w:gridCol w:w="1164"/>
      </w:tblGrid>
      <w:tr w14:paraId="28923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93" w:type="dxa"/>
            <w:noWrap w:val="0"/>
            <w:vAlign w:val="center"/>
          </w:tcPr>
          <w:p w14:paraId="5C5F5C1A">
            <w:pPr>
              <w:pStyle w:val="21"/>
              <w:jc w:val="center"/>
              <w:rPr>
                <w:rFonts w:hint="eastAsia" w:ascii="宋体" w:hAnsi="宋体"/>
                <w:b/>
                <w:szCs w:val="21"/>
              </w:rPr>
            </w:pPr>
            <w:r>
              <w:rPr>
                <w:rFonts w:hint="eastAsia" w:ascii="宋体" w:hAnsi="宋体"/>
                <w:b/>
                <w:szCs w:val="21"/>
              </w:rPr>
              <w:t>序号</w:t>
            </w:r>
          </w:p>
        </w:tc>
        <w:tc>
          <w:tcPr>
            <w:tcW w:w="2176" w:type="dxa"/>
            <w:noWrap w:val="0"/>
            <w:vAlign w:val="center"/>
          </w:tcPr>
          <w:p w14:paraId="5B777CA1">
            <w:pPr>
              <w:pStyle w:val="21"/>
              <w:jc w:val="center"/>
              <w:rPr>
                <w:rFonts w:hint="eastAsia" w:ascii="宋体" w:hAnsi="宋体"/>
                <w:b/>
                <w:szCs w:val="21"/>
              </w:rPr>
            </w:pPr>
            <w:r>
              <w:rPr>
                <w:rFonts w:hint="eastAsia" w:ascii="宋体" w:hAnsi="宋体"/>
                <w:b/>
                <w:szCs w:val="21"/>
              </w:rPr>
              <w:t>服务单位</w:t>
            </w:r>
          </w:p>
        </w:tc>
        <w:tc>
          <w:tcPr>
            <w:tcW w:w="1317" w:type="dxa"/>
            <w:noWrap w:val="0"/>
            <w:vAlign w:val="center"/>
          </w:tcPr>
          <w:p w14:paraId="51ED7D92">
            <w:pPr>
              <w:pStyle w:val="21"/>
              <w:jc w:val="center"/>
              <w:rPr>
                <w:rFonts w:hint="eastAsia" w:ascii="宋体" w:hAnsi="宋体"/>
                <w:b/>
                <w:szCs w:val="21"/>
              </w:rPr>
            </w:pPr>
            <w:r>
              <w:rPr>
                <w:rFonts w:hint="eastAsia" w:ascii="宋体" w:hAnsi="宋体"/>
                <w:b/>
                <w:szCs w:val="21"/>
              </w:rPr>
              <w:t>项目名称</w:t>
            </w:r>
          </w:p>
        </w:tc>
        <w:tc>
          <w:tcPr>
            <w:tcW w:w="1194" w:type="dxa"/>
            <w:noWrap w:val="0"/>
            <w:vAlign w:val="center"/>
          </w:tcPr>
          <w:p w14:paraId="0607D14A">
            <w:pPr>
              <w:pStyle w:val="21"/>
              <w:ind w:left="0" w:firstLine="0"/>
              <w:jc w:val="center"/>
              <w:rPr>
                <w:rFonts w:ascii="宋体" w:hAnsi="宋体"/>
                <w:b/>
                <w:szCs w:val="21"/>
              </w:rPr>
            </w:pPr>
            <w:r>
              <w:rPr>
                <w:rFonts w:hint="eastAsia" w:ascii="宋体" w:hAnsi="宋体"/>
                <w:b/>
                <w:szCs w:val="21"/>
              </w:rPr>
              <w:t>处理数量（吨）</w:t>
            </w:r>
          </w:p>
        </w:tc>
        <w:tc>
          <w:tcPr>
            <w:tcW w:w="1225" w:type="dxa"/>
            <w:noWrap w:val="0"/>
            <w:vAlign w:val="center"/>
          </w:tcPr>
          <w:p w14:paraId="4DAA1753">
            <w:pPr>
              <w:pStyle w:val="21"/>
              <w:ind w:left="0" w:firstLine="0"/>
              <w:jc w:val="center"/>
              <w:rPr>
                <w:rFonts w:hint="eastAsia" w:ascii="宋体" w:hAnsi="宋体"/>
                <w:b/>
                <w:szCs w:val="21"/>
              </w:rPr>
            </w:pPr>
            <w:r>
              <w:rPr>
                <w:rFonts w:hint="eastAsia" w:ascii="宋体" w:hAnsi="宋体"/>
                <w:b/>
                <w:szCs w:val="21"/>
              </w:rPr>
              <w:t>合同金额（万元）</w:t>
            </w:r>
          </w:p>
        </w:tc>
        <w:tc>
          <w:tcPr>
            <w:tcW w:w="1513" w:type="dxa"/>
            <w:noWrap w:val="0"/>
            <w:vAlign w:val="center"/>
          </w:tcPr>
          <w:p w14:paraId="0745E713">
            <w:pPr>
              <w:pStyle w:val="21"/>
              <w:ind w:left="0" w:firstLine="0"/>
              <w:jc w:val="center"/>
              <w:rPr>
                <w:rFonts w:hint="eastAsia" w:ascii="宋体" w:hAnsi="宋体"/>
                <w:b/>
                <w:szCs w:val="21"/>
              </w:rPr>
            </w:pPr>
            <w:r>
              <w:rPr>
                <w:rFonts w:hint="eastAsia" w:ascii="宋体" w:hAnsi="宋体"/>
                <w:b/>
                <w:szCs w:val="21"/>
              </w:rPr>
              <w:t>合同签订时间</w:t>
            </w:r>
          </w:p>
        </w:tc>
        <w:tc>
          <w:tcPr>
            <w:tcW w:w="1164" w:type="dxa"/>
            <w:noWrap w:val="0"/>
            <w:vAlign w:val="center"/>
          </w:tcPr>
          <w:p w14:paraId="4D3CD42A">
            <w:pPr>
              <w:pStyle w:val="21"/>
              <w:jc w:val="center"/>
              <w:rPr>
                <w:rFonts w:hint="eastAsia" w:ascii="宋体" w:hAnsi="宋体"/>
                <w:b/>
                <w:szCs w:val="21"/>
              </w:rPr>
            </w:pPr>
            <w:r>
              <w:rPr>
                <w:rFonts w:hint="eastAsia" w:ascii="宋体" w:hAnsi="宋体"/>
                <w:b/>
                <w:szCs w:val="21"/>
              </w:rPr>
              <w:t>联系人及</w:t>
            </w:r>
          </w:p>
          <w:p w14:paraId="36529DA6">
            <w:pPr>
              <w:pStyle w:val="21"/>
              <w:jc w:val="center"/>
              <w:rPr>
                <w:rFonts w:hint="eastAsia" w:ascii="宋体" w:hAnsi="宋体"/>
                <w:b/>
                <w:szCs w:val="21"/>
              </w:rPr>
            </w:pPr>
            <w:r>
              <w:rPr>
                <w:rFonts w:hint="eastAsia" w:ascii="宋体" w:hAnsi="宋体"/>
                <w:b/>
                <w:szCs w:val="21"/>
              </w:rPr>
              <w:t>联系电话</w:t>
            </w:r>
          </w:p>
        </w:tc>
      </w:tr>
      <w:tr w14:paraId="4AF133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93" w:type="dxa"/>
            <w:noWrap w:val="0"/>
            <w:vAlign w:val="top"/>
          </w:tcPr>
          <w:p w14:paraId="7887261F">
            <w:pPr>
              <w:pStyle w:val="21"/>
              <w:rPr>
                <w:rFonts w:hint="eastAsia" w:ascii="宋体" w:hAnsi="宋体"/>
                <w:b/>
              </w:rPr>
            </w:pPr>
          </w:p>
        </w:tc>
        <w:tc>
          <w:tcPr>
            <w:tcW w:w="2176" w:type="dxa"/>
            <w:noWrap w:val="0"/>
            <w:vAlign w:val="top"/>
          </w:tcPr>
          <w:p w14:paraId="66FD2633">
            <w:pPr>
              <w:pStyle w:val="21"/>
              <w:rPr>
                <w:rFonts w:hint="eastAsia" w:ascii="宋体" w:hAnsi="宋体"/>
                <w:b/>
              </w:rPr>
            </w:pPr>
          </w:p>
        </w:tc>
        <w:tc>
          <w:tcPr>
            <w:tcW w:w="1317" w:type="dxa"/>
            <w:noWrap w:val="0"/>
            <w:vAlign w:val="top"/>
          </w:tcPr>
          <w:p w14:paraId="15F2FE63">
            <w:pPr>
              <w:pStyle w:val="21"/>
              <w:rPr>
                <w:rFonts w:hint="eastAsia" w:ascii="宋体" w:hAnsi="宋体"/>
                <w:b/>
              </w:rPr>
            </w:pPr>
          </w:p>
        </w:tc>
        <w:tc>
          <w:tcPr>
            <w:tcW w:w="1194" w:type="dxa"/>
            <w:noWrap w:val="0"/>
            <w:vAlign w:val="top"/>
          </w:tcPr>
          <w:p w14:paraId="49F1D947">
            <w:pPr>
              <w:pStyle w:val="21"/>
              <w:rPr>
                <w:rFonts w:hint="eastAsia" w:ascii="宋体" w:hAnsi="宋体"/>
                <w:b/>
              </w:rPr>
            </w:pPr>
          </w:p>
        </w:tc>
        <w:tc>
          <w:tcPr>
            <w:tcW w:w="1225" w:type="dxa"/>
            <w:noWrap w:val="0"/>
            <w:vAlign w:val="top"/>
          </w:tcPr>
          <w:p w14:paraId="2A4D98A7">
            <w:pPr>
              <w:pStyle w:val="21"/>
              <w:rPr>
                <w:rFonts w:hint="eastAsia" w:ascii="宋体" w:hAnsi="宋体"/>
                <w:b/>
              </w:rPr>
            </w:pPr>
          </w:p>
        </w:tc>
        <w:tc>
          <w:tcPr>
            <w:tcW w:w="1513" w:type="dxa"/>
            <w:noWrap w:val="0"/>
            <w:vAlign w:val="top"/>
          </w:tcPr>
          <w:p w14:paraId="59DBCA1F">
            <w:pPr>
              <w:pStyle w:val="21"/>
              <w:rPr>
                <w:rFonts w:hint="eastAsia" w:ascii="宋体" w:hAnsi="宋体"/>
                <w:b/>
              </w:rPr>
            </w:pPr>
          </w:p>
        </w:tc>
        <w:tc>
          <w:tcPr>
            <w:tcW w:w="1164" w:type="dxa"/>
            <w:noWrap w:val="0"/>
            <w:vAlign w:val="top"/>
          </w:tcPr>
          <w:p w14:paraId="37EEB612">
            <w:pPr>
              <w:pStyle w:val="21"/>
              <w:rPr>
                <w:rFonts w:hint="eastAsia" w:ascii="宋体" w:hAnsi="宋体"/>
                <w:b/>
              </w:rPr>
            </w:pPr>
          </w:p>
        </w:tc>
      </w:tr>
      <w:tr w14:paraId="2F0647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93" w:type="dxa"/>
            <w:noWrap w:val="0"/>
            <w:vAlign w:val="top"/>
          </w:tcPr>
          <w:p w14:paraId="14F38C20">
            <w:pPr>
              <w:pStyle w:val="21"/>
              <w:rPr>
                <w:rFonts w:hint="eastAsia" w:ascii="宋体" w:hAnsi="宋体"/>
                <w:b/>
              </w:rPr>
            </w:pPr>
          </w:p>
        </w:tc>
        <w:tc>
          <w:tcPr>
            <w:tcW w:w="2176" w:type="dxa"/>
            <w:noWrap w:val="0"/>
            <w:vAlign w:val="top"/>
          </w:tcPr>
          <w:p w14:paraId="60EFBEA7">
            <w:pPr>
              <w:pStyle w:val="21"/>
              <w:rPr>
                <w:rFonts w:hint="eastAsia" w:ascii="宋体" w:hAnsi="宋体"/>
                <w:b/>
              </w:rPr>
            </w:pPr>
          </w:p>
        </w:tc>
        <w:tc>
          <w:tcPr>
            <w:tcW w:w="1317" w:type="dxa"/>
            <w:noWrap w:val="0"/>
            <w:vAlign w:val="top"/>
          </w:tcPr>
          <w:p w14:paraId="6976CF6D">
            <w:pPr>
              <w:pStyle w:val="21"/>
              <w:rPr>
                <w:rFonts w:hint="eastAsia" w:ascii="宋体" w:hAnsi="宋体"/>
                <w:b/>
              </w:rPr>
            </w:pPr>
          </w:p>
        </w:tc>
        <w:tc>
          <w:tcPr>
            <w:tcW w:w="1194" w:type="dxa"/>
            <w:noWrap w:val="0"/>
            <w:vAlign w:val="top"/>
          </w:tcPr>
          <w:p w14:paraId="0B5E780F">
            <w:pPr>
              <w:pStyle w:val="21"/>
              <w:rPr>
                <w:rFonts w:hint="eastAsia" w:ascii="宋体" w:hAnsi="宋体"/>
                <w:b/>
              </w:rPr>
            </w:pPr>
          </w:p>
        </w:tc>
        <w:tc>
          <w:tcPr>
            <w:tcW w:w="1225" w:type="dxa"/>
            <w:noWrap w:val="0"/>
            <w:vAlign w:val="top"/>
          </w:tcPr>
          <w:p w14:paraId="117A3992">
            <w:pPr>
              <w:pStyle w:val="21"/>
              <w:rPr>
                <w:rFonts w:hint="eastAsia" w:ascii="宋体" w:hAnsi="宋体"/>
                <w:b/>
              </w:rPr>
            </w:pPr>
          </w:p>
        </w:tc>
        <w:tc>
          <w:tcPr>
            <w:tcW w:w="1513" w:type="dxa"/>
            <w:noWrap w:val="0"/>
            <w:vAlign w:val="top"/>
          </w:tcPr>
          <w:p w14:paraId="1674837B">
            <w:pPr>
              <w:pStyle w:val="21"/>
              <w:rPr>
                <w:rFonts w:hint="eastAsia" w:ascii="宋体" w:hAnsi="宋体"/>
                <w:b/>
              </w:rPr>
            </w:pPr>
          </w:p>
        </w:tc>
        <w:tc>
          <w:tcPr>
            <w:tcW w:w="1164" w:type="dxa"/>
            <w:noWrap w:val="0"/>
            <w:vAlign w:val="top"/>
          </w:tcPr>
          <w:p w14:paraId="3763505F">
            <w:pPr>
              <w:pStyle w:val="21"/>
              <w:rPr>
                <w:rFonts w:hint="eastAsia" w:ascii="宋体" w:hAnsi="宋体"/>
                <w:b/>
              </w:rPr>
            </w:pPr>
          </w:p>
        </w:tc>
      </w:tr>
      <w:tr w14:paraId="2A60A5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93" w:type="dxa"/>
            <w:noWrap w:val="0"/>
            <w:vAlign w:val="top"/>
          </w:tcPr>
          <w:p w14:paraId="578049D4">
            <w:pPr>
              <w:pStyle w:val="21"/>
              <w:rPr>
                <w:rFonts w:hint="eastAsia" w:ascii="宋体" w:hAnsi="宋体"/>
                <w:b/>
              </w:rPr>
            </w:pPr>
          </w:p>
        </w:tc>
        <w:tc>
          <w:tcPr>
            <w:tcW w:w="2176" w:type="dxa"/>
            <w:noWrap w:val="0"/>
            <w:vAlign w:val="top"/>
          </w:tcPr>
          <w:p w14:paraId="418869B9">
            <w:pPr>
              <w:pStyle w:val="21"/>
              <w:rPr>
                <w:rFonts w:hint="eastAsia" w:ascii="宋体" w:hAnsi="宋体"/>
                <w:b/>
              </w:rPr>
            </w:pPr>
          </w:p>
        </w:tc>
        <w:tc>
          <w:tcPr>
            <w:tcW w:w="1317" w:type="dxa"/>
            <w:noWrap w:val="0"/>
            <w:vAlign w:val="top"/>
          </w:tcPr>
          <w:p w14:paraId="52E99CD8">
            <w:pPr>
              <w:pStyle w:val="21"/>
              <w:rPr>
                <w:rFonts w:hint="eastAsia" w:ascii="宋体" w:hAnsi="宋体"/>
                <w:b/>
              </w:rPr>
            </w:pPr>
          </w:p>
        </w:tc>
        <w:tc>
          <w:tcPr>
            <w:tcW w:w="1194" w:type="dxa"/>
            <w:noWrap w:val="0"/>
            <w:vAlign w:val="top"/>
          </w:tcPr>
          <w:p w14:paraId="4D783390">
            <w:pPr>
              <w:pStyle w:val="21"/>
              <w:rPr>
                <w:rFonts w:hint="eastAsia" w:ascii="宋体" w:hAnsi="宋体"/>
                <w:b/>
              </w:rPr>
            </w:pPr>
          </w:p>
        </w:tc>
        <w:tc>
          <w:tcPr>
            <w:tcW w:w="1225" w:type="dxa"/>
            <w:noWrap w:val="0"/>
            <w:vAlign w:val="top"/>
          </w:tcPr>
          <w:p w14:paraId="7434545D">
            <w:pPr>
              <w:pStyle w:val="21"/>
              <w:rPr>
                <w:rFonts w:hint="eastAsia" w:ascii="宋体" w:hAnsi="宋体"/>
                <w:b/>
              </w:rPr>
            </w:pPr>
          </w:p>
        </w:tc>
        <w:tc>
          <w:tcPr>
            <w:tcW w:w="1513" w:type="dxa"/>
            <w:noWrap w:val="0"/>
            <w:vAlign w:val="top"/>
          </w:tcPr>
          <w:p w14:paraId="33D09ED4">
            <w:pPr>
              <w:pStyle w:val="21"/>
              <w:rPr>
                <w:rFonts w:hint="eastAsia" w:ascii="宋体" w:hAnsi="宋体"/>
                <w:b/>
              </w:rPr>
            </w:pPr>
          </w:p>
        </w:tc>
        <w:tc>
          <w:tcPr>
            <w:tcW w:w="1164" w:type="dxa"/>
            <w:noWrap w:val="0"/>
            <w:vAlign w:val="top"/>
          </w:tcPr>
          <w:p w14:paraId="07287D44">
            <w:pPr>
              <w:pStyle w:val="21"/>
              <w:rPr>
                <w:rFonts w:hint="eastAsia" w:ascii="宋体" w:hAnsi="宋体"/>
                <w:b/>
              </w:rPr>
            </w:pPr>
          </w:p>
        </w:tc>
      </w:tr>
      <w:tr w14:paraId="2E4D3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93" w:type="dxa"/>
            <w:noWrap w:val="0"/>
            <w:vAlign w:val="top"/>
          </w:tcPr>
          <w:p w14:paraId="2E5D23FE">
            <w:pPr>
              <w:pStyle w:val="21"/>
              <w:rPr>
                <w:rFonts w:hint="eastAsia" w:ascii="宋体" w:hAnsi="宋体"/>
                <w:b/>
              </w:rPr>
            </w:pPr>
          </w:p>
        </w:tc>
        <w:tc>
          <w:tcPr>
            <w:tcW w:w="2176" w:type="dxa"/>
            <w:noWrap w:val="0"/>
            <w:vAlign w:val="top"/>
          </w:tcPr>
          <w:p w14:paraId="62137717">
            <w:pPr>
              <w:pStyle w:val="21"/>
              <w:rPr>
                <w:rFonts w:hint="eastAsia" w:ascii="宋体" w:hAnsi="宋体"/>
                <w:b/>
              </w:rPr>
            </w:pPr>
          </w:p>
        </w:tc>
        <w:tc>
          <w:tcPr>
            <w:tcW w:w="1317" w:type="dxa"/>
            <w:noWrap w:val="0"/>
            <w:vAlign w:val="top"/>
          </w:tcPr>
          <w:p w14:paraId="295A593E">
            <w:pPr>
              <w:pStyle w:val="21"/>
              <w:rPr>
                <w:rFonts w:hint="eastAsia" w:ascii="宋体" w:hAnsi="宋体"/>
                <w:b/>
              </w:rPr>
            </w:pPr>
          </w:p>
        </w:tc>
        <w:tc>
          <w:tcPr>
            <w:tcW w:w="1194" w:type="dxa"/>
            <w:noWrap w:val="0"/>
            <w:vAlign w:val="top"/>
          </w:tcPr>
          <w:p w14:paraId="6064FF4D">
            <w:pPr>
              <w:pStyle w:val="21"/>
              <w:rPr>
                <w:rFonts w:hint="eastAsia" w:ascii="宋体" w:hAnsi="宋体"/>
                <w:b/>
              </w:rPr>
            </w:pPr>
          </w:p>
        </w:tc>
        <w:tc>
          <w:tcPr>
            <w:tcW w:w="1225" w:type="dxa"/>
            <w:noWrap w:val="0"/>
            <w:vAlign w:val="top"/>
          </w:tcPr>
          <w:p w14:paraId="2DE4B022">
            <w:pPr>
              <w:pStyle w:val="21"/>
              <w:rPr>
                <w:rFonts w:hint="eastAsia" w:ascii="宋体" w:hAnsi="宋体"/>
                <w:b/>
              </w:rPr>
            </w:pPr>
          </w:p>
        </w:tc>
        <w:tc>
          <w:tcPr>
            <w:tcW w:w="1513" w:type="dxa"/>
            <w:noWrap w:val="0"/>
            <w:vAlign w:val="top"/>
          </w:tcPr>
          <w:p w14:paraId="79066044">
            <w:pPr>
              <w:pStyle w:val="21"/>
              <w:rPr>
                <w:rFonts w:hint="eastAsia" w:ascii="宋体" w:hAnsi="宋体"/>
                <w:b/>
              </w:rPr>
            </w:pPr>
          </w:p>
        </w:tc>
        <w:tc>
          <w:tcPr>
            <w:tcW w:w="1164" w:type="dxa"/>
            <w:noWrap w:val="0"/>
            <w:vAlign w:val="top"/>
          </w:tcPr>
          <w:p w14:paraId="5FD7D5CB">
            <w:pPr>
              <w:pStyle w:val="21"/>
              <w:rPr>
                <w:rFonts w:hint="eastAsia" w:ascii="宋体" w:hAnsi="宋体"/>
                <w:b/>
              </w:rPr>
            </w:pPr>
          </w:p>
        </w:tc>
      </w:tr>
      <w:tr w14:paraId="6CFBC3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693" w:type="dxa"/>
            <w:noWrap w:val="0"/>
            <w:vAlign w:val="top"/>
          </w:tcPr>
          <w:p w14:paraId="0E570B7E">
            <w:pPr>
              <w:pStyle w:val="21"/>
              <w:rPr>
                <w:rFonts w:hint="eastAsia" w:ascii="宋体" w:hAnsi="宋体"/>
                <w:b/>
              </w:rPr>
            </w:pPr>
          </w:p>
        </w:tc>
        <w:tc>
          <w:tcPr>
            <w:tcW w:w="2176" w:type="dxa"/>
            <w:noWrap w:val="0"/>
            <w:vAlign w:val="top"/>
          </w:tcPr>
          <w:p w14:paraId="0398ECB7">
            <w:pPr>
              <w:pStyle w:val="21"/>
              <w:rPr>
                <w:rFonts w:hint="eastAsia" w:ascii="宋体" w:hAnsi="宋体"/>
                <w:b/>
              </w:rPr>
            </w:pPr>
          </w:p>
        </w:tc>
        <w:tc>
          <w:tcPr>
            <w:tcW w:w="1317" w:type="dxa"/>
            <w:noWrap w:val="0"/>
            <w:vAlign w:val="top"/>
          </w:tcPr>
          <w:p w14:paraId="7EFEB584">
            <w:pPr>
              <w:pStyle w:val="21"/>
              <w:rPr>
                <w:rFonts w:hint="eastAsia" w:ascii="宋体" w:hAnsi="宋体"/>
                <w:b/>
              </w:rPr>
            </w:pPr>
          </w:p>
        </w:tc>
        <w:tc>
          <w:tcPr>
            <w:tcW w:w="1194" w:type="dxa"/>
            <w:noWrap w:val="0"/>
            <w:vAlign w:val="top"/>
          </w:tcPr>
          <w:p w14:paraId="1857D568">
            <w:pPr>
              <w:pStyle w:val="21"/>
              <w:rPr>
                <w:rFonts w:hint="eastAsia" w:ascii="宋体" w:hAnsi="宋体"/>
                <w:b/>
              </w:rPr>
            </w:pPr>
          </w:p>
        </w:tc>
        <w:tc>
          <w:tcPr>
            <w:tcW w:w="1225" w:type="dxa"/>
            <w:noWrap w:val="0"/>
            <w:vAlign w:val="top"/>
          </w:tcPr>
          <w:p w14:paraId="4F33039B">
            <w:pPr>
              <w:pStyle w:val="21"/>
              <w:rPr>
                <w:rFonts w:hint="eastAsia" w:ascii="宋体" w:hAnsi="宋体"/>
                <w:b/>
              </w:rPr>
            </w:pPr>
          </w:p>
        </w:tc>
        <w:tc>
          <w:tcPr>
            <w:tcW w:w="1513" w:type="dxa"/>
            <w:noWrap w:val="0"/>
            <w:vAlign w:val="top"/>
          </w:tcPr>
          <w:p w14:paraId="02FA4708">
            <w:pPr>
              <w:pStyle w:val="21"/>
              <w:rPr>
                <w:rFonts w:hint="eastAsia" w:ascii="宋体" w:hAnsi="宋体"/>
                <w:b/>
              </w:rPr>
            </w:pPr>
          </w:p>
        </w:tc>
        <w:tc>
          <w:tcPr>
            <w:tcW w:w="1164" w:type="dxa"/>
            <w:noWrap w:val="0"/>
            <w:vAlign w:val="top"/>
          </w:tcPr>
          <w:p w14:paraId="67767857">
            <w:pPr>
              <w:pStyle w:val="21"/>
              <w:rPr>
                <w:rFonts w:hint="eastAsia" w:ascii="宋体" w:hAnsi="宋体"/>
                <w:b/>
              </w:rPr>
            </w:pPr>
          </w:p>
        </w:tc>
      </w:tr>
    </w:tbl>
    <w:p w14:paraId="361682B2">
      <w:pPr>
        <w:pStyle w:val="2"/>
        <w:spacing w:line="360" w:lineRule="auto"/>
        <w:rPr>
          <w:rFonts w:hint="eastAsia" w:ascii="黑体" w:eastAsia="黑体"/>
          <w:b/>
          <w:bCs/>
          <w:sz w:val="36"/>
          <w:szCs w:val="36"/>
        </w:rPr>
      </w:pPr>
    </w:p>
    <w:p w14:paraId="534754EA">
      <w:pPr>
        <w:pStyle w:val="2"/>
        <w:spacing w:line="360" w:lineRule="auto"/>
        <w:rPr>
          <w:rFonts w:hint="eastAsia" w:ascii="黑体" w:eastAsia="黑体"/>
          <w:b/>
          <w:bCs/>
          <w:sz w:val="36"/>
          <w:szCs w:val="36"/>
        </w:rPr>
      </w:pPr>
    </w:p>
    <w:p w14:paraId="3F5E3307">
      <w:pPr>
        <w:pStyle w:val="2"/>
        <w:spacing w:line="360" w:lineRule="auto"/>
        <w:rPr>
          <w:rFonts w:hint="eastAsia" w:ascii="黑体" w:eastAsia="黑体"/>
          <w:b/>
          <w:bCs/>
          <w:sz w:val="36"/>
          <w:szCs w:val="36"/>
        </w:rPr>
      </w:pPr>
    </w:p>
    <w:p w14:paraId="2573EF5E">
      <w:pPr>
        <w:pStyle w:val="2"/>
        <w:spacing w:line="360" w:lineRule="auto"/>
        <w:rPr>
          <w:rFonts w:hint="eastAsia" w:ascii="黑体" w:eastAsia="黑体"/>
          <w:b/>
          <w:bCs/>
          <w:sz w:val="36"/>
          <w:szCs w:val="36"/>
        </w:rPr>
      </w:pPr>
    </w:p>
    <w:p w14:paraId="50E3DC70">
      <w:pPr>
        <w:pStyle w:val="2"/>
        <w:spacing w:line="360" w:lineRule="auto"/>
        <w:rPr>
          <w:rFonts w:hint="eastAsia" w:ascii="黑体" w:eastAsia="黑体"/>
          <w:b/>
          <w:bCs/>
          <w:sz w:val="36"/>
          <w:szCs w:val="36"/>
        </w:rPr>
      </w:pPr>
    </w:p>
    <w:p w14:paraId="02E1B9C7">
      <w:pPr>
        <w:rPr>
          <w:rFonts w:hint="eastAsia" w:ascii="仿宋_GB2312" w:hAnsi="宋体" w:eastAsia="仿宋_GB2312"/>
          <w:sz w:val="24"/>
        </w:rPr>
      </w:pPr>
      <w:r>
        <w:rPr>
          <w:rFonts w:hint="eastAsia" w:ascii="仿宋_GB2312" w:hAnsi="宋体" w:eastAsia="仿宋_GB2312"/>
          <w:sz w:val="24"/>
        </w:rPr>
        <w:t>投标人名称（盖章）：              法定代表人或授权代表签字：</w:t>
      </w:r>
    </w:p>
    <w:p w14:paraId="28609C76">
      <w:pPr>
        <w:pStyle w:val="2"/>
        <w:spacing w:line="360" w:lineRule="auto"/>
        <w:rPr>
          <w:rFonts w:hint="eastAsia" w:ascii="黑体" w:eastAsia="黑体"/>
          <w:b/>
          <w:bCs/>
          <w:sz w:val="36"/>
          <w:szCs w:val="36"/>
        </w:rPr>
      </w:pPr>
    </w:p>
    <w:p w14:paraId="154DA755">
      <w:pPr>
        <w:pStyle w:val="2"/>
        <w:spacing w:line="360" w:lineRule="auto"/>
        <w:rPr>
          <w:rFonts w:hint="eastAsia" w:ascii="黑体" w:eastAsia="黑体"/>
          <w:b/>
          <w:bCs/>
          <w:sz w:val="36"/>
          <w:szCs w:val="36"/>
        </w:rPr>
      </w:pPr>
    </w:p>
    <w:p w14:paraId="0F08CE6D">
      <w:pPr>
        <w:pStyle w:val="111"/>
        <w:ind w:firstLine="0" w:firstLineChars="0"/>
        <w:rPr>
          <w:rFonts w:hint="eastAsia" w:eastAsia="黑体"/>
          <w:sz w:val="28"/>
        </w:rPr>
      </w:pPr>
      <w:r>
        <w:rPr>
          <w:rFonts w:hint="eastAsia" w:ascii="黑体" w:eastAsia="黑体"/>
          <w:b w:val="0"/>
          <w:bCs w:val="0"/>
          <w:sz w:val="36"/>
          <w:szCs w:val="36"/>
        </w:rPr>
        <w:br w:type="page"/>
      </w:r>
      <w:r>
        <w:rPr>
          <w:rFonts w:hint="eastAsia" w:eastAsia="黑体"/>
          <w:b w:val="0"/>
          <w:bCs w:val="0"/>
          <w:sz w:val="28"/>
        </w:rPr>
        <w:t>附件</w:t>
      </w:r>
      <w:r>
        <w:rPr>
          <w:rFonts w:hint="eastAsia" w:eastAsia="黑体"/>
          <w:sz w:val="28"/>
          <w:lang w:val="en-US" w:eastAsia="zh-CN"/>
        </w:rPr>
        <w:t>10</w:t>
      </w:r>
      <w:r>
        <w:rPr>
          <w:rFonts w:hint="eastAsia" w:eastAsia="黑体"/>
          <w:sz w:val="28"/>
        </w:rPr>
        <w:t xml:space="preserve">       </w:t>
      </w:r>
    </w:p>
    <w:p w14:paraId="602ECF58">
      <w:pPr>
        <w:pStyle w:val="2"/>
        <w:spacing w:line="360" w:lineRule="auto"/>
        <w:rPr>
          <w:rFonts w:hint="eastAsia" w:ascii="黑体" w:eastAsia="黑体"/>
          <w:b/>
          <w:bCs/>
          <w:sz w:val="36"/>
          <w:szCs w:val="36"/>
        </w:rPr>
      </w:pPr>
      <w:r>
        <w:rPr>
          <w:rFonts w:hint="eastAsia" w:ascii="黑体" w:eastAsia="黑体"/>
          <w:b/>
          <w:bCs/>
          <w:sz w:val="36"/>
          <w:szCs w:val="36"/>
        </w:rPr>
        <w:t>近三年审计报告或资信证明</w:t>
      </w:r>
    </w:p>
    <w:p w14:paraId="4D9D8A8D">
      <w:pPr>
        <w:pStyle w:val="2"/>
        <w:spacing w:line="360" w:lineRule="auto"/>
        <w:rPr>
          <w:rFonts w:hint="eastAsia" w:ascii="黑体" w:eastAsia="黑体"/>
          <w:b/>
          <w:bCs/>
          <w:sz w:val="36"/>
          <w:szCs w:val="36"/>
        </w:rPr>
      </w:pPr>
    </w:p>
    <w:p w14:paraId="3166A90D">
      <w:pPr>
        <w:pStyle w:val="111"/>
        <w:ind w:firstLine="0" w:firstLineChars="0"/>
        <w:rPr>
          <w:rFonts w:hint="eastAsia" w:eastAsia="黑体"/>
          <w:sz w:val="28"/>
          <w:lang w:val="en-US" w:eastAsia="zh-CN"/>
        </w:rPr>
      </w:pPr>
      <w:r>
        <w:rPr>
          <w:rFonts w:hint="eastAsia" w:eastAsia="黑体"/>
          <w:b w:val="0"/>
          <w:bCs w:val="0"/>
          <w:sz w:val="28"/>
        </w:rPr>
        <w:t>附件</w:t>
      </w:r>
      <w:r>
        <w:rPr>
          <w:rFonts w:hint="eastAsia" w:eastAsia="黑体"/>
          <w:sz w:val="28"/>
          <w:lang w:val="en-US" w:eastAsia="zh-CN"/>
        </w:rPr>
        <w:t>11</w:t>
      </w:r>
    </w:p>
    <w:p w14:paraId="722E19D3">
      <w:pPr>
        <w:pStyle w:val="2"/>
        <w:spacing w:line="360" w:lineRule="auto"/>
        <w:rPr>
          <w:rFonts w:hint="eastAsia" w:ascii="黑体" w:hAnsi="Courier New" w:eastAsia="黑体" w:cs="Times New Roman"/>
          <w:b/>
          <w:bCs/>
          <w:sz w:val="36"/>
          <w:szCs w:val="36"/>
        </w:rPr>
      </w:pPr>
      <w:r>
        <w:rPr>
          <w:rFonts w:hint="eastAsia" w:ascii="黑体" w:hAnsi="Courier New" w:eastAsia="黑体" w:cs="Times New Roman"/>
          <w:b/>
          <w:bCs/>
          <w:sz w:val="36"/>
          <w:szCs w:val="36"/>
          <w:lang w:val="en-US" w:eastAsia="zh-CN"/>
        </w:rPr>
        <w:t>无违法证明</w:t>
      </w:r>
      <w:r>
        <w:rPr>
          <w:rFonts w:hint="eastAsia" w:ascii="黑体" w:hAnsi="Courier New" w:eastAsia="黑体" w:cs="Times New Roman"/>
          <w:b/>
          <w:bCs/>
          <w:sz w:val="36"/>
          <w:szCs w:val="36"/>
        </w:rPr>
        <w:t xml:space="preserve">      </w:t>
      </w:r>
    </w:p>
    <w:p w14:paraId="10E6B51F">
      <w:pPr>
        <w:pStyle w:val="2"/>
        <w:spacing w:line="360" w:lineRule="auto"/>
        <w:rPr>
          <w:rFonts w:hint="eastAsia" w:ascii="黑体" w:hAnsi="Courier New" w:eastAsia="黑体" w:cs="Times New Roman"/>
          <w:b/>
          <w:bCs/>
          <w:sz w:val="36"/>
          <w:szCs w:val="36"/>
        </w:rPr>
      </w:pPr>
    </w:p>
    <w:p w14:paraId="040D3BE0">
      <w:pPr>
        <w:pStyle w:val="111"/>
        <w:ind w:firstLine="0" w:firstLineChars="0"/>
        <w:rPr>
          <w:rFonts w:hint="eastAsia" w:eastAsia="黑体"/>
          <w:sz w:val="28"/>
          <w:lang w:val="en-US" w:eastAsia="zh-CN"/>
        </w:rPr>
      </w:pPr>
      <w:r>
        <w:rPr>
          <w:rFonts w:hint="eastAsia" w:eastAsia="黑体"/>
          <w:b w:val="0"/>
          <w:bCs w:val="0"/>
          <w:sz w:val="28"/>
        </w:rPr>
        <w:t>附件</w:t>
      </w:r>
      <w:r>
        <w:rPr>
          <w:rFonts w:hint="eastAsia" w:eastAsia="黑体"/>
          <w:sz w:val="28"/>
          <w:lang w:val="en-US" w:eastAsia="zh-CN"/>
        </w:rPr>
        <w:t>12</w:t>
      </w:r>
    </w:p>
    <w:p w14:paraId="3D46B471">
      <w:pPr>
        <w:pStyle w:val="2"/>
        <w:spacing w:line="360" w:lineRule="auto"/>
        <w:rPr>
          <w:rFonts w:hint="eastAsia" w:ascii="黑体" w:hAnsi="Courier New" w:eastAsia="黑体" w:cs="Times New Roman"/>
          <w:b/>
          <w:bCs/>
          <w:sz w:val="36"/>
          <w:szCs w:val="36"/>
        </w:rPr>
      </w:pPr>
      <w:r>
        <w:rPr>
          <w:rFonts w:hint="eastAsia" w:ascii="黑体" w:hAnsi="Courier New" w:eastAsia="黑体" w:cs="Times New Roman"/>
          <w:b/>
          <w:bCs/>
          <w:sz w:val="36"/>
          <w:szCs w:val="36"/>
          <w:lang w:val="en-US" w:eastAsia="zh-CN"/>
        </w:rPr>
        <w:t>完税证明</w:t>
      </w:r>
      <w:r>
        <w:rPr>
          <w:rFonts w:hint="eastAsia" w:ascii="黑体" w:hAnsi="Courier New" w:eastAsia="黑体" w:cs="Times New Roman"/>
          <w:b/>
          <w:bCs/>
          <w:sz w:val="36"/>
          <w:szCs w:val="36"/>
        </w:rPr>
        <w:t xml:space="preserve">       </w:t>
      </w:r>
    </w:p>
    <w:p w14:paraId="39292638">
      <w:pPr>
        <w:pStyle w:val="2"/>
        <w:spacing w:line="360" w:lineRule="auto"/>
        <w:rPr>
          <w:rFonts w:hint="eastAsia" w:ascii="黑体" w:hAnsi="Courier New" w:eastAsia="黑体" w:cs="Times New Roman"/>
          <w:b/>
          <w:bCs/>
          <w:sz w:val="36"/>
          <w:szCs w:val="36"/>
        </w:rPr>
      </w:pPr>
      <w:r>
        <w:rPr>
          <w:rFonts w:hint="eastAsia" w:ascii="黑体" w:hAnsi="Courier New" w:eastAsia="黑体" w:cs="Times New Roman"/>
          <w:b/>
          <w:bCs/>
          <w:sz w:val="36"/>
          <w:szCs w:val="36"/>
        </w:rPr>
        <w:t xml:space="preserve"> </w:t>
      </w:r>
    </w:p>
    <w:p w14:paraId="628872C2">
      <w:pPr>
        <w:pStyle w:val="111"/>
        <w:ind w:firstLine="0" w:firstLineChars="0"/>
        <w:rPr>
          <w:rFonts w:hint="eastAsia" w:eastAsia="黑体"/>
          <w:sz w:val="28"/>
          <w:lang w:val="en-US" w:eastAsia="zh-CN"/>
        </w:rPr>
      </w:pPr>
      <w:r>
        <w:rPr>
          <w:rFonts w:hint="eastAsia" w:eastAsia="黑体"/>
          <w:b w:val="0"/>
          <w:bCs w:val="0"/>
          <w:sz w:val="28"/>
        </w:rPr>
        <w:t>附件</w:t>
      </w:r>
      <w:r>
        <w:rPr>
          <w:rFonts w:hint="eastAsia" w:eastAsia="黑体"/>
          <w:sz w:val="28"/>
          <w:lang w:val="en-US" w:eastAsia="zh-CN"/>
        </w:rPr>
        <w:t>13</w:t>
      </w:r>
    </w:p>
    <w:p w14:paraId="442CD37E">
      <w:pPr>
        <w:pStyle w:val="2"/>
        <w:spacing w:line="360" w:lineRule="auto"/>
        <w:rPr>
          <w:rFonts w:hint="eastAsia" w:ascii="黑体" w:hAnsi="Courier New" w:eastAsia="黑体" w:cs="Times New Roman"/>
          <w:b/>
          <w:bCs/>
          <w:sz w:val="36"/>
          <w:szCs w:val="36"/>
        </w:rPr>
      </w:pPr>
      <w:r>
        <w:rPr>
          <w:rFonts w:hint="eastAsia" w:ascii="黑体" w:hAnsi="Courier New" w:eastAsia="黑体" w:cs="Times New Roman"/>
          <w:b/>
          <w:bCs/>
          <w:sz w:val="36"/>
          <w:szCs w:val="36"/>
          <w:lang w:val="en-US" w:eastAsia="zh-CN"/>
        </w:rPr>
        <w:t>信用中国截图</w:t>
      </w:r>
      <w:r>
        <w:rPr>
          <w:rFonts w:hint="eastAsia" w:ascii="黑体" w:hAnsi="Courier New" w:eastAsia="黑体" w:cs="Times New Roman"/>
          <w:b/>
          <w:bCs/>
          <w:sz w:val="36"/>
          <w:szCs w:val="36"/>
        </w:rPr>
        <w:t xml:space="preserve">       </w:t>
      </w:r>
    </w:p>
    <w:p w14:paraId="4EF56078">
      <w:pPr>
        <w:pStyle w:val="2"/>
        <w:spacing w:line="360" w:lineRule="auto"/>
        <w:rPr>
          <w:rFonts w:hint="eastAsia" w:ascii="黑体" w:hAnsi="Courier New" w:eastAsia="黑体" w:cs="Times New Roman"/>
          <w:b/>
          <w:bCs/>
          <w:sz w:val="36"/>
          <w:szCs w:val="36"/>
        </w:rPr>
        <w:sectPr>
          <w:pgSz w:w="11906" w:h="16838"/>
          <w:pgMar w:top="1417" w:right="1587" w:bottom="1020" w:left="1587" w:header="851" w:footer="992" w:gutter="0"/>
          <w:pgNumType w:fmt="numberInDash"/>
          <w:cols w:space="720" w:num="1"/>
          <w:titlePg/>
          <w:docGrid w:type="lines" w:linePitch="312" w:charSpace="0"/>
        </w:sectPr>
      </w:pPr>
    </w:p>
    <w:p w14:paraId="6DB6E000">
      <w:pPr>
        <w:pStyle w:val="2"/>
        <w:outlineLvl w:val="2"/>
        <w:rPr>
          <w:rFonts w:hAnsi="宋体" w:cs="宋体"/>
          <w:b/>
          <w:bCs/>
          <w:color w:val="000000"/>
          <w:sz w:val="24"/>
          <w:szCs w:val="24"/>
        </w:rPr>
      </w:pPr>
      <w:r>
        <w:rPr>
          <w:rFonts w:hint="eastAsia" w:hAnsi="宋体" w:cs="宋体"/>
          <w:b/>
          <w:bCs/>
          <w:color w:val="000000"/>
          <w:sz w:val="24"/>
          <w:szCs w:val="24"/>
        </w:rPr>
        <w:t>SRM非生产供应商注册操作手册</w:t>
      </w:r>
    </w:p>
    <w:p w14:paraId="68765BB9">
      <w:pPr>
        <w:pStyle w:val="2"/>
      </w:pPr>
    </w:p>
    <w:p w14:paraId="0E24E503">
      <w:pPr>
        <w:adjustRightInd w:val="0"/>
        <w:snapToGrid w:val="0"/>
        <w:spacing w:line="360" w:lineRule="auto"/>
        <w:jc w:val="left"/>
        <w:rPr>
          <w:rFonts w:ascii="宋体" w:hAnsi="宋体" w:cs="宋体"/>
          <w:sz w:val="24"/>
          <w:szCs w:val="24"/>
        </w:rPr>
      </w:pPr>
      <w:r>
        <w:rPr>
          <w:rFonts w:ascii="宋体" w:hAnsi="宋体" w:cs="宋体"/>
          <w:sz w:val="24"/>
          <w:szCs w:val="24"/>
        </w:rPr>
        <w:t>浏览器中输入地址;</w:t>
      </w:r>
    </w:p>
    <w:p w14:paraId="74FA9387">
      <w:pPr>
        <w:adjustRightInd w:val="0"/>
        <w:snapToGrid w:val="0"/>
        <w:spacing w:line="360" w:lineRule="auto"/>
        <w:jc w:val="left"/>
        <w:rPr>
          <w:rFonts w:ascii="宋体" w:hAnsi="宋体" w:cs="宋体"/>
          <w:sz w:val="24"/>
          <w:szCs w:val="24"/>
        </w:rPr>
      </w:pPr>
      <w:r>
        <w:fldChar w:fldCharType="begin"/>
      </w:r>
      <w:r>
        <w:instrText xml:space="preserve"> HYPERLINK "http://ecaitong.sinotruk.com:8012/" \l "/login" \t "dlt" </w:instrText>
      </w:r>
      <w:r>
        <w:fldChar w:fldCharType="separate"/>
      </w:r>
      <w:r>
        <w:rPr>
          <w:rFonts w:ascii="宋体" w:hAnsi="宋体" w:cs="宋体"/>
          <w:sz w:val="24"/>
          <w:szCs w:val="24"/>
        </w:rPr>
        <w:t>http</w:t>
      </w:r>
      <w:r>
        <w:rPr>
          <w:rFonts w:hint="eastAsia" w:ascii="宋体" w:hAnsi="宋体" w:cs="宋体"/>
          <w:sz w:val="24"/>
          <w:szCs w:val="24"/>
        </w:rPr>
        <w:t>s</w:t>
      </w:r>
      <w:r>
        <w:rPr>
          <w:rFonts w:ascii="宋体" w:hAnsi="宋体" w:cs="宋体"/>
          <w:sz w:val="24"/>
          <w:szCs w:val="24"/>
        </w:rPr>
        <w:t>://ecaitong.sinotruk.com:8012/#/login</w:t>
      </w:r>
      <w:r>
        <w:rPr>
          <w:rFonts w:ascii="宋体" w:hAnsi="宋体" w:cs="宋体"/>
          <w:sz w:val="24"/>
          <w:szCs w:val="24"/>
        </w:rPr>
        <w:fldChar w:fldCharType="end"/>
      </w:r>
    </w:p>
    <w:p w14:paraId="6BB0DFE9">
      <w:pPr>
        <w:adjustRightInd w:val="0"/>
        <w:snapToGrid w:val="0"/>
        <w:spacing w:line="360" w:lineRule="auto"/>
        <w:jc w:val="left"/>
        <w:rPr>
          <w:rFonts w:ascii="宋体" w:hAnsi="宋体" w:cs="宋体"/>
          <w:sz w:val="24"/>
          <w:szCs w:val="24"/>
        </w:rPr>
      </w:pPr>
      <w:r>
        <w:rPr>
          <w:rFonts w:ascii="宋体" w:hAnsi="宋体" w:cs="宋体"/>
          <w:sz w:val="24"/>
          <w:szCs w:val="24"/>
        </w:rPr>
        <w:t>1.点击立即注册</w:t>
      </w:r>
    </w:p>
    <w:p w14:paraId="4D1508E0">
      <w:pPr>
        <w:snapToGrid w:val="0"/>
        <w:spacing w:line="312" w:lineRule="auto"/>
      </w:pPr>
      <w:r>
        <w:drawing>
          <wp:inline distT="0" distB="0" distL="0" distR="0">
            <wp:extent cx="5760085" cy="2933065"/>
            <wp:effectExtent l="0" t="0" r="5715" b="63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14"/>
                    <a:stretch>
                      <a:fillRect/>
                    </a:stretch>
                  </pic:blipFill>
                  <pic:spPr>
                    <a:xfrm>
                      <a:off x="0" y="0"/>
                      <a:ext cx="5760085" cy="2933377"/>
                    </a:xfrm>
                    <a:prstGeom prst="rect">
                      <a:avLst/>
                    </a:prstGeom>
                  </pic:spPr>
                </pic:pic>
              </a:graphicData>
            </a:graphic>
          </wp:inline>
        </w:drawing>
      </w:r>
    </w:p>
    <w:p w14:paraId="19D7CFAC">
      <w:pPr>
        <w:spacing w:line="360" w:lineRule="auto"/>
        <w:rPr>
          <w:rFonts w:ascii="宋体" w:hAnsi="宋体" w:cs="宋体"/>
          <w:sz w:val="24"/>
          <w:szCs w:val="28"/>
        </w:rPr>
      </w:pPr>
      <w:r>
        <w:rPr>
          <w:rFonts w:hint="eastAsia" w:ascii="宋体" w:hAnsi="宋体" w:cs="宋体"/>
          <w:color w:val="000000"/>
          <w:sz w:val="24"/>
          <w:szCs w:val="28"/>
        </w:rPr>
        <w:t>2.</w:t>
      </w:r>
      <w:r>
        <w:rPr>
          <w:rFonts w:ascii="宋体" w:hAnsi="宋体" w:cs="宋体"/>
          <w:color w:val="000000"/>
          <w:sz w:val="24"/>
          <w:szCs w:val="28"/>
        </w:rPr>
        <w:t>填写手机号码（没有注册过的）</w:t>
      </w:r>
    </w:p>
    <w:p w14:paraId="1FEA666F">
      <w:pPr>
        <w:snapToGrid w:val="0"/>
        <w:spacing w:line="312" w:lineRule="auto"/>
      </w:pPr>
      <w:r>
        <w:drawing>
          <wp:inline distT="0" distB="0" distL="0" distR="0">
            <wp:extent cx="5760085" cy="2766695"/>
            <wp:effectExtent l="0" t="0" r="5715" b="190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15"/>
                    <a:stretch>
                      <a:fillRect/>
                    </a:stretch>
                  </pic:blipFill>
                  <pic:spPr>
                    <a:xfrm>
                      <a:off x="0" y="0"/>
                      <a:ext cx="5760085" cy="2766707"/>
                    </a:xfrm>
                    <a:prstGeom prst="rect">
                      <a:avLst/>
                    </a:prstGeom>
                  </pic:spPr>
                </pic:pic>
              </a:graphicData>
            </a:graphic>
          </wp:inline>
        </w:drawing>
      </w:r>
    </w:p>
    <w:p w14:paraId="0691E3CA">
      <w:pPr>
        <w:spacing w:line="360" w:lineRule="auto"/>
        <w:rPr>
          <w:rFonts w:ascii="宋体" w:hAnsi="宋体" w:cs="宋体"/>
          <w:sz w:val="24"/>
          <w:szCs w:val="28"/>
        </w:rPr>
      </w:pPr>
      <w:r>
        <w:rPr>
          <w:rFonts w:hint="eastAsia" w:ascii="宋体" w:hAnsi="宋体" w:cs="宋体"/>
          <w:color w:val="000000"/>
          <w:sz w:val="24"/>
          <w:szCs w:val="28"/>
        </w:rPr>
        <w:t>3.</w:t>
      </w:r>
      <w:r>
        <w:rPr>
          <w:rFonts w:ascii="宋体" w:hAnsi="宋体" w:cs="宋体"/>
          <w:color w:val="000000"/>
          <w:sz w:val="24"/>
          <w:szCs w:val="28"/>
        </w:rPr>
        <w:t>注册成功登录这个手机号码的账号进入系统，点击供应商注册</w:t>
      </w:r>
    </w:p>
    <w:p w14:paraId="31921633">
      <w:pPr>
        <w:snapToGrid w:val="0"/>
        <w:spacing w:line="312" w:lineRule="auto"/>
      </w:pPr>
      <w:r>
        <w:drawing>
          <wp:inline distT="0" distB="0" distL="0" distR="0">
            <wp:extent cx="5760085" cy="2869565"/>
            <wp:effectExtent l="0" t="0" r="5715" b="63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16"/>
                    <a:stretch>
                      <a:fillRect/>
                    </a:stretch>
                  </pic:blipFill>
                  <pic:spPr>
                    <a:xfrm>
                      <a:off x="0" y="0"/>
                      <a:ext cx="5760085" cy="2870054"/>
                    </a:xfrm>
                    <a:prstGeom prst="rect">
                      <a:avLst/>
                    </a:prstGeom>
                  </pic:spPr>
                </pic:pic>
              </a:graphicData>
            </a:graphic>
          </wp:inline>
        </w:drawing>
      </w:r>
    </w:p>
    <w:p w14:paraId="1D22714A">
      <w:pPr>
        <w:spacing w:line="360" w:lineRule="auto"/>
        <w:rPr>
          <w:rFonts w:ascii="宋体" w:hAnsi="宋体" w:cs="宋体"/>
          <w:sz w:val="24"/>
          <w:szCs w:val="28"/>
        </w:rPr>
      </w:pPr>
      <w:r>
        <w:rPr>
          <w:rFonts w:hint="eastAsia" w:ascii="宋体" w:hAnsi="宋体" w:cs="宋体"/>
          <w:color w:val="000000"/>
          <w:sz w:val="24"/>
          <w:szCs w:val="28"/>
        </w:rPr>
        <w:t>4.</w:t>
      </w:r>
      <w:r>
        <w:rPr>
          <w:rFonts w:ascii="宋体" w:hAnsi="宋体" w:cs="宋体"/>
          <w:color w:val="000000"/>
          <w:sz w:val="24"/>
          <w:szCs w:val="28"/>
        </w:rPr>
        <w:t>点击新增</w:t>
      </w:r>
    </w:p>
    <w:p w14:paraId="29725BB0">
      <w:pPr>
        <w:snapToGrid w:val="0"/>
        <w:spacing w:line="312" w:lineRule="auto"/>
      </w:pPr>
      <w:r>
        <w:drawing>
          <wp:inline distT="0" distB="0" distL="0" distR="0">
            <wp:extent cx="5760085" cy="2853055"/>
            <wp:effectExtent l="0" t="0" r="571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17"/>
                    <a:stretch>
                      <a:fillRect/>
                    </a:stretch>
                  </pic:blipFill>
                  <pic:spPr>
                    <a:xfrm>
                      <a:off x="0" y="0"/>
                      <a:ext cx="5760085" cy="2853375"/>
                    </a:xfrm>
                    <a:prstGeom prst="rect">
                      <a:avLst/>
                    </a:prstGeom>
                  </pic:spPr>
                </pic:pic>
              </a:graphicData>
            </a:graphic>
          </wp:inline>
        </w:drawing>
      </w:r>
    </w:p>
    <w:p w14:paraId="3F134B44">
      <w:pPr>
        <w:spacing w:line="360" w:lineRule="auto"/>
        <w:rPr>
          <w:rFonts w:ascii="宋体" w:hAnsi="宋体" w:cs="宋体"/>
          <w:sz w:val="24"/>
          <w:szCs w:val="28"/>
        </w:rPr>
      </w:pPr>
      <w:r>
        <w:rPr>
          <w:rFonts w:hint="eastAsia" w:ascii="宋体" w:hAnsi="宋体" w:cs="宋体"/>
          <w:sz w:val="24"/>
          <w:szCs w:val="28"/>
        </w:rPr>
        <w:t>5</w:t>
      </w:r>
      <w:r>
        <w:rPr>
          <w:rFonts w:hint="eastAsia" w:ascii="宋体" w:hAnsi="宋体" w:cs="宋体"/>
          <w:color w:val="000000"/>
          <w:sz w:val="24"/>
          <w:szCs w:val="28"/>
        </w:rPr>
        <w:t>.</w:t>
      </w:r>
      <w:r>
        <w:rPr>
          <w:rFonts w:ascii="宋体" w:hAnsi="宋体" w:cs="宋体"/>
          <w:color w:val="000000"/>
          <w:sz w:val="24"/>
          <w:szCs w:val="28"/>
        </w:rPr>
        <w:t>按要求填写所有信息，注意非生产类要填写合作单位，最后提交审批</w:t>
      </w:r>
    </w:p>
    <w:p w14:paraId="2F5034DE">
      <w:pPr>
        <w:pStyle w:val="2"/>
      </w:pPr>
    </w:p>
    <w:p w14:paraId="6C65D4C9">
      <w:r>
        <w:drawing>
          <wp:inline distT="0" distB="0" distL="0" distR="0">
            <wp:extent cx="5760085" cy="2809875"/>
            <wp:effectExtent l="0" t="0" r="571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8"/>
                    <a:stretch>
                      <a:fillRect/>
                    </a:stretch>
                  </pic:blipFill>
                  <pic:spPr>
                    <a:xfrm>
                      <a:off x="0" y="0"/>
                      <a:ext cx="5760085" cy="2810122"/>
                    </a:xfrm>
                    <a:prstGeom prst="rect">
                      <a:avLst/>
                    </a:prstGeom>
                  </pic:spPr>
                </pic:pic>
              </a:graphicData>
            </a:graphic>
          </wp:inline>
        </w:drawing>
      </w:r>
    </w:p>
    <w:p w14:paraId="68C26661">
      <w:pPr>
        <w:pStyle w:val="2"/>
      </w:pPr>
      <w:r>
        <w:drawing>
          <wp:inline distT="0" distB="0" distL="0" distR="0">
            <wp:extent cx="5760085" cy="2820035"/>
            <wp:effectExtent l="0" t="0" r="5715" b="1206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9"/>
                    <a:stretch>
                      <a:fillRect/>
                    </a:stretch>
                  </pic:blipFill>
                  <pic:spPr>
                    <a:xfrm>
                      <a:off x="0" y="0"/>
                      <a:ext cx="5760085" cy="2820042"/>
                    </a:xfrm>
                    <a:prstGeom prst="rect">
                      <a:avLst/>
                    </a:prstGeom>
                  </pic:spPr>
                </pic:pic>
              </a:graphicData>
            </a:graphic>
          </wp:inline>
        </w:drawing>
      </w:r>
    </w:p>
    <w:p w14:paraId="4BC81C19">
      <w:pPr>
        <w:pStyle w:val="2"/>
      </w:pPr>
    </w:p>
    <w:p w14:paraId="066E0F54">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注：</w:t>
      </w:r>
    </w:p>
    <w:p w14:paraId="27AAD5E0">
      <w:pPr>
        <w:rPr>
          <w:rFonts w:ascii="宋体" w:hAnsi="宋体" w:cs="宋体"/>
          <w:b/>
          <w:bCs/>
          <w:color w:val="000000"/>
          <w:sz w:val="24"/>
          <w:szCs w:val="28"/>
          <w:highlight w:val="yellow"/>
        </w:rPr>
      </w:pPr>
      <w:r>
        <w:rPr>
          <w:rFonts w:hint="eastAsia" w:ascii="宋体" w:hAnsi="宋体" w:cs="宋体"/>
          <w:b/>
          <w:bCs/>
          <w:color w:val="000000"/>
          <w:sz w:val="24"/>
          <w:szCs w:val="28"/>
          <w:highlight w:val="yellow"/>
        </w:rPr>
        <w:t>1.“项目名称”和“采购形式编号”见投标须知前附表1.1；</w:t>
      </w:r>
    </w:p>
    <w:p w14:paraId="40FAC5B1">
      <w:pPr>
        <w:rPr>
          <w:rFonts w:ascii="宋体" w:hAnsi="宋体" w:cs="宋体"/>
          <w:b/>
          <w:bCs/>
          <w:color w:val="000000"/>
          <w:sz w:val="24"/>
          <w:szCs w:val="24"/>
        </w:rPr>
      </w:pPr>
      <w:r>
        <w:rPr>
          <w:rFonts w:hint="eastAsia" w:ascii="宋体" w:hAnsi="宋体" w:cs="宋体"/>
          <w:b/>
          <w:bCs/>
          <w:color w:val="000000"/>
          <w:sz w:val="24"/>
          <w:szCs w:val="28"/>
          <w:highlight w:val="yellow"/>
        </w:rPr>
        <w:t>2.</w:t>
      </w:r>
      <w:r>
        <w:rPr>
          <w:rFonts w:hint="eastAsia" w:hAnsi="宋体" w:cs="宋体"/>
          <w:b/>
          <w:bCs/>
          <w:color w:val="000000"/>
          <w:sz w:val="24"/>
          <w:szCs w:val="28"/>
          <w:highlight w:val="yellow"/>
        </w:rPr>
        <w:t>配套能力“供货类别”选“直管单位非生产招标 / 服务 / 环保”，业务主管部门为“安全环保部”。</w:t>
      </w:r>
      <w:r>
        <w:rPr>
          <w:rFonts w:hint="eastAsia" w:ascii="宋体" w:hAnsi="宋体" w:cs="宋体"/>
          <w:b/>
          <w:bCs/>
          <w:color w:val="000000"/>
          <w:sz w:val="24"/>
          <w:szCs w:val="24"/>
        </w:rPr>
        <w:br w:type="page"/>
      </w:r>
    </w:p>
    <w:p w14:paraId="3EF56BD2">
      <w:pPr>
        <w:pStyle w:val="2"/>
        <w:outlineLvl w:val="2"/>
        <w:rPr>
          <w:rFonts w:hAnsi="宋体"/>
          <w:b/>
          <w:color w:val="000000"/>
          <w:sz w:val="24"/>
          <w:szCs w:val="24"/>
        </w:rPr>
      </w:pPr>
      <w:r>
        <w:rPr>
          <w:rFonts w:hint="eastAsia" w:hAnsi="宋体"/>
          <w:b/>
          <w:color w:val="000000"/>
          <w:sz w:val="24"/>
          <w:szCs w:val="24"/>
        </w:rPr>
        <w:t>SRM系统供应商用户手册</w:t>
      </w:r>
    </w:p>
    <w:p w14:paraId="56283A6E">
      <w:pPr>
        <w:spacing w:line="360" w:lineRule="auto"/>
        <w:rPr>
          <w:rFonts w:ascii="宋体" w:hAnsi="宋体" w:cs="宋体"/>
          <w:sz w:val="24"/>
          <w:szCs w:val="24"/>
        </w:rPr>
      </w:pPr>
      <w:r>
        <w:rPr>
          <w:rFonts w:hint="eastAsia" w:ascii="宋体" w:hAnsi="宋体" w:cs="宋体"/>
          <w:color w:val="000000"/>
          <w:sz w:val="24"/>
          <w:szCs w:val="24"/>
        </w:rPr>
        <w:t>系统网址：</w:t>
      </w:r>
      <w:r>
        <w:fldChar w:fldCharType="begin"/>
      </w:r>
      <w:r>
        <w:instrText xml:space="preserve"> HYPERLINK "http://ecaitong.sinotruk.com:8012/" \t "dlt" </w:instrText>
      </w:r>
      <w:r>
        <w:fldChar w:fldCharType="separate"/>
      </w:r>
      <w:r>
        <w:rPr>
          <w:rStyle w:val="37"/>
          <w:rFonts w:hint="eastAsia" w:ascii="宋体" w:hAnsi="宋体" w:cs="宋体"/>
          <w:sz w:val="24"/>
          <w:szCs w:val="24"/>
        </w:rPr>
        <w:t>https://ecaitong.sinotruk.com:8012/</w:t>
      </w:r>
      <w:r>
        <w:rPr>
          <w:rStyle w:val="37"/>
          <w:rFonts w:hint="eastAsia" w:ascii="宋体" w:hAnsi="宋体" w:cs="宋体"/>
          <w:sz w:val="24"/>
          <w:szCs w:val="24"/>
        </w:rPr>
        <w:fldChar w:fldCharType="end"/>
      </w:r>
    </w:p>
    <w:p w14:paraId="7E311810">
      <w:pPr>
        <w:spacing w:line="360" w:lineRule="auto"/>
        <w:rPr>
          <w:rFonts w:ascii="宋体" w:hAnsi="宋体" w:cs="宋体"/>
          <w:sz w:val="24"/>
          <w:szCs w:val="24"/>
        </w:rPr>
      </w:pPr>
      <w:r>
        <w:rPr>
          <w:rFonts w:hint="eastAsia" w:ascii="宋体" w:hAnsi="宋体" w:cs="宋体"/>
          <w:color w:val="000000"/>
          <w:sz w:val="24"/>
          <w:szCs w:val="24"/>
        </w:rPr>
        <w:t>用 户 名：gys+供应商代码（</w:t>
      </w:r>
      <w:r>
        <w:rPr>
          <w:rFonts w:hint="eastAsia" w:ascii="宋体" w:hAnsi="宋体" w:cs="宋体"/>
          <w:color w:val="FF0000"/>
          <w:sz w:val="24"/>
          <w:szCs w:val="24"/>
        </w:rPr>
        <w:t>注意：注册完毕后，用户名不要用手机号登录</w:t>
      </w:r>
      <w:r>
        <w:rPr>
          <w:rFonts w:hint="eastAsia" w:ascii="宋体" w:hAnsi="宋体" w:cs="宋体"/>
          <w:color w:val="000000"/>
          <w:sz w:val="24"/>
          <w:szCs w:val="24"/>
        </w:rPr>
        <w:t>）</w:t>
      </w:r>
    </w:p>
    <w:p w14:paraId="0571182E">
      <w:pPr>
        <w:spacing w:line="360" w:lineRule="auto"/>
        <w:rPr>
          <w:rFonts w:ascii="宋体" w:hAnsi="宋体" w:cs="宋体"/>
          <w:sz w:val="24"/>
          <w:szCs w:val="24"/>
        </w:rPr>
      </w:pPr>
      <w:r>
        <w:rPr>
          <w:rFonts w:hint="eastAsia" w:ascii="宋体" w:hAnsi="宋体" w:cs="宋体"/>
          <w:color w:val="000000"/>
          <w:sz w:val="24"/>
          <w:szCs w:val="24"/>
        </w:rPr>
        <w:t>初始密码：</w:t>
      </w:r>
      <w:r>
        <w:rPr>
          <w:rFonts w:hint="eastAsia" w:ascii="宋体" w:hAnsi="宋体" w:cs="宋体"/>
          <w:color w:val="000000"/>
          <w:sz w:val="24"/>
          <w:szCs w:val="24"/>
          <w:highlight w:val="yellow"/>
        </w:rPr>
        <w:t>scm@2022</w:t>
      </w:r>
    </w:p>
    <w:p w14:paraId="5EAA7313">
      <w:pPr>
        <w:spacing w:line="360" w:lineRule="auto"/>
        <w:rPr>
          <w:rFonts w:ascii="宋体" w:hAnsi="宋体" w:cs="宋体"/>
          <w:b/>
          <w:bCs/>
          <w:color w:val="000000"/>
          <w:sz w:val="24"/>
          <w:szCs w:val="24"/>
        </w:rPr>
      </w:pPr>
      <w:r>
        <w:rPr>
          <w:rFonts w:hint="eastAsia" w:ascii="宋体" w:hAnsi="宋体" w:cs="宋体"/>
          <w:b/>
          <w:bCs/>
          <w:color w:val="000000"/>
          <w:sz w:val="24"/>
          <w:szCs w:val="24"/>
        </w:rPr>
        <w:t>1.供应商应标</w:t>
      </w:r>
    </w:p>
    <w:p w14:paraId="4C3B5D1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供应商应标</w:t>
      </w:r>
    </w:p>
    <w:p w14:paraId="2752A5A6">
      <w:pPr>
        <w:spacing w:line="360" w:lineRule="auto"/>
        <w:rPr>
          <w:rFonts w:ascii="宋体" w:hAnsi="宋体" w:cs="宋体"/>
          <w:color w:val="000000"/>
          <w:sz w:val="24"/>
          <w:szCs w:val="24"/>
        </w:rPr>
      </w:pPr>
      <w:r>
        <w:rPr>
          <w:rFonts w:ascii="宋体" w:hAnsi="宋体" w:cs="宋体"/>
          <w:color w:val="000000"/>
          <w:sz w:val="24"/>
          <w:szCs w:val="24"/>
        </w:rPr>
        <w:t>点击应标，上传文件之后点击提交。</w:t>
      </w:r>
    </w:p>
    <w:p w14:paraId="6AD4D2CB">
      <w:r>
        <w:drawing>
          <wp:inline distT="0" distB="0" distL="0" distR="0">
            <wp:extent cx="5760085" cy="2269490"/>
            <wp:effectExtent l="0" t="0" r="5715" b="38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20"/>
                    <a:stretch>
                      <a:fillRect/>
                    </a:stretch>
                  </pic:blipFill>
                  <pic:spPr>
                    <a:xfrm>
                      <a:off x="0" y="0"/>
                      <a:ext cx="5760085" cy="2269864"/>
                    </a:xfrm>
                    <a:prstGeom prst="rect">
                      <a:avLst/>
                    </a:prstGeom>
                  </pic:spPr>
                </pic:pic>
              </a:graphicData>
            </a:graphic>
          </wp:inline>
        </w:drawing>
      </w:r>
    </w:p>
    <w:p w14:paraId="340D32D7"/>
    <w:p w14:paraId="0A9846D6">
      <w:pPr>
        <w:spacing w:line="360" w:lineRule="auto"/>
        <w:rPr>
          <w:rFonts w:ascii="宋体" w:hAnsi="宋体" w:cs="宋体"/>
          <w:b/>
          <w:bCs/>
          <w:color w:val="000000"/>
          <w:sz w:val="24"/>
          <w:szCs w:val="24"/>
        </w:rPr>
      </w:pPr>
      <w:r>
        <w:rPr>
          <w:rFonts w:hint="eastAsia" w:ascii="宋体" w:hAnsi="宋体" w:cs="宋体"/>
          <w:b/>
          <w:bCs/>
          <w:color w:val="000000"/>
          <w:sz w:val="24"/>
          <w:szCs w:val="24"/>
        </w:rPr>
        <w:t>2.供应商投标</w:t>
      </w:r>
    </w:p>
    <w:p w14:paraId="37A95C9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供应商投标</w:t>
      </w:r>
    </w:p>
    <w:p w14:paraId="19B6EE1C">
      <w:pPr>
        <w:rPr>
          <w:rFonts w:ascii="宋体" w:hAnsi="宋体" w:cs="宋体"/>
          <w:color w:val="000000"/>
        </w:rPr>
      </w:pPr>
      <w:r>
        <w:rPr>
          <w:rFonts w:ascii="宋体" w:hAnsi="宋体" w:cs="宋体"/>
          <w:color w:val="000000"/>
        </w:rPr>
        <w:drawing>
          <wp:inline distT="0" distB="0" distL="0" distR="0">
            <wp:extent cx="5760085" cy="2125345"/>
            <wp:effectExtent l="0" t="0" r="571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21"/>
                    <a:stretch>
                      <a:fillRect/>
                    </a:stretch>
                  </pic:blipFill>
                  <pic:spPr>
                    <a:xfrm>
                      <a:off x="0" y="0"/>
                      <a:ext cx="5760085" cy="2125673"/>
                    </a:xfrm>
                    <a:prstGeom prst="rect">
                      <a:avLst/>
                    </a:prstGeom>
                  </pic:spPr>
                </pic:pic>
              </a:graphicData>
            </a:graphic>
          </wp:inline>
        </w:drawing>
      </w:r>
    </w:p>
    <w:p w14:paraId="5C2A60BF">
      <w:pPr>
        <w:spacing w:line="360" w:lineRule="auto"/>
        <w:rPr>
          <w:rFonts w:ascii="宋体" w:hAnsi="宋体" w:cs="宋体"/>
          <w:color w:val="000000"/>
          <w:sz w:val="24"/>
          <w:szCs w:val="28"/>
        </w:rPr>
      </w:pPr>
      <w:r>
        <w:rPr>
          <w:rFonts w:ascii="宋体" w:hAnsi="宋体" w:cs="宋体"/>
          <w:color w:val="000000"/>
          <w:sz w:val="24"/>
          <w:szCs w:val="28"/>
        </w:rPr>
        <w:t>点击投标按钮，进入详情页，输入投标报价并上传相应的附件。</w:t>
      </w:r>
    </w:p>
    <w:p w14:paraId="1C8F87D8">
      <w:pPr>
        <w:pStyle w:val="2"/>
      </w:pPr>
      <w:r>
        <w:rPr>
          <w:rFonts w:hint="eastAsia" w:hAnsi="宋体" w:cs="宋体"/>
          <w:color w:val="000000"/>
          <w:sz w:val="24"/>
          <w:szCs w:val="28"/>
          <w:highlight w:val="yellow"/>
        </w:rPr>
        <w:t>注意：系统内的投标报价单位为“万元”，如开标现场发现填错报价，即直接淘汰。</w:t>
      </w:r>
    </w:p>
    <w:p w14:paraId="5AF6C707">
      <w:pPr>
        <w:pStyle w:val="6"/>
        <w:ind w:left="425" w:hanging="425"/>
        <w:rPr>
          <w:rFonts w:eastAsia="Arial" w:cs="Arial"/>
          <w:color w:val="000000"/>
        </w:rPr>
      </w:pPr>
      <w:r>
        <w:rPr>
          <w:rFonts w:eastAsia="Arial" w:cs="Arial"/>
          <w:color w:val="000000"/>
        </w:rPr>
        <w:drawing>
          <wp:inline distT="0" distB="0" distL="0" distR="0">
            <wp:extent cx="5490210" cy="2668905"/>
            <wp:effectExtent l="0" t="0" r="8890" b="1079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22"/>
                    <a:stretch>
                      <a:fillRect/>
                    </a:stretch>
                  </pic:blipFill>
                  <pic:spPr>
                    <a:xfrm>
                      <a:off x="0" y="0"/>
                      <a:ext cx="5490210" cy="2669498"/>
                    </a:xfrm>
                    <a:prstGeom prst="rect">
                      <a:avLst/>
                    </a:prstGeom>
                  </pic:spPr>
                </pic:pic>
              </a:graphicData>
            </a:graphic>
          </wp:inline>
        </w:drawing>
      </w:r>
    </w:p>
    <w:p w14:paraId="40B41E73">
      <w:pPr>
        <w:spacing w:line="360" w:lineRule="auto"/>
        <w:rPr>
          <w:rFonts w:ascii="宋体" w:hAnsi="宋体" w:cs="宋体"/>
          <w:b/>
          <w:bCs/>
          <w:color w:val="000000"/>
          <w:sz w:val="24"/>
          <w:szCs w:val="24"/>
        </w:rPr>
      </w:pPr>
      <w:r>
        <w:rPr>
          <w:rFonts w:hint="eastAsia" w:ascii="宋体" w:hAnsi="宋体" w:cs="宋体"/>
          <w:b/>
          <w:bCs/>
          <w:color w:val="000000"/>
          <w:sz w:val="24"/>
          <w:szCs w:val="24"/>
        </w:rPr>
        <w:t>3.供应商技术标澄清函</w:t>
      </w:r>
    </w:p>
    <w:p w14:paraId="45544645">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供应商技术标澄清函</w:t>
      </w:r>
    </w:p>
    <w:p w14:paraId="615DA943">
      <w:pPr>
        <w:spacing w:line="360" w:lineRule="auto"/>
        <w:rPr>
          <w:rFonts w:ascii="宋体" w:hAnsi="宋体" w:cs="宋体"/>
          <w:sz w:val="24"/>
          <w:szCs w:val="24"/>
        </w:rPr>
      </w:pPr>
      <w:r>
        <w:rPr>
          <w:rFonts w:ascii="宋体" w:hAnsi="宋体" w:cs="宋体"/>
          <w:color w:val="000000"/>
          <w:sz w:val="24"/>
          <w:szCs w:val="24"/>
        </w:rPr>
        <w:t>点击编辑按钮进入系统，上传技术标澄清函。</w:t>
      </w:r>
    </w:p>
    <w:p w14:paraId="174D650E">
      <w:pPr>
        <w:spacing w:line="360" w:lineRule="auto"/>
        <w:rPr>
          <w:rFonts w:ascii="Arial" w:hAnsi="Arial" w:eastAsia="Arial" w:cs="Arial"/>
          <w:color w:val="000000"/>
          <w:sz w:val="28"/>
        </w:rPr>
      </w:pPr>
      <w:r>
        <w:rPr>
          <w:rFonts w:ascii="宋体" w:hAnsi="宋体" w:cs="宋体"/>
          <w:color w:val="000000"/>
          <w:sz w:val="24"/>
          <w:szCs w:val="24"/>
        </w:rPr>
        <w:t>开标之后所有投标的供应商都可编辑提交，技术标入围之后</w:t>
      </w:r>
      <w:r>
        <w:rPr>
          <w:rFonts w:hint="eastAsia" w:ascii="宋体" w:hAnsi="宋体" w:cs="宋体"/>
          <w:color w:val="000000"/>
          <w:sz w:val="24"/>
          <w:szCs w:val="24"/>
        </w:rPr>
        <w:t xml:space="preserve"> </w:t>
      </w:r>
      <w:r>
        <w:rPr>
          <w:rFonts w:ascii="宋体" w:hAnsi="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8890" b="127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23"/>
                    <a:stretch>
                      <a:fillRect/>
                    </a:stretch>
                  </pic:blipFill>
                  <pic:spPr>
                    <a:xfrm>
                      <a:off x="0" y="0"/>
                      <a:ext cx="5490210" cy="1992743"/>
                    </a:xfrm>
                    <a:prstGeom prst="rect">
                      <a:avLst/>
                    </a:prstGeom>
                  </pic:spPr>
                </pic:pic>
              </a:graphicData>
            </a:graphic>
          </wp:inline>
        </w:drawing>
      </w:r>
    </w:p>
    <w:p w14:paraId="1C0DE9DB">
      <w:pPr>
        <w:spacing w:line="360" w:lineRule="auto"/>
        <w:rPr>
          <w:rFonts w:ascii="宋体" w:hAnsi="宋体" w:cs="宋体"/>
          <w:b/>
          <w:bCs/>
          <w:color w:val="000000"/>
          <w:sz w:val="24"/>
          <w:szCs w:val="24"/>
        </w:rPr>
      </w:pPr>
      <w:r>
        <w:rPr>
          <w:rFonts w:hint="eastAsia" w:ascii="宋体" w:hAnsi="宋体" w:cs="宋体"/>
          <w:b/>
          <w:bCs/>
          <w:color w:val="000000"/>
          <w:sz w:val="24"/>
          <w:szCs w:val="24"/>
        </w:rPr>
        <w:t>4.供应商报价</w:t>
      </w:r>
    </w:p>
    <w:p w14:paraId="2605E501">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供应商报价</w:t>
      </w:r>
    </w:p>
    <w:p w14:paraId="6EA9BA94">
      <w:pPr>
        <w:spacing w:line="360" w:lineRule="auto"/>
        <w:rPr>
          <w:rFonts w:ascii="宋体" w:hAnsi="宋体" w:cs="宋体"/>
          <w:sz w:val="24"/>
          <w:szCs w:val="24"/>
        </w:rPr>
      </w:pPr>
      <w:r>
        <w:rPr>
          <w:rFonts w:ascii="宋体" w:hAnsi="宋体" w:cs="宋体"/>
          <w:color w:val="000000"/>
          <w:sz w:val="24"/>
          <w:szCs w:val="24"/>
        </w:rPr>
        <w:t>点击报价按钮进入报价详情界面，请在此轮报价起止时间内报价，否则无法报价。</w:t>
      </w:r>
    </w:p>
    <w:p w14:paraId="554CC952">
      <w:pPr>
        <w:spacing w:line="360" w:lineRule="auto"/>
        <w:rPr>
          <w:rFonts w:ascii="宋体" w:hAnsi="宋体" w:cs="宋体"/>
          <w:b/>
          <w:bCs/>
          <w:color w:val="000000"/>
          <w:sz w:val="24"/>
          <w:szCs w:val="24"/>
        </w:rPr>
      </w:pPr>
      <w:r>
        <w:rPr>
          <w:rFonts w:hint="eastAsia" w:ascii="宋体" w:hAnsi="宋体" w:cs="宋体"/>
          <w:b/>
          <w:bCs/>
          <w:color w:val="000000"/>
          <w:sz w:val="24"/>
          <w:szCs w:val="24"/>
        </w:rPr>
        <w:t>5.供应商澄清报价</w:t>
      </w:r>
    </w:p>
    <w:p w14:paraId="7EC6ED8D">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供应商澄清报价</w:t>
      </w:r>
    </w:p>
    <w:p w14:paraId="7C189B98">
      <w:pPr>
        <w:spacing w:line="360" w:lineRule="auto"/>
        <w:rPr>
          <w:rFonts w:ascii="宋体" w:hAnsi="宋体" w:cs="宋体"/>
          <w:sz w:val="24"/>
          <w:szCs w:val="24"/>
        </w:rPr>
      </w:pPr>
      <w:r>
        <w:rPr>
          <w:rFonts w:ascii="宋体" w:hAnsi="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07B3D6B7">
      <w:pPr>
        <w:pStyle w:val="6"/>
        <w:ind w:left="425" w:hanging="425"/>
        <w:rPr>
          <w:rFonts w:eastAsia="Arial" w:cs="Arial"/>
          <w:color w:val="000000"/>
        </w:rPr>
      </w:pPr>
      <w:r>
        <w:rPr>
          <w:rFonts w:eastAsia="Arial" w:cs="Arial"/>
          <w:color w:val="000000"/>
        </w:rPr>
        <w:drawing>
          <wp:inline distT="0" distB="0" distL="0" distR="0">
            <wp:extent cx="5490210" cy="2544445"/>
            <wp:effectExtent l="0" t="0" r="889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24"/>
                    <a:stretch>
                      <a:fillRect/>
                    </a:stretch>
                  </pic:blipFill>
                  <pic:spPr>
                    <a:xfrm>
                      <a:off x="0" y="0"/>
                      <a:ext cx="5490210" cy="2544669"/>
                    </a:xfrm>
                    <a:prstGeom prst="rect">
                      <a:avLst/>
                    </a:prstGeom>
                  </pic:spPr>
                </pic:pic>
              </a:graphicData>
            </a:graphic>
          </wp:inline>
        </w:drawing>
      </w:r>
    </w:p>
    <w:p w14:paraId="2A290490">
      <w:pPr>
        <w:spacing w:line="360" w:lineRule="auto"/>
        <w:rPr>
          <w:rFonts w:ascii="宋体" w:hAnsi="宋体" w:cs="宋体"/>
          <w:b/>
          <w:bCs/>
          <w:color w:val="000000"/>
          <w:sz w:val="24"/>
          <w:szCs w:val="24"/>
        </w:rPr>
      </w:pPr>
      <w:r>
        <w:rPr>
          <w:rFonts w:hint="eastAsia" w:ascii="宋体" w:hAnsi="宋体" w:cs="宋体"/>
          <w:b/>
          <w:bCs/>
          <w:color w:val="000000"/>
          <w:sz w:val="24"/>
          <w:szCs w:val="24"/>
        </w:rPr>
        <w:t>6.供应商查看中标通知</w:t>
      </w:r>
    </w:p>
    <w:p w14:paraId="7B4AB8D7">
      <w:pPr>
        <w:spacing w:line="360" w:lineRule="auto"/>
        <w:rPr>
          <w:rFonts w:ascii="宋体" w:hAnsi="宋体" w:cs="宋体"/>
          <w:sz w:val="24"/>
          <w:szCs w:val="24"/>
        </w:rPr>
      </w:pPr>
      <w:r>
        <w:rPr>
          <w:rFonts w:ascii="宋体" w:hAnsi="宋体" w:cs="宋体"/>
          <w:color w:val="000000"/>
          <w:sz w:val="24"/>
          <w:szCs w:val="24"/>
        </w:rPr>
        <w:t>路径：招投标中心</w:t>
      </w:r>
      <w:r>
        <w:rPr>
          <w:rFonts w:hint="eastAsia" w:ascii="宋体" w:hAnsi="宋体" w:cs="宋体"/>
          <w:color w:val="000000"/>
          <w:sz w:val="24"/>
          <w:szCs w:val="24"/>
        </w:rPr>
        <w:t>-</w:t>
      </w:r>
      <w:r>
        <w:rPr>
          <w:rFonts w:ascii="宋体" w:hAnsi="宋体" w:cs="宋体"/>
          <w:color w:val="000000"/>
          <w:sz w:val="24"/>
          <w:szCs w:val="24"/>
        </w:rPr>
        <w:t>非生产类招投标</w:t>
      </w:r>
      <w:r>
        <w:rPr>
          <w:rFonts w:hint="eastAsia" w:ascii="宋体" w:hAnsi="宋体" w:cs="宋体"/>
          <w:color w:val="000000"/>
          <w:sz w:val="24"/>
          <w:szCs w:val="24"/>
        </w:rPr>
        <w:t>-</w:t>
      </w:r>
      <w:r>
        <w:rPr>
          <w:rFonts w:ascii="宋体" w:hAnsi="宋体" w:cs="宋体"/>
          <w:color w:val="000000"/>
          <w:sz w:val="24"/>
          <w:szCs w:val="24"/>
        </w:rPr>
        <w:t>中标项目</w:t>
      </w:r>
    </w:p>
    <w:p w14:paraId="36FF5ECC">
      <w:pPr>
        <w:spacing w:line="360" w:lineRule="auto"/>
        <w:rPr>
          <w:rFonts w:ascii="宋体" w:hAnsi="宋体" w:cs="宋体"/>
          <w:sz w:val="24"/>
          <w:szCs w:val="24"/>
        </w:rPr>
      </w:pPr>
      <w:r>
        <w:rPr>
          <w:rFonts w:ascii="宋体" w:hAnsi="宋体" w:cs="宋体"/>
          <w:color w:val="000000"/>
          <w:sz w:val="24"/>
          <w:szCs w:val="24"/>
        </w:rPr>
        <w:t>点击查看进入查看中标项目详情</w:t>
      </w:r>
    </w:p>
    <w:p w14:paraId="4064784D">
      <w:r>
        <w:drawing>
          <wp:inline distT="0" distB="0" distL="0" distR="0">
            <wp:extent cx="5760085" cy="1956435"/>
            <wp:effectExtent l="0" t="0" r="5715" b="1206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25"/>
                    <a:stretch>
                      <a:fillRect/>
                    </a:stretch>
                  </pic:blipFill>
                  <pic:spPr>
                    <a:xfrm>
                      <a:off x="0" y="0"/>
                      <a:ext cx="5760085" cy="1956600"/>
                    </a:xfrm>
                    <a:prstGeom prst="rect">
                      <a:avLst/>
                    </a:prstGeom>
                  </pic:spPr>
                </pic:pic>
              </a:graphicData>
            </a:graphic>
          </wp:inline>
        </w:drawing>
      </w:r>
    </w:p>
    <w:p w14:paraId="62C7BFB2">
      <w:pPr>
        <w:pStyle w:val="2"/>
        <w:rPr>
          <w:rFonts w:hAnsi="宋体"/>
          <w:b/>
          <w:color w:val="000000"/>
          <w:sz w:val="24"/>
          <w:szCs w:val="24"/>
        </w:rPr>
      </w:pPr>
    </w:p>
    <w:p w14:paraId="39CB5A8E">
      <w:pPr>
        <w:pStyle w:val="12"/>
      </w:pPr>
    </w:p>
    <w:p w14:paraId="2BBCDDE9">
      <w:pPr>
        <w:pStyle w:val="76"/>
        <w:rPr>
          <w:rFonts w:hAnsi="宋体"/>
          <w:b/>
          <w:bCs/>
          <w:sz w:val="24"/>
          <w:szCs w:val="24"/>
        </w:rPr>
      </w:pPr>
    </w:p>
    <w:p w14:paraId="293A4F96">
      <w:pPr>
        <w:pStyle w:val="76"/>
        <w:rPr>
          <w:rFonts w:hAnsi="宋体" w:cs="宋体"/>
          <w:b/>
          <w:bCs/>
          <w:sz w:val="32"/>
          <w:szCs w:val="32"/>
        </w:rPr>
      </w:pPr>
    </w:p>
    <w:p w14:paraId="1007312A">
      <w:pPr>
        <w:pStyle w:val="76"/>
        <w:rPr>
          <w:rFonts w:hAnsi="宋体"/>
          <w:sz w:val="24"/>
        </w:rPr>
      </w:pPr>
    </w:p>
    <w:p w14:paraId="1DDA1DD3">
      <w:pPr>
        <w:pStyle w:val="2"/>
      </w:pPr>
    </w:p>
    <w:p w14:paraId="26DFB00A">
      <w:pPr>
        <w:pStyle w:val="76"/>
        <w:rPr>
          <w:rFonts w:hint="default" w:hAnsi="宋体"/>
          <w:sz w:val="24"/>
          <w:lang w:val="en-US"/>
        </w:rPr>
      </w:pPr>
    </w:p>
    <w:p w14:paraId="78B55ADC">
      <w:pPr>
        <w:pStyle w:val="76"/>
        <w:rPr>
          <w:rFonts w:hint="default" w:ascii="宋体" w:hAnsi="宋体" w:eastAsia="宋体" w:cs="宋体"/>
          <w:b/>
          <w:bCs/>
          <w:kern w:val="2"/>
          <w:sz w:val="32"/>
          <w:szCs w:val="32"/>
          <w:lang w:val="en-US" w:eastAsia="zh-CN" w:bidi="ar-SA"/>
        </w:rPr>
      </w:pPr>
    </w:p>
    <w:p w14:paraId="3A3B3889">
      <w:pPr>
        <w:pStyle w:val="76"/>
        <w:rPr>
          <w:rFonts w:hint="default" w:hAnsi="宋体"/>
          <w:sz w:val="24"/>
          <w:lang w:val="en-US"/>
        </w:rPr>
      </w:pPr>
    </w:p>
    <w:sectPr>
      <w:headerReference r:id="rId9" w:type="first"/>
      <w:footerReference r:id="rId10"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Wingdings 2">
    <w:altName w:val="Wingdings"/>
    <w:panose1 w:val="05020102010507070707"/>
    <w:charset w:val="02"/>
    <w:family w:val="auto"/>
    <w:pitch w:val="default"/>
    <w:sig w:usb0="00000000" w:usb1="00000000" w:usb2="00000000" w:usb3="00000000" w:csb0="80000000" w:csb1="00000000"/>
  </w:font>
  <w:font w:name="Kingsoft UE">
    <w:panose1 w:val="02000100010000000000"/>
    <w:charset w:val="00"/>
    <w:family w:val="auto"/>
    <w:pitch w:val="default"/>
    <w:sig w:usb0="00000001" w:usb1="00004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8"/>
      <w:framePr w:wrap="around" w:vAnchor="text" w:hAnchor="margin" w:xAlign="center" w:y="1"/>
      <w:rPr>
        <w:rStyle w:val="34"/>
      </w:rPr>
    </w:pPr>
    <w:r>
      <w:fldChar w:fldCharType="begin"/>
    </w:r>
    <w:r>
      <w:rPr>
        <w:rStyle w:val="34"/>
      </w:rPr>
      <w:instrText xml:space="preserve">PAGE  </w:instrText>
    </w:r>
    <w:r>
      <w:fldChar w:fldCharType="end"/>
    </w:r>
  </w:p>
  <w:p w14:paraId="7AD47F75">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8B8F1A">
    <w:pPr>
      <w:pStyle w:val="18"/>
      <w:jc w:val="cente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B52748D">
                          <w:pPr>
                            <w:pStyle w:val="18"/>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- 1 -</w:t>
                          </w:r>
                          <w:r>
                            <w:rPr>
                              <w:rFonts w:hint="eastAsia"/>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UJskBAACZAwAADgAAAGRycy9lMm9Eb2MueG1srVPNjtMwEL4j8Q6W&#10;79TZaoW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UX5QmyQEAAJkDAAAOAAAAAAAAAAEAIAAAAB4BAABkcnMvZTJvRG9j&#10;LnhtbFBLBQYAAAAABgAGAFkBAABZBQAAAAA=&#10;">
              <v:fill on="f" focussize="0,0"/>
              <v:stroke on="f"/>
              <v:imagedata o:title=""/>
              <o:lock v:ext="edit" aspectratio="f"/>
              <v:textbox inset="0mm,0mm,0mm,0mm" style="mso-fit-shape-to-text:t;">
                <w:txbxContent>
                  <w:p w14:paraId="1B52748D">
                    <w:pPr>
                      <w:pStyle w:val="18"/>
                      <w:rPr>
                        <w:rFonts w:hint="eastAsia"/>
                      </w:rPr>
                    </w:pPr>
                    <w:r>
                      <w:rPr>
                        <w:rFonts w:hint="eastAsia"/>
                      </w:rPr>
                      <w:fldChar w:fldCharType="begin"/>
                    </w:r>
                    <w:r>
                      <w:rPr>
                        <w:rFonts w:hint="eastAsia"/>
                      </w:rPr>
                      <w:instrText xml:space="preserve"> PAGE  \* MERGEFORMAT </w:instrText>
                    </w:r>
                    <w:r>
                      <w:rPr>
                        <w:rFonts w:hint="eastAsia"/>
                      </w:rPr>
                      <w:fldChar w:fldCharType="separate"/>
                    </w:r>
                    <w:r>
                      <w:rPr>
                        <w:rFonts w:hint="eastAsia"/>
                      </w:rPr>
                      <w:t>- 1 -</w:t>
                    </w:r>
                    <w:r>
                      <w:rPr>
                        <w:rFonts w:hint="eastAsia"/>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47460964"/>
    </w:sdtPr>
    <w:sdtContent>
      <w:sdt>
        <w:sdtPr>
          <w:id w:val="147463205"/>
        </w:sdtPr>
        <w:sdtContent>
          <w:p w14:paraId="0AEA3010">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27298AA0">
    <w:pPr>
      <w:pStyle w:val="18"/>
      <w:jc w:val="center"/>
    </w:pPr>
  </w:p>
  <w:p w14:paraId="3B5D4BA6"/>
  <w:p w14:paraId="4A164335"/>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2D4032">
    <w:pPr>
      <w:pStyle w:val="19"/>
    </w:pPr>
    <w:r>
      <w:drawing>
        <wp:anchor distT="0" distB="0" distL="114300" distR="114300" simplePos="0" relativeHeight="251662336" behindDoc="0" locked="0" layoutInCell="1" allowOverlap="1">
          <wp:simplePos x="0" y="0"/>
          <wp:positionH relativeFrom="column">
            <wp:posOffset>-191770</wp:posOffset>
          </wp:positionH>
          <wp:positionV relativeFrom="paragraph">
            <wp:posOffset>-173355</wp:posOffset>
          </wp:positionV>
          <wp:extent cx="1257300" cy="398145"/>
          <wp:effectExtent l="0" t="0" r="0" b="8255"/>
          <wp:wrapSquare wrapText="bothSides"/>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1"/>
                  <a:stretch>
                    <a:fillRect/>
                  </a:stretch>
                </pic:blipFill>
                <pic:spPr>
                  <a:xfrm>
                    <a:off x="0" y="0"/>
                    <a:ext cx="1257300" cy="398145"/>
                  </a:xfrm>
                  <a:prstGeom prst="rect">
                    <a:avLst/>
                  </a:prstGeom>
                  <a:solidFill>
                    <a:srgbClr val="FFCC99"/>
                  </a:solidFill>
                  <a:ln>
                    <a:noFill/>
                  </a:ln>
                  <a:effectLst/>
                </pic:spPr>
              </pic:pic>
            </a:graphicData>
          </a:graphic>
        </wp:anchor>
      </w:drawing>
    </w:r>
  </w:p>
  <w:p w14:paraId="62EF9CA8">
    <w:pPr>
      <w:pStyle w:val="1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7B01E8"/>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highlight w:val="none"/>
      </w:rPr>
    </w:lvl>
  </w:abstractNum>
  <w:abstractNum w:abstractNumId="2">
    <w:nsid w:val="86729C71"/>
    <w:multiLevelType w:val="singleLevel"/>
    <w:tmpl w:val="86729C71"/>
    <w:lvl w:ilvl="0" w:tentative="0">
      <w:start w:val="1"/>
      <w:numFmt w:val="decimal"/>
      <w:lvlText w:val="%1."/>
      <w:lvlJc w:val="left"/>
      <w:pPr>
        <w:tabs>
          <w:tab w:val="left" w:pos="312"/>
        </w:tabs>
      </w:pPr>
      <w:rPr>
        <w:rFonts w:hint="default"/>
        <w:b/>
        <w:bCs/>
        <w:highlight w:val="none"/>
      </w:rPr>
    </w:lvl>
  </w:abstractNum>
  <w:abstractNum w:abstractNumId="3">
    <w:nsid w:val="93852671"/>
    <w:multiLevelType w:val="singleLevel"/>
    <w:tmpl w:val="93852671"/>
    <w:lvl w:ilvl="0" w:tentative="0">
      <w:start w:val="1"/>
      <w:numFmt w:val="decimal"/>
      <w:lvlText w:val="%1."/>
      <w:lvlJc w:val="left"/>
      <w:pPr>
        <w:ind w:left="425" w:hanging="425"/>
      </w:pPr>
      <w:rPr>
        <w:rFonts w:hint="default"/>
      </w:rPr>
    </w:lvl>
  </w:abstractNum>
  <w:abstractNum w:abstractNumId="4">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5">
    <w:nsid w:val="B12C4597"/>
    <w:multiLevelType w:val="singleLevel"/>
    <w:tmpl w:val="B12C4597"/>
    <w:lvl w:ilvl="0" w:tentative="0">
      <w:start w:val="1"/>
      <w:numFmt w:val="decimal"/>
      <w:lvlText w:val="%1."/>
      <w:lvlJc w:val="left"/>
      <w:pPr>
        <w:ind w:left="425" w:hanging="425"/>
      </w:pPr>
      <w:rPr>
        <w:rFonts w:hint="default"/>
      </w:rPr>
    </w:lvl>
  </w:abstractNum>
  <w:abstractNum w:abstractNumId="6">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07FA6ED8"/>
    <w:multiLevelType w:val="singleLevel"/>
    <w:tmpl w:val="07FA6ED8"/>
    <w:lvl w:ilvl="0" w:tentative="0">
      <w:start w:val="1"/>
      <w:numFmt w:val="decimal"/>
      <w:lvlText w:val="%1."/>
      <w:lvlJc w:val="left"/>
      <w:pPr>
        <w:tabs>
          <w:tab w:val="left" w:pos="732"/>
        </w:tabs>
        <w:ind w:left="420"/>
      </w:pPr>
      <w:rPr>
        <w:rFonts w:hint="default" w:ascii="宋体" w:hAnsi="宋体" w:eastAsia="宋体" w:cs="宋体"/>
        <w:sz w:val="21"/>
        <w:szCs w:val="21"/>
      </w:rPr>
    </w:lvl>
  </w:abstractNum>
  <w:abstractNum w:abstractNumId="14">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2CC074AB"/>
    <w:multiLevelType w:val="multilevel"/>
    <w:tmpl w:val="2CC074AB"/>
    <w:lvl w:ilvl="0" w:tentative="0">
      <w:start w:val="1"/>
      <w:numFmt w:val="decimal"/>
      <w:lvlText w:val="%1．"/>
      <w:lvlJc w:val="left"/>
      <w:pPr>
        <w:tabs>
          <w:tab w:val="left" w:pos="795"/>
        </w:tabs>
        <w:ind w:left="795" w:hanging="360"/>
      </w:pPr>
      <w:rPr>
        <w:rFonts w:hint="eastAsia"/>
      </w:rPr>
    </w:lvl>
    <w:lvl w:ilvl="1" w:tentative="0">
      <w:start w:val="1"/>
      <w:numFmt w:val="lowerLetter"/>
      <w:lvlText w:val="%2)"/>
      <w:lvlJc w:val="left"/>
      <w:pPr>
        <w:tabs>
          <w:tab w:val="left" w:pos="1275"/>
        </w:tabs>
        <w:ind w:left="1275" w:hanging="420"/>
      </w:pPr>
    </w:lvl>
    <w:lvl w:ilvl="2" w:tentative="0">
      <w:start w:val="1"/>
      <w:numFmt w:val="lowerRoman"/>
      <w:lvlText w:val="%3."/>
      <w:lvlJc w:val="right"/>
      <w:pPr>
        <w:tabs>
          <w:tab w:val="left" w:pos="1695"/>
        </w:tabs>
        <w:ind w:left="1695" w:hanging="420"/>
      </w:pPr>
    </w:lvl>
    <w:lvl w:ilvl="3" w:tentative="0">
      <w:start w:val="1"/>
      <w:numFmt w:val="decimal"/>
      <w:lvlText w:val="%4."/>
      <w:lvlJc w:val="left"/>
      <w:pPr>
        <w:tabs>
          <w:tab w:val="left" w:pos="2115"/>
        </w:tabs>
        <w:ind w:left="2115" w:hanging="420"/>
      </w:pPr>
    </w:lvl>
    <w:lvl w:ilvl="4" w:tentative="0">
      <w:start w:val="1"/>
      <w:numFmt w:val="lowerLetter"/>
      <w:lvlText w:val="%5)"/>
      <w:lvlJc w:val="left"/>
      <w:pPr>
        <w:tabs>
          <w:tab w:val="left" w:pos="2535"/>
        </w:tabs>
        <w:ind w:left="2535" w:hanging="420"/>
      </w:pPr>
    </w:lvl>
    <w:lvl w:ilvl="5" w:tentative="0">
      <w:start w:val="1"/>
      <w:numFmt w:val="lowerRoman"/>
      <w:lvlText w:val="%6."/>
      <w:lvlJc w:val="right"/>
      <w:pPr>
        <w:tabs>
          <w:tab w:val="left" w:pos="2955"/>
        </w:tabs>
        <w:ind w:left="2955" w:hanging="420"/>
      </w:pPr>
    </w:lvl>
    <w:lvl w:ilvl="6" w:tentative="0">
      <w:start w:val="1"/>
      <w:numFmt w:val="decimal"/>
      <w:lvlText w:val="%7."/>
      <w:lvlJc w:val="left"/>
      <w:pPr>
        <w:tabs>
          <w:tab w:val="left" w:pos="3375"/>
        </w:tabs>
        <w:ind w:left="3375" w:hanging="420"/>
      </w:pPr>
    </w:lvl>
    <w:lvl w:ilvl="7" w:tentative="0">
      <w:start w:val="1"/>
      <w:numFmt w:val="lowerLetter"/>
      <w:lvlText w:val="%8)"/>
      <w:lvlJc w:val="left"/>
      <w:pPr>
        <w:tabs>
          <w:tab w:val="left" w:pos="3795"/>
        </w:tabs>
        <w:ind w:left="3795" w:hanging="420"/>
      </w:pPr>
    </w:lvl>
    <w:lvl w:ilvl="8" w:tentative="0">
      <w:start w:val="1"/>
      <w:numFmt w:val="lowerRoman"/>
      <w:lvlText w:val="%9."/>
      <w:lvlJc w:val="right"/>
      <w:pPr>
        <w:tabs>
          <w:tab w:val="left" w:pos="4215"/>
        </w:tabs>
        <w:ind w:left="4215" w:hanging="420"/>
      </w:pPr>
    </w:lvl>
  </w:abstractNum>
  <w:abstractNum w:abstractNumId="17">
    <w:nsid w:val="3265E1EC"/>
    <w:multiLevelType w:val="singleLevel"/>
    <w:tmpl w:val="3265E1EC"/>
    <w:lvl w:ilvl="0" w:tentative="0">
      <w:start w:val="1"/>
      <w:numFmt w:val="decimal"/>
      <w:lvlText w:val="(%1)"/>
      <w:lvlJc w:val="left"/>
      <w:pPr>
        <w:ind w:left="425" w:hanging="425"/>
      </w:pPr>
      <w:rPr>
        <w:rFonts w:hint="default"/>
      </w:rPr>
    </w:lvl>
  </w:abstractNum>
  <w:abstractNum w:abstractNumId="18">
    <w:nsid w:val="3CF6EF77"/>
    <w:multiLevelType w:val="singleLevel"/>
    <w:tmpl w:val="3CF6EF77"/>
    <w:lvl w:ilvl="0" w:tentative="0">
      <w:start w:val="1"/>
      <w:numFmt w:val="decimal"/>
      <w:lvlText w:val="%1."/>
      <w:lvlJc w:val="left"/>
      <w:pPr>
        <w:ind w:left="425" w:hanging="425"/>
      </w:pPr>
      <w:rPr>
        <w:rFonts w:hint="default"/>
      </w:rPr>
    </w:lvl>
  </w:abstractNum>
  <w:abstractNum w:abstractNumId="19">
    <w:nsid w:val="3D2537F8"/>
    <w:multiLevelType w:val="singleLevel"/>
    <w:tmpl w:val="3D2537F8"/>
    <w:lvl w:ilvl="0" w:tentative="0">
      <w:start w:val="1"/>
      <w:numFmt w:val="decimal"/>
      <w:lvlText w:val="%1."/>
      <w:lvlJc w:val="left"/>
      <w:pPr>
        <w:ind w:left="425" w:hanging="425"/>
      </w:pPr>
      <w:rPr>
        <w:rFonts w:hint="default"/>
        <w:color w:val="auto"/>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7"/>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1"/>
  </w:num>
  <w:num w:numId="2">
    <w:abstractNumId w:val="26"/>
  </w:num>
  <w:num w:numId="3">
    <w:abstractNumId w:val="24"/>
  </w:num>
  <w:num w:numId="4">
    <w:abstractNumId w:val="22"/>
  </w:num>
  <w:num w:numId="5">
    <w:abstractNumId w:val="12"/>
  </w:num>
  <w:num w:numId="6">
    <w:abstractNumId w:val="14"/>
  </w:num>
  <w:num w:numId="7">
    <w:abstractNumId w:val="15"/>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num>
  <w:num w:numId="11">
    <w:abstractNumId w:val="13"/>
  </w:num>
  <w:num w:numId="1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num>
  <w:num w:numId="14">
    <w:abstractNumId w:val="19"/>
  </w:num>
  <w:num w:numId="15">
    <w:abstractNumId w:val="5"/>
  </w:num>
  <w:num w:numId="16">
    <w:abstractNumId w:val="0"/>
  </w:num>
  <w:num w:numId="17">
    <w:abstractNumId w:val="3"/>
  </w:num>
  <w:num w:numId="18">
    <w:abstractNumId w:val="25"/>
  </w:num>
  <w:num w:numId="19">
    <w:abstractNumId w:val="27"/>
  </w:num>
  <w:num w:numId="20">
    <w:abstractNumId w:val="17"/>
  </w:num>
  <w:num w:numId="21">
    <w:abstractNumId w:val="9"/>
  </w:num>
  <w:num w:numId="22">
    <w:abstractNumId w:val="8"/>
  </w:num>
  <w:num w:numId="23">
    <w:abstractNumId w:val="4"/>
  </w:num>
  <w:num w:numId="24">
    <w:abstractNumId w:val="1"/>
  </w:num>
  <w:num w:numId="25">
    <w:abstractNumId w:val="6"/>
  </w:num>
  <w:num w:numId="26">
    <w:abstractNumId w:val="11"/>
  </w:num>
  <w:num w:numId="27">
    <w:abstractNumId w:val="10"/>
  </w:num>
  <w:num w:numId="28">
    <w:abstractNumId w:val="20"/>
  </w:num>
  <w:num w:numId="29">
    <w:abstractNumId w:val="18"/>
  </w:num>
  <w:num w:numId="30">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633479"/>
    <w:rsid w:val="0CB51572"/>
    <w:rsid w:val="0E4D31E3"/>
    <w:rsid w:val="10DC2AA3"/>
    <w:rsid w:val="10FA7C8C"/>
    <w:rsid w:val="130B198F"/>
    <w:rsid w:val="16A918E4"/>
    <w:rsid w:val="17D966D6"/>
    <w:rsid w:val="1BC71D3B"/>
    <w:rsid w:val="1C59115B"/>
    <w:rsid w:val="1FB23E60"/>
    <w:rsid w:val="22C5630B"/>
    <w:rsid w:val="23EC0BA6"/>
    <w:rsid w:val="24701A48"/>
    <w:rsid w:val="268B0052"/>
    <w:rsid w:val="27743C90"/>
    <w:rsid w:val="29CA2459"/>
    <w:rsid w:val="2B271A58"/>
    <w:rsid w:val="2B6304A7"/>
    <w:rsid w:val="2CF6734C"/>
    <w:rsid w:val="2D663463"/>
    <w:rsid w:val="2EF96EE4"/>
    <w:rsid w:val="36254FE4"/>
    <w:rsid w:val="372F61E0"/>
    <w:rsid w:val="38B05D56"/>
    <w:rsid w:val="39322FCA"/>
    <w:rsid w:val="3AB90991"/>
    <w:rsid w:val="3B706131"/>
    <w:rsid w:val="3E6F041E"/>
    <w:rsid w:val="4275481E"/>
    <w:rsid w:val="428B617A"/>
    <w:rsid w:val="433D7BDC"/>
    <w:rsid w:val="437E1813"/>
    <w:rsid w:val="45BD47FC"/>
    <w:rsid w:val="45CC5FB2"/>
    <w:rsid w:val="46B75BA8"/>
    <w:rsid w:val="48C97955"/>
    <w:rsid w:val="49880C8F"/>
    <w:rsid w:val="4A8835F7"/>
    <w:rsid w:val="4B592E71"/>
    <w:rsid w:val="52274B10"/>
    <w:rsid w:val="52B9239A"/>
    <w:rsid w:val="54BD78FD"/>
    <w:rsid w:val="58A86DDE"/>
    <w:rsid w:val="59154AD7"/>
    <w:rsid w:val="5ADF548D"/>
    <w:rsid w:val="5D5C60B4"/>
    <w:rsid w:val="5FE733DF"/>
    <w:rsid w:val="63F04A69"/>
    <w:rsid w:val="66A50B1E"/>
    <w:rsid w:val="67B2063C"/>
    <w:rsid w:val="67C97AC3"/>
    <w:rsid w:val="67E30EC1"/>
    <w:rsid w:val="6A4E3B2B"/>
    <w:rsid w:val="6B481C3B"/>
    <w:rsid w:val="6C1331A3"/>
    <w:rsid w:val="6CA84BC1"/>
    <w:rsid w:val="6D3E4756"/>
    <w:rsid w:val="6FC523EB"/>
    <w:rsid w:val="72895F2E"/>
    <w:rsid w:val="72C02EBE"/>
    <w:rsid w:val="72C507AD"/>
    <w:rsid w:val="72D028D8"/>
    <w:rsid w:val="745D47C3"/>
    <w:rsid w:val="76AC3757"/>
    <w:rsid w:val="7CB93F8E"/>
    <w:rsid w:val="7CF66B46"/>
    <w:rsid w:val="7DBD28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7"/>
    <w:semiHidden/>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5">
    <w:name w:val="heading 3"/>
    <w:basedOn w:val="1"/>
    <w:next w:val="1"/>
    <w:link w:val="43"/>
    <w:semiHidden/>
    <w:qFormat/>
    <w:uiPriority w:val="0"/>
    <w:pPr>
      <w:keepNext/>
      <w:keepLines/>
      <w:spacing w:line="416" w:lineRule="auto"/>
      <w:outlineLvl w:val="2"/>
    </w:pPr>
    <w:rPr>
      <w:b/>
      <w:bCs/>
      <w:sz w:val="32"/>
      <w:szCs w:val="32"/>
    </w:rPr>
  </w:style>
  <w:style w:type="paragraph" w:styleId="6">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7">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50"/>
    <w:qFormat/>
    <w:uiPriority w:val="0"/>
    <w:rPr>
      <w:rFonts w:ascii="宋体" w:hAnsi="Courier New"/>
    </w:rPr>
  </w:style>
  <w:style w:type="paragraph" w:styleId="8">
    <w:name w:val="E-mail Signature"/>
    <w:basedOn w:val="1"/>
    <w:link w:val="104"/>
    <w:semiHidden/>
    <w:qFormat/>
    <w:uiPriority w:val="99"/>
    <w:pPr>
      <w:spacing w:after="200" w:line="276" w:lineRule="auto"/>
      <w:jc w:val="left"/>
    </w:pPr>
    <w:rPr>
      <w:rFonts w:ascii="Calibri" w:hAnsi="Calibri"/>
      <w:kern w:val="0"/>
      <w:szCs w:val="21"/>
    </w:rPr>
  </w:style>
  <w:style w:type="paragraph" w:styleId="9">
    <w:name w:val="caption"/>
    <w:basedOn w:val="1"/>
    <w:next w:val="1"/>
    <w:semiHidden/>
    <w:qFormat/>
    <w:uiPriority w:val="98"/>
    <w:pPr>
      <w:spacing w:before="152" w:after="160"/>
    </w:pPr>
    <w:rPr>
      <w:rFonts w:ascii="Arial" w:hAnsi="Arial" w:eastAsia="黑体" w:cs="Arial"/>
      <w:sz w:val="20"/>
    </w:rPr>
  </w:style>
  <w:style w:type="paragraph" w:styleId="10">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1">
    <w:name w:val="annotation text"/>
    <w:basedOn w:val="1"/>
    <w:link w:val="45"/>
    <w:qFormat/>
    <w:uiPriority w:val="99"/>
    <w:pPr>
      <w:jc w:val="left"/>
    </w:pPr>
  </w:style>
  <w:style w:type="paragraph" w:styleId="12">
    <w:name w:val="Body Text"/>
    <w:basedOn w:val="1"/>
    <w:link w:val="41"/>
    <w:semiHidden/>
    <w:qFormat/>
    <w:uiPriority w:val="98"/>
    <w:rPr>
      <w:rFonts w:ascii="仿宋_GB2312" w:eastAsia="仿宋_GB2312"/>
      <w:sz w:val="32"/>
    </w:rPr>
  </w:style>
  <w:style w:type="paragraph" w:styleId="13">
    <w:name w:val="Body Text Indent"/>
    <w:basedOn w:val="1"/>
    <w:next w:val="1"/>
    <w:link w:val="48"/>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autoRedefine/>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1"/>
    <w:next w:val="11"/>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1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5"/>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1"/>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2"/>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4"/>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2"/>
    <w:qFormat/>
    <w:uiPriority w:val="0"/>
    <w:pPr>
      <w:spacing w:line="360" w:lineRule="auto"/>
      <w:jc w:val="center"/>
      <w:outlineLvl w:val="0"/>
    </w:pPr>
    <w:rPr>
      <w:rFonts w:ascii="黑体" w:eastAsia="黑体"/>
      <w:b/>
      <w:bCs/>
      <w:sz w:val="36"/>
      <w:szCs w:val="36"/>
    </w:rPr>
  </w:style>
  <w:style w:type="paragraph" w:customStyle="1" w:styleId="72">
    <w:name w:val="一级标题"/>
    <w:basedOn w:val="2"/>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2"/>
    <w:qFormat/>
    <w:uiPriority w:val="2"/>
    <w:pPr>
      <w:numPr>
        <w:ilvl w:val="0"/>
        <w:numId w:val="3"/>
      </w:numPr>
      <w:spacing w:line="360" w:lineRule="auto"/>
      <w:outlineLvl w:val="2"/>
    </w:pPr>
    <w:rPr>
      <w:b/>
    </w:rPr>
  </w:style>
  <w:style w:type="paragraph" w:customStyle="1" w:styleId="74">
    <w:name w:val="3级标题"/>
    <w:basedOn w:val="2"/>
    <w:link w:val="102"/>
    <w:qFormat/>
    <w:uiPriority w:val="3"/>
    <w:pPr>
      <w:numPr>
        <w:ilvl w:val="0"/>
        <w:numId w:val="4"/>
      </w:numPr>
      <w:spacing w:line="360" w:lineRule="auto"/>
      <w:outlineLvl w:val="3"/>
    </w:pPr>
    <w:rPr>
      <w:b/>
    </w:rPr>
  </w:style>
  <w:style w:type="paragraph" w:customStyle="1" w:styleId="75">
    <w:name w:val="（4）级标题"/>
    <w:basedOn w:val="2"/>
    <w:qFormat/>
    <w:uiPriority w:val="8"/>
    <w:pPr>
      <w:numPr>
        <w:ilvl w:val="0"/>
        <w:numId w:val="5"/>
      </w:numPr>
      <w:spacing w:line="360" w:lineRule="auto"/>
      <w:outlineLvl w:val="4"/>
    </w:pPr>
  </w:style>
  <w:style w:type="paragraph" w:customStyle="1" w:styleId="76">
    <w:name w:val="标书正文"/>
    <w:basedOn w:val="2"/>
    <w:link w:val="97"/>
    <w:qFormat/>
    <w:uiPriority w:val="9"/>
    <w:pPr>
      <w:spacing w:line="360" w:lineRule="auto"/>
      <w:jc w:val="left"/>
    </w:pPr>
  </w:style>
  <w:style w:type="character" w:customStyle="1" w:styleId="77">
    <w:name w:val="标题 4 字符"/>
    <w:basedOn w:val="32"/>
    <w:link w:val="6"/>
    <w:semiHidden/>
    <w:qFormat/>
    <w:uiPriority w:val="0"/>
    <w:rPr>
      <w:rFonts w:ascii="Arial" w:hAnsi="Arial"/>
      <w:b/>
      <w:bCs/>
      <w:kern w:val="2"/>
      <w:sz w:val="21"/>
      <w:szCs w:val="28"/>
    </w:rPr>
  </w:style>
  <w:style w:type="character" w:customStyle="1" w:styleId="78">
    <w:name w:val="标题 5 字符"/>
    <w:basedOn w:val="32"/>
    <w:link w:val="7"/>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0"/>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8"/>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标书三级标题"/>
    <w:basedOn w:val="5"/>
    <w:qFormat/>
    <w:uiPriority w:val="0"/>
    <w:pPr>
      <w:spacing w:before="0" w:after="0" w:line="240" w:lineRule="auto"/>
      <w:ind w:firstLine="482" w:firstLineChars="200"/>
    </w:pPr>
    <w:rPr>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9" Type="http://schemas.openxmlformats.org/officeDocument/2006/relationships/fontTable" Target="fontTable.xml"/><Relationship Id="rId28" Type="http://schemas.openxmlformats.org/officeDocument/2006/relationships/customXml" Target="../customXml/item2.xml"/><Relationship Id="rId27" Type="http://schemas.openxmlformats.org/officeDocument/2006/relationships/numbering" Target="numbering.xml"/><Relationship Id="rId26" Type="http://schemas.openxmlformats.org/officeDocument/2006/relationships/customXml" Target="../customXml/item1.xml"/><Relationship Id="rId25" Type="http://schemas.openxmlformats.org/officeDocument/2006/relationships/image" Target="media/image15.png"/><Relationship Id="rId24" Type="http://schemas.openxmlformats.org/officeDocument/2006/relationships/image" Target="media/image14.png"/><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30</Pages>
  <Words>9061</Words>
  <Characters>9548</Characters>
  <Lines>127</Lines>
  <Paragraphs>35</Paragraphs>
  <TotalTime>1</TotalTime>
  <ScaleCrop>false</ScaleCrop>
  <LinksUpToDate>false</LinksUpToDate>
  <CharactersWithSpaces>10174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晓寒轻</cp:lastModifiedBy>
  <cp:lastPrinted>2020-06-28T02:28:00Z</cp:lastPrinted>
  <dcterms:modified xsi:type="dcterms:W3CDTF">2025-10-30T06:56:07Z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C4E667CF26604F52AD561790FE42A8A8_13</vt:lpwstr>
  </property>
  <property fmtid="{D5CDD505-2E9C-101B-9397-08002B2CF9AE}" pid="4" name="KSOTemplateDocerSaveRecord">
    <vt:lpwstr>eyJoZGlkIjoiNGVmYjYwMTVkYTcwNzlmYzkyYzZmMzIwZTI3ZGZlNjgiLCJ1c2VySWQiOiIxMDYzNzE1ODkzIn0=</vt:lpwstr>
  </property>
</Properties>
</file>